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18" w:rsidRDefault="009F2452" w:rsidP="0007392C">
      <w:pPr>
        <w:pStyle w:val="Heading1"/>
      </w:pPr>
      <w:bookmarkStart w:id="0" w:name="_GoBack"/>
      <w:bookmarkEnd w:id="0"/>
      <w:r>
        <w:t>Part Four</w:t>
      </w:r>
      <w:r w:rsidR="001768CB">
        <w:t>: T</w:t>
      </w:r>
      <w:r w:rsidR="00151D4B">
        <w:t xml:space="preserve">he Calamity and the Aftermath (37:1 – 45:5 [LXX 44:1 </w:t>
      </w:r>
      <w:r w:rsidR="006B7328">
        <w:t>–</w:t>
      </w:r>
      <w:r w:rsidR="00151D4B">
        <w:t xml:space="preserve"> </w:t>
      </w:r>
      <w:r w:rsidR="006B7328">
        <w:t>51:35])</w:t>
      </w:r>
    </w:p>
    <w:p w:rsidR="006B7328" w:rsidRDefault="006B7328" w:rsidP="006B7328">
      <w:r>
        <w:t>Part Four comprises a semi-c</w:t>
      </w:r>
      <w:r w:rsidR="00744F41">
        <w:t>ontinuous series of stories relating to</w:t>
      </w:r>
      <w:r>
        <w:t xml:space="preserve"> </w:t>
      </w:r>
      <w:r w:rsidR="00EC03DB">
        <w:t>a crucial period of</w:t>
      </w:r>
      <w:r w:rsidR="00C64A2F">
        <w:t xml:space="preserve"> four </w:t>
      </w:r>
      <w:r w:rsidR="00EC03DB">
        <w:t xml:space="preserve">or five </w:t>
      </w:r>
      <w:r w:rsidR="00C64A2F">
        <w:t xml:space="preserve">years between </w:t>
      </w:r>
      <w:r w:rsidR="00FA4D30">
        <w:t>589/</w:t>
      </w:r>
      <w:r w:rsidR="00C64A2F">
        <w:t>588 and 585</w:t>
      </w:r>
      <w:r w:rsidR="00EC03DB">
        <w:t>,</w:t>
      </w:r>
      <w:r w:rsidR="00B910D2">
        <w:t xml:space="preserve"> </w:t>
      </w:r>
      <w:r w:rsidR="00EC03DB">
        <w:t xml:space="preserve">from just before the fall of Jerusalem through the disaster itself to the aftermath in Judah and in Egypt </w:t>
      </w:r>
      <w:r w:rsidR="00B910D2">
        <w:t>– though</w:t>
      </w:r>
      <w:r w:rsidR="00744F41">
        <w:t xml:space="preserve"> there are no dates atta</w:t>
      </w:r>
      <w:r w:rsidR="00B910D2">
        <w:t>ched to the last events</w:t>
      </w:r>
      <w:r w:rsidR="00EC03DB">
        <w:t xml:space="preserve"> narrated</w:t>
      </w:r>
      <w:r w:rsidR="00744F41">
        <w:t xml:space="preserve"> </w:t>
      </w:r>
      <w:r w:rsidR="00B910D2">
        <w:t>and</w:t>
      </w:r>
      <w:r w:rsidR="00EC03DB">
        <w:t xml:space="preserve"> maybe the period was longer. While it </w:t>
      </w:r>
      <w:r w:rsidR="009645C1">
        <w:t>alludes</w:t>
      </w:r>
      <w:r w:rsidR="00EC03DB">
        <w:t xml:space="preserve"> to the fate of the </w:t>
      </w:r>
      <w:r w:rsidR="009645C1">
        <w:t>Judahites who went to Babylon or stayed in Judah or took re</w:t>
      </w:r>
      <w:r w:rsidR="00EC03DB">
        <w:t>fuge in places such as Ammon, it gives no direct account of this fate</w:t>
      </w:r>
      <w:r w:rsidR="009645C1">
        <w:t xml:space="preserve">. It focuses on how </w:t>
      </w:r>
      <w:r>
        <w:t xml:space="preserve">Jeremiah </w:t>
      </w:r>
      <w:r w:rsidR="009645C1">
        <w:t xml:space="preserve">himself </w:t>
      </w:r>
      <w:r>
        <w:t xml:space="preserve">first goes to stay </w:t>
      </w:r>
      <w:r w:rsidR="00B910D2">
        <w:t xml:space="preserve">in Mizpah and </w:t>
      </w:r>
      <w:r w:rsidR="00744F41">
        <w:t xml:space="preserve">then </w:t>
      </w:r>
      <w:r w:rsidR="00BB7ADA">
        <w:t>goes with</w:t>
      </w:r>
      <w:r w:rsidR="00744F41">
        <w:t xml:space="preserve"> a group of Judahites </w:t>
      </w:r>
      <w:r>
        <w:t>to Egypt, where he delivers a final message.</w:t>
      </w:r>
      <w:r w:rsidR="00F32E64">
        <w:t xml:space="preserve"> Whereas the Jeremiah scroll has previously put its stories in a dramatic order, with backwards and forwards chronological movemen</w:t>
      </w:r>
      <w:r w:rsidR="00C64A2F">
        <w:t xml:space="preserve">t, </w:t>
      </w:r>
      <w:r w:rsidR="00F32E64">
        <w:t xml:space="preserve">it </w:t>
      </w:r>
      <w:r w:rsidR="00B910D2">
        <w:t xml:space="preserve">now </w:t>
      </w:r>
      <w:r w:rsidR="00F32E64">
        <w:t>makes a transiti</w:t>
      </w:r>
      <w:r w:rsidR="00F97F4F">
        <w:t xml:space="preserve">on to </w:t>
      </w:r>
      <w:r w:rsidR="009645C1">
        <w:t xml:space="preserve">something </w:t>
      </w:r>
      <w:r w:rsidR="00B910D2">
        <w:t>more</w:t>
      </w:r>
      <w:r w:rsidR="00260476">
        <w:t xml:space="preserve"> </w:t>
      </w:r>
      <w:r w:rsidR="009645C1">
        <w:t>like continuous</w:t>
      </w:r>
      <w:r w:rsidR="00DB1E85">
        <w:t xml:space="preserve"> </w:t>
      </w:r>
      <w:r w:rsidR="009645C1">
        <w:t xml:space="preserve">narrative </w:t>
      </w:r>
      <w:r w:rsidR="00DB1E85">
        <w:t>order</w:t>
      </w:r>
      <w:r w:rsidR="00B910D2">
        <w:t xml:space="preserve"> as it narrates the last stages of its interwoven story of Judah’s fate and Jeremiah’s ministry</w:t>
      </w:r>
      <w:r w:rsidR="00DB1E85">
        <w:t>. A series of</w:t>
      </w:r>
      <w:r w:rsidR="00B910D2">
        <w:t xml:space="preserve"> themes run through the narrative:</w:t>
      </w:r>
    </w:p>
    <w:p w:rsidR="00F32E64" w:rsidRDefault="00F32E64" w:rsidP="006B7328"/>
    <w:p w:rsidR="00F32E64" w:rsidRDefault="00F32E64" w:rsidP="004347E8">
      <w:pPr>
        <w:pStyle w:val="ListParagraph"/>
        <w:numPr>
          <w:ilvl w:val="0"/>
          <w:numId w:val="1"/>
        </w:numPr>
        <w:ind w:left="720"/>
      </w:pPr>
      <w:r>
        <w:t>People ask Jeremiah for a message from Yahweh, but ignore it when they get it</w:t>
      </w:r>
    </w:p>
    <w:p w:rsidR="00F32E64" w:rsidRDefault="00F32E64" w:rsidP="004347E8">
      <w:pPr>
        <w:pStyle w:val="ListParagraph"/>
        <w:numPr>
          <w:ilvl w:val="0"/>
          <w:numId w:val="1"/>
        </w:numPr>
        <w:ind w:left="720"/>
      </w:pPr>
      <w:r>
        <w:t>They impose constraints on Jeremiah, but he survives</w:t>
      </w:r>
      <w:r w:rsidR="00075896">
        <w:t xml:space="preserve"> (and so will </w:t>
      </w:r>
      <w:r w:rsidR="003F4F1B">
        <w:t>his allies</w:t>
      </w:r>
      <w:r w:rsidR="00075896">
        <w:t>)</w:t>
      </w:r>
    </w:p>
    <w:p w:rsidR="006B7328" w:rsidRDefault="00F32E64" w:rsidP="004347E8">
      <w:pPr>
        <w:pStyle w:val="ListParagraph"/>
        <w:numPr>
          <w:ilvl w:val="0"/>
          <w:numId w:val="1"/>
        </w:numPr>
        <w:ind w:left="720"/>
      </w:pPr>
      <w:r>
        <w:t>He continues to deliver Yahweh’s message, and it comes true</w:t>
      </w:r>
    </w:p>
    <w:p w:rsidR="00F97F4F" w:rsidRDefault="00F97F4F" w:rsidP="004347E8">
      <w:pPr>
        <w:pStyle w:val="ListParagraph"/>
        <w:numPr>
          <w:ilvl w:val="0"/>
          <w:numId w:val="1"/>
        </w:numPr>
        <w:ind w:left="720"/>
      </w:pPr>
      <w:r>
        <w:t>Babylon is Yahweh’s agent in bringing calamity but is merciful when people cooperate with it</w:t>
      </w:r>
    </w:p>
    <w:p w:rsidR="005337CC" w:rsidRDefault="00075896" w:rsidP="004347E8">
      <w:pPr>
        <w:pStyle w:val="ListParagraph"/>
        <w:numPr>
          <w:ilvl w:val="0"/>
          <w:numId w:val="1"/>
        </w:numPr>
        <w:ind w:left="720"/>
      </w:pPr>
      <w:r>
        <w:t>The</w:t>
      </w:r>
      <w:r w:rsidR="00DB1E85">
        <w:t xml:space="preserve"> disobedience of the</w:t>
      </w:r>
      <w:r>
        <w:t xml:space="preserve"> Judahite community</w:t>
      </w:r>
      <w:r w:rsidR="00DB1E85">
        <w:t xml:space="preserve"> </w:t>
      </w:r>
      <w:r w:rsidR="00E91D1E">
        <w:t xml:space="preserve">in Egypt </w:t>
      </w:r>
      <w:r w:rsidR="00DB1E85">
        <w:t>means there is no hope for it</w:t>
      </w:r>
    </w:p>
    <w:p w:rsidR="005337CC" w:rsidRDefault="003F4F1B" w:rsidP="004347E8">
      <w:pPr>
        <w:pStyle w:val="ListParagraph"/>
        <w:numPr>
          <w:ilvl w:val="0"/>
          <w:numId w:val="1"/>
        </w:numPr>
        <w:ind w:left="720"/>
      </w:pPr>
      <w:r>
        <w:t>Events reflect</w:t>
      </w:r>
      <w:r w:rsidR="005337CC">
        <w:t xml:space="preserve"> the interweaving of “choice and destiny”</w:t>
      </w:r>
      <w:r w:rsidR="005337CC">
        <w:rPr>
          <w:rStyle w:val="FootnoteReference"/>
        </w:rPr>
        <w:footnoteReference w:id="1"/>
      </w:r>
    </w:p>
    <w:p w:rsidR="00F97F4F" w:rsidRDefault="00F97F4F" w:rsidP="00F97F4F"/>
    <w:p w:rsidR="00503C34" w:rsidRDefault="00BB7ADA" w:rsidP="00503C34">
      <w:r>
        <w:t xml:space="preserve">The </w:t>
      </w:r>
      <w:r w:rsidR="00CA4746">
        <w:t>narrative’s ending</w:t>
      </w:r>
      <w:r w:rsidR="005337CC">
        <w:t xml:space="preserve"> </w:t>
      </w:r>
      <w:r w:rsidR="00CF110A">
        <w:t xml:space="preserve">with Jeremiah </w:t>
      </w:r>
      <w:r>
        <w:t xml:space="preserve">in Egypt reflects the scroll’s </w:t>
      </w:r>
      <w:r w:rsidR="003F4F1B">
        <w:t xml:space="preserve">general </w:t>
      </w:r>
      <w:r>
        <w:t xml:space="preserve">focus on </w:t>
      </w:r>
      <w:r w:rsidR="00EE46CD">
        <w:t xml:space="preserve">Yahweh’s speaking </w:t>
      </w:r>
      <w:r>
        <w:t>to the Judahites</w:t>
      </w:r>
      <w:r w:rsidR="00EE46CD">
        <w:t xml:space="preserve"> through Jeremiah</w:t>
      </w:r>
      <w:r w:rsidR="00F519E4">
        <w:t>;</w:t>
      </w:r>
      <w:r>
        <w:t xml:space="preserve"> Egypt is where he continues that ministry after the fall of Jerusalem and the Mizpah debacle. </w:t>
      </w:r>
      <w:r w:rsidR="00CA4746">
        <w:t xml:space="preserve">We might guess that a storyteller developed the narrative in Egypt as things began to settle down there. The Jeremiah scroll never tells us about Jeremiah’s later years and his death as it does not tell us about his birth and early years. Its focus lies on the message and the ministry not on the man, and from this angle Jer 44 makes an appropriate end to his story. The narrative then found its way into the Jeremiah scroll there or wherever else the scroll came into existence, and this process would be part of the background to there coming to be the </w:t>
      </w:r>
      <w:r w:rsidR="00503C34">
        <w:t>two versions of the scroll lying behind LXX and</w:t>
      </w:r>
      <w:r w:rsidR="00CA4746">
        <w:t xml:space="preserve"> MT.</w:t>
      </w:r>
      <w:r w:rsidR="00CA4746">
        <w:rPr>
          <w:rStyle w:val="FootnoteReference"/>
        </w:rPr>
        <w:footnoteReference w:id="2"/>
      </w:r>
      <w:r w:rsidR="00503C34">
        <w:t xml:space="preserve"> The narrative has practical implications for Judahites in Judah and Babylon as well as in Egypt, such as:</w:t>
      </w:r>
    </w:p>
    <w:p w:rsidR="00503C34" w:rsidRDefault="00503C34" w:rsidP="00503C34"/>
    <w:p w:rsidR="00503C34" w:rsidRDefault="00503C34" w:rsidP="004347E8">
      <w:pPr>
        <w:pStyle w:val="ListParagraph"/>
        <w:numPr>
          <w:ilvl w:val="0"/>
          <w:numId w:val="2"/>
        </w:numPr>
        <w:ind w:left="720"/>
      </w:pPr>
      <w:r>
        <w:t>Accept your position as a people that deserved the calamity that came upon you</w:t>
      </w:r>
    </w:p>
    <w:p w:rsidR="00503C34" w:rsidRDefault="00503C34" w:rsidP="004347E8">
      <w:pPr>
        <w:pStyle w:val="ListParagraph"/>
        <w:numPr>
          <w:ilvl w:val="0"/>
          <w:numId w:val="2"/>
        </w:numPr>
        <w:ind w:left="720"/>
      </w:pPr>
      <w:r>
        <w:t>If you are the messenger, stay firm and trust Yahweh</w:t>
      </w:r>
    </w:p>
    <w:p w:rsidR="00503C34" w:rsidRDefault="00503C34" w:rsidP="004347E8">
      <w:pPr>
        <w:pStyle w:val="ListParagraph"/>
        <w:numPr>
          <w:ilvl w:val="0"/>
          <w:numId w:val="2"/>
        </w:numPr>
        <w:ind w:left="720"/>
      </w:pPr>
      <w:r>
        <w:t>Be responsive to Yahweh’s message when it comes</w:t>
      </w:r>
    </w:p>
    <w:p w:rsidR="00503C34" w:rsidRDefault="00503C34" w:rsidP="004347E8">
      <w:pPr>
        <w:pStyle w:val="ListParagraph"/>
        <w:numPr>
          <w:ilvl w:val="0"/>
          <w:numId w:val="2"/>
        </w:numPr>
        <w:ind w:left="720"/>
      </w:pPr>
      <w:r>
        <w:t>Pay attention to the message that Jeremiah brought</w:t>
      </w:r>
    </w:p>
    <w:p w:rsidR="00503C34" w:rsidRDefault="00503C34" w:rsidP="004347E8">
      <w:pPr>
        <w:pStyle w:val="ListParagraph"/>
        <w:numPr>
          <w:ilvl w:val="0"/>
          <w:numId w:val="2"/>
        </w:numPr>
        <w:ind w:left="720"/>
      </w:pPr>
      <w:r>
        <w:t>Submit to the imperial authority rather than rebelling against it</w:t>
      </w:r>
    </w:p>
    <w:p w:rsidR="00CA4746" w:rsidRDefault="00CA4746" w:rsidP="00CA4746"/>
    <w:p w:rsidR="003D1F77" w:rsidRDefault="003F4F1B" w:rsidP="003D1F77">
      <w:r>
        <w:lastRenderedPageBreak/>
        <w:t xml:space="preserve">Were there </w:t>
      </w:r>
      <w:r w:rsidR="00F519E4">
        <w:t>more specific reason</w:t>
      </w:r>
      <w:r>
        <w:t>s</w:t>
      </w:r>
      <w:r w:rsidR="00F519E4">
        <w:t xml:space="preserve"> for composing </w:t>
      </w:r>
      <w:r>
        <w:t>a</w:t>
      </w:r>
      <w:r w:rsidR="00F519E4">
        <w:t xml:space="preserve"> narrative</w:t>
      </w:r>
      <w:r w:rsidR="00CA4746">
        <w:t xml:space="preserve"> </w:t>
      </w:r>
      <w:r>
        <w:t>dismissive of the Judahite community in Egypt? A</w:t>
      </w:r>
      <w:r w:rsidR="00BF7E08">
        <w:t xml:space="preserve"> few decades later </w:t>
      </w:r>
      <w:r w:rsidR="00F519E4">
        <w:t>there was ten</w:t>
      </w:r>
      <w:r w:rsidR="00BF7E08">
        <w:t xml:space="preserve">sion between different </w:t>
      </w:r>
      <w:r w:rsidR="00F519E4">
        <w:t>groups</w:t>
      </w:r>
      <w:r w:rsidR="00BF7E08">
        <w:t xml:space="preserve"> </w:t>
      </w:r>
      <w:r>
        <w:t>with</w:t>
      </w:r>
      <w:r w:rsidR="00BF7E08">
        <w:t>in Judah,</w:t>
      </w:r>
      <w:r w:rsidR="00BF7E08">
        <w:rPr>
          <w:rStyle w:val="FootnoteReference"/>
        </w:rPr>
        <w:footnoteReference w:id="3"/>
      </w:r>
      <w:r w:rsidR="00BF7E08">
        <w:t xml:space="preserve"> but </w:t>
      </w:r>
      <w:r>
        <w:t>the account of these tensions</w:t>
      </w:r>
      <w:r w:rsidR="00BF7E08">
        <w:t xml:space="preserve"> does not refer to Judahites from Egypt. And </w:t>
      </w:r>
      <w:r w:rsidR="00CA4746">
        <w:t>from papyri discovered at</w:t>
      </w:r>
      <w:r w:rsidR="00B82C1E">
        <w:t xml:space="preserve"> </w:t>
      </w:r>
      <w:r w:rsidR="00BF7E08">
        <w:t xml:space="preserve">Elephantine in Upper Egypt we know of Judahites whose theology would have horrified Jeremiah, but these papyri come from </w:t>
      </w:r>
      <w:r w:rsidR="00C355EB">
        <w:t>a century or two later</w:t>
      </w:r>
      <w:r w:rsidR="0012534C">
        <w:t xml:space="preserve"> from another place, and anyway their authors seem to have got on okay with the establishment in Judah.</w:t>
      </w:r>
      <w:r w:rsidR="00B82C1E">
        <w:rPr>
          <w:rStyle w:val="FootnoteReference"/>
        </w:rPr>
        <w:footnoteReference w:id="4"/>
      </w:r>
      <w:r w:rsidR="0012534C">
        <w:t xml:space="preserve"> So it requires considerable connecting of dots to suppose that (e.g.)</w:t>
      </w:r>
      <w:r w:rsidR="003D1F77">
        <w:t xml:space="preserve"> Judahites who had been in Babylon</w:t>
      </w:r>
      <w:r w:rsidR="0012534C">
        <w:t xml:space="preserve"> composed this narrative</w:t>
      </w:r>
      <w:r w:rsidR="00CF110A">
        <w:t xml:space="preserve"> to discredit Judahites in Egypt</w:t>
      </w:r>
      <w:r w:rsidR="0012534C">
        <w:t xml:space="preserve">. </w:t>
      </w:r>
      <w:r w:rsidR="00EE46CD">
        <w:t xml:space="preserve">While </w:t>
      </w:r>
      <w:r w:rsidR="00CA4746">
        <w:t>the narrative</w:t>
      </w:r>
      <w:r w:rsidR="00EE46CD">
        <w:t xml:space="preserve"> portrays Jeremiah</w:t>
      </w:r>
      <w:r w:rsidR="003D1F77">
        <w:t xml:space="preserve"> </w:t>
      </w:r>
      <w:r w:rsidR="00EE46CD">
        <w:t>taking</w:t>
      </w:r>
      <w:r w:rsidR="003D1F77">
        <w:t xml:space="preserve"> a con</w:t>
      </w:r>
      <w:r w:rsidR="00EE46CD">
        <w:t>frontational stance to</w:t>
      </w:r>
      <w:r w:rsidR="003D1F77">
        <w:t xml:space="preserve"> Judahites in Egypt, </w:t>
      </w:r>
      <w:r w:rsidR="00EE46CD">
        <w:t>he earlier took a</w:t>
      </w:r>
      <w:r w:rsidR="003D1F77">
        <w:t xml:space="preserve"> confrontat</w:t>
      </w:r>
      <w:r w:rsidR="00EE46CD">
        <w:t>ional stance to</w:t>
      </w:r>
      <w:r w:rsidR="003D1F77">
        <w:t xml:space="preserve"> the community in J</w:t>
      </w:r>
      <w:r w:rsidR="00EE46CD">
        <w:t>udah itself</w:t>
      </w:r>
      <w:r w:rsidR="003D1F77">
        <w:t xml:space="preserve">. </w:t>
      </w:r>
      <w:r w:rsidR="00EE46CD">
        <w:t>Maybe Judahites in Egypt could write self-critically, as Judahites in Judah and in Babylon could</w:t>
      </w:r>
      <w:r w:rsidR="009873CB">
        <w:t>. T</w:t>
      </w:r>
      <w:r w:rsidR="00CA4746">
        <w:t>he story of the community’s</w:t>
      </w:r>
      <w:r w:rsidR="00EE46CD">
        <w:t xml:space="preserve"> </w:t>
      </w:r>
      <w:r w:rsidR="003D1F77">
        <w:t xml:space="preserve">origins was </w:t>
      </w:r>
      <w:r w:rsidR="009873CB">
        <w:t xml:space="preserve">then </w:t>
      </w:r>
      <w:r w:rsidR="003D1F77">
        <w:t>generated within that community</w:t>
      </w:r>
      <w:r w:rsidR="009873CB">
        <w:t xml:space="preserve">, and </w:t>
      </w:r>
      <w:r w:rsidR="00CA4746">
        <w:t xml:space="preserve">it </w:t>
      </w:r>
      <w:r w:rsidR="009873CB">
        <w:t>urged that if it carried on the way i</w:t>
      </w:r>
      <w:r w:rsidR="00CA4746">
        <w:t xml:space="preserve">t was, </w:t>
      </w:r>
      <w:r w:rsidR="009873CB">
        <w:t>death was its destiny</w:t>
      </w:r>
      <w:r w:rsidR="003D1F77">
        <w:t xml:space="preserve">. </w:t>
      </w:r>
      <w:r w:rsidR="009873CB">
        <w:t xml:space="preserve">In </w:t>
      </w:r>
      <w:r w:rsidR="003D1F77">
        <w:t xml:space="preserve">fact, the Judahite community </w:t>
      </w:r>
      <w:r w:rsidR="00C96103">
        <w:t>came to thrive</w:t>
      </w:r>
      <w:r w:rsidR="003D1F77">
        <w:t xml:space="preserve"> over the years. </w:t>
      </w:r>
      <w:r w:rsidR="00CA4746">
        <w:t>T</w:t>
      </w:r>
      <w:r w:rsidR="00E1011F">
        <w:t xml:space="preserve">he Septuagint </w:t>
      </w:r>
      <w:r w:rsidR="00CA4746">
        <w:t xml:space="preserve">is usually assumed to have </w:t>
      </w:r>
      <w:r w:rsidR="00E1011F">
        <w:t xml:space="preserve">had </w:t>
      </w:r>
      <w:r w:rsidR="00C96103">
        <w:t>its origin in the flourishing Jewish community in Alexandria.</w:t>
      </w:r>
      <w:r w:rsidR="00E1011F">
        <w:t xml:space="preserve"> </w:t>
      </w:r>
      <w:r w:rsidR="003D1F77">
        <w:t>Egyptian Jews were among the Jews at Pentecost in Acts 2, and a</w:t>
      </w:r>
      <w:r w:rsidR="009873CB">
        <w:t xml:space="preserve">n Egyptian was a key leader among </w:t>
      </w:r>
      <w:r w:rsidR="003D1F77">
        <w:t>Jews who came to believe</w:t>
      </w:r>
      <w:r w:rsidR="009873CB">
        <w:t xml:space="preserve"> in Jesus, Apollos</w:t>
      </w:r>
      <w:r w:rsidR="003D1F77">
        <w:t xml:space="preserve"> (Acts 18:24; 1 Cor 3:6).</w:t>
      </w:r>
      <w:r w:rsidR="003D1F77">
        <w:rPr>
          <w:rStyle w:val="FootnoteReference"/>
        </w:rPr>
        <w:footnoteReference w:id="5"/>
      </w:r>
      <w:r w:rsidR="00CA4746">
        <w:t xml:space="preserve"> I</w:t>
      </w:r>
      <w:r w:rsidR="003D1F77">
        <w:t xml:space="preserve">t </w:t>
      </w:r>
      <w:r w:rsidR="009873CB">
        <w:t>would be ni</w:t>
      </w:r>
      <w:r w:rsidR="00CA4746">
        <w:t xml:space="preserve">ce to imagine that the </w:t>
      </w:r>
      <w:r w:rsidR="009873CB">
        <w:t>community had</w:t>
      </w:r>
      <w:r w:rsidR="003D1F77">
        <w:t xml:space="preserve"> heeded Yahw</w:t>
      </w:r>
      <w:r w:rsidR="00C96103">
        <w:t>eh’s challenge, though Josephus</w:t>
      </w:r>
      <w:r w:rsidR="00CA4746">
        <w:t xml:space="preserve"> implies that its</w:t>
      </w:r>
      <w:r w:rsidR="009873CB">
        <w:t xml:space="preserve"> later thriving reflects </w:t>
      </w:r>
      <w:r w:rsidR="003D1F77">
        <w:t>forced migration</w:t>
      </w:r>
      <w:r w:rsidR="00C96103">
        <w:t xml:space="preserve"> after the dissolution of Alexander’s empire</w:t>
      </w:r>
      <w:r w:rsidR="003D1F77">
        <w:t>.</w:t>
      </w:r>
      <w:r w:rsidR="00E1011F">
        <w:rPr>
          <w:rStyle w:val="FootnoteReference"/>
        </w:rPr>
        <w:footnoteReference w:id="6"/>
      </w:r>
      <w:r w:rsidR="003D1F77">
        <w:t xml:space="preserve"> </w:t>
      </w:r>
    </w:p>
    <w:p w:rsidR="00C64A2F" w:rsidRDefault="00CA4746" w:rsidP="008744DE">
      <w:r>
        <w:t>Part Four</w:t>
      </w:r>
      <w:r w:rsidR="00C42303">
        <w:t xml:space="preserve"> outline</w:t>
      </w:r>
      <w:r>
        <w:t>s</w:t>
      </w:r>
      <w:r w:rsidR="008744DE">
        <w:t>:</w:t>
      </w:r>
    </w:p>
    <w:p w:rsidR="00FC73BA" w:rsidRDefault="00FC73BA" w:rsidP="006B7328"/>
    <w:p w:rsidR="006B7328" w:rsidRDefault="006B7328" w:rsidP="006B7328">
      <w:r>
        <w:t>37:1-21</w:t>
      </w:r>
      <w:r w:rsidR="00D97F3D">
        <w:tab/>
      </w:r>
      <w:r w:rsidR="00D97F3D">
        <w:tab/>
        <w:t xml:space="preserve">Zedekiah consulting </w:t>
      </w:r>
      <w:r>
        <w:t>Jeremiah</w:t>
      </w:r>
      <w:r w:rsidR="00D97F3D">
        <w:t>; Jeremiah locked u</w:t>
      </w:r>
      <w:r w:rsidR="0091644F">
        <w:t>p</w:t>
      </w:r>
    </w:p>
    <w:p w:rsidR="006B7328" w:rsidRDefault="006B7328" w:rsidP="00D97F3D">
      <w:r>
        <w:t>38:1-28a</w:t>
      </w:r>
      <w:r w:rsidR="00D97F3D">
        <w:tab/>
        <w:t>Jeremiah locked up; Zedekiah consulting Jeremiah</w:t>
      </w:r>
    </w:p>
    <w:p w:rsidR="006B7328" w:rsidRDefault="006B7328" w:rsidP="0091644F">
      <w:r>
        <w:t>38:28b – 39:</w:t>
      </w:r>
      <w:r w:rsidR="005337CC">
        <w:t>14</w:t>
      </w:r>
      <w:r w:rsidR="00D97F3D">
        <w:tab/>
      </w:r>
      <w:r w:rsidR="0091644F">
        <w:t>The city falls, and the fates that follow</w:t>
      </w:r>
    </w:p>
    <w:p w:rsidR="005337CC" w:rsidRDefault="005337CC" w:rsidP="0091644F">
      <w:r>
        <w:t>39:15-18</w:t>
      </w:r>
      <w:r>
        <w:tab/>
        <w:t xml:space="preserve">A </w:t>
      </w:r>
      <w:r w:rsidR="00B94182">
        <w:t>promise of safety for Ebed-melech</w:t>
      </w:r>
    </w:p>
    <w:p w:rsidR="001768CB" w:rsidRDefault="001768CB" w:rsidP="0091644F"/>
    <w:p w:rsidR="006B7328" w:rsidRDefault="00DB1E85" w:rsidP="0091644F">
      <w:r>
        <w:t>40:1-12</w:t>
      </w:r>
      <w:r w:rsidR="0091644F">
        <w:tab/>
      </w:r>
      <w:r w:rsidR="0091644F">
        <w:tab/>
        <w:t>A new start at Mizpah, The Watchtower</w:t>
      </w:r>
    </w:p>
    <w:p w:rsidR="00DB1E85" w:rsidRDefault="00DB1E85" w:rsidP="0091644F">
      <w:r>
        <w:t>40:13 – 41:18</w:t>
      </w:r>
      <w:r w:rsidR="0091644F">
        <w:tab/>
        <w:t>Things begin to fall apart</w:t>
      </w:r>
    </w:p>
    <w:p w:rsidR="006B7328" w:rsidRDefault="00DB1E85" w:rsidP="0091644F">
      <w:r>
        <w:t>42:1 – 43:13</w:t>
      </w:r>
      <w:r w:rsidR="0091644F">
        <w:tab/>
        <w:t>Yahweh’s direction given and rejected</w:t>
      </w:r>
    </w:p>
    <w:p w:rsidR="006B7328" w:rsidRDefault="006B7328" w:rsidP="0091644F">
      <w:r>
        <w:t>44:1-30</w:t>
      </w:r>
      <w:r w:rsidR="001768CB">
        <w:tab/>
      </w:r>
      <w:r w:rsidR="001768CB">
        <w:tab/>
        <w:t>A</w:t>
      </w:r>
      <w:r w:rsidR="0091644F">
        <w:t xml:space="preserve"> final confrontation, exhortation, and warning</w:t>
      </w:r>
    </w:p>
    <w:p w:rsidR="006B7328" w:rsidRDefault="006B7328" w:rsidP="0091644F">
      <w:r>
        <w:t>45:1-5</w:t>
      </w:r>
      <w:r w:rsidR="0091644F">
        <w:tab/>
      </w:r>
      <w:r w:rsidR="0091644F">
        <w:tab/>
        <w:t xml:space="preserve">A promise </w:t>
      </w:r>
      <w:r w:rsidR="00B94182">
        <w:t xml:space="preserve">of safety </w:t>
      </w:r>
      <w:r w:rsidR="0091644F">
        <w:t>for Baruch</w:t>
      </w:r>
    </w:p>
    <w:p w:rsidR="005337CC" w:rsidRPr="00657336" w:rsidRDefault="005337CC" w:rsidP="005337CC">
      <w:pPr>
        <w:pStyle w:val="Heading1"/>
      </w:pPr>
      <w:r>
        <w:t xml:space="preserve">Part 4(a): </w:t>
      </w:r>
      <w:r w:rsidR="00B94182">
        <w:t xml:space="preserve">Last Chances, </w:t>
      </w:r>
      <w:r>
        <w:t>Calamity</w:t>
      </w:r>
      <w:r w:rsidR="00B94182">
        <w:t>, and a Footnote for Ebed-melech</w:t>
      </w:r>
      <w:r>
        <w:t xml:space="preserve"> (37:1 – 39:18 [LXX 44:1 – 46:18])</w:t>
      </w:r>
    </w:p>
    <w:p w:rsidR="005337CC" w:rsidRDefault="00503C34" w:rsidP="0091644F">
      <w:r>
        <w:t xml:space="preserve">Jer 37 – 45 </w:t>
      </w:r>
      <w:r w:rsidR="005337CC">
        <w:t xml:space="preserve">divides into two, with the first three chapters covering the story up to the fall of Jerusalem itself. </w:t>
      </w:r>
      <w:r w:rsidR="00CF110A">
        <w:t xml:space="preserve">While the narrative </w:t>
      </w:r>
      <w:r>
        <w:t xml:space="preserve">as a whole </w:t>
      </w:r>
      <w:r w:rsidR="00CF110A">
        <w:t>is most</w:t>
      </w:r>
      <w:r w:rsidR="009645C1">
        <w:t xml:space="preserve">ly chronological, </w:t>
      </w:r>
      <w:r>
        <w:t xml:space="preserve">some chronological overlap </w:t>
      </w:r>
      <w:r>
        <w:lastRenderedPageBreak/>
        <w:t xml:space="preserve">between </w:t>
      </w:r>
      <w:r w:rsidR="009645C1">
        <w:t>the end of Jer 39 and</w:t>
      </w:r>
      <w:r w:rsidR="007033B4">
        <w:t xml:space="preserve"> the beginning of Jer 40 mark</w:t>
      </w:r>
      <w:r>
        <w:t>s</w:t>
      </w:r>
      <w:r w:rsidR="007033B4">
        <w:t xml:space="preserve"> </w:t>
      </w:r>
      <w:r w:rsidR="00CF110A">
        <w:t>a key transition moment</w:t>
      </w:r>
      <w:r w:rsidR="009645C1">
        <w:t>. Jer 39 ends with Jeremiah entrusted to Gemariah and with a message for Ebed-melech relating to his action narrated in Jer 38; Jer 40 backtracks in order to give a longer account of how Jer</w:t>
      </w:r>
      <w:r w:rsidR="00374924">
        <w:t>emiah comes to be with Gemariah, which leads into what then follows.</w:t>
      </w:r>
      <w:r>
        <w:t xml:space="preserve"> Thus Jer 37 – 39 and 40 – 45 form the two parts of the narrative as a whole.</w:t>
      </w:r>
    </w:p>
    <w:p w:rsidR="009F2452" w:rsidRDefault="009F2452" w:rsidP="004347E8">
      <w:pPr>
        <w:pStyle w:val="Heading1"/>
        <w:numPr>
          <w:ilvl w:val="0"/>
          <w:numId w:val="15"/>
        </w:numPr>
      </w:pPr>
      <w:r>
        <w:t>Zedekiah Consult</w:t>
      </w:r>
      <w:r w:rsidR="00D070D4">
        <w:t>ing</w:t>
      </w:r>
      <w:r>
        <w:t xml:space="preserve"> Jeremiah</w:t>
      </w:r>
      <w:r w:rsidR="004E3255">
        <w:t>; Jeremiah Locked Up</w:t>
      </w:r>
      <w:r>
        <w:t xml:space="preserve"> (37:1-21 [LXX 44:1-21])</w:t>
      </w:r>
    </w:p>
    <w:p w:rsidR="009F2452" w:rsidRDefault="001F3AE8" w:rsidP="009F2452">
      <w:r>
        <w:t xml:space="preserve">The first of the stories </w:t>
      </w:r>
      <w:r w:rsidR="008744DE">
        <w:t xml:space="preserve">in Jer 37 – 45 </w:t>
      </w:r>
      <w:r>
        <w:t>is actually a triple one, an account of three confrontations between the administration and the prophet.</w:t>
      </w:r>
    </w:p>
    <w:p w:rsidR="001F3AE8" w:rsidRDefault="001F3AE8" w:rsidP="009F2452"/>
    <w:p w:rsidR="001F3AE8" w:rsidRDefault="00374924" w:rsidP="00E207FD">
      <w:pPr>
        <w:ind w:left="2160" w:hanging="1440"/>
      </w:pPr>
      <w:r>
        <w:t>vv. 1-2</w:t>
      </w:r>
      <w:r>
        <w:tab/>
        <w:t>An i</w:t>
      </w:r>
      <w:r w:rsidR="001F3AE8">
        <w:t>ntroduction</w:t>
      </w:r>
      <w:r w:rsidR="00040FF3">
        <w:t xml:space="preserve"> </w:t>
      </w:r>
      <w:r w:rsidR="00E207FD">
        <w:t xml:space="preserve">making a link with Jer 36, </w:t>
      </w:r>
      <w:r w:rsidR="00040FF3">
        <w:t>summarizing the first of the themes</w:t>
      </w:r>
      <w:r w:rsidR="008744DE">
        <w:t xml:space="preserve"> outlined above</w:t>
      </w:r>
      <w:r w:rsidR="00E207FD">
        <w:t xml:space="preserve">, and setting up the question that this first story will </w:t>
      </w:r>
      <w:r w:rsidR="00937EA6">
        <w:t xml:space="preserve">begin to </w:t>
      </w:r>
      <w:r w:rsidR="00E207FD">
        <w:t>handle</w:t>
      </w:r>
    </w:p>
    <w:p w:rsidR="00040FF3" w:rsidRDefault="00040FF3" w:rsidP="00040FF3">
      <w:pPr>
        <w:ind w:left="2160" w:hanging="1440"/>
      </w:pPr>
      <w:r>
        <w:t>vv. 3-10</w:t>
      </w:r>
      <w:r>
        <w:tab/>
        <w:t>Zedekiah sends aides to get Jeremiah to pray; Jeremiah gives them a discouraging message</w:t>
      </w:r>
    </w:p>
    <w:p w:rsidR="00040FF3" w:rsidRDefault="00040FF3" w:rsidP="008744DE">
      <w:pPr>
        <w:ind w:left="2160" w:hanging="1440"/>
      </w:pPr>
      <w:r>
        <w:t>vv. 11-16a</w:t>
      </w:r>
      <w:r>
        <w:tab/>
        <w:t xml:space="preserve">Jeremiah tries to go to Anathoth; Irijah </w:t>
      </w:r>
      <w:r w:rsidR="008744DE">
        <w:t>arrests him and puts him in a tough form of detention</w:t>
      </w:r>
    </w:p>
    <w:p w:rsidR="00040FF3" w:rsidRDefault="00040FF3" w:rsidP="00040FF3">
      <w:pPr>
        <w:ind w:left="2160" w:hanging="1440"/>
      </w:pPr>
      <w:r>
        <w:t>vv. 16b-21</w:t>
      </w:r>
      <w:r>
        <w:tab/>
        <w:t>Zedekiah asks Jeremiah if there is a word from Yahweh; Jeremiah gives him a con</w:t>
      </w:r>
      <w:r w:rsidR="008744DE">
        <w:t>frontational response but Zedek</w:t>
      </w:r>
      <w:r>
        <w:t>iah does ease his conditions</w:t>
      </w:r>
    </w:p>
    <w:p w:rsidR="00A31704" w:rsidRDefault="00A31704" w:rsidP="00040FF3">
      <w:pPr>
        <w:ind w:left="2160" w:hanging="1440"/>
      </w:pPr>
    </w:p>
    <w:p w:rsidR="00557345" w:rsidRDefault="00557345" w:rsidP="0094632C">
      <w:r>
        <w:t xml:space="preserve">Vv. 1-2 are </w:t>
      </w:r>
      <w:r w:rsidR="00EC5911">
        <w:t>an introduction to 37:3 – 39:17</w:t>
      </w:r>
      <w:r>
        <w:t>; they will have been added when a curator brought toget</w:t>
      </w:r>
      <w:r w:rsidR="00EC5911">
        <w:t>her the stories in 37:3 – 39:17</w:t>
      </w:r>
      <w:r>
        <w:t xml:space="preserve">. </w:t>
      </w:r>
      <w:r w:rsidR="00EC5911">
        <w:t>Within 37:3-21, t</w:t>
      </w:r>
      <w:r>
        <w:t xml:space="preserve">he stories in vv. 3-10 and 11-21 look independent of each other in origin, and within vv. 3-10 the parenthetical background information in vv. 4-5 looks like a bit of clarification added when the curator compiled the chapter. </w:t>
      </w:r>
      <w:r w:rsidR="0094632C">
        <w:t>In this chapter “the times are… desperate”</w:t>
      </w:r>
      <w:r w:rsidR="0094632C">
        <w:rPr>
          <w:rStyle w:val="FootnoteReference"/>
        </w:rPr>
        <w:footnoteReference w:id="7"/>
      </w:r>
      <w:r w:rsidR="0094632C">
        <w:t xml:space="preserve"> and “fear dominates each scene”;</w:t>
      </w:r>
      <w:r w:rsidR="0094632C">
        <w:rPr>
          <w:rStyle w:val="FootnoteReference"/>
        </w:rPr>
        <w:footnoteReference w:id="8"/>
      </w:r>
      <w:r w:rsidR="0094632C">
        <w:t xml:space="preserve"> the stor</w:t>
      </w:r>
      <w:r w:rsidR="007033B4">
        <w:t>i</w:t>
      </w:r>
      <w:r w:rsidR="0094632C">
        <w:t>es reflects how it is possible to be “frozen by fear.”</w:t>
      </w:r>
      <w:r w:rsidR="0094632C">
        <w:rPr>
          <w:rStyle w:val="FootnoteReference"/>
        </w:rPr>
        <w:footnoteReference w:id="9"/>
      </w:r>
      <w:r w:rsidR="0094632C">
        <w:t xml:space="preserve"> In this context they</w:t>
      </w:r>
      <w:r w:rsidR="00EC5911">
        <w:t xml:space="preserve"> have in common a less definitive </w:t>
      </w:r>
      <w:r w:rsidR="0094632C">
        <w:t xml:space="preserve">or more sympathetic stance </w:t>
      </w:r>
      <w:r w:rsidR="00EC5911">
        <w:t xml:space="preserve">in relation to </w:t>
      </w:r>
      <w:r w:rsidR="0094632C">
        <w:t>the people involved in events.</w:t>
      </w:r>
      <w:r w:rsidR="00AA5055">
        <w:t xml:space="preserve"> </w:t>
      </w:r>
    </w:p>
    <w:p w:rsidR="00EC5911" w:rsidRDefault="00EC5911" w:rsidP="00557345">
      <w:pPr>
        <w:pStyle w:val="NoSpacing"/>
      </w:pPr>
    </w:p>
    <w:p w:rsidR="00062421" w:rsidRDefault="00816160" w:rsidP="004347E8">
      <w:pPr>
        <w:pStyle w:val="NoSpacing"/>
        <w:numPr>
          <w:ilvl w:val="0"/>
          <w:numId w:val="6"/>
        </w:numPr>
      </w:pPr>
      <w:r>
        <w:t>Zedekiah ask</w:t>
      </w:r>
      <w:r w:rsidR="00EC5911">
        <w:t xml:space="preserve">s Jeremiah to pray for the </w:t>
      </w:r>
      <w:r>
        <w:t>city; it’s not explicit how one should evaluate this plea</w:t>
      </w:r>
    </w:p>
    <w:p w:rsidR="00816160" w:rsidRDefault="00816160" w:rsidP="004347E8">
      <w:pPr>
        <w:pStyle w:val="NoSpacing"/>
        <w:numPr>
          <w:ilvl w:val="0"/>
          <w:numId w:val="6"/>
        </w:numPr>
      </w:pPr>
      <w:r>
        <w:t>Yahweh responds to Jeremiah’s “inquiring” of him; it’s not explicit w</w:t>
      </w:r>
      <w:r w:rsidR="007033B4">
        <w:t>hether Jeremiah’s inquiring</w:t>
      </w:r>
      <w:r>
        <w:t xml:space="preserve"> counts as “praying” </w:t>
      </w:r>
      <w:r w:rsidR="00062421">
        <w:t>despite being forbidden to pray</w:t>
      </w:r>
      <w:r w:rsidR="00062421">
        <w:rPr>
          <w:rStyle w:val="FootnoteReference"/>
        </w:rPr>
        <w:footnoteReference w:id="10"/>
      </w:r>
      <w:r w:rsidR="00062421">
        <w:t xml:space="preserve"> </w:t>
      </w:r>
      <w:r>
        <w:t>and there is no report of Zedekiah’s reaction</w:t>
      </w:r>
    </w:p>
    <w:p w:rsidR="00816160" w:rsidRDefault="00816160" w:rsidP="004347E8">
      <w:pPr>
        <w:pStyle w:val="NoSpacing"/>
        <w:numPr>
          <w:ilvl w:val="0"/>
          <w:numId w:val="6"/>
        </w:numPr>
      </w:pPr>
      <w:r>
        <w:t xml:space="preserve">After the temporary relief of the city, Jeremiah seeks to venture out to Anathoth; it’s not clear </w:t>
      </w:r>
      <w:r w:rsidR="007033B4">
        <w:t xml:space="preserve">exactly what he is </w:t>
      </w:r>
      <w:r>
        <w:t xml:space="preserve">going to do </w:t>
      </w:r>
      <w:r w:rsidR="007033B4">
        <w:t xml:space="preserve">there </w:t>
      </w:r>
      <w:r>
        <w:t>and whether he is coming back</w:t>
      </w:r>
    </w:p>
    <w:p w:rsidR="00816160" w:rsidRDefault="00816160" w:rsidP="004347E8">
      <w:pPr>
        <w:pStyle w:val="NoSpacing"/>
        <w:numPr>
          <w:ilvl w:val="0"/>
          <w:numId w:val="6"/>
        </w:numPr>
      </w:pPr>
      <w:r>
        <w:t>Irijah suspects he is defecting, and one can hardly blame him for this inference</w:t>
      </w:r>
    </w:p>
    <w:p w:rsidR="00816160" w:rsidRDefault="00816160" w:rsidP="004347E8">
      <w:pPr>
        <w:pStyle w:val="NoSpacing"/>
        <w:numPr>
          <w:ilvl w:val="0"/>
          <w:numId w:val="6"/>
        </w:numPr>
      </w:pPr>
      <w:r>
        <w:t>The officials angrily put Jeremiah into detention, which is also an understandable reaction</w:t>
      </w:r>
    </w:p>
    <w:p w:rsidR="00816160" w:rsidRDefault="00816160" w:rsidP="004347E8">
      <w:pPr>
        <w:pStyle w:val="NoSpacing"/>
        <w:numPr>
          <w:ilvl w:val="0"/>
          <w:numId w:val="6"/>
        </w:numPr>
      </w:pPr>
      <w:r>
        <w:t>Zedekiah again asks Jeremiah if there is a word from Yahweh</w:t>
      </w:r>
      <w:r w:rsidR="0094632C">
        <w:t>; is it significant that there is no account of Jeremiah consulting Yahweh or of the word that follows being a word from Yahweh?</w:t>
      </w:r>
    </w:p>
    <w:p w:rsidR="0094632C" w:rsidRDefault="0094632C" w:rsidP="004347E8">
      <w:pPr>
        <w:pStyle w:val="NoSpacing"/>
        <w:numPr>
          <w:ilvl w:val="0"/>
          <w:numId w:val="6"/>
        </w:numPr>
      </w:pPr>
      <w:r>
        <w:lastRenderedPageBreak/>
        <w:t>Again there is no account of Zedekiah’s reaction</w:t>
      </w:r>
    </w:p>
    <w:p w:rsidR="0094632C" w:rsidRDefault="0094632C" w:rsidP="004347E8">
      <w:pPr>
        <w:pStyle w:val="NoSpacing"/>
        <w:numPr>
          <w:ilvl w:val="0"/>
          <w:numId w:val="6"/>
        </w:numPr>
      </w:pPr>
      <w:r>
        <w:t xml:space="preserve">Jeremiah’s subsequent complaint is understandably testy </w:t>
      </w:r>
    </w:p>
    <w:p w:rsidR="0094632C" w:rsidRDefault="0094632C" w:rsidP="004347E8">
      <w:pPr>
        <w:pStyle w:val="NoSpacing"/>
        <w:numPr>
          <w:ilvl w:val="0"/>
          <w:numId w:val="6"/>
        </w:numPr>
      </w:pPr>
      <w:r>
        <w:t>Zedekiah’s response is reasonably gracious and generous</w:t>
      </w:r>
    </w:p>
    <w:p w:rsidR="0094632C" w:rsidRDefault="0094632C" w:rsidP="00557345"/>
    <w:p w:rsidR="00AA5055" w:rsidRDefault="00AA5055" w:rsidP="00AA5055">
      <w:pPr>
        <w:pStyle w:val="NoSpacing"/>
      </w:pPr>
      <w:r>
        <w:t xml:space="preserve">The chapter thus reflects the tension that sometimes obtains between the clarity with which one can look back on events with hindsight (vv. 1-2) and their ambiguity as people live through them (vv. 3-17). Something of this ambiguity will continue through Jer 37 – 45 and will thus encourage </w:t>
      </w:r>
      <w:r w:rsidR="007033B4">
        <w:t>reflection by</w:t>
      </w:r>
      <w:r>
        <w:t xml:space="preserve"> the audience of this sequence of stories in the situation after 587 – perhaps initially in Mizpah, then in Egypt.</w:t>
      </w:r>
    </w:p>
    <w:p w:rsidR="00AA5055" w:rsidRDefault="00AA5055" w:rsidP="00AA5055">
      <w:pPr>
        <w:pStyle w:val="NoSpacing"/>
      </w:pPr>
      <w:r>
        <w:t xml:space="preserve"> </w:t>
      </w:r>
    </w:p>
    <w:p w:rsidR="009F2452" w:rsidRDefault="009F2452" w:rsidP="009F2452">
      <w:r>
        <w:rPr>
          <w:vertAlign w:val="superscript"/>
        </w:rPr>
        <w:t>1</w:t>
      </w:r>
      <w:r>
        <w:t>Zedekiah ben Josiah came to reign as king instead of Coniah ben</w:t>
      </w:r>
      <w:r w:rsidR="007E7FF8">
        <w:rPr>
          <w:vertAlign w:val="superscript"/>
        </w:rPr>
        <w:t>a</w:t>
      </w:r>
      <w:r>
        <w:t xml:space="preserve"> Jehoiakim; Nebuchadrezzar King of Babylon made him king in the country of Judah. </w:t>
      </w:r>
      <w:r>
        <w:rPr>
          <w:vertAlign w:val="superscript"/>
        </w:rPr>
        <w:t>2</w:t>
      </w:r>
      <w:r w:rsidR="009813C0">
        <w:t>But he,</w:t>
      </w:r>
      <w:r>
        <w:t xml:space="preserve"> his servants</w:t>
      </w:r>
      <w:r w:rsidR="009813C0">
        <w:t>,</w:t>
      </w:r>
      <w:r w:rsidR="00476F63">
        <w:t xml:space="preserve"> and the people of the country</w:t>
      </w:r>
      <w:r w:rsidR="007E7FF8">
        <w:rPr>
          <w:vertAlign w:val="superscript"/>
        </w:rPr>
        <w:t>b</w:t>
      </w:r>
      <w:r>
        <w:t xml:space="preserve"> did not listen to the words of Yahweh that he spoke by means of Jeremiah the prophet.</w:t>
      </w:r>
      <w:r w:rsidR="009813C0">
        <w:t xml:space="preserve"> </w:t>
      </w:r>
    </w:p>
    <w:p w:rsidR="009813C0" w:rsidRDefault="009813C0" w:rsidP="009F2452">
      <w:r>
        <w:rPr>
          <w:vertAlign w:val="superscript"/>
        </w:rPr>
        <w:t>3</w:t>
      </w:r>
      <w:r>
        <w:t>King Zedekiah sent Jehucal ben Shelemiah and Zephaniah ben Maaseiah, the priest, to Jeremiah the prophet, saying “Please plead on o</w:t>
      </w:r>
      <w:r w:rsidR="001F1F24">
        <w:t>u</w:t>
      </w:r>
      <w:r>
        <w:t xml:space="preserve">r behalf with Yahweh our God” </w:t>
      </w:r>
      <w:r>
        <w:rPr>
          <w:vertAlign w:val="superscript"/>
        </w:rPr>
        <w:t>4</w:t>
      </w:r>
      <w:r>
        <w:t>(when Jeremiah was coming in and going out among the people</w:t>
      </w:r>
      <w:r w:rsidR="007E7FF8">
        <w:rPr>
          <w:vertAlign w:val="superscript"/>
        </w:rPr>
        <w:t>c</w:t>
      </w:r>
      <w:r>
        <w:t xml:space="preserve"> and</w:t>
      </w:r>
      <w:r w:rsidR="009D3C31">
        <w:t xml:space="preserve"> they had not put him in a</w:t>
      </w:r>
      <w:r>
        <w:t xml:space="preserve"> house of confinement, </w:t>
      </w:r>
      <w:r>
        <w:rPr>
          <w:vertAlign w:val="superscript"/>
        </w:rPr>
        <w:t>5</w:t>
      </w:r>
      <w:r w:rsidR="00F331B3">
        <w:t xml:space="preserve">and when Pharaoh’s force had gone out from Egypt, </w:t>
      </w:r>
      <w:r w:rsidR="00294AC0">
        <w:t>the Chaldeans who were blockading</w:t>
      </w:r>
      <w:r w:rsidR="00F331B3">
        <w:t xml:space="preserve"> Jerusalem</w:t>
      </w:r>
      <w:r w:rsidR="007E7FF8">
        <w:rPr>
          <w:vertAlign w:val="superscript"/>
        </w:rPr>
        <w:t>d</w:t>
      </w:r>
      <w:r w:rsidR="00F331B3">
        <w:t xml:space="preserve"> had heard the news of them, and had withdrawn from Jerusalem).</w:t>
      </w:r>
      <w:r w:rsidR="007E7FF8">
        <w:rPr>
          <w:vertAlign w:val="superscript"/>
        </w:rPr>
        <w:t>e</w:t>
      </w:r>
      <w:r w:rsidR="00F331B3">
        <w:t xml:space="preserve"> </w:t>
      </w:r>
      <w:r w:rsidR="00F331B3">
        <w:rPr>
          <w:vertAlign w:val="superscript"/>
        </w:rPr>
        <w:t>6</w:t>
      </w:r>
      <w:r w:rsidR="00F331B3">
        <w:t xml:space="preserve">Yahweh’s word came to Jeremiah the prophet. </w:t>
      </w:r>
      <w:r w:rsidR="00F331B3">
        <w:rPr>
          <w:vertAlign w:val="superscript"/>
        </w:rPr>
        <w:t>7</w:t>
      </w:r>
      <w:r w:rsidR="00F331B3">
        <w:t xml:space="preserve">Yahweh </w:t>
      </w:r>
      <w:r w:rsidR="005800BC">
        <w:t>the God of Israel has said</w:t>
      </w:r>
      <w:r w:rsidR="00E207FD">
        <w:t xml:space="preserve"> this: This is what you</w:t>
      </w:r>
      <w:r w:rsidR="005800BC">
        <w:t xml:space="preserve"> are to say</w:t>
      </w:r>
      <w:r w:rsidR="007E7FF8">
        <w:rPr>
          <w:vertAlign w:val="superscript"/>
        </w:rPr>
        <w:t>f</w:t>
      </w:r>
      <w:r w:rsidR="00236A68">
        <w:t xml:space="preserve"> to the king of Judah who is</w:t>
      </w:r>
      <w:r w:rsidR="005800BC">
        <w:t xml:space="preserve"> sending you to me to inquire of me. There, Pharaoh’s force that is going out to you as a support will return to its country, Egypt,</w:t>
      </w:r>
      <w:r w:rsidR="007E7FF8">
        <w:rPr>
          <w:vertAlign w:val="superscript"/>
        </w:rPr>
        <w:t>g</w:t>
      </w:r>
      <w:r w:rsidR="005800BC">
        <w:t xml:space="preserve"> </w:t>
      </w:r>
      <w:r w:rsidR="005800BC">
        <w:rPr>
          <w:vertAlign w:val="superscript"/>
        </w:rPr>
        <w:t>8</w:t>
      </w:r>
      <w:r w:rsidR="005800BC">
        <w:t xml:space="preserve">and the Chaldeans will return and do battle against this city, and </w:t>
      </w:r>
      <w:r w:rsidR="00236A68">
        <w:t>they will capture it</w:t>
      </w:r>
      <w:r w:rsidR="005800BC">
        <w:t xml:space="preserve"> </w:t>
      </w:r>
      <w:r w:rsidR="00F637CA">
        <w:t>and consume</w:t>
      </w:r>
      <w:r w:rsidR="005800BC">
        <w:t xml:space="preserve"> it with fire.</w:t>
      </w:r>
      <w:r w:rsidR="007E7FF8">
        <w:rPr>
          <w:vertAlign w:val="superscript"/>
        </w:rPr>
        <w:t>h</w:t>
      </w:r>
      <w:r w:rsidR="005800BC">
        <w:t xml:space="preserve"> </w:t>
      </w:r>
      <w:r w:rsidR="005800BC">
        <w:rPr>
          <w:vertAlign w:val="superscript"/>
        </w:rPr>
        <w:t>9</w:t>
      </w:r>
      <w:r w:rsidR="005800BC">
        <w:t xml:space="preserve">Yahweh has said this. Don’t deceive yourselves </w:t>
      </w:r>
      <w:r w:rsidR="00337E64">
        <w:t>and say “The Chaldeans will definitely go</w:t>
      </w:r>
      <w:r w:rsidR="007E7FF8">
        <w:rPr>
          <w:vertAlign w:val="superscript"/>
        </w:rPr>
        <w:t>i</w:t>
      </w:r>
      <w:r w:rsidR="00337E64">
        <w:t xml:space="preserve"> from against us,” because they will not go. </w:t>
      </w:r>
      <w:r w:rsidR="00337E64">
        <w:rPr>
          <w:vertAlign w:val="superscript"/>
        </w:rPr>
        <w:t>10</w:t>
      </w:r>
      <w:r w:rsidR="00337E64">
        <w:t>Even if</w:t>
      </w:r>
      <w:r w:rsidR="007E7FF8">
        <w:rPr>
          <w:vertAlign w:val="superscript"/>
        </w:rPr>
        <w:t>j</w:t>
      </w:r>
      <w:r w:rsidR="002371DA">
        <w:t xml:space="preserve"> you had</w:t>
      </w:r>
      <w:r w:rsidR="00337E64">
        <w:t xml:space="preserve"> struck down the entire force of the Chaldeans who are doing battle with you, and people who have been skewered remain among them, each one in his tent, they w</w:t>
      </w:r>
      <w:r w:rsidR="00236A68">
        <w:t xml:space="preserve">ill </w:t>
      </w:r>
      <w:r w:rsidR="00FC02A5">
        <w:t>set to</w:t>
      </w:r>
      <w:r w:rsidR="00F637CA">
        <w:t xml:space="preserve"> and consume</w:t>
      </w:r>
      <w:r w:rsidR="00236A68">
        <w:t xml:space="preserve"> this city with</w:t>
      </w:r>
      <w:r w:rsidR="00337E64">
        <w:t xml:space="preserve"> fire.</w:t>
      </w:r>
    </w:p>
    <w:p w:rsidR="007E7FF8" w:rsidRDefault="00337E64" w:rsidP="00A31704">
      <w:pPr>
        <w:rPr>
          <w:vertAlign w:val="superscript"/>
        </w:rPr>
      </w:pPr>
      <w:r>
        <w:rPr>
          <w:vertAlign w:val="superscript"/>
        </w:rPr>
        <w:t>11</w:t>
      </w:r>
      <w:r>
        <w:t>When</w:t>
      </w:r>
      <w:r w:rsidR="007E7FF8">
        <w:rPr>
          <w:vertAlign w:val="superscript"/>
        </w:rPr>
        <w:t>k</w:t>
      </w:r>
      <w:r>
        <w:t xml:space="preserve"> the Chaldean force </w:t>
      </w:r>
      <w:r w:rsidR="00C96212">
        <w:t>had withdrawn</w:t>
      </w:r>
      <w:r>
        <w:t xml:space="preserve"> from against Jerusalem</w:t>
      </w:r>
      <w:r w:rsidR="001F3AE8">
        <w:t xml:space="preserve"> in </w:t>
      </w:r>
      <w:r w:rsidR="00816160">
        <w:t xml:space="preserve">the </w:t>
      </w:r>
      <w:r w:rsidR="001F3AE8">
        <w:t>face o</w:t>
      </w:r>
      <w:r w:rsidR="00034766">
        <w:t>f Pharaoh’s force,</w:t>
      </w:r>
      <w:r w:rsidR="007E7FF8">
        <w:rPr>
          <w:vertAlign w:val="superscript"/>
        </w:rPr>
        <w:t>l</w:t>
      </w:r>
      <w:r w:rsidR="00034766">
        <w:t xml:space="preserve"> </w:t>
      </w:r>
      <w:r w:rsidR="00034766">
        <w:rPr>
          <w:vertAlign w:val="superscript"/>
        </w:rPr>
        <w:t>12</w:t>
      </w:r>
      <w:r w:rsidR="00034766">
        <w:t>Jere</w:t>
      </w:r>
      <w:r w:rsidR="00C96212">
        <w:t>m</w:t>
      </w:r>
      <w:r w:rsidR="00034766">
        <w:t>iah went out from Jerusalem to go to the region of Benjamin</w:t>
      </w:r>
      <w:r w:rsidR="004C101F">
        <w:t xml:space="preserve"> to undertake a sharing</w:t>
      </w:r>
      <w:r w:rsidR="007E7FF8">
        <w:rPr>
          <w:vertAlign w:val="superscript"/>
        </w:rPr>
        <w:t>m</w:t>
      </w:r>
      <w:r w:rsidR="00034766">
        <w:t xml:space="preserve"> from there among the people. </w:t>
      </w:r>
      <w:r w:rsidR="00034766">
        <w:rPr>
          <w:vertAlign w:val="superscript"/>
        </w:rPr>
        <w:t>13</w:t>
      </w:r>
      <w:r w:rsidR="00034766">
        <w:t>He was at the B</w:t>
      </w:r>
      <w:r w:rsidR="00525321">
        <w:t xml:space="preserve">enjamin Gateway, and the </w:t>
      </w:r>
      <w:r w:rsidR="008569E7">
        <w:t>man in charge</w:t>
      </w:r>
      <w:r w:rsidR="007E7FF8">
        <w:rPr>
          <w:vertAlign w:val="superscript"/>
        </w:rPr>
        <w:t>n</w:t>
      </w:r>
      <w:r w:rsidR="00525321">
        <w:t xml:space="preserve"> </w:t>
      </w:r>
      <w:r w:rsidR="00034766">
        <w:t>was there; his name was Irijah ben Shelemiah, son of Hananiah. He seized Jer</w:t>
      </w:r>
      <w:r w:rsidR="008609CE">
        <w:t>emiah the prophet, saying “You’</w:t>
      </w:r>
      <w:r w:rsidR="00034766">
        <w:t xml:space="preserve">re </w:t>
      </w:r>
      <w:r w:rsidR="008D7C83">
        <w:t>falling away</w:t>
      </w:r>
      <w:r w:rsidR="00034766">
        <w:t xml:space="preserve"> to the Chaldeans.” </w:t>
      </w:r>
      <w:r w:rsidR="00BE5B30">
        <w:rPr>
          <w:vertAlign w:val="superscript"/>
        </w:rPr>
        <w:t>14</w:t>
      </w:r>
      <w:r w:rsidR="00DC7450">
        <w:t>Jeremiah said, “Lies</w:t>
      </w:r>
      <w:r w:rsidR="00BE5B30">
        <w:t>!</w:t>
      </w:r>
      <w:r w:rsidR="007E7FF8">
        <w:rPr>
          <w:vertAlign w:val="superscript"/>
        </w:rPr>
        <w:t>o</w:t>
      </w:r>
      <w:r w:rsidR="008D7C83">
        <w:t xml:space="preserve"> I’m not falling away</w:t>
      </w:r>
      <w:r w:rsidR="007E7FF8">
        <w:t xml:space="preserve"> to the Chaldeans.</w:t>
      </w:r>
      <w:r w:rsidR="00BE5B30">
        <w:t>”</w:t>
      </w:r>
      <w:r w:rsidR="007E7FF8">
        <w:t xml:space="preserve"> B</w:t>
      </w:r>
      <w:r w:rsidR="008609CE">
        <w:t>ut he didn’t listen to him.</w:t>
      </w:r>
      <w:r w:rsidR="00BE5B30">
        <w:t xml:space="preserve"> Irijah seized Jeremiah and made him come to the officials. </w:t>
      </w:r>
      <w:r w:rsidR="00BE5B30">
        <w:rPr>
          <w:vertAlign w:val="superscript"/>
        </w:rPr>
        <w:t>15</w:t>
      </w:r>
      <w:r w:rsidR="008609CE">
        <w:t>The officials were incensed at Jeremiah: they</w:t>
      </w:r>
      <w:r w:rsidR="00BE5B30">
        <w:t xml:space="preserve"> struck him down and put him</w:t>
      </w:r>
      <w:r w:rsidR="007E7FF8">
        <w:rPr>
          <w:vertAlign w:val="superscript"/>
        </w:rPr>
        <w:t>p</w:t>
      </w:r>
      <w:r w:rsidR="00BE5B30">
        <w:t xml:space="preserve"> </w:t>
      </w:r>
      <w:r w:rsidR="000B2DB9">
        <w:t xml:space="preserve">in </w:t>
      </w:r>
      <w:r w:rsidR="00D021A7">
        <w:t xml:space="preserve">a </w:t>
      </w:r>
      <w:r w:rsidR="000B2DB9">
        <w:t>confinement</w:t>
      </w:r>
      <w:r w:rsidR="00D021A7">
        <w:t xml:space="preserve"> house</w:t>
      </w:r>
      <w:r w:rsidR="00BE5B30">
        <w:t>,</w:t>
      </w:r>
      <w:r w:rsidR="007E7FF8">
        <w:rPr>
          <w:vertAlign w:val="superscript"/>
        </w:rPr>
        <w:t>q</w:t>
      </w:r>
      <w:r w:rsidR="00BE5B30">
        <w:t xml:space="preserve"> the house of Jonathan the secretary, because they made it into</w:t>
      </w:r>
      <w:r w:rsidR="007E7FF8">
        <w:rPr>
          <w:vertAlign w:val="superscript"/>
        </w:rPr>
        <w:t>r</w:t>
      </w:r>
      <w:r w:rsidR="00BE5B30">
        <w:t xml:space="preserve"> a </w:t>
      </w:r>
      <w:r w:rsidR="00D021A7">
        <w:t>detention</w:t>
      </w:r>
      <w:r w:rsidR="000B2DB9">
        <w:t xml:space="preserve"> house</w:t>
      </w:r>
      <w:r w:rsidR="00BE5B30">
        <w:t xml:space="preserve"> </w:t>
      </w:r>
      <w:r w:rsidR="00BE5B30">
        <w:rPr>
          <w:vertAlign w:val="superscript"/>
        </w:rPr>
        <w:t>16</w:t>
      </w:r>
      <w:r w:rsidR="00BE5B30">
        <w:t>when Jeremi</w:t>
      </w:r>
      <w:r w:rsidR="00AB3E06">
        <w:t>ah came to the cistern house,</w:t>
      </w:r>
      <w:r w:rsidR="00BE5B30">
        <w:t xml:space="preserve"> to the cell</w:t>
      </w:r>
      <w:r w:rsidR="00350767">
        <w:t>ar</w:t>
      </w:r>
      <w:r w:rsidR="00BE5B30">
        <w:t>s.</w:t>
      </w:r>
      <w:r w:rsidR="007E7FF8">
        <w:rPr>
          <w:vertAlign w:val="superscript"/>
        </w:rPr>
        <w:t>s</w:t>
      </w:r>
    </w:p>
    <w:p w:rsidR="003D059A" w:rsidRDefault="00151D4B" w:rsidP="00A31704">
      <w:r>
        <w:t>Jeremiah</w:t>
      </w:r>
      <w:r w:rsidR="007E7FF8">
        <w:rPr>
          <w:vertAlign w:val="superscript"/>
        </w:rPr>
        <w:t>t</w:t>
      </w:r>
      <w:r>
        <w:t xml:space="preserve"> liv</w:t>
      </w:r>
      <w:r w:rsidR="00BE5B30">
        <w:t>ed there for a long time.</w:t>
      </w:r>
      <w:r w:rsidR="007E7FF8">
        <w:rPr>
          <w:vertAlign w:val="superscript"/>
        </w:rPr>
        <w:t>u</w:t>
      </w:r>
      <w:r w:rsidR="00BE5B30">
        <w:t xml:space="preserve"> </w:t>
      </w:r>
      <w:r w:rsidR="004F6A1F">
        <w:rPr>
          <w:vertAlign w:val="superscript"/>
        </w:rPr>
        <w:t>17</w:t>
      </w:r>
      <w:r w:rsidR="004F6A1F">
        <w:t>Then King Zedekiah sent and got him. The king asked him in his house</w:t>
      </w:r>
      <w:r w:rsidR="003D059A">
        <w:t>,</w:t>
      </w:r>
      <w:r w:rsidR="004F6A1F">
        <w:t xml:space="preserve"> in secret, “Is there a word from Yahweh?” Jeremiah said, “There is,” and said, “Into the hand of the king of Babylon you will be given over.”</w:t>
      </w:r>
      <w:r w:rsidR="007E7FF8">
        <w:rPr>
          <w:vertAlign w:val="superscript"/>
        </w:rPr>
        <w:t>v</w:t>
      </w:r>
      <w:r w:rsidR="004F6A1F">
        <w:t xml:space="preserve"> </w:t>
      </w:r>
    </w:p>
    <w:p w:rsidR="003411FA" w:rsidRDefault="004F6A1F" w:rsidP="00A31704">
      <w:r>
        <w:rPr>
          <w:vertAlign w:val="superscript"/>
        </w:rPr>
        <w:t>18</w:t>
      </w:r>
      <w:r>
        <w:t>J</w:t>
      </w:r>
      <w:r w:rsidR="00557345">
        <w:t xml:space="preserve">eremiah said to King Zedekiah, </w:t>
      </w:r>
      <w:r>
        <w:t>What have I done wrong to you, to your servants, and to this people, that you</w:t>
      </w:r>
      <w:r w:rsidR="00635F2A">
        <w:t xml:space="preserve"> </w:t>
      </w:r>
      <w:r>
        <w:t>have put</w:t>
      </w:r>
      <w:r w:rsidR="007E7FF8">
        <w:rPr>
          <w:vertAlign w:val="superscript"/>
        </w:rPr>
        <w:t>w</w:t>
      </w:r>
      <w:r>
        <w:t xml:space="preserve"> me into a house of confinement? </w:t>
      </w:r>
      <w:r>
        <w:rPr>
          <w:vertAlign w:val="superscript"/>
        </w:rPr>
        <w:t>19</w:t>
      </w:r>
      <w:r>
        <w:t>Where are your prophets who prophesied to you, “The king of Babylon will not come against you and against this country?</w:t>
      </w:r>
      <w:r w:rsidR="00040FF3">
        <w:t>”</w:t>
      </w:r>
      <w:r>
        <w:t xml:space="preserve"> </w:t>
      </w:r>
      <w:r>
        <w:rPr>
          <w:vertAlign w:val="superscript"/>
        </w:rPr>
        <w:t>20</w:t>
      </w:r>
      <w:r>
        <w:t xml:space="preserve">So now listen, please, my lord king. Please may my prayer for grace </w:t>
      </w:r>
      <w:r w:rsidR="00151D4B">
        <w:t xml:space="preserve">fall before you. Don’t send me back to the house of Jonathan the secretary, so I don’t die there. </w:t>
      </w:r>
      <w:r w:rsidR="00151D4B">
        <w:rPr>
          <w:vertAlign w:val="superscript"/>
        </w:rPr>
        <w:t>21</w:t>
      </w:r>
      <w:r w:rsidR="00151D4B">
        <w:t xml:space="preserve">So King Zedekiah </w:t>
      </w:r>
      <w:r w:rsidR="00C36844">
        <w:t>gave an order, and they appointed Jeremiah to</w:t>
      </w:r>
      <w:r w:rsidR="00151D4B">
        <w:t xml:space="preserve"> the court of the guard, and to give him</w:t>
      </w:r>
      <w:r w:rsidR="007E7FF8">
        <w:rPr>
          <w:vertAlign w:val="superscript"/>
        </w:rPr>
        <w:t>x</w:t>
      </w:r>
      <w:r w:rsidR="00AB3E06">
        <w:t xml:space="preserve"> a round</w:t>
      </w:r>
      <w:r w:rsidR="00151D4B">
        <w:t xml:space="preserve"> of bread daily from the bakers’ street until all the bread from the city came to an end. </w:t>
      </w:r>
    </w:p>
    <w:p w:rsidR="00A31704" w:rsidRDefault="00151D4B" w:rsidP="00A31704">
      <w:r>
        <w:t>So Jeremiah lived in the court</w:t>
      </w:r>
      <w:r w:rsidR="003411FA">
        <w:t>yard</w:t>
      </w:r>
      <w:r>
        <w:t xml:space="preserve"> of the guard.</w:t>
      </w:r>
      <w:r w:rsidR="007E7FF8">
        <w:rPr>
          <w:vertAlign w:val="superscript"/>
        </w:rPr>
        <w:t>y</w:t>
      </w:r>
      <w:r>
        <w:t xml:space="preserve"> </w:t>
      </w:r>
    </w:p>
    <w:p w:rsidR="00A31704" w:rsidRDefault="00A31704" w:rsidP="009F2452"/>
    <w:p w:rsidR="007033B4" w:rsidRDefault="007033B4" w:rsidP="004347E8">
      <w:pPr>
        <w:pStyle w:val="FootnoteText"/>
        <w:numPr>
          <w:ilvl w:val="0"/>
          <w:numId w:val="26"/>
        </w:numPr>
        <w:rPr>
          <w:sz w:val="22"/>
          <w:szCs w:val="22"/>
        </w:rPr>
      </w:pPr>
      <w:r w:rsidRPr="007033B4">
        <w:rPr>
          <w:sz w:val="22"/>
          <w:szCs w:val="22"/>
        </w:rPr>
        <w:t xml:space="preserve">LXX lacks </w:t>
      </w:r>
      <w:r w:rsidRPr="007033B4">
        <w:rPr>
          <w:i/>
          <w:sz w:val="22"/>
          <w:szCs w:val="22"/>
        </w:rPr>
        <w:t>Coniah ben</w:t>
      </w:r>
      <w:r w:rsidRPr="007033B4">
        <w:rPr>
          <w:sz w:val="22"/>
          <w:szCs w:val="22"/>
        </w:rPr>
        <w:t>; a straight transition from Jehoiakim to Zedekiah suggests that 36:30 is literally fulfilled</w:t>
      </w:r>
      <w:r w:rsidRPr="007033B4">
        <w:rPr>
          <w:i/>
          <w:sz w:val="22"/>
          <w:szCs w:val="22"/>
        </w:rPr>
        <w:t xml:space="preserve"> </w:t>
      </w:r>
      <w:r w:rsidRPr="007033B4">
        <w:rPr>
          <w:sz w:val="22"/>
          <w:szCs w:val="22"/>
        </w:rPr>
        <w:t xml:space="preserve">(Carroll, </w:t>
      </w:r>
      <w:r w:rsidRPr="007033B4">
        <w:rPr>
          <w:i/>
          <w:sz w:val="22"/>
          <w:szCs w:val="22"/>
        </w:rPr>
        <w:t>Jeremiah</w:t>
      </w:r>
      <w:r w:rsidRPr="007033B4">
        <w:rPr>
          <w:sz w:val="22"/>
          <w:szCs w:val="22"/>
        </w:rPr>
        <w:t xml:space="preserve">, 670). On the form of the name Coniah, see the note on 22:24. </w:t>
      </w:r>
    </w:p>
    <w:p w:rsidR="007033B4" w:rsidRDefault="007033B4" w:rsidP="004347E8">
      <w:pPr>
        <w:pStyle w:val="FootnoteText"/>
        <w:numPr>
          <w:ilvl w:val="0"/>
          <w:numId w:val="26"/>
        </w:numPr>
        <w:rPr>
          <w:sz w:val="22"/>
          <w:szCs w:val="22"/>
        </w:rPr>
      </w:pPr>
      <w:r w:rsidRPr="007033B4">
        <w:rPr>
          <w:sz w:val="22"/>
          <w:szCs w:val="22"/>
        </w:rPr>
        <w:t xml:space="preserve">On </w:t>
      </w:r>
      <w:r w:rsidRPr="007033B4">
        <w:rPr>
          <w:i/>
          <w:sz w:val="22"/>
          <w:szCs w:val="22"/>
        </w:rPr>
        <w:t>the people of the country</w:t>
      </w:r>
      <w:r w:rsidRPr="007033B4">
        <w:rPr>
          <w:sz w:val="22"/>
          <w:szCs w:val="22"/>
        </w:rPr>
        <w:t>, see the note on 1:18.</w:t>
      </w:r>
    </w:p>
    <w:p w:rsidR="007033B4" w:rsidRDefault="007033B4" w:rsidP="004347E8">
      <w:pPr>
        <w:pStyle w:val="FootnoteText"/>
        <w:numPr>
          <w:ilvl w:val="0"/>
          <w:numId w:val="26"/>
        </w:numPr>
        <w:rPr>
          <w:sz w:val="22"/>
          <w:szCs w:val="22"/>
        </w:rPr>
      </w:pPr>
      <w:r w:rsidRPr="007033B4">
        <w:rPr>
          <w:sz w:val="22"/>
          <w:szCs w:val="22"/>
        </w:rPr>
        <w:t xml:space="preserve">For MT </w:t>
      </w:r>
      <w:r w:rsidRPr="007033B4">
        <w:rPr>
          <w:i/>
          <w:sz w:val="22"/>
          <w:szCs w:val="22"/>
        </w:rPr>
        <w:t>h</w:t>
      </w:r>
      <w:r w:rsidRPr="007033B4">
        <w:rPr>
          <w:rFonts w:cstheme="minorHAnsi"/>
          <w:i/>
          <w:sz w:val="22"/>
          <w:szCs w:val="22"/>
        </w:rPr>
        <w:t>ā‘ām</w:t>
      </w:r>
      <w:r w:rsidRPr="007033B4">
        <w:rPr>
          <w:rFonts w:cstheme="minorHAnsi"/>
          <w:sz w:val="22"/>
          <w:szCs w:val="22"/>
        </w:rPr>
        <w:t xml:space="preserve"> LXX implies </w:t>
      </w:r>
      <w:r w:rsidRPr="007033B4">
        <w:rPr>
          <w:rFonts w:cstheme="minorHAnsi"/>
          <w:i/>
          <w:sz w:val="22"/>
          <w:szCs w:val="22"/>
        </w:rPr>
        <w:t>hā‘îr</w:t>
      </w:r>
      <w:r w:rsidRPr="007033B4">
        <w:rPr>
          <w:rFonts w:cstheme="minorHAnsi"/>
          <w:sz w:val="22"/>
          <w:szCs w:val="22"/>
        </w:rPr>
        <w:t xml:space="preserve"> “the city.”</w:t>
      </w:r>
    </w:p>
    <w:p w:rsidR="007033B4" w:rsidRDefault="007033B4" w:rsidP="004347E8">
      <w:pPr>
        <w:pStyle w:val="FootnoteText"/>
        <w:numPr>
          <w:ilvl w:val="0"/>
          <w:numId w:val="26"/>
        </w:numPr>
        <w:rPr>
          <w:sz w:val="22"/>
          <w:szCs w:val="22"/>
        </w:rPr>
      </w:pPr>
      <w:r w:rsidRPr="007033B4">
        <w:rPr>
          <w:sz w:val="22"/>
          <w:szCs w:val="22"/>
        </w:rPr>
        <w:t xml:space="preserve">LXX lacks </w:t>
      </w:r>
      <w:r w:rsidR="007E7FF8">
        <w:rPr>
          <w:i/>
          <w:sz w:val="22"/>
          <w:szCs w:val="22"/>
        </w:rPr>
        <w:t>who were blockad</w:t>
      </w:r>
      <w:r w:rsidRPr="007033B4">
        <w:rPr>
          <w:i/>
          <w:sz w:val="22"/>
          <w:szCs w:val="22"/>
        </w:rPr>
        <w:t>ing Jerusalem</w:t>
      </w:r>
      <w:r w:rsidRPr="007033B4">
        <w:rPr>
          <w:sz w:val="22"/>
          <w:szCs w:val="22"/>
        </w:rPr>
        <w:t>.</w:t>
      </w:r>
    </w:p>
    <w:p w:rsidR="007033B4" w:rsidRDefault="007033B4" w:rsidP="004347E8">
      <w:pPr>
        <w:pStyle w:val="FootnoteText"/>
        <w:numPr>
          <w:ilvl w:val="0"/>
          <w:numId w:val="26"/>
        </w:numPr>
        <w:rPr>
          <w:sz w:val="22"/>
          <w:szCs w:val="22"/>
        </w:rPr>
      </w:pPr>
      <w:r w:rsidRPr="007033B4">
        <w:rPr>
          <w:sz w:val="22"/>
          <w:szCs w:val="22"/>
        </w:rPr>
        <w:t xml:space="preserve">MT has a </w:t>
      </w:r>
      <w:r w:rsidR="00C05EC8">
        <w:rPr>
          <w:sz w:val="22"/>
          <w:szCs w:val="22"/>
        </w:rPr>
        <w:t>unit</w:t>
      </w:r>
      <w:r w:rsidRPr="007033B4">
        <w:rPr>
          <w:sz w:val="22"/>
          <w:szCs w:val="22"/>
        </w:rPr>
        <w:t xml:space="preserve"> marker here.</w:t>
      </w:r>
      <w:r w:rsidRPr="007033B4">
        <w:rPr>
          <w:sz w:val="22"/>
          <w:szCs w:val="22"/>
        </w:rPr>
        <w:tab/>
      </w:r>
    </w:p>
    <w:p w:rsidR="007033B4" w:rsidRDefault="007033B4" w:rsidP="004347E8">
      <w:pPr>
        <w:pStyle w:val="FootnoteText"/>
        <w:numPr>
          <w:ilvl w:val="0"/>
          <w:numId w:val="26"/>
        </w:numPr>
        <w:rPr>
          <w:sz w:val="22"/>
          <w:szCs w:val="22"/>
        </w:rPr>
      </w:pPr>
      <w:r w:rsidRPr="007033B4">
        <w:rPr>
          <w:sz w:val="22"/>
          <w:szCs w:val="22"/>
        </w:rPr>
        <w:t>The verb is plural, so it is addressed to the aides.</w:t>
      </w:r>
    </w:p>
    <w:p w:rsidR="007033B4" w:rsidRDefault="007033B4" w:rsidP="004347E8">
      <w:pPr>
        <w:pStyle w:val="FootnoteText"/>
        <w:numPr>
          <w:ilvl w:val="0"/>
          <w:numId w:val="26"/>
        </w:numPr>
        <w:rPr>
          <w:sz w:val="22"/>
          <w:szCs w:val="22"/>
        </w:rPr>
      </w:pPr>
      <w:r w:rsidRPr="007033B4">
        <w:rPr>
          <w:sz w:val="22"/>
          <w:szCs w:val="22"/>
        </w:rPr>
        <w:t xml:space="preserve">The double expression is odd, and may reflect a conflate text (Holladay, </w:t>
      </w:r>
      <w:r w:rsidRPr="007033B4">
        <w:rPr>
          <w:i/>
          <w:sz w:val="22"/>
          <w:szCs w:val="22"/>
        </w:rPr>
        <w:t xml:space="preserve">Jeremiah </w:t>
      </w:r>
      <w:r w:rsidRPr="007033B4">
        <w:rPr>
          <w:sz w:val="22"/>
          <w:szCs w:val="22"/>
        </w:rPr>
        <w:t>2:265).</w:t>
      </w:r>
    </w:p>
    <w:p w:rsidR="007033B4" w:rsidRDefault="000D675D" w:rsidP="004347E8">
      <w:pPr>
        <w:pStyle w:val="FootnoteText"/>
        <w:numPr>
          <w:ilvl w:val="0"/>
          <w:numId w:val="26"/>
        </w:numPr>
        <w:rPr>
          <w:sz w:val="22"/>
          <w:szCs w:val="22"/>
        </w:rPr>
      </w:pPr>
      <w:r>
        <w:rPr>
          <w:sz w:val="22"/>
          <w:szCs w:val="22"/>
        </w:rPr>
        <w:t xml:space="preserve">MT has a </w:t>
      </w:r>
      <w:r w:rsidR="007033B4" w:rsidRPr="007033B4">
        <w:rPr>
          <w:sz w:val="22"/>
          <w:szCs w:val="22"/>
        </w:rPr>
        <w:t>marker here.</w:t>
      </w:r>
    </w:p>
    <w:p w:rsidR="007033B4" w:rsidRDefault="007033B4" w:rsidP="004347E8">
      <w:pPr>
        <w:pStyle w:val="FootnoteText"/>
        <w:numPr>
          <w:ilvl w:val="0"/>
          <w:numId w:val="26"/>
        </w:numPr>
        <w:rPr>
          <w:sz w:val="22"/>
          <w:szCs w:val="22"/>
        </w:rPr>
      </w:pPr>
      <w:r w:rsidRPr="007033B4">
        <w:rPr>
          <w:sz w:val="22"/>
          <w:szCs w:val="22"/>
        </w:rPr>
        <w:t>The infinitive precedes the finite verb, underlining the point.</w:t>
      </w:r>
    </w:p>
    <w:p w:rsidR="007033B4" w:rsidRDefault="007033B4" w:rsidP="004347E8">
      <w:pPr>
        <w:pStyle w:val="FootnoteText"/>
        <w:numPr>
          <w:ilvl w:val="0"/>
          <w:numId w:val="26"/>
        </w:numPr>
        <w:rPr>
          <w:sz w:val="22"/>
          <w:szCs w:val="22"/>
        </w:rPr>
      </w:pPr>
      <w:r w:rsidRPr="007033B4">
        <w:rPr>
          <w:sz w:val="22"/>
          <w:szCs w:val="22"/>
        </w:rPr>
        <w:t xml:space="preserve">On the use of </w:t>
      </w:r>
      <w:r w:rsidRPr="007033B4">
        <w:rPr>
          <w:i/>
          <w:sz w:val="22"/>
          <w:szCs w:val="22"/>
        </w:rPr>
        <w:t>k</w:t>
      </w:r>
      <w:r w:rsidRPr="007033B4">
        <w:rPr>
          <w:rFonts w:cstheme="minorHAnsi"/>
          <w:i/>
          <w:sz w:val="22"/>
          <w:szCs w:val="22"/>
        </w:rPr>
        <w:t>î</w:t>
      </w:r>
      <w:r w:rsidRPr="007033B4">
        <w:rPr>
          <w:i/>
          <w:sz w:val="22"/>
          <w:szCs w:val="22"/>
        </w:rPr>
        <w:t xml:space="preserve"> ’im</w:t>
      </w:r>
      <w:r w:rsidRPr="007033B4">
        <w:rPr>
          <w:sz w:val="22"/>
          <w:szCs w:val="22"/>
        </w:rPr>
        <w:t xml:space="preserve">, see </w:t>
      </w:r>
      <w:r w:rsidRPr="007033B4">
        <w:rPr>
          <w:i/>
          <w:sz w:val="22"/>
          <w:szCs w:val="22"/>
        </w:rPr>
        <w:t>TTH</w:t>
      </w:r>
      <w:r w:rsidRPr="007033B4">
        <w:rPr>
          <w:sz w:val="22"/>
          <w:szCs w:val="22"/>
        </w:rPr>
        <w:t xml:space="preserve"> 143.</w:t>
      </w:r>
    </w:p>
    <w:p w:rsidR="007033B4" w:rsidRDefault="007033B4" w:rsidP="004347E8">
      <w:pPr>
        <w:pStyle w:val="FootnoteText"/>
        <w:numPr>
          <w:ilvl w:val="0"/>
          <w:numId w:val="26"/>
        </w:numPr>
        <w:rPr>
          <w:sz w:val="22"/>
          <w:szCs w:val="22"/>
        </w:rPr>
      </w:pPr>
      <w:r w:rsidRPr="007033B4">
        <w:rPr>
          <w:sz w:val="22"/>
          <w:szCs w:val="22"/>
        </w:rPr>
        <w:t>The verse begin</w:t>
      </w:r>
      <w:r w:rsidR="00E16523">
        <w:rPr>
          <w:sz w:val="22"/>
          <w:szCs w:val="22"/>
        </w:rPr>
        <w:t>s</w:t>
      </w:r>
      <w:r w:rsidRPr="007033B4">
        <w:rPr>
          <w:sz w:val="22"/>
          <w:szCs w:val="22"/>
        </w:rPr>
        <w:t xml:space="preserve"> </w:t>
      </w:r>
      <w:r w:rsidRPr="007033B4">
        <w:rPr>
          <w:i/>
          <w:sz w:val="22"/>
          <w:szCs w:val="22"/>
        </w:rPr>
        <w:t>w</w:t>
      </w:r>
      <w:r w:rsidRPr="007033B4">
        <w:rPr>
          <w:rFonts w:cstheme="minorHAnsi"/>
          <w:i/>
          <w:sz w:val="22"/>
          <w:szCs w:val="22"/>
        </w:rPr>
        <w:t>әhāyâ</w:t>
      </w:r>
      <w:r w:rsidRPr="007033B4">
        <w:rPr>
          <w:rFonts w:cstheme="minorHAnsi"/>
          <w:sz w:val="22"/>
          <w:szCs w:val="22"/>
        </w:rPr>
        <w:t xml:space="preserve"> “and it happened,” whereas one would have expected </w:t>
      </w:r>
      <w:r w:rsidRPr="007033B4">
        <w:rPr>
          <w:rFonts w:cstheme="minorHAnsi"/>
          <w:i/>
          <w:sz w:val="22"/>
          <w:szCs w:val="22"/>
        </w:rPr>
        <w:t>wayyәhî</w:t>
      </w:r>
      <w:r w:rsidRPr="007033B4">
        <w:rPr>
          <w:rFonts w:cstheme="minorHAnsi"/>
          <w:sz w:val="22"/>
          <w:szCs w:val="22"/>
        </w:rPr>
        <w:t>; see the note on 3:9.</w:t>
      </w:r>
    </w:p>
    <w:p w:rsidR="007033B4" w:rsidRDefault="007033B4" w:rsidP="004347E8">
      <w:pPr>
        <w:pStyle w:val="FootnoteText"/>
        <w:numPr>
          <w:ilvl w:val="0"/>
          <w:numId w:val="26"/>
        </w:numPr>
        <w:rPr>
          <w:sz w:val="22"/>
          <w:szCs w:val="22"/>
        </w:rPr>
      </w:pPr>
      <w:r w:rsidRPr="007033B4">
        <w:rPr>
          <w:sz w:val="22"/>
          <w:szCs w:val="22"/>
        </w:rPr>
        <w:t xml:space="preserve">MT has a </w:t>
      </w:r>
      <w:r w:rsidR="00DF3A69">
        <w:rPr>
          <w:sz w:val="22"/>
          <w:szCs w:val="22"/>
        </w:rPr>
        <w:t>section</w:t>
      </w:r>
      <w:r w:rsidRPr="007033B4">
        <w:rPr>
          <w:sz w:val="22"/>
          <w:szCs w:val="22"/>
        </w:rPr>
        <w:t xml:space="preserve"> marker here.</w:t>
      </w:r>
    </w:p>
    <w:p w:rsidR="007033B4" w:rsidRDefault="007033B4" w:rsidP="004347E8">
      <w:pPr>
        <w:pStyle w:val="FootnoteText"/>
        <w:numPr>
          <w:ilvl w:val="0"/>
          <w:numId w:val="26"/>
        </w:numPr>
        <w:rPr>
          <w:sz w:val="22"/>
          <w:szCs w:val="22"/>
        </w:rPr>
      </w:pPr>
      <w:r w:rsidRPr="007033B4">
        <w:rPr>
          <w:sz w:val="22"/>
          <w:szCs w:val="22"/>
        </w:rPr>
        <w:t xml:space="preserve">The hiphil of </w:t>
      </w:r>
      <w:r w:rsidRPr="007033B4">
        <w:rPr>
          <w:rFonts w:cstheme="minorHAnsi"/>
          <w:i/>
          <w:sz w:val="22"/>
          <w:szCs w:val="22"/>
        </w:rPr>
        <w:t>ḥāl</w:t>
      </w:r>
      <w:r w:rsidRPr="007033B4">
        <w:rPr>
          <w:i/>
          <w:sz w:val="22"/>
          <w:szCs w:val="22"/>
        </w:rPr>
        <w:t xml:space="preserve">aq </w:t>
      </w:r>
      <w:r w:rsidRPr="007033B4">
        <w:rPr>
          <w:sz w:val="22"/>
          <w:szCs w:val="22"/>
        </w:rPr>
        <w:t>I (</w:t>
      </w:r>
      <w:r w:rsidRPr="007033B4">
        <w:rPr>
          <w:rFonts w:cstheme="minorHAnsi"/>
          <w:i/>
          <w:sz w:val="22"/>
          <w:szCs w:val="22"/>
        </w:rPr>
        <w:t>ḥā</w:t>
      </w:r>
      <w:r w:rsidRPr="007033B4">
        <w:rPr>
          <w:i/>
          <w:sz w:val="22"/>
          <w:szCs w:val="22"/>
        </w:rPr>
        <w:t xml:space="preserve">laq </w:t>
      </w:r>
      <w:r w:rsidRPr="007033B4">
        <w:rPr>
          <w:sz w:val="22"/>
          <w:szCs w:val="22"/>
        </w:rPr>
        <w:t xml:space="preserve">II in </w:t>
      </w:r>
      <w:r w:rsidRPr="007033B4">
        <w:rPr>
          <w:i/>
          <w:sz w:val="22"/>
          <w:szCs w:val="22"/>
        </w:rPr>
        <w:t>HALOT</w:t>
      </w:r>
      <w:r w:rsidRPr="007033B4">
        <w:rPr>
          <w:sz w:val="22"/>
          <w:szCs w:val="22"/>
        </w:rPr>
        <w:t>)</w:t>
      </w:r>
      <w:r w:rsidRPr="007033B4">
        <w:rPr>
          <w:i/>
          <w:sz w:val="22"/>
          <w:szCs w:val="22"/>
        </w:rPr>
        <w:t xml:space="preserve"> </w:t>
      </w:r>
      <w:r w:rsidRPr="007033B4">
        <w:rPr>
          <w:sz w:val="22"/>
          <w:szCs w:val="22"/>
        </w:rPr>
        <w:t>comes only here. LXX has “buy,” which would imply acquiring a share (</w:t>
      </w:r>
      <w:r w:rsidRPr="007033B4">
        <w:rPr>
          <w:i/>
          <w:sz w:val="22"/>
          <w:szCs w:val="22"/>
        </w:rPr>
        <w:t>HUB</w:t>
      </w:r>
      <w:r w:rsidRPr="007033B4">
        <w:rPr>
          <w:sz w:val="22"/>
          <w:szCs w:val="22"/>
        </w:rPr>
        <w:t xml:space="preserve"> sees the influence of 32:8, 44), but one would then expect the qal; Aq, Sym, Th convey the same implication. But Vg, Tg have “divide up,” a more plausible understanding of the hiphil. An audience might hear resonances of the other </w:t>
      </w:r>
      <w:r w:rsidRPr="007033B4">
        <w:rPr>
          <w:rFonts w:cstheme="minorHAnsi"/>
          <w:i/>
          <w:sz w:val="22"/>
          <w:szCs w:val="22"/>
        </w:rPr>
        <w:t>ḥāl</w:t>
      </w:r>
      <w:r w:rsidRPr="007033B4">
        <w:rPr>
          <w:i/>
          <w:sz w:val="22"/>
          <w:szCs w:val="22"/>
        </w:rPr>
        <w:t>aq</w:t>
      </w:r>
      <w:r w:rsidRPr="007033B4">
        <w:rPr>
          <w:sz w:val="22"/>
          <w:szCs w:val="22"/>
        </w:rPr>
        <w:t>,</w:t>
      </w:r>
      <w:r w:rsidRPr="007033B4">
        <w:rPr>
          <w:i/>
          <w:sz w:val="22"/>
          <w:szCs w:val="22"/>
        </w:rPr>
        <w:t xml:space="preserve"> </w:t>
      </w:r>
      <w:r w:rsidRPr="007033B4">
        <w:rPr>
          <w:sz w:val="22"/>
          <w:szCs w:val="22"/>
        </w:rPr>
        <w:t>which would suggest that Jeremi</w:t>
      </w:r>
      <w:r w:rsidR="00E16523">
        <w:rPr>
          <w:sz w:val="22"/>
          <w:szCs w:val="22"/>
        </w:rPr>
        <w:t>ah was slipping off (cf. Qimchi</w:t>
      </w:r>
      <w:r w:rsidRPr="007033B4">
        <w:rPr>
          <w:sz w:val="22"/>
          <w:szCs w:val="22"/>
        </w:rPr>
        <w:t xml:space="preserve"> </w:t>
      </w:r>
      <w:r w:rsidRPr="007033B4">
        <w:rPr>
          <w:rFonts w:cstheme="minorHAnsi"/>
          <w:sz w:val="22"/>
          <w:szCs w:val="22"/>
        </w:rPr>
        <w:t xml:space="preserve">in </w:t>
      </w:r>
      <w:r w:rsidRPr="007033B4">
        <w:rPr>
          <w:i/>
          <w:sz w:val="22"/>
          <w:szCs w:val="22"/>
        </w:rPr>
        <w:t>miqrā’ôt g</w:t>
      </w:r>
      <w:r w:rsidRPr="007033B4">
        <w:rPr>
          <w:rFonts w:cstheme="minorHAnsi"/>
          <w:i/>
          <w:sz w:val="22"/>
          <w:szCs w:val="22"/>
        </w:rPr>
        <w:t>ә</w:t>
      </w:r>
      <w:r w:rsidRPr="007033B4">
        <w:rPr>
          <w:i/>
          <w:sz w:val="22"/>
          <w:szCs w:val="22"/>
        </w:rPr>
        <w:t>dôlôt</w:t>
      </w:r>
      <w:r w:rsidR="00E16523">
        <w:rPr>
          <w:i/>
          <w:sz w:val="22"/>
          <w:szCs w:val="22"/>
        </w:rPr>
        <w:t xml:space="preserve"> </w:t>
      </w:r>
      <w:r w:rsidRPr="007033B4">
        <w:rPr>
          <w:sz w:val="22"/>
          <w:szCs w:val="22"/>
        </w:rPr>
        <w:t>on the passage) – as Irijah thought.</w:t>
      </w:r>
    </w:p>
    <w:p w:rsidR="007033B4" w:rsidRDefault="007033B4" w:rsidP="004347E8">
      <w:pPr>
        <w:pStyle w:val="FootnoteText"/>
        <w:numPr>
          <w:ilvl w:val="0"/>
          <w:numId w:val="26"/>
        </w:numPr>
        <w:rPr>
          <w:sz w:val="22"/>
          <w:szCs w:val="22"/>
        </w:rPr>
      </w:pPr>
      <w:r w:rsidRPr="007033B4">
        <w:rPr>
          <w:sz w:val="22"/>
          <w:szCs w:val="22"/>
        </w:rPr>
        <w:t xml:space="preserve">Literally “the master of charge/appointment.” </w:t>
      </w:r>
      <w:r w:rsidRPr="007033B4">
        <w:rPr>
          <w:i/>
          <w:sz w:val="22"/>
          <w:szCs w:val="22"/>
        </w:rPr>
        <w:t>P</w:t>
      </w:r>
      <w:r w:rsidRPr="007033B4">
        <w:rPr>
          <w:rFonts w:cstheme="minorHAnsi"/>
          <w:i/>
          <w:sz w:val="22"/>
          <w:szCs w:val="22"/>
        </w:rPr>
        <w:t>ә</w:t>
      </w:r>
      <w:r w:rsidRPr="007033B4">
        <w:rPr>
          <w:i/>
          <w:sz w:val="22"/>
          <w:szCs w:val="22"/>
        </w:rPr>
        <w:t>qidut</w:t>
      </w:r>
      <w:r w:rsidRPr="007033B4">
        <w:rPr>
          <w:sz w:val="22"/>
          <w:szCs w:val="22"/>
        </w:rPr>
        <w:t xml:space="preserve"> is a hapax, with the same potential range of meanings as </w:t>
      </w:r>
      <w:r w:rsidRPr="007033B4">
        <w:rPr>
          <w:i/>
          <w:sz w:val="22"/>
          <w:szCs w:val="22"/>
        </w:rPr>
        <w:t>p</w:t>
      </w:r>
      <w:r w:rsidRPr="007033B4">
        <w:rPr>
          <w:rFonts w:cstheme="minorHAnsi"/>
          <w:i/>
          <w:sz w:val="22"/>
          <w:szCs w:val="22"/>
        </w:rPr>
        <w:t>ә</w:t>
      </w:r>
      <w:r w:rsidRPr="007033B4">
        <w:rPr>
          <w:i/>
          <w:sz w:val="22"/>
          <w:szCs w:val="22"/>
        </w:rPr>
        <w:t>qudd</w:t>
      </w:r>
      <w:r w:rsidRPr="007033B4">
        <w:rPr>
          <w:rFonts w:cstheme="minorHAnsi"/>
          <w:i/>
          <w:sz w:val="22"/>
          <w:szCs w:val="22"/>
        </w:rPr>
        <w:t>â</w:t>
      </w:r>
      <w:r w:rsidRPr="007033B4">
        <w:rPr>
          <w:sz w:val="22"/>
          <w:szCs w:val="22"/>
        </w:rPr>
        <w:t xml:space="preserve"> (cf. BDB); thus Tg has ”the man appointed.” LXX “with whom he stayed” perhaps reflects </w:t>
      </w:r>
      <w:r w:rsidRPr="007033B4">
        <w:rPr>
          <w:i/>
          <w:sz w:val="22"/>
          <w:szCs w:val="22"/>
        </w:rPr>
        <w:t>p</w:t>
      </w:r>
      <w:r w:rsidRPr="007033B4">
        <w:rPr>
          <w:rFonts w:cstheme="minorHAnsi"/>
          <w:i/>
          <w:sz w:val="22"/>
          <w:szCs w:val="22"/>
        </w:rPr>
        <w:t>ā</w:t>
      </w:r>
      <w:r w:rsidRPr="007033B4">
        <w:rPr>
          <w:i/>
          <w:sz w:val="22"/>
          <w:szCs w:val="22"/>
        </w:rPr>
        <w:t>qad’</w:t>
      </w:r>
      <w:r w:rsidRPr="007033B4">
        <w:rPr>
          <w:sz w:val="22"/>
          <w:szCs w:val="22"/>
        </w:rPr>
        <w:t>s meaning ”visit” (</w:t>
      </w:r>
      <w:r w:rsidRPr="007033B4">
        <w:rPr>
          <w:i/>
          <w:sz w:val="22"/>
          <w:szCs w:val="22"/>
        </w:rPr>
        <w:t>HUB</w:t>
      </w:r>
      <w:r w:rsidRPr="007033B4">
        <w:rPr>
          <w:sz w:val="22"/>
          <w:szCs w:val="22"/>
        </w:rPr>
        <w:t>).</w:t>
      </w:r>
    </w:p>
    <w:p w:rsidR="007033B4" w:rsidRDefault="007033B4" w:rsidP="004347E8">
      <w:pPr>
        <w:pStyle w:val="FootnoteText"/>
        <w:numPr>
          <w:ilvl w:val="0"/>
          <w:numId w:val="26"/>
        </w:numPr>
        <w:rPr>
          <w:sz w:val="22"/>
          <w:szCs w:val="22"/>
        </w:rPr>
      </w:pPr>
      <w:r w:rsidRPr="007033B4">
        <w:rPr>
          <w:rFonts w:cstheme="minorHAnsi"/>
          <w:i/>
          <w:sz w:val="22"/>
          <w:szCs w:val="22"/>
        </w:rPr>
        <w:t>Š</w:t>
      </w:r>
      <w:r w:rsidRPr="007033B4">
        <w:rPr>
          <w:i/>
          <w:sz w:val="22"/>
          <w:szCs w:val="22"/>
        </w:rPr>
        <w:t xml:space="preserve">eqer, </w:t>
      </w:r>
      <w:r w:rsidRPr="007033B4">
        <w:rPr>
          <w:sz w:val="22"/>
          <w:szCs w:val="22"/>
        </w:rPr>
        <w:t>one of Jeremiah’s signature expressions, meaning “deception.”</w:t>
      </w:r>
    </w:p>
    <w:p w:rsidR="007033B4" w:rsidRDefault="007033B4" w:rsidP="004347E8">
      <w:pPr>
        <w:pStyle w:val="FootnoteText"/>
        <w:numPr>
          <w:ilvl w:val="0"/>
          <w:numId w:val="26"/>
        </w:numPr>
        <w:rPr>
          <w:sz w:val="22"/>
          <w:szCs w:val="22"/>
        </w:rPr>
      </w:pPr>
      <w:r w:rsidRPr="007033B4">
        <w:rPr>
          <w:sz w:val="22"/>
          <w:szCs w:val="22"/>
        </w:rPr>
        <w:t xml:space="preserve">The two simple </w:t>
      </w:r>
      <w:r w:rsidRPr="007033B4">
        <w:rPr>
          <w:i/>
          <w:sz w:val="22"/>
          <w:szCs w:val="22"/>
        </w:rPr>
        <w:t xml:space="preserve">waw </w:t>
      </w:r>
      <w:r w:rsidRPr="007033B4">
        <w:rPr>
          <w:sz w:val="22"/>
          <w:szCs w:val="22"/>
        </w:rPr>
        <w:t xml:space="preserve">verbs suggest a spelling out of their being incensed as opposed to a consequent action (Volz, </w:t>
      </w:r>
      <w:r w:rsidRPr="007033B4">
        <w:rPr>
          <w:i/>
          <w:sz w:val="22"/>
          <w:szCs w:val="22"/>
        </w:rPr>
        <w:t>Jeremia</w:t>
      </w:r>
      <w:r w:rsidRPr="007033B4">
        <w:rPr>
          <w:sz w:val="22"/>
          <w:szCs w:val="22"/>
        </w:rPr>
        <w:t xml:space="preserve">, 336-37). Sebirin (alternative readings that had been proposed but that the Masoretes do not accept) have the expected </w:t>
      </w:r>
      <w:r w:rsidRPr="007033B4">
        <w:rPr>
          <w:i/>
          <w:sz w:val="22"/>
          <w:szCs w:val="22"/>
        </w:rPr>
        <w:t>waw</w:t>
      </w:r>
      <w:r w:rsidRPr="007033B4">
        <w:rPr>
          <w:sz w:val="22"/>
          <w:szCs w:val="22"/>
        </w:rPr>
        <w:t>-consecutives.</w:t>
      </w:r>
    </w:p>
    <w:p w:rsidR="007033B4" w:rsidRDefault="007033B4" w:rsidP="004347E8">
      <w:pPr>
        <w:pStyle w:val="FootnoteText"/>
        <w:numPr>
          <w:ilvl w:val="0"/>
          <w:numId w:val="26"/>
        </w:numPr>
        <w:rPr>
          <w:sz w:val="22"/>
          <w:szCs w:val="22"/>
        </w:rPr>
      </w:pPr>
      <w:r w:rsidRPr="007033B4">
        <w:rPr>
          <w:sz w:val="22"/>
          <w:szCs w:val="22"/>
        </w:rPr>
        <w:t xml:space="preserve">LXX lacks </w:t>
      </w:r>
      <w:r w:rsidRPr="007033B4">
        <w:rPr>
          <w:i/>
          <w:sz w:val="22"/>
          <w:szCs w:val="22"/>
        </w:rPr>
        <w:t>a confinement house</w:t>
      </w:r>
      <w:r w:rsidRPr="007033B4">
        <w:rPr>
          <w:sz w:val="22"/>
          <w:szCs w:val="22"/>
        </w:rPr>
        <w:t>.</w:t>
      </w:r>
    </w:p>
    <w:p w:rsidR="007033B4" w:rsidRDefault="007033B4" w:rsidP="004347E8">
      <w:pPr>
        <w:pStyle w:val="FootnoteText"/>
        <w:numPr>
          <w:ilvl w:val="0"/>
          <w:numId w:val="26"/>
        </w:numPr>
        <w:rPr>
          <w:sz w:val="22"/>
          <w:szCs w:val="22"/>
        </w:rPr>
      </w:pPr>
      <w:r w:rsidRPr="007033B4">
        <w:rPr>
          <w:sz w:val="22"/>
          <w:szCs w:val="22"/>
        </w:rPr>
        <w:t>Vg has “he had been placed over.”</w:t>
      </w:r>
    </w:p>
    <w:p w:rsidR="007033B4" w:rsidRDefault="007033B4" w:rsidP="004347E8">
      <w:pPr>
        <w:pStyle w:val="FootnoteText"/>
        <w:numPr>
          <w:ilvl w:val="0"/>
          <w:numId w:val="26"/>
        </w:numPr>
        <w:rPr>
          <w:sz w:val="22"/>
          <w:szCs w:val="22"/>
        </w:rPr>
      </w:pPr>
      <w:r w:rsidRPr="007033B4">
        <w:rPr>
          <w:rFonts w:cstheme="minorHAnsi"/>
          <w:i/>
          <w:sz w:val="22"/>
          <w:szCs w:val="22"/>
        </w:rPr>
        <w:t>Ḥānût</w:t>
      </w:r>
      <w:r w:rsidRPr="007033B4">
        <w:rPr>
          <w:rFonts w:cstheme="minorHAnsi"/>
          <w:sz w:val="22"/>
          <w:szCs w:val="22"/>
        </w:rPr>
        <w:t xml:space="preserve"> comes only here. In later Hebrew it means a tent or shop (</w:t>
      </w:r>
      <w:r w:rsidRPr="007033B4">
        <w:rPr>
          <w:rFonts w:cstheme="minorHAnsi"/>
          <w:i/>
          <w:sz w:val="22"/>
          <w:szCs w:val="22"/>
        </w:rPr>
        <w:t>DTT</w:t>
      </w:r>
      <w:r w:rsidR="00E16523">
        <w:rPr>
          <w:rFonts w:cstheme="minorHAnsi"/>
          <w:sz w:val="22"/>
          <w:szCs w:val="22"/>
        </w:rPr>
        <w:t xml:space="preserve">); Aq has workshop (cf. Vg; </w:t>
      </w:r>
      <w:r w:rsidRPr="007033B4">
        <w:rPr>
          <w:rFonts w:cstheme="minorHAnsi"/>
          <w:sz w:val="22"/>
          <w:szCs w:val="22"/>
        </w:rPr>
        <w:t xml:space="preserve">see further the notes in </w:t>
      </w:r>
      <w:r w:rsidR="00E16523">
        <w:rPr>
          <w:rFonts w:cstheme="minorHAnsi"/>
          <w:sz w:val="22"/>
          <w:szCs w:val="22"/>
        </w:rPr>
        <w:t xml:space="preserve">F. </w:t>
      </w:r>
      <w:r w:rsidRPr="007033B4">
        <w:rPr>
          <w:rFonts w:cstheme="minorHAnsi"/>
          <w:sz w:val="22"/>
          <w:szCs w:val="22"/>
        </w:rPr>
        <w:t xml:space="preserve">Field, </w:t>
      </w:r>
      <w:r w:rsidRPr="007033B4">
        <w:rPr>
          <w:i/>
          <w:sz w:val="22"/>
          <w:szCs w:val="22"/>
        </w:rPr>
        <w:t xml:space="preserve">Origenis Hexaplorum quae </w:t>
      </w:r>
      <w:r w:rsidRPr="00E16523">
        <w:rPr>
          <w:i/>
          <w:sz w:val="22"/>
          <w:szCs w:val="22"/>
        </w:rPr>
        <w:t>supersunt</w:t>
      </w:r>
      <w:r w:rsidR="00E16523" w:rsidRPr="00E16523">
        <w:rPr>
          <w:i/>
          <w:sz w:val="22"/>
          <w:szCs w:val="22"/>
        </w:rPr>
        <w:t xml:space="preserve"> </w:t>
      </w:r>
      <w:r w:rsidR="00E16523" w:rsidRPr="00E16523">
        <w:rPr>
          <w:sz w:val="22"/>
          <w:szCs w:val="22"/>
        </w:rPr>
        <w:t>[</w:t>
      </w:r>
      <w:r w:rsidR="00E16523" w:rsidRPr="00E16523">
        <w:rPr>
          <w:rFonts w:cstheme="minorHAnsi"/>
          <w:sz w:val="22"/>
          <w:szCs w:val="22"/>
        </w:rPr>
        <w:t>Oxford: Clarendon, 1867], on the passage</w:t>
      </w:r>
      <w:r w:rsidRPr="00E16523">
        <w:rPr>
          <w:sz w:val="22"/>
          <w:szCs w:val="22"/>
        </w:rPr>
        <w:t>). BDB suggests a vaulted r</w:t>
      </w:r>
      <w:r w:rsidRPr="007033B4">
        <w:rPr>
          <w:sz w:val="22"/>
          <w:szCs w:val="22"/>
        </w:rPr>
        <w:t xml:space="preserve">oom, which a cistern might be. Perhaps </w:t>
      </w:r>
      <w:r w:rsidRPr="007033B4">
        <w:rPr>
          <w:i/>
          <w:sz w:val="22"/>
          <w:szCs w:val="22"/>
        </w:rPr>
        <w:t>cistern house</w:t>
      </w:r>
      <w:r w:rsidRPr="007033B4">
        <w:rPr>
          <w:sz w:val="22"/>
          <w:szCs w:val="22"/>
        </w:rPr>
        <w:t xml:space="preserve"> (cf. Exod 12:29) is an anticipatory clarifier of the unusual word (</w:t>
      </w:r>
      <w:r w:rsidRPr="007033B4">
        <w:rPr>
          <w:i/>
          <w:sz w:val="22"/>
          <w:szCs w:val="22"/>
        </w:rPr>
        <w:t>cistern</w:t>
      </w:r>
      <w:r w:rsidRPr="007033B4">
        <w:rPr>
          <w:sz w:val="22"/>
          <w:szCs w:val="22"/>
        </w:rPr>
        <w:t xml:space="preserve"> will recur in Jer 38) and/or perhaps the cellars led to the cistern.</w:t>
      </w:r>
    </w:p>
    <w:p w:rsidR="007033B4" w:rsidRDefault="007033B4" w:rsidP="004347E8">
      <w:pPr>
        <w:pStyle w:val="FootnoteText"/>
        <w:numPr>
          <w:ilvl w:val="0"/>
          <w:numId w:val="26"/>
        </w:numPr>
        <w:rPr>
          <w:sz w:val="22"/>
          <w:szCs w:val="22"/>
        </w:rPr>
      </w:pPr>
      <w:r w:rsidRPr="007033B4">
        <w:rPr>
          <w:sz w:val="22"/>
          <w:szCs w:val="22"/>
        </w:rPr>
        <w:t xml:space="preserve">LXX lacks </w:t>
      </w:r>
      <w:r w:rsidRPr="007033B4">
        <w:rPr>
          <w:i/>
          <w:sz w:val="22"/>
          <w:szCs w:val="22"/>
        </w:rPr>
        <w:t>Jeremiah</w:t>
      </w:r>
      <w:r w:rsidRPr="007033B4">
        <w:rPr>
          <w:sz w:val="22"/>
          <w:szCs w:val="22"/>
        </w:rPr>
        <w:t xml:space="preserve">, which in MT is an indication that a new </w:t>
      </w:r>
      <w:r w:rsidR="00DF3A69">
        <w:rPr>
          <w:sz w:val="22"/>
          <w:szCs w:val="22"/>
        </w:rPr>
        <w:t>section</w:t>
      </w:r>
      <w:r w:rsidRPr="007033B4">
        <w:rPr>
          <w:sz w:val="22"/>
          <w:szCs w:val="22"/>
        </w:rPr>
        <w:t xml:space="preserve"> begins here.</w:t>
      </w:r>
    </w:p>
    <w:p w:rsidR="007033B4" w:rsidRDefault="007033B4" w:rsidP="004347E8">
      <w:pPr>
        <w:pStyle w:val="FootnoteText"/>
        <w:numPr>
          <w:ilvl w:val="0"/>
          <w:numId w:val="26"/>
        </w:numPr>
        <w:rPr>
          <w:sz w:val="22"/>
          <w:szCs w:val="22"/>
        </w:rPr>
      </w:pPr>
      <w:r w:rsidRPr="007033B4">
        <w:rPr>
          <w:sz w:val="22"/>
          <w:szCs w:val="22"/>
        </w:rPr>
        <w:t xml:space="preserve">L has a </w:t>
      </w:r>
      <w:r w:rsidR="00C05EC8">
        <w:rPr>
          <w:sz w:val="22"/>
          <w:szCs w:val="22"/>
        </w:rPr>
        <w:t>unit</w:t>
      </w:r>
      <w:r w:rsidRPr="007033B4">
        <w:rPr>
          <w:sz w:val="22"/>
          <w:szCs w:val="22"/>
        </w:rPr>
        <w:t xml:space="preserve"> marker here.</w:t>
      </w:r>
    </w:p>
    <w:p w:rsidR="007033B4" w:rsidRDefault="007033B4" w:rsidP="004347E8">
      <w:pPr>
        <w:pStyle w:val="FootnoteText"/>
        <w:numPr>
          <w:ilvl w:val="0"/>
          <w:numId w:val="26"/>
        </w:numPr>
        <w:rPr>
          <w:sz w:val="22"/>
          <w:szCs w:val="22"/>
        </w:rPr>
      </w:pPr>
      <w:r w:rsidRPr="007033B4">
        <w:rPr>
          <w:sz w:val="22"/>
          <w:szCs w:val="22"/>
        </w:rPr>
        <w:t xml:space="preserve">L has a </w:t>
      </w:r>
      <w:r w:rsidR="00DF3A69">
        <w:rPr>
          <w:sz w:val="22"/>
          <w:szCs w:val="22"/>
        </w:rPr>
        <w:t>section</w:t>
      </w:r>
      <w:r w:rsidRPr="007033B4">
        <w:rPr>
          <w:sz w:val="22"/>
          <w:szCs w:val="22"/>
        </w:rPr>
        <w:t xml:space="preserve"> marker here.</w:t>
      </w:r>
    </w:p>
    <w:p w:rsidR="007033B4" w:rsidRDefault="007033B4" w:rsidP="004347E8">
      <w:pPr>
        <w:pStyle w:val="FootnoteText"/>
        <w:numPr>
          <w:ilvl w:val="0"/>
          <w:numId w:val="26"/>
        </w:numPr>
        <w:rPr>
          <w:sz w:val="22"/>
          <w:szCs w:val="22"/>
        </w:rPr>
      </w:pPr>
      <w:r w:rsidRPr="007033B4">
        <w:rPr>
          <w:sz w:val="22"/>
          <w:szCs w:val="22"/>
        </w:rPr>
        <w:t>The verb</w:t>
      </w:r>
      <w:r w:rsidR="0048046D">
        <w:rPr>
          <w:sz w:val="22"/>
          <w:szCs w:val="22"/>
        </w:rPr>
        <w:t xml:space="preserve"> is plural (</w:t>
      </w:r>
      <w:r w:rsidRPr="007033B4">
        <w:rPr>
          <w:sz w:val="22"/>
          <w:szCs w:val="22"/>
        </w:rPr>
        <w:t>singular in LXX, Vg).</w:t>
      </w:r>
    </w:p>
    <w:p w:rsidR="007033B4" w:rsidRDefault="007033B4" w:rsidP="004347E8">
      <w:pPr>
        <w:pStyle w:val="FootnoteText"/>
        <w:numPr>
          <w:ilvl w:val="0"/>
          <w:numId w:val="26"/>
        </w:numPr>
        <w:rPr>
          <w:sz w:val="22"/>
          <w:szCs w:val="22"/>
        </w:rPr>
      </w:pPr>
      <w:r w:rsidRPr="007033B4">
        <w:rPr>
          <w:sz w:val="22"/>
          <w:szCs w:val="22"/>
        </w:rPr>
        <w:t>LXX takes the infinitive as continuing the finite verbs (cf. GK 113z); it would then seem to imply a on</w:t>
      </w:r>
      <w:r w:rsidR="0048046D">
        <w:rPr>
          <w:sz w:val="22"/>
          <w:szCs w:val="22"/>
        </w:rPr>
        <w:t xml:space="preserve">ce-for-all giving (JM 123x), though there are comparable unusual </w:t>
      </w:r>
      <w:r w:rsidRPr="007033B4">
        <w:rPr>
          <w:sz w:val="22"/>
          <w:szCs w:val="22"/>
        </w:rPr>
        <w:t xml:space="preserve">simple </w:t>
      </w:r>
      <w:r w:rsidRPr="007033B4">
        <w:rPr>
          <w:i/>
          <w:sz w:val="22"/>
          <w:szCs w:val="22"/>
        </w:rPr>
        <w:t>waw-</w:t>
      </w:r>
      <w:r w:rsidRPr="007033B4">
        <w:rPr>
          <w:sz w:val="22"/>
          <w:szCs w:val="22"/>
        </w:rPr>
        <w:t xml:space="preserve">verbs in vv. 11 and 15. Conversely, Vg translates the previous waw-consecutive </w:t>
      </w:r>
      <w:r w:rsidRPr="007033B4">
        <w:rPr>
          <w:i/>
          <w:sz w:val="22"/>
          <w:szCs w:val="22"/>
        </w:rPr>
        <w:t>wayyapqid</w:t>
      </w:r>
      <w:r w:rsidRPr="007033B4">
        <w:rPr>
          <w:rFonts w:cstheme="minorHAnsi"/>
          <w:i/>
          <w:sz w:val="22"/>
          <w:szCs w:val="22"/>
        </w:rPr>
        <w:t>ü</w:t>
      </w:r>
      <w:r w:rsidRPr="007033B4">
        <w:rPr>
          <w:sz w:val="22"/>
          <w:szCs w:val="22"/>
        </w:rPr>
        <w:t xml:space="preserve"> (</w:t>
      </w:r>
      <w:r w:rsidRPr="007033B4">
        <w:rPr>
          <w:i/>
          <w:sz w:val="22"/>
          <w:szCs w:val="22"/>
        </w:rPr>
        <w:t>they appointed</w:t>
      </w:r>
      <w:r w:rsidRPr="007033B4">
        <w:rPr>
          <w:sz w:val="22"/>
          <w:szCs w:val="22"/>
        </w:rPr>
        <w:t>)</w:t>
      </w:r>
      <w:r w:rsidRPr="007033B4">
        <w:rPr>
          <w:i/>
          <w:sz w:val="22"/>
          <w:szCs w:val="22"/>
        </w:rPr>
        <w:t xml:space="preserve"> </w:t>
      </w:r>
      <w:r w:rsidRPr="007033B4">
        <w:rPr>
          <w:sz w:val="22"/>
          <w:szCs w:val="22"/>
        </w:rPr>
        <w:t xml:space="preserve">as if it were also subordinate to “he ordered” (see BDB, 845b; </w:t>
      </w:r>
      <w:r w:rsidRPr="007033B4">
        <w:rPr>
          <w:i/>
          <w:sz w:val="22"/>
          <w:szCs w:val="22"/>
        </w:rPr>
        <w:t>HALOT</w:t>
      </w:r>
      <w:r w:rsidRPr="007033B4">
        <w:rPr>
          <w:sz w:val="22"/>
          <w:szCs w:val="22"/>
        </w:rPr>
        <w:t>, 1011a).</w:t>
      </w:r>
    </w:p>
    <w:p w:rsidR="007033B4" w:rsidRPr="007033B4" w:rsidRDefault="000D675D" w:rsidP="004347E8">
      <w:pPr>
        <w:pStyle w:val="FootnoteText"/>
        <w:numPr>
          <w:ilvl w:val="0"/>
          <w:numId w:val="26"/>
        </w:numPr>
        <w:rPr>
          <w:sz w:val="22"/>
          <w:szCs w:val="22"/>
        </w:rPr>
      </w:pPr>
      <w:r>
        <w:rPr>
          <w:sz w:val="22"/>
          <w:szCs w:val="22"/>
        </w:rPr>
        <w:t xml:space="preserve">MT’s The lack of any </w:t>
      </w:r>
      <w:r w:rsidR="007033B4" w:rsidRPr="007033B4">
        <w:rPr>
          <w:sz w:val="22"/>
          <w:szCs w:val="22"/>
        </w:rPr>
        <w:t>marker at the end of Jer 37 is no</w:t>
      </w:r>
      <w:r>
        <w:rPr>
          <w:sz w:val="22"/>
          <w:szCs w:val="22"/>
        </w:rPr>
        <w:t xml:space="preserve">teworthy, especially as </w:t>
      </w:r>
      <w:r w:rsidR="007033B4" w:rsidRPr="007033B4">
        <w:rPr>
          <w:sz w:val="22"/>
          <w:szCs w:val="22"/>
        </w:rPr>
        <w:t>marker</w:t>
      </w:r>
      <w:r w:rsidR="0074053B">
        <w:rPr>
          <w:sz w:val="22"/>
          <w:szCs w:val="22"/>
        </w:rPr>
        <w:t>s</w:t>
      </w:r>
      <w:r w:rsidR="007033B4" w:rsidRPr="007033B4">
        <w:rPr>
          <w:sz w:val="22"/>
          <w:szCs w:val="22"/>
        </w:rPr>
        <w:t xml:space="preserve"> will multiply through Jer 38; see the comment on 38:1.</w:t>
      </w:r>
    </w:p>
    <w:p w:rsidR="007033B4" w:rsidRDefault="007033B4" w:rsidP="009F2452"/>
    <w:p w:rsidR="00E44955" w:rsidRDefault="00D070D4" w:rsidP="009F2452">
      <w:r>
        <w:rPr>
          <w:b/>
        </w:rPr>
        <w:lastRenderedPageBreak/>
        <w:t xml:space="preserve">1-2 </w:t>
      </w:r>
      <w:r w:rsidR="002609D2">
        <w:t>From Jer 36 t</w:t>
      </w:r>
      <w:r w:rsidR="00F43ACB">
        <w:t xml:space="preserve">here is </w:t>
      </w:r>
      <w:r w:rsidR="00C051E9">
        <w:t xml:space="preserve">a chronological </w:t>
      </w:r>
      <w:r w:rsidR="006F5CFA">
        <w:t>jump</w:t>
      </w:r>
      <w:r w:rsidR="00C051E9">
        <w:t xml:space="preserve"> </w:t>
      </w:r>
      <w:r w:rsidR="002609D2">
        <w:t xml:space="preserve">from 604 to 597, </w:t>
      </w:r>
      <w:r w:rsidR="00A94027">
        <w:t>from Jehoiakim’s fourth year to his death</w:t>
      </w:r>
      <w:r w:rsidR="006F5CFA">
        <w:t>, the first fall of Jerusalem, the first exile,</w:t>
      </w:r>
      <w:r w:rsidR="00C051E9">
        <w:t xml:space="preserve"> and the ban</w:t>
      </w:r>
      <w:r w:rsidR="006F5CFA">
        <w:t>ishment of Jehoiakim’s successor</w:t>
      </w:r>
      <w:r w:rsidR="00C051E9">
        <w:t xml:space="preserve">. But dramatically and substantially there is </w:t>
      </w:r>
      <w:r w:rsidR="00A94027">
        <w:t>some continuity</w:t>
      </w:r>
      <w:r w:rsidR="00C051E9">
        <w:t>. The</w:t>
      </w:r>
      <w:r w:rsidR="002609D2">
        <w:t>se</w:t>
      </w:r>
      <w:r w:rsidR="00C051E9">
        <w:t xml:space="preserve"> opening verses make</w:t>
      </w:r>
      <w:r w:rsidR="00F43ACB">
        <w:t xml:space="preserve"> a link with </w:t>
      </w:r>
      <w:r w:rsidR="00F43ACB" w:rsidRPr="00F43ACB">
        <w:t>Jehoiakim</w:t>
      </w:r>
      <w:r w:rsidR="00F43ACB">
        <w:t xml:space="preserve"> as one of Zedekiah’s predecessors (and brother)</w:t>
      </w:r>
      <w:r w:rsidR="002609D2">
        <w:t>, and</w:t>
      </w:r>
      <w:r w:rsidR="00F43ACB">
        <w:t xml:space="preserve"> beg</w:t>
      </w:r>
      <w:r w:rsidR="00C051E9">
        <w:t>in</w:t>
      </w:r>
      <w:r w:rsidR="00F43ACB">
        <w:t xml:space="preserve"> not only with the king but with his </w:t>
      </w:r>
      <w:r w:rsidR="00F43ACB" w:rsidRPr="00F43ACB">
        <w:rPr>
          <w:i/>
        </w:rPr>
        <w:t>servants</w:t>
      </w:r>
      <w:r w:rsidR="00F43ACB">
        <w:t xml:space="preserve"> </w:t>
      </w:r>
      <w:r w:rsidR="002609D2">
        <w:t xml:space="preserve">and </w:t>
      </w:r>
      <w:r w:rsidR="002609D2">
        <w:rPr>
          <w:i/>
        </w:rPr>
        <w:t xml:space="preserve">the people </w:t>
      </w:r>
      <w:r w:rsidR="00F43ACB">
        <w:t>who had listened to the 604 scroll (36:</w:t>
      </w:r>
      <w:r w:rsidR="002609D2">
        <w:t>6-14, 24, 31)</w:t>
      </w:r>
      <w:r w:rsidR="00A94027">
        <w:t>. They</w:t>
      </w:r>
      <w:r w:rsidR="00C051E9">
        <w:t xml:space="preserve"> </w:t>
      </w:r>
      <w:r w:rsidR="00A94027">
        <w:t>go</w:t>
      </w:r>
      <w:r w:rsidR="00F519E8">
        <w:t xml:space="preserve"> on to </w:t>
      </w:r>
      <w:r w:rsidR="002609D2">
        <w:t>note</w:t>
      </w:r>
      <w:r w:rsidR="00C051E9">
        <w:t xml:space="preserve"> </w:t>
      </w:r>
      <w:r w:rsidR="002609D2">
        <w:t xml:space="preserve">that </w:t>
      </w:r>
      <w:r w:rsidR="00C051E9">
        <w:t xml:space="preserve">in Zedekiah’s </w:t>
      </w:r>
      <w:r w:rsidR="00F519E8">
        <w:t xml:space="preserve">day </w:t>
      </w:r>
      <w:r w:rsidR="002609D2">
        <w:t xml:space="preserve">these Judahites </w:t>
      </w:r>
      <w:r w:rsidR="00F519E8">
        <w:t xml:space="preserve">did not listen to Jeremiah, </w:t>
      </w:r>
      <w:r w:rsidR="00C051E9">
        <w:t>which is almost where the previous chapter finished (36:31)</w:t>
      </w:r>
      <w:r w:rsidR="002609D2">
        <w:t>;</w:t>
      </w:r>
      <w:r w:rsidR="00F519E8">
        <w:t xml:space="preserve"> it also thereby looks forward to the chapters that will follow</w:t>
      </w:r>
      <w:r w:rsidR="002609D2">
        <w:t xml:space="preserve">, with their theme of people’s unwillingness to listen to the prophet. </w:t>
      </w:r>
      <w:r w:rsidR="00742FE8">
        <w:t xml:space="preserve">So the introduction gives us a clue to reading the narrative as a whole, which will provide an answer the question, “So how did they fail to listen?” </w:t>
      </w:r>
      <w:r w:rsidR="00311FA4">
        <w:t>Nebuchadr</w:t>
      </w:r>
      <w:r w:rsidR="00C96A84">
        <w:t xml:space="preserve">ezzar has put </w:t>
      </w:r>
      <w:r w:rsidR="002609D2">
        <w:t xml:space="preserve">yet another of </w:t>
      </w:r>
      <w:r w:rsidR="00C96A84">
        <w:t>Josiah’s son</w:t>
      </w:r>
      <w:r w:rsidR="002609D2">
        <w:t>s</w:t>
      </w:r>
      <w:r w:rsidR="00C96A84">
        <w:t xml:space="preserve"> on the throne in Judah in place of his nephew Coniah/Jehoiachin</w:t>
      </w:r>
      <w:r w:rsidR="00682008">
        <w:t>. He has perhaps assumed that Jehoiachin would continue the policies of Jehoiakim his father, who was inclined to assert Judahite independence from Babylon, and he would hope that his own appointee would be more subservient. T</w:t>
      </w:r>
      <w:r w:rsidR="001E7BD0">
        <w:t xml:space="preserve">he overloaded expression </w:t>
      </w:r>
      <w:r w:rsidR="001E7BD0">
        <w:rPr>
          <w:i/>
        </w:rPr>
        <w:t xml:space="preserve">reigned as king </w:t>
      </w:r>
      <w:r w:rsidR="001E7BD0">
        <w:t>un</w:t>
      </w:r>
      <w:r w:rsidR="00682008">
        <w:t>derscores the replacement of that</w:t>
      </w:r>
      <w:r w:rsidR="001E7BD0">
        <w:t xml:space="preserve"> younger Davidide whom some people would doubtless still see as the real king</w:t>
      </w:r>
      <w:r w:rsidR="00062421">
        <w:t xml:space="preserve">, now </w:t>
      </w:r>
      <w:r w:rsidR="00682008">
        <w:t>the king in exile</w:t>
      </w:r>
      <w:r w:rsidR="00C96A84">
        <w:t xml:space="preserve">. </w:t>
      </w:r>
      <w:r w:rsidR="00682008">
        <w:t>But the expression</w:t>
      </w:r>
      <w:r w:rsidR="002F3FDF">
        <w:t xml:space="preserve"> also conveys an irony: “the last days of Judah are ostensibly ruled over by Zedekiah,” but “his rule… is of little importance, given the larger e</w:t>
      </w:r>
      <w:r w:rsidR="00881022">
        <w:t>vents of international politics</w:t>
      </w:r>
      <w:r w:rsidR="002F3FDF">
        <w:t>”</w:t>
      </w:r>
      <w:r w:rsidR="00881022">
        <w:t xml:space="preserve"> in which Babylon and Egypt battle for sovereignty in the region, and about which Jeremiah can speak because he </w:t>
      </w:r>
      <w:r w:rsidR="00682008">
        <w:t>knows what Yahweh is doing – though</w:t>
      </w:r>
      <w:r w:rsidR="00881022">
        <w:t xml:space="preserve"> Zedekiah’s deeper problem is not h</w:t>
      </w:r>
      <w:r w:rsidR="00682008">
        <w:t>is relative powerlessness but that</w:t>
      </w:r>
      <w:r w:rsidR="00881022">
        <w:t xml:space="preserve"> unwillingness to </w:t>
      </w:r>
      <w:r w:rsidR="00881022">
        <w:rPr>
          <w:i/>
        </w:rPr>
        <w:t>listen</w:t>
      </w:r>
      <w:r w:rsidR="00881022">
        <w:t>.</w:t>
      </w:r>
      <w:r w:rsidR="002F3FDF">
        <w:rPr>
          <w:rStyle w:val="FootnoteReference"/>
        </w:rPr>
        <w:footnoteReference w:id="11"/>
      </w:r>
      <w:r w:rsidR="00881022">
        <w:t xml:space="preserve"> </w:t>
      </w:r>
      <w:r w:rsidR="00311FA4">
        <w:t>Nebuchadr</w:t>
      </w:r>
      <w:r w:rsidR="00682008">
        <w:t>ezzar</w:t>
      </w:r>
      <w:r w:rsidR="00C96A84">
        <w:t xml:space="preserve"> might also hope that the presence of a hostage Judahite community including the ex-king in Babylon (</w:t>
      </w:r>
      <w:r w:rsidR="00682008">
        <w:t xml:space="preserve">along </w:t>
      </w:r>
      <w:r w:rsidR="00C96A84">
        <w:t>with the articles taken from the temple) would be a disincentive to a</w:t>
      </w:r>
      <w:r w:rsidR="00062421">
        <w:t>ssertions of independence. F</w:t>
      </w:r>
      <w:r w:rsidR="00C96A84">
        <w:t>or different reaso</w:t>
      </w:r>
      <w:r w:rsidR="00682008">
        <w:t>ns Jeremiah will</w:t>
      </w:r>
      <w:r w:rsidR="00C96A84">
        <w:t xml:space="preserve"> urge the Jerusalem community in that direction. But the instinct to insist on one’s freedom is too strong.</w:t>
      </w:r>
      <w:r w:rsidR="00682008">
        <w:t xml:space="preserve"> </w:t>
      </w:r>
      <w:r w:rsidR="00E44955">
        <w:t>Zedekiah’s regime “floundered and self-destructed through its opposition to and rejection of the Je</w:t>
      </w:r>
      <w:r w:rsidR="00682008">
        <w:t>remianic mission,” which was willing to</w:t>
      </w:r>
      <w:r w:rsidR="00E44955">
        <w:t xml:space="preserve"> be in service to “the success of Babylonian imperial designs.”</w:t>
      </w:r>
      <w:r w:rsidR="00E44955">
        <w:rPr>
          <w:rStyle w:val="FootnoteReference"/>
        </w:rPr>
        <w:footnoteReference w:id="12"/>
      </w:r>
      <w:r w:rsidR="004F7A2F">
        <w:t xml:space="preserve"> </w:t>
      </w:r>
    </w:p>
    <w:p w:rsidR="00802489" w:rsidRDefault="00910E30" w:rsidP="00802489">
      <w:r>
        <w:rPr>
          <w:b/>
        </w:rPr>
        <w:t xml:space="preserve">3-5 </w:t>
      </w:r>
      <w:r w:rsidR="00742FE8">
        <w:t>The chapter</w:t>
      </w:r>
      <w:r>
        <w:t xml:space="preserve"> </w:t>
      </w:r>
      <w:r w:rsidR="00476F63">
        <w:t>fast forward</w:t>
      </w:r>
      <w:r w:rsidR="00742FE8">
        <w:t>s</w:t>
      </w:r>
      <w:r w:rsidR="00476F63">
        <w:t xml:space="preserve"> from 597 to </w:t>
      </w:r>
      <w:r w:rsidR="00FA4D30">
        <w:t>589/</w:t>
      </w:r>
      <w:r>
        <w:t xml:space="preserve">588. </w:t>
      </w:r>
      <w:r w:rsidR="00311FA4">
        <w:t>Nebuchadr</w:t>
      </w:r>
      <w:r>
        <w:t xml:space="preserve">ezzar has been campaigning in the Levant and blockading Jerusalem, but then Pharaoh </w:t>
      </w:r>
      <w:r w:rsidR="00210213">
        <w:t>Hophra (cf. 44:30)</w:t>
      </w:r>
      <w:r w:rsidR="00210213">
        <w:rPr>
          <w:rStyle w:val="FootnoteReference"/>
        </w:rPr>
        <w:footnoteReference w:id="13"/>
      </w:r>
      <w:r w:rsidR="00210213">
        <w:t xml:space="preserve"> </w:t>
      </w:r>
      <w:r>
        <w:t xml:space="preserve">has emerged from Egypt to contest </w:t>
      </w:r>
      <w:r w:rsidR="00311FA4">
        <w:t>Nebuchadr</w:t>
      </w:r>
      <w:r>
        <w:t>ezzar’s attempt to assert sovereignty in the area that historically and logically belongs in Egypt’</w:t>
      </w:r>
      <w:r w:rsidR="006A50E4">
        <w:t>s sphe</w:t>
      </w:r>
      <w:r w:rsidR="00675516">
        <w:t>re of</w:t>
      </w:r>
      <w:r w:rsidR="00062421">
        <w:t xml:space="preserve"> influence. Judah can see</w:t>
      </w:r>
      <w:r w:rsidR="00742FE8">
        <w:t xml:space="preserve"> the Egyptian</w:t>
      </w:r>
      <w:r w:rsidR="001202C4">
        <w:t xml:space="preserve"> action as </w:t>
      </w:r>
      <w:r w:rsidR="006A50E4">
        <w:t>a help to it</w:t>
      </w:r>
      <w:r w:rsidR="00742FE8">
        <w:t xml:space="preserve"> (v. 7)</w:t>
      </w:r>
      <w:r w:rsidR="006A50E4">
        <w:t xml:space="preserve">, without asking whether being under Egypt’s heel is better than being under Babylon’s. </w:t>
      </w:r>
      <w:r w:rsidR="00675516">
        <w:t xml:space="preserve">The scenario presupposed here may also be the background to </w:t>
      </w:r>
      <w:r w:rsidR="00476F63">
        <w:t>Lachish Ostracon 3</w:t>
      </w:r>
      <w:r w:rsidR="00675516">
        <w:t>, which</w:t>
      </w:r>
      <w:r w:rsidR="00476F63">
        <w:t xml:space="preserve"> refers to a Judahite commander apparently</w:t>
      </w:r>
      <w:r w:rsidR="00675516">
        <w:t xml:space="preserve"> on a mission to Egypt</w:t>
      </w:r>
      <w:r w:rsidR="00742FE8">
        <w:t>.</w:t>
      </w:r>
      <w:r w:rsidR="007A15DB">
        <w:rPr>
          <w:rStyle w:val="FootnoteReference"/>
        </w:rPr>
        <w:footnoteReference w:id="14"/>
      </w:r>
      <w:r w:rsidR="007A15DB">
        <w:t xml:space="preserve"> </w:t>
      </w:r>
      <w:r w:rsidR="00742FE8">
        <w:t>So</w:t>
      </w:r>
      <w:r w:rsidR="00BD3E93">
        <w:t xml:space="preserve"> </w:t>
      </w:r>
      <w:r w:rsidR="00311FA4">
        <w:t>Nebuchadr</w:t>
      </w:r>
      <w:r w:rsidR="00BD3E93">
        <w:t>ezzar has had to giv</w:t>
      </w:r>
      <w:r>
        <w:t>e up his blockade in orde</w:t>
      </w:r>
      <w:r w:rsidR="00062421">
        <w:t>r to pay attention to Pharaoh. T</w:t>
      </w:r>
      <w:r>
        <w:t>his devel</w:t>
      </w:r>
      <w:r w:rsidR="00062421">
        <w:t>opment is good news for Judah, but how good</w:t>
      </w:r>
      <w:r w:rsidR="00675516">
        <w:t xml:space="preserve">? Zedekiah </w:t>
      </w:r>
      <w:r>
        <w:t>sends aides to consult Jeremiah</w:t>
      </w:r>
      <w:r w:rsidR="00062421">
        <w:t xml:space="preserve"> over</w:t>
      </w:r>
      <w:r w:rsidR="00675516">
        <w:t xml:space="preserve"> the question; Jeremiah is not under house arrest, as he will be shortly.</w:t>
      </w:r>
      <w:r w:rsidR="00BD3E93">
        <w:t xml:space="preserve"> Jehucal ben S</w:t>
      </w:r>
      <w:r w:rsidR="00742FE8">
        <w:t>helemiah is another name that oc</w:t>
      </w:r>
      <w:r w:rsidR="00BD3E93">
        <w:t>curs on a seal from this period</w:t>
      </w:r>
      <w:r w:rsidR="001867B3">
        <w:t>, as does Shelemiah</w:t>
      </w:r>
      <w:r w:rsidR="00675516">
        <w:t>’s name it</w:t>
      </w:r>
      <w:r w:rsidR="00742FE8">
        <w:t>self.</w:t>
      </w:r>
      <w:r w:rsidR="00742FE8">
        <w:rPr>
          <w:rStyle w:val="FootnoteReference"/>
        </w:rPr>
        <w:footnoteReference w:id="15"/>
      </w:r>
      <w:r w:rsidR="00742FE8">
        <w:t xml:space="preserve"> </w:t>
      </w:r>
      <w:r w:rsidR="008067A8">
        <w:t xml:space="preserve">Zephaniah </w:t>
      </w:r>
      <w:r w:rsidR="001867B3">
        <w:t>took</w:t>
      </w:r>
      <w:r w:rsidR="00675516">
        <w:t xml:space="preserve"> part in </w:t>
      </w:r>
      <w:r w:rsidR="00742FE8">
        <w:t>the mission related</w:t>
      </w:r>
      <w:r w:rsidR="008067A8">
        <w:t xml:space="preserve"> in 21:1-2 and in the exchanges between Jeremiah and the 597 exiles reported in 29:29-32</w:t>
      </w:r>
      <w:r w:rsidR="001867B3">
        <w:t>, while Maaseiah appeared in 35:4</w:t>
      </w:r>
      <w:r w:rsidR="008067A8">
        <w:t xml:space="preserve">. </w:t>
      </w:r>
      <w:r w:rsidR="00675516">
        <w:t>To be more precise, Zedekiah</w:t>
      </w:r>
      <w:r>
        <w:t xml:space="preserve"> send</w:t>
      </w:r>
      <w:r w:rsidR="00675516">
        <w:t>s the</w:t>
      </w:r>
      <w:r w:rsidR="00062421">
        <w:t>m to get Jeremiah to pray. P</w:t>
      </w:r>
      <w:r w:rsidR="00675516">
        <w:t>rayer</w:t>
      </w:r>
      <w:r>
        <w:t xml:space="preserve"> that the re</w:t>
      </w:r>
      <w:r w:rsidR="00675516">
        <w:t>lief may be more than</w:t>
      </w:r>
      <w:r w:rsidR="00062421">
        <w:t xml:space="preserve"> temporary would be appropriate, and i</w:t>
      </w:r>
      <w:r>
        <w:t>t is a prophet’s job to pray.</w:t>
      </w:r>
      <w:r w:rsidR="00BD3E93">
        <w:t xml:space="preserve"> </w:t>
      </w:r>
      <w:r w:rsidR="00E44955">
        <w:t xml:space="preserve">But references to prophets praying can imply </w:t>
      </w:r>
      <w:r w:rsidR="00062421">
        <w:t>praying for guidance</w:t>
      </w:r>
      <w:r w:rsidR="00E44955">
        <w:t xml:space="preserve"> </w:t>
      </w:r>
      <w:r w:rsidR="00E44955">
        <w:lastRenderedPageBreak/>
        <w:t>(</w:t>
      </w:r>
      <w:r w:rsidR="00DA2037">
        <w:t xml:space="preserve">32:16; </w:t>
      </w:r>
      <w:r w:rsidR="00E44955">
        <w:t>42:2</w:t>
      </w:r>
      <w:r w:rsidR="00DA2037">
        <w:t>-4, 20), and Yahweh understand</w:t>
      </w:r>
      <w:r w:rsidR="00802489">
        <w:t>s</w:t>
      </w:r>
      <w:r w:rsidR="00DA2037">
        <w:t xml:space="preserve"> Zedekiah to have sent the men “to inquire of me” (v. 7).</w:t>
      </w:r>
      <w:r w:rsidR="001202C4">
        <w:rPr>
          <w:rStyle w:val="FootnoteReference"/>
        </w:rPr>
        <w:footnoteReference w:id="16"/>
      </w:r>
      <w:r w:rsidR="00881022">
        <w:t xml:space="preserve"> </w:t>
      </w:r>
      <w:r w:rsidR="00802489">
        <w:t>The parallel with Hezekiah sending aides to get Isaiah to pray (2 Kgs 19) draws attention to the difference between the two stories</w:t>
      </w:r>
      <w:r w:rsidR="00164B65">
        <w:rPr>
          <w:rStyle w:val="FootnoteReference"/>
        </w:rPr>
        <w:footnoteReference w:id="17"/>
      </w:r>
      <w:r w:rsidR="00802489">
        <w:t xml:space="preserve"> – almost the only similarity is the verb </w:t>
      </w:r>
      <w:r w:rsidR="00802489">
        <w:rPr>
          <w:i/>
        </w:rPr>
        <w:t>plead</w:t>
      </w:r>
      <w:r w:rsidR="00802489">
        <w:t xml:space="preserve"> (</w:t>
      </w:r>
      <w:r w:rsidR="00802489" w:rsidRPr="00675516">
        <w:rPr>
          <w:i/>
        </w:rPr>
        <w:t>hitpall</w:t>
      </w:r>
      <w:r w:rsidR="00802489" w:rsidRPr="00675516">
        <w:rPr>
          <w:rFonts w:cstheme="minorHAnsi"/>
          <w:i/>
        </w:rPr>
        <w:t>ē</w:t>
      </w:r>
      <w:r w:rsidR="00802489" w:rsidRPr="00675516">
        <w:rPr>
          <w:i/>
        </w:rPr>
        <w:t>l</w:t>
      </w:r>
      <w:r w:rsidR="00802489">
        <w:t xml:space="preserve">) which compares with the noun </w:t>
      </w:r>
      <w:r w:rsidR="00802489" w:rsidRPr="00675516">
        <w:rPr>
          <w:i/>
        </w:rPr>
        <w:t>plea</w:t>
      </w:r>
      <w:r w:rsidR="00802489">
        <w:t xml:space="preserve"> (</w:t>
      </w:r>
      <w:r w:rsidR="00802489">
        <w:rPr>
          <w:i/>
        </w:rPr>
        <w:t>t</w:t>
      </w:r>
      <w:r w:rsidR="00802489">
        <w:rPr>
          <w:rFonts w:cstheme="minorHAnsi"/>
          <w:i/>
        </w:rPr>
        <w:t>әpillâ</w:t>
      </w:r>
      <w:r w:rsidR="00802489">
        <w:rPr>
          <w:rFonts w:cstheme="minorHAnsi"/>
        </w:rPr>
        <w:t xml:space="preserve">) in the Hezekiah story, where the king and his aides are distraught at the attackers’ blasphemy, their appearance matches their agitation, and the prophet’s response is a promise rather than a threat. </w:t>
      </w:r>
      <w:r w:rsidR="00062421">
        <w:t>But w</w:t>
      </w:r>
      <w:r w:rsidR="00802489">
        <w:t xml:space="preserve">e know </w:t>
      </w:r>
      <w:r w:rsidR="00062421">
        <w:t>from v. 2 that Zedekiah</w:t>
      </w:r>
      <w:r w:rsidR="00802489">
        <w:t xml:space="preserve"> won’t take any notice of what Yahweh says.</w:t>
      </w:r>
    </w:p>
    <w:p w:rsidR="007043E9" w:rsidRDefault="00E07DF5" w:rsidP="007013C2">
      <w:r>
        <w:rPr>
          <w:b/>
        </w:rPr>
        <w:t>6-10</w:t>
      </w:r>
      <w:r w:rsidR="00062421">
        <w:t>. Perhaps wisely</w:t>
      </w:r>
      <w:r w:rsidR="00802489">
        <w:t xml:space="preserve">, </w:t>
      </w:r>
      <w:r w:rsidR="00BD3E93">
        <w:t>Zedekiah has not asked for</w:t>
      </w:r>
      <w:r w:rsidR="00D43FA2">
        <w:t xml:space="preserve"> </w:t>
      </w:r>
      <w:r w:rsidR="00BD3E93">
        <w:t>message fro</w:t>
      </w:r>
      <w:r w:rsidR="00062421">
        <w:t>m Yahweh, but he gets one</w:t>
      </w:r>
      <w:r w:rsidR="00BD3E93">
        <w:t xml:space="preserve">. </w:t>
      </w:r>
      <w:r w:rsidR="006A50E4">
        <w:t xml:space="preserve">The Egyptian venture will be short-lived. </w:t>
      </w:r>
      <w:r w:rsidR="007013C2">
        <w:t>The Egyptians will return to Egypt and the Babylonians will return to… Jerusalem, to take the city</w:t>
      </w:r>
      <w:r>
        <w:t>. Zedekiah</w:t>
      </w:r>
      <w:r w:rsidR="006A50E4">
        <w:t xml:space="preserve"> presupposes that </w:t>
      </w:r>
      <w:r>
        <w:t>the Egyptians are concerned to bolster Judahite autonomy in relation to Babylon</w:t>
      </w:r>
      <w:r w:rsidR="001867B3">
        <w:t>; Ezek 17:15 relates how he asked for such help. But</w:t>
      </w:r>
      <w:r>
        <w:t xml:space="preserve"> </w:t>
      </w:r>
      <w:r w:rsidR="00DE6D90">
        <w:t>the Egyptians wouldn’</w:t>
      </w:r>
      <w:r w:rsidR="001867B3">
        <w:t>t want Judah to have</w:t>
      </w:r>
      <w:r>
        <w:t xml:space="preserve"> too much autonomy in relation to Egypt itself. </w:t>
      </w:r>
      <w:r w:rsidR="00DE6D90">
        <w:t>While Jeremiah</w:t>
      </w:r>
      <w:r>
        <w:t xml:space="preserve"> does assume that the Egyptians will be no match for the Babylonia</w:t>
      </w:r>
      <w:r w:rsidR="00802489">
        <w:t xml:space="preserve">ns, </w:t>
      </w:r>
      <w:r w:rsidR="00DE6D90">
        <w:t xml:space="preserve">it would be misleading to describe him as pro-Babylonian and anti-Egyptian; </w:t>
      </w:r>
      <w:r w:rsidR="00802489">
        <w:t>the basis for his advice to Zedekiah</w:t>
      </w:r>
      <w:r>
        <w:t xml:space="preserve"> is theological rather than political or military. </w:t>
      </w:r>
      <w:r w:rsidR="001669C5">
        <w:t>He knows that</w:t>
      </w:r>
      <w:r w:rsidR="00D43FA2">
        <w:t xml:space="preserve"> </w:t>
      </w:r>
      <w:r w:rsidR="001669C5">
        <w:t xml:space="preserve">Yahweh has designated </w:t>
      </w:r>
      <w:r w:rsidR="00311FA4">
        <w:t>Nebuchadr</w:t>
      </w:r>
      <w:r w:rsidR="001669C5">
        <w:t>ezza</w:t>
      </w:r>
      <w:r w:rsidR="00DE6D90">
        <w:t>r as his servant. While h</w:t>
      </w:r>
      <w:r w:rsidR="001669C5">
        <w:t>is message</w:t>
      </w:r>
      <w:r w:rsidR="007013C2">
        <w:t xml:space="preserve"> is all about what the Egyptians and the Babylonians will do, not about what Yahweh will do (cont</w:t>
      </w:r>
      <w:r w:rsidR="00DE6D90">
        <w:t>rast the formulation in 21:3-7),</w:t>
      </w:r>
      <w:r w:rsidR="007013C2">
        <w:rPr>
          <w:rStyle w:val="FootnoteReference"/>
        </w:rPr>
        <w:footnoteReference w:id="18"/>
      </w:r>
      <w:r w:rsidR="007013C2">
        <w:t xml:space="preserve"> </w:t>
      </w:r>
      <w:r w:rsidR="00DE6D90">
        <w:t>the basis for his</w:t>
      </w:r>
      <w:r w:rsidR="001669C5">
        <w:t xml:space="preserve"> declar</w:t>
      </w:r>
      <w:r w:rsidR="00DE6D90">
        <w:t>ations</w:t>
      </w:r>
      <w:r w:rsidR="007013C2">
        <w:t xml:space="preserve"> i</w:t>
      </w:r>
      <w:r>
        <w:t xml:space="preserve">s the fact that </w:t>
      </w:r>
      <w:r>
        <w:rPr>
          <w:i/>
        </w:rPr>
        <w:t>Yahweh has said this</w:t>
      </w:r>
      <w:r>
        <w:t xml:space="preserve">. </w:t>
      </w:r>
      <w:r w:rsidR="007013C2">
        <w:t>The words about what will happen are all Y</w:t>
      </w:r>
      <w:r w:rsidR="00DE6D90">
        <w:t xml:space="preserve">ahweh’s words (vv. 6, 7, 9). Jeremiah </w:t>
      </w:r>
      <w:r>
        <w:t>under</w:t>
      </w:r>
      <w:r w:rsidR="00DE6D90">
        <w:t>girds the point by</w:t>
      </w:r>
      <w:r w:rsidR="00802489">
        <w:t xml:space="preserve"> his closing comment: e</w:t>
      </w:r>
      <w:r>
        <w:t xml:space="preserve">ven if the Babylonian army was reduced to a battered remnant (the related verb </w:t>
      </w:r>
      <w:r>
        <w:rPr>
          <w:i/>
        </w:rPr>
        <w:t>remain</w:t>
      </w:r>
      <w:r w:rsidR="00802489">
        <w:t xml:space="preserve"> occurs), they would</w:t>
      </w:r>
      <w:r>
        <w:t xml:space="preserve"> still summon up the energy to fulfill Yahweh’s declarations.</w:t>
      </w:r>
      <w:r w:rsidR="00C74E41">
        <w:t xml:space="preserve"> If Yahweh is going to br</w:t>
      </w:r>
      <w:r w:rsidR="00DA2037">
        <w:t>ing abo</w:t>
      </w:r>
      <w:r w:rsidR="00476F63">
        <w:t>u</w:t>
      </w:r>
      <w:r w:rsidR="00C74E41">
        <w:t>t a</w:t>
      </w:r>
      <w:r w:rsidR="00DA2037">
        <w:t xml:space="preserve"> miracle, it will be to ensure that the cit</w:t>
      </w:r>
      <w:r w:rsidR="00802489">
        <w:t>y falls, not that it gets saved.</w:t>
      </w:r>
      <w:r w:rsidR="00DA2037">
        <w:rPr>
          <w:rStyle w:val="FootnoteReference"/>
        </w:rPr>
        <w:footnoteReference w:id="19"/>
      </w:r>
      <w:r w:rsidR="00802489">
        <w:t xml:space="preserve"> Again the prospects </w:t>
      </w:r>
      <w:r w:rsidR="00DE6D90">
        <w:t xml:space="preserve">thus </w:t>
      </w:r>
      <w:r w:rsidR="00802489">
        <w:t>contra</w:t>
      </w:r>
      <w:r w:rsidR="007013C2">
        <w:t xml:space="preserve">st with events at the time of Sennacherib and Hezekiah. </w:t>
      </w:r>
      <w:r w:rsidR="00C74E41">
        <w:t>The future will resemble the occasion when Yahweh delivered a large Judahite force into the hand of a small Aramean one (2 Chr 24:24) rather than when he delivered a large Midianite force into the hand of a small Israelite one (Judg 7).</w:t>
      </w:r>
      <w:r w:rsidR="00C74E41">
        <w:rPr>
          <w:rStyle w:val="FootnoteReference"/>
        </w:rPr>
        <w:footnoteReference w:id="20"/>
      </w:r>
      <w:r w:rsidR="00DE6D90">
        <w:t xml:space="preserve"> </w:t>
      </w:r>
      <w:r w:rsidR="007043E9">
        <w:t>As often happens, the scroll does not record Jeremiah’s delivery of the message</w:t>
      </w:r>
      <w:r w:rsidR="007013C2">
        <w:t xml:space="preserve"> to the aides or to Zedekiah</w:t>
      </w:r>
      <w:r w:rsidR="00DE6D90">
        <w:t>;</w:t>
      </w:r>
      <w:r w:rsidR="007013C2">
        <w:t xml:space="preserve"> it appears in the scroll</w:t>
      </w:r>
      <w:r w:rsidR="007043E9">
        <w:t xml:space="preserve"> for the benefit of the audience that knows it came true.</w:t>
      </w:r>
    </w:p>
    <w:p w:rsidR="00E07DF5" w:rsidRPr="004C101F" w:rsidRDefault="004C101F" w:rsidP="009F2452">
      <w:pPr>
        <w:rPr>
          <w:b/>
        </w:rPr>
      </w:pPr>
      <w:r>
        <w:rPr>
          <w:b/>
        </w:rPr>
        <w:t>11-12</w:t>
      </w:r>
      <w:r w:rsidR="00E07DF5">
        <w:rPr>
          <w:b/>
        </w:rPr>
        <w:t xml:space="preserve"> </w:t>
      </w:r>
      <w:r w:rsidR="00E07DF5">
        <w:t>The withdrawal of the Babylonian blockade means that people can go</w:t>
      </w:r>
      <w:r w:rsidR="00B54266">
        <w:t xml:space="preserve"> in and out of the city. The action Jeremiah is </w:t>
      </w:r>
      <w:r w:rsidR="007013C2">
        <w:t xml:space="preserve">consequently trying to take could </w:t>
      </w:r>
      <w:r w:rsidR="00B54266">
        <w:t>be</w:t>
      </w:r>
      <w:r w:rsidR="00E07DF5">
        <w:t xml:space="preserve"> related </w:t>
      </w:r>
      <w:r w:rsidR="00B54266">
        <w:t xml:space="preserve">in some way </w:t>
      </w:r>
      <w:r w:rsidR="00E07DF5">
        <w:t xml:space="preserve">to the </w:t>
      </w:r>
      <w:r w:rsidR="007013C2">
        <w:t>events</w:t>
      </w:r>
      <w:r w:rsidR="00E07DF5">
        <w:t xml:space="preserve"> described in Jer 32. </w:t>
      </w:r>
      <w:r w:rsidR="00DE6D90">
        <w:t>Hi</w:t>
      </w:r>
      <w:r w:rsidR="007013C2">
        <w:t>s</w:t>
      </w:r>
      <w:r>
        <w:t xml:space="preserve"> supervising some sharing out in the family</w:t>
      </w:r>
      <w:r w:rsidR="00DE6D90">
        <w:t xml:space="preserve"> fits with the position Hanamel</w:t>
      </w:r>
      <w:r w:rsidR="00D36471">
        <w:t xml:space="preserve"> give</w:t>
      </w:r>
      <w:r w:rsidR="00DE6D90">
        <w:t xml:space="preserve">s him there. Perhaps Jeremiah is </w:t>
      </w:r>
      <w:r w:rsidR="00D36471">
        <w:t>the senior member of the family in which his father Hilkiah and Hanamel’s father Shallum were brothers</w:t>
      </w:r>
      <w:r w:rsidR="003029D4">
        <w:t>,</w:t>
      </w:r>
      <w:r w:rsidR="003029D4">
        <w:rPr>
          <w:rStyle w:val="FootnoteReference"/>
        </w:rPr>
        <w:footnoteReference w:id="21"/>
      </w:r>
      <w:r w:rsidR="00D36471">
        <w:t xml:space="preserve"> and some sorting out of the estate needs doing</w:t>
      </w:r>
      <w:r>
        <w:t xml:space="preserve">. </w:t>
      </w:r>
      <w:r>
        <w:rPr>
          <w:i/>
        </w:rPr>
        <w:t>The people</w:t>
      </w:r>
      <w:r w:rsidR="003029D4">
        <w:t xml:space="preserve"> will refer to</w:t>
      </w:r>
      <w:r w:rsidR="00B54266">
        <w:t xml:space="preserve"> the people</w:t>
      </w:r>
      <w:r>
        <w:t xml:space="preserve"> of Anathoth </w:t>
      </w:r>
      <w:r w:rsidR="00D36471">
        <w:t>in the midst of whom the</w:t>
      </w:r>
      <w:r w:rsidR="00DE6D90">
        <w:t xml:space="preserve"> business needs to be conducted</w:t>
      </w:r>
      <w:r w:rsidR="00D36471">
        <w:t xml:space="preserve">, </w:t>
      </w:r>
      <w:r>
        <w:t>or</w:t>
      </w:r>
      <w:r w:rsidR="00D36471">
        <w:t xml:space="preserve"> to</w:t>
      </w:r>
      <w:r>
        <w:t xml:space="preserve"> Jeremiah</w:t>
      </w:r>
      <w:r w:rsidR="00D36471">
        <w:t xml:space="preserve"> and Hanamel</w:t>
      </w:r>
      <w:r>
        <w:t>’s more immediate family.</w:t>
      </w:r>
    </w:p>
    <w:p w:rsidR="009F2452" w:rsidRDefault="004C101F" w:rsidP="00B87623">
      <w:r>
        <w:rPr>
          <w:b/>
        </w:rPr>
        <w:t>13</w:t>
      </w:r>
      <w:r w:rsidR="006D48C9">
        <w:t xml:space="preserve"> But the story is not very interested in clarif</w:t>
      </w:r>
      <w:r w:rsidR="00525321">
        <w:t xml:space="preserve">ying what Jeremiah is going </w:t>
      </w:r>
      <w:r w:rsidR="006D48C9">
        <w:t xml:space="preserve">to do. His </w:t>
      </w:r>
      <w:r w:rsidR="003029D4">
        <w:t xml:space="preserve">undertaking </w:t>
      </w:r>
      <w:r w:rsidR="006D48C9">
        <w:t>just happens to be the reason why he is off to Anathoth through the Benjamin Gateway (</w:t>
      </w:r>
      <w:r w:rsidR="001669C5">
        <w:t>which will have been</w:t>
      </w:r>
      <w:r w:rsidR="00525321">
        <w:t xml:space="preserve"> </w:t>
      </w:r>
      <w:r w:rsidR="006D48C9">
        <w:t xml:space="preserve">in </w:t>
      </w:r>
      <w:r w:rsidR="00525321">
        <w:t>the area of the Damascus Gate in</w:t>
      </w:r>
      <w:r w:rsidR="006D48C9">
        <w:t xml:space="preserve"> the medieval city), the gateway that leads straight into Be</w:t>
      </w:r>
      <w:r w:rsidR="007C7E53">
        <w:t>njaminite territory. H</w:t>
      </w:r>
      <w:r w:rsidR="006D48C9">
        <w:t xml:space="preserve">e gets apprehended </w:t>
      </w:r>
      <w:r w:rsidR="007C7E53">
        <w:t xml:space="preserve">there </w:t>
      </w:r>
      <w:r w:rsidR="00B87623">
        <w:t xml:space="preserve">by the </w:t>
      </w:r>
      <w:r w:rsidR="001669C5">
        <w:rPr>
          <w:i/>
        </w:rPr>
        <w:t>man in charge</w:t>
      </w:r>
      <w:r w:rsidR="00B87623">
        <w:t xml:space="preserve">, the officer with senior authority </w:t>
      </w:r>
      <w:r w:rsidR="00B87623">
        <w:lastRenderedPageBreak/>
        <w:t xml:space="preserve">in the area, </w:t>
      </w:r>
      <w:r w:rsidR="006D48C9">
        <w:t>on the reasonable</w:t>
      </w:r>
      <w:r w:rsidR="007C7E53">
        <w:t xml:space="preserve"> suspicion that he</w:t>
      </w:r>
      <w:r w:rsidR="006D48C9">
        <w:t xml:space="preserve"> intends (at least in due cou</w:t>
      </w:r>
      <w:r w:rsidR="001669C5">
        <w:t>rse) to follow his own advice that people should</w:t>
      </w:r>
      <w:r w:rsidR="006D48C9">
        <w:t xml:space="preserve"> s</w:t>
      </w:r>
      <w:r w:rsidR="00525321">
        <w:t>urrender to the Babylonians; they</w:t>
      </w:r>
      <w:r w:rsidR="006D48C9">
        <w:t xml:space="preserve"> had been encamped north of the city and perhaps have a rump position there.</w:t>
      </w:r>
      <w:r w:rsidR="00B87623">
        <w:t xml:space="preserve"> The officer </w:t>
      </w:r>
      <w:r w:rsidR="00A075F3">
        <w:t xml:space="preserve">offended by Jeremiah’s </w:t>
      </w:r>
      <w:r w:rsidR="001669C5">
        <w:t xml:space="preserve">suspected </w:t>
      </w:r>
      <w:r w:rsidR="00A075F3">
        <w:t>“defeatism”</w:t>
      </w:r>
      <w:r w:rsidR="00A075F3">
        <w:rPr>
          <w:rStyle w:val="FootnoteReference"/>
        </w:rPr>
        <w:footnoteReference w:id="22"/>
      </w:r>
      <w:r w:rsidR="00A075F3">
        <w:t xml:space="preserve"> </w:t>
      </w:r>
      <w:r w:rsidR="00B87623">
        <w:t>is apparently the brother of Jehucal in v. 3</w:t>
      </w:r>
      <w:r w:rsidR="004C2D05">
        <w:t xml:space="preserve"> </w:t>
      </w:r>
      <w:r w:rsidR="00525321">
        <w:t xml:space="preserve">(and 38:1) </w:t>
      </w:r>
      <w:r w:rsidR="004C2D05">
        <w:t xml:space="preserve">and perhaps uncle of Jehudi, if his grandfather is the same Shelemiah (36:14). </w:t>
      </w:r>
      <w:r w:rsidR="00525321">
        <w:t xml:space="preserve">It’s too much to think that Hananiah might be the prophet of Jer </w:t>
      </w:r>
      <w:r w:rsidR="00DC7450">
        <w:t>28;</w:t>
      </w:r>
      <w:r w:rsidR="00141463">
        <w:rPr>
          <w:rStyle w:val="FootnoteReference"/>
        </w:rPr>
        <w:footnoteReference w:id="23"/>
      </w:r>
      <w:r w:rsidR="00DC7450">
        <w:t xml:space="preserve"> Shelemiah and Hananiah are both common names.</w:t>
      </w:r>
    </w:p>
    <w:p w:rsidR="00DC7450" w:rsidRDefault="00DC7450" w:rsidP="00B87623">
      <w:r>
        <w:rPr>
          <w:b/>
        </w:rPr>
        <w:t>14</w:t>
      </w:r>
      <w:r w:rsidR="003F75D4">
        <w:rPr>
          <w:b/>
        </w:rPr>
        <w:t>-16a</w:t>
      </w:r>
      <w:r>
        <w:t xml:space="preserve"> </w:t>
      </w:r>
      <w:r w:rsidR="001669C5">
        <w:t>It would be understandable if someone like Irijah thought</w:t>
      </w:r>
      <w:r w:rsidR="00F519E8">
        <w:t xml:space="preserve"> of Jeremiah as pro-Babylonian, and if t</w:t>
      </w:r>
      <w:r w:rsidR="001669C5">
        <w:t>hat description were fitting</w:t>
      </w:r>
      <w:r w:rsidR="00F519E8">
        <w:t>, going over to the Babylonians could be quite appropriate</w:t>
      </w:r>
      <w:r w:rsidR="001669C5">
        <w:t>. Actually Jerem</w:t>
      </w:r>
      <w:r w:rsidR="007C7E53">
        <w:t>iah’s stance is more subtle</w:t>
      </w:r>
      <w:r w:rsidR="00F519E8">
        <w:t>. But e</w:t>
      </w:r>
      <w:r>
        <w:t xml:space="preserve">vidently Jeremiah did not convince Irijah or </w:t>
      </w:r>
      <w:r w:rsidRPr="00DC7450">
        <w:rPr>
          <w:i/>
        </w:rPr>
        <w:t>the officials</w:t>
      </w:r>
      <w:r w:rsidR="003F75D4">
        <w:t xml:space="preserve"> in the palace who were </w:t>
      </w:r>
      <w:r>
        <w:t xml:space="preserve">less sympathetic to him than the officials </w:t>
      </w:r>
      <w:r w:rsidR="003F75D4">
        <w:t>in Jehoiakim’s day (see Jer 26; 36</w:t>
      </w:r>
      <w:r w:rsidR="001669C5">
        <w:t>) and were</w:t>
      </w:r>
      <w:r>
        <w:t xml:space="preserve"> the victims of his tongue in the present context (</w:t>
      </w:r>
      <w:r w:rsidR="003F75D4">
        <w:t xml:space="preserve">32:32; </w:t>
      </w:r>
      <w:r>
        <w:t>34:</w:t>
      </w:r>
      <w:r w:rsidR="001669C5">
        <w:t xml:space="preserve">19, 21; </w:t>
      </w:r>
      <w:r w:rsidR="003F75D4">
        <w:t>38:4, 25). Apparently the authorities have commandeered (part of</w:t>
      </w:r>
      <w:r w:rsidR="00673DB6">
        <w:t>?</w:t>
      </w:r>
      <w:r w:rsidR="003F75D4">
        <w:t>) the house belonging to a secretary</w:t>
      </w:r>
      <w:r w:rsidR="001669C5">
        <w:t xml:space="preserve"> (perhaps a secretary of state)</w:t>
      </w:r>
      <w:r w:rsidR="00C65622">
        <w:t xml:space="preserve">; perhaps Jonathan and his family had been among </w:t>
      </w:r>
      <w:r w:rsidR="003C71B6">
        <w:t>the people taken off into exile in 597.</w:t>
      </w:r>
      <w:r w:rsidR="003C71B6">
        <w:rPr>
          <w:rStyle w:val="FootnoteReference"/>
        </w:rPr>
        <w:footnoteReference w:id="24"/>
      </w:r>
      <w:r w:rsidR="00AB3E06">
        <w:t xml:space="preserve"> </w:t>
      </w:r>
      <w:r w:rsidR="00673DB6">
        <w:t>The house had a convenient subterranean facility</w:t>
      </w:r>
      <w:r w:rsidR="00673DB6">
        <w:rPr>
          <w:rStyle w:val="FootnoteReference"/>
        </w:rPr>
        <w:footnoteReference w:id="25"/>
      </w:r>
      <w:r w:rsidR="00673DB6">
        <w:t xml:space="preserve"> (“a kind of ultimate black hole”)</w:t>
      </w:r>
      <w:r w:rsidR="00673DB6">
        <w:rPr>
          <w:rStyle w:val="FootnoteReference"/>
        </w:rPr>
        <w:footnoteReference w:id="26"/>
      </w:r>
      <w:r w:rsidR="00673DB6">
        <w:t xml:space="preserve"> that they could turn into a place of detention. </w:t>
      </w:r>
    </w:p>
    <w:p w:rsidR="003F75D4" w:rsidRDefault="003F75D4" w:rsidP="007C7E53">
      <w:r>
        <w:rPr>
          <w:b/>
        </w:rPr>
        <w:t>16b-17</w:t>
      </w:r>
      <w:r>
        <w:t xml:space="preserve"> It looks as if Jeremiah would have been in his place of confinement for longer had Zedekiah </w:t>
      </w:r>
      <w:r w:rsidR="00621D6D">
        <w:t>not wanted to consult him</w:t>
      </w:r>
      <w:r w:rsidR="00AB3E06">
        <w:t>; perhaps the Babylonians are on their way back, in fulfillment of Jeremiah’s earlier warning</w:t>
      </w:r>
      <w:r w:rsidR="00621D6D">
        <w:t>. The Jeremiah scroll portrays Zedekiah as a weak character compared with his father and his brothers, and 2 Kgs 24 – 25 is compatible with that picture. His chief characteristic is that he keeps asking Jeremiah the same question but not taking any notice of the answer; he also has difficulty making a decision and sticking to it, or standing up to his staff (Jer 21; 34; 38). So here he asks his standard question but keeps it a secret.</w:t>
      </w:r>
      <w:r w:rsidR="007C7E53">
        <w:t xml:space="preserve"> Does his secrecy imply he is open to accepting whatever Jeremiah may say?</w:t>
      </w:r>
      <w:r w:rsidR="007C7E53">
        <w:rPr>
          <w:rStyle w:val="FootnoteReference"/>
        </w:rPr>
        <w:footnoteReference w:id="27"/>
      </w:r>
      <w:r w:rsidR="007C7E53">
        <w:t xml:space="preserve"> Further, “in the question ‘Is there?’ something characteristic comes to expression”: you can’t assume there will be a word from God. God’s word is not at human disposal.</w:t>
      </w:r>
      <w:r w:rsidR="007C7E53">
        <w:rPr>
          <w:rStyle w:val="FootnoteReference"/>
        </w:rPr>
        <w:footnoteReference w:id="28"/>
      </w:r>
      <w:r w:rsidR="007C7E53">
        <w:t xml:space="preserve"> But t</w:t>
      </w:r>
      <w:r w:rsidR="004F7A2F">
        <w:t>he narrative implicitly contrasts Zedekiah with Jeremiah, who does not give up straight talking when he escapes from the dungeon for what may be only a moment.</w:t>
      </w:r>
    </w:p>
    <w:p w:rsidR="007C7E53" w:rsidRDefault="00621D6D" w:rsidP="00B87623">
      <w:pPr>
        <w:sectPr w:rsidR="007C7E53" w:rsidSect="00AC154B">
          <w:footnotePr>
            <w:numRestart w:val="eachSect"/>
          </w:footnotePr>
          <w:pgSz w:w="12240" w:h="15840"/>
          <w:pgMar w:top="1440" w:right="1440" w:bottom="1440" w:left="1440" w:header="720" w:footer="720" w:gutter="0"/>
          <w:cols w:space="720"/>
          <w:docGrid w:linePitch="360"/>
        </w:sectPr>
      </w:pPr>
      <w:r>
        <w:rPr>
          <w:b/>
        </w:rPr>
        <w:t xml:space="preserve">18-21 </w:t>
      </w:r>
      <w:r>
        <w:t>Zedekiah’s irresolution</w:t>
      </w:r>
      <w:r w:rsidR="00D347FF">
        <w:t xml:space="preserve"> works in Jeremiah’s favor. </w:t>
      </w:r>
      <w:r w:rsidR="00504C73">
        <w:t xml:space="preserve">The </w:t>
      </w:r>
      <w:r w:rsidR="00673DB6">
        <w:rPr>
          <w:i/>
        </w:rPr>
        <w:t xml:space="preserve">cellars </w:t>
      </w:r>
      <w:r w:rsidR="00504C73">
        <w:t xml:space="preserve">in Jonathan’s </w:t>
      </w:r>
      <w:r w:rsidR="00AB3E06">
        <w:t>hou</w:t>
      </w:r>
      <w:r w:rsidR="00673DB6">
        <w:t xml:space="preserve">se (and perhaps especially the </w:t>
      </w:r>
      <w:r w:rsidR="00673DB6" w:rsidRPr="00673DB6">
        <w:rPr>
          <w:i/>
        </w:rPr>
        <w:t>cistern</w:t>
      </w:r>
      <w:r w:rsidR="00AB3E06">
        <w:t xml:space="preserve">) </w:t>
      </w:r>
      <w:r w:rsidR="00673DB6">
        <w:t>were</w:t>
      </w:r>
      <w:r w:rsidR="00504C73">
        <w:t xml:space="preserve"> evidently no more fun th</w:t>
      </w:r>
      <w:r w:rsidR="00673DB6">
        <w:t>an the one in Malchiah’s house of which Jer 38 will speak</w:t>
      </w:r>
      <w:r w:rsidR="0020467C">
        <w:t>; perhaps the officials reall</w:t>
      </w:r>
      <w:r w:rsidR="00673DB6">
        <w:t>y left Jeremiah there to starve.</w:t>
      </w:r>
      <w:r w:rsidR="00673DB6">
        <w:rPr>
          <w:rStyle w:val="FootnoteReference"/>
        </w:rPr>
        <w:footnoteReference w:id="29"/>
      </w:r>
    </w:p>
    <w:p w:rsidR="00621D6D" w:rsidRDefault="00621D6D" w:rsidP="00B87623"/>
    <w:p w:rsidR="004E3255" w:rsidRDefault="0000596E" w:rsidP="004347E8">
      <w:pPr>
        <w:pStyle w:val="Heading1"/>
        <w:numPr>
          <w:ilvl w:val="0"/>
          <w:numId w:val="15"/>
        </w:numPr>
      </w:pPr>
      <w:r>
        <w:t>Jeremiah Locked Up; Zedekiah Consulting Jeremiah (38:1-28a [LXX 45:1-28a</w:t>
      </w:r>
      <w:r w:rsidR="004E3255">
        <w:t>])</w:t>
      </w:r>
    </w:p>
    <w:p w:rsidR="00FD6CF5" w:rsidRDefault="00FD6CF5" w:rsidP="00FD6CF5">
      <w:r>
        <w:t xml:space="preserve">The twofold plot sequence of this </w:t>
      </w:r>
      <w:r w:rsidR="00C05EC8">
        <w:t>unit</w:t>
      </w:r>
      <w:r>
        <w:t xml:space="preserve"> corresponds to that of Jer 37: </w:t>
      </w:r>
    </w:p>
    <w:p w:rsidR="00FD6CF5" w:rsidRDefault="00FD6CF5" w:rsidP="00FD6CF5"/>
    <w:p w:rsidR="00FD6CF5" w:rsidRDefault="00FD6CF5" w:rsidP="00FD6CF5">
      <w:r>
        <w:lastRenderedPageBreak/>
        <w:t>vv. 1-13a</w:t>
      </w:r>
      <w:r>
        <w:tab/>
      </w:r>
      <w:r w:rsidR="0001350C">
        <w:t xml:space="preserve">Some officials put Jeremiah </w:t>
      </w:r>
      <w:r>
        <w:t>in a cistern in the prison courtyard</w:t>
      </w:r>
    </w:p>
    <w:p w:rsidR="00FD6CF5" w:rsidRDefault="00FD6CF5" w:rsidP="00FD6CF5">
      <w:pPr>
        <w:ind w:left="1440"/>
      </w:pPr>
      <w:r>
        <w:t>vv. 1-6</w:t>
      </w:r>
      <w:r>
        <w:tab/>
      </w:r>
      <w:r>
        <w:tab/>
        <w:t>The officials take their action because of his message</w:t>
      </w:r>
    </w:p>
    <w:p w:rsidR="00FD6CF5" w:rsidRDefault="00FD6CF5" w:rsidP="00FD6CF5">
      <w:pPr>
        <w:ind w:left="1440"/>
      </w:pPr>
      <w:r>
        <w:t>vv. 7-13a</w:t>
      </w:r>
      <w:r>
        <w:tab/>
        <w:t>Ebed-melech the Sudanese overseer gets him rescued</w:t>
      </w:r>
    </w:p>
    <w:p w:rsidR="00FD6CF5" w:rsidRDefault="00FD6CF5" w:rsidP="00FD6CF5">
      <w:r>
        <w:t>vv. 13b-27</w:t>
      </w:r>
      <w:r>
        <w:tab/>
        <w:t>Zedekiah secretly quizzes Jeremiah about what is going to happen now</w:t>
      </w:r>
    </w:p>
    <w:p w:rsidR="00FD6CF5" w:rsidRDefault="00FD6CF5" w:rsidP="00FD6CF5">
      <w:r>
        <w:tab/>
      </w:r>
      <w:r>
        <w:tab/>
        <w:t>vv. 13b-18</w:t>
      </w:r>
      <w:r>
        <w:tab/>
        <w:t>Jeremiah hesitates to speak because he is afraid of Zedekiah</w:t>
      </w:r>
    </w:p>
    <w:p w:rsidR="00FD6CF5" w:rsidRDefault="00FD6CF5" w:rsidP="00FD6CF5">
      <w:r>
        <w:tab/>
      </w:r>
      <w:r>
        <w:tab/>
        <w:t>vv. 19-23</w:t>
      </w:r>
      <w:r>
        <w:tab/>
        <w:t>Zedekiah expresses his fear of the Judahites</w:t>
      </w:r>
    </w:p>
    <w:p w:rsidR="00FD6CF5" w:rsidRDefault="00FD6CF5" w:rsidP="00FD6CF5">
      <w:r>
        <w:tab/>
      </w:r>
      <w:r>
        <w:tab/>
        <w:t>vv. 24-27</w:t>
      </w:r>
      <w:r>
        <w:tab/>
        <w:t>Zedekiah swears Jeremiah to secrecy</w:t>
      </w:r>
    </w:p>
    <w:p w:rsidR="00FD6CF5" w:rsidRDefault="00FD6CF5" w:rsidP="00FD6CF5">
      <w:r>
        <w:t>v. 28a</w:t>
      </w:r>
      <w:r>
        <w:tab/>
      </w:r>
      <w:r>
        <w:tab/>
        <w:t>A concluding link to what follows.</w:t>
      </w:r>
    </w:p>
    <w:p w:rsidR="00FD6CF5" w:rsidRDefault="00FD6CF5" w:rsidP="00FD6CF5"/>
    <w:p w:rsidR="00FD6CF5" w:rsidRDefault="0001350C" w:rsidP="00FD6CF5">
      <w:pPr>
        <w:pStyle w:val="NoSpacing"/>
      </w:pPr>
      <w:r>
        <w:t>I</w:t>
      </w:r>
      <w:r w:rsidR="00FD6CF5">
        <w:t xml:space="preserve">n a variety of ways, in the manner of parallelism, this second story </w:t>
      </w:r>
      <w:r>
        <w:t>does heighten</w:t>
      </w:r>
      <w:r w:rsidR="00FD6CF5">
        <w:t xml:space="preserve"> the first</w:t>
      </w:r>
      <w:r>
        <w:t xml:space="preserve"> and complement</w:t>
      </w:r>
      <w:r w:rsidR="00F701ED">
        <w:t xml:space="preserve"> it</w:t>
      </w:r>
      <w:r w:rsidR="00FD6CF5">
        <w:t>.</w:t>
      </w:r>
      <w:r w:rsidR="00F701ED">
        <w:rPr>
          <w:rStyle w:val="FootnoteReference"/>
        </w:rPr>
        <w:footnoteReference w:id="30"/>
      </w:r>
    </w:p>
    <w:p w:rsidR="00FD6CF5" w:rsidRDefault="00FD6CF5" w:rsidP="00FD6CF5">
      <w:pPr>
        <w:pStyle w:val="NoSpacing"/>
      </w:pPr>
    </w:p>
    <w:p w:rsidR="00FD6CF5" w:rsidRDefault="00FD6CF5" w:rsidP="004347E8">
      <w:pPr>
        <w:pStyle w:val="NoSpacing"/>
        <w:numPr>
          <w:ilvl w:val="0"/>
          <w:numId w:val="5"/>
        </w:numPr>
      </w:pPr>
      <w:r>
        <w:t>The officials exercise their own initiative and make their own speech</w:t>
      </w:r>
    </w:p>
    <w:p w:rsidR="00F701ED" w:rsidRDefault="00F701ED" w:rsidP="004347E8">
      <w:pPr>
        <w:pStyle w:val="NoSpacing"/>
        <w:numPr>
          <w:ilvl w:val="0"/>
          <w:numId w:val="5"/>
        </w:numPr>
      </w:pPr>
      <w:r>
        <w:t>Zedekiah is now more the central figure</w:t>
      </w:r>
    </w:p>
    <w:p w:rsidR="00FD6CF5" w:rsidRDefault="00F701ED" w:rsidP="004347E8">
      <w:pPr>
        <w:pStyle w:val="NoSpacing"/>
        <w:numPr>
          <w:ilvl w:val="0"/>
          <w:numId w:val="5"/>
        </w:numPr>
      </w:pPr>
      <w:r>
        <w:t>He</w:t>
      </w:r>
      <w:r w:rsidR="00FD6CF5">
        <w:t xml:space="preserve"> is in more of a state of indecision and fear</w:t>
      </w:r>
    </w:p>
    <w:p w:rsidR="00FD6CF5" w:rsidRDefault="00FD6CF5" w:rsidP="004347E8">
      <w:pPr>
        <w:pStyle w:val="NoSpacing"/>
        <w:numPr>
          <w:ilvl w:val="0"/>
          <w:numId w:val="5"/>
        </w:numPr>
      </w:pPr>
      <w:r>
        <w:t>Jeremiah is likewise in a greater state of fear and hesitancy</w:t>
      </w:r>
    </w:p>
    <w:p w:rsidR="00FD6CF5" w:rsidRDefault="00FD6CF5" w:rsidP="004347E8">
      <w:pPr>
        <w:pStyle w:val="NoSpacing"/>
        <w:numPr>
          <w:ilvl w:val="0"/>
          <w:numId w:val="5"/>
        </w:numPr>
      </w:pPr>
      <w:r>
        <w:t>In place of Irijah as accuser and assailant, Ebed-melech emerges as Jeremiah’s ally and rescuer</w:t>
      </w:r>
    </w:p>
    <w:p w:rsidR="00FD6CF5" w:rsidRDefault="00FD6CF5" w:rsidP="00660587"/>
    <w:p w:rsidR="00660587" w:rsidRDefault="00E72DBB" w:rsidP="00660587">
      <w:r>
        <w:t xml:space="preserve">Jer 37 – 38 </w:t>
      </w:r>
      <w:r w:rsidR="0001350C">
        <w:t>thus exemplify</w:t>
      </w:r>
      <w:r>
        <w:t xml:space="preserve"> how</w:t>
      </w:r>
      <w:r w:rsidR="0000596E">
        <w:t xml:space="preserve"> t</w:t>
      </w:r>
      <w:r w:rsidR="00E963C1">
        <w:t>h</w:t>
      </w:r>
      <w:r w:rsidR="0000596E">
        <w:t xml:space="preserve">e Scriptures </w:t>
      </w:r>
      <w:r>
        <w:t xml:space="preserve">can </w:t>
      </w:r>
      <w:r w:rsidR="0000596E">
        <w:t xml:space="preserve">include </w:t>
      </w:r>
      <w:r w:rsidR="00660587">
        <w:t xml:space="preserve">more </w:t>
      </w:r>
      <w:r w:rsidR="00FD6CF5">
        <w:t>than one version of a story that has</w:t>
      </w:r>
      <w:r w:rsidR="00660587">
        <w:t xml:space="preserve"> overlapping motifs, such as the</w:t>
      </w:r>
      <w:r w:rsidR="00C64A2F">
        <w:t xml:space="preserve"> accounts</w:t>
      </w:r>
      <w:r w:rsidR="00660587">
        <w:t xml:space="preserve"> of creation, Yahweh’s self-revelation to Moses, the emergence of Saul as king, the emergence of David as king, the deliverance of Judah from Sennacherib, Jesus’s miraculous feeding of several thousand people, and the bestowing of the Holy S</w:t>
      </w:r>
      <w:r w:rsidR="00C64A2F">
        <w:t xml:space="preserve">pirit on his followers. In </w:t>
      </w:r>
      <w:r w:rsidR="0001350C">
        <w:t>such stories</w:t>
      </w:r>
      <w:r w:rsidR="00660587">
        <w:t xml:space="preserve"> it may be hard to</w:t>
      </w:r>
      <w:r w:rsidR="0001350C">
        <w:t xml:space="preserve"> know whether the stories relate to</w:t>
      </w:r>
      <w:r w:rsidR="00660587">
        <w:t xml:space="preserve"> different events or</w:t>
      </w:r>
      <w:r w:rsidR="0001350C">
        <w:t xml:space="preserve"> are varying</w:t>
      </w:r>
      <w:r w:rsidR="00660587">
        <w:t xml:space="preserve"> accounts of the same event</w:t>
      </w:r>
      <w:r w:rsidR="0001350C">
        <w:t xml:space="preserve">. In the latter case, the dissimilarities will </w:t>
      </w:r>
      <w:r w:rsidR="00FD6CF5">
        <w:t xml:space="preserve">reflect how authors have been inspired to generate different </w:t>
      </w:r>
      <w:r w:rsidR="00660587">
        <w:t>vi</w:t>
      </w:r>
      <w:r w:rsidR="006E3AAA">
        <w:t xml:space="preserve">vid and instructive </w:t>
      </w:r>
      <w:r w:rsidR="00660587">
        <w:t>narrative</w:t>
      </w:r>
      <w:r w:rsidR="00FD6CF5">
        <w:t>s</w:t>
      </w:r>
      <w:r w:rsidR="00660587">
        <w:t xml:space="preserve"> on the basis of some basic facts </w:t>
      </w:r>
      <w:r w:rsidR="006E3AAA">
        <w:t>that the stories have in common,</w:t>
      </w:r>
      <w:r w:rsidR="00660587">
        <w:t xml:space="preserve"> </w:t>
      </w:r>
      <w:r w:rsidR="0001350C">
        <w:t xml:space="preserve">of </w:t>
      </w:r>
      <w:r w:rsidR="00660587">
        <w:t xml:space="preserve">some </w:t>
      </w:r>
      <w:r w:rsidR="00FD6CF5">
        <w:t xml:space="preserve">complementary </w:t>
      </w:r>
      <w:r w:rsidR="00660587">
        <w:t>theological insights</w:t>
      </w:r>
      <w:r w:rsidR="00FD6CF5">
        <w:t xml:space="preserve">, and </w:t>
      </w:r>
      <w:r w:rsidR="0001350C">
        <w:t xml:space="preserve">of </w:t>
      </w:r>
      <w:r w:rsidR="00FD6CF5">
        <w:t xml:space="preserve">some </w:t>
      </w:r>
      <w:r w:rsidR="006E3AAA">
        <w:t>imagination</w:t>
      </w:r>
      <w:r w:rsidR="00660587">
        <w:t xml:space="preserve">. </w:t>
      </w:r>
      <w:r w:rsidR="0001350C">
        <w:t>It</w:t>
      </w:r>
      <w:r w:rsidR="00660587">
        <w:t xml:space="preserve"> </w:t>
      </w:r>
      <w:r w:rsidR="0001350C">
        <w:t xml:space="preserve">may not </w:t>
      </w:r>
      <w:r w:rsidR="00660587">
        <w:t>matte</w:t>
      </w:r>
      <w:r w:rsidR="0001350C">
        <w:t>r too much; in this case, e</w:t>
      </w:r>
      <w:r w:rsidR="006E3AAA">
        <w:t>ither way, “the art of story-telling” is a key feature of the two chapters,</w:t>
      </w:r>
      <w:r w:rsidR="006E3AAA">
        <w:rPr>
          <w:rStyle w:val="FootnoteReference"/>
        </w:rPr>
        <w:footnoteReference w:id="31"/>
      </w:r>
      <w:r w:rsidR="006E3AAA">
        <w:t xml:space="preserve"> and the Jeremiah scroll</w:t>
      </w:r>
      <w:r w:rsidR="00660587">
        <w:t xml:space="preserve"> evidently want</w:t>
      </w:r>
      <w:r w:rsidR="006E3AAA">
        <w:t>s</w:t>
      </w:r>
      <w:r w:rsidR="00660587">
        <w:t xml:space="preserve"> the audience to pa</w:t>
      </w:r>
      <w:r w:rsidR="006E3AAA">
        <w:t>y attention to both</w:t>
      </w:r>
      <w:r w:rsidR="00660587">
        <w:t xml:space="preserve"> versions. </w:t>
      </w:r>
      <w:r w:rsidR="00F637CA">
        <w:t>The</w:t>
      </w:r>
      <w:r w:rsidR="006E3AAA">
        <w:t xml:space="preserve"> inclusion of both</w:t>
      </w:r>
      <w:r w:rsidR="00F637CA">
        <w:t xml:space="preserve"> draws attention to the key themes that they have in</w:t>
      </w:r>
      <w:r w:rsidR="0001350C">
        <w:t xml:space="preserve"> common and</w:t>
      </w:r>
      <w:r w:rsidR="00F637CA">
        <w:t xml:space="preserve"> to their individual features.</w:t>
      </w:r>
    </w:p>
    <w:p w:rsidR="00F51E93" w:rsidRPr="00F51E93" w:rsidRDefault="00F51E93" w:rsidP="00F51E93"/>
    <w:p w:rsidR="004E3255" w:rsidRPr="00681A6E" w:rsidRDefault="004E3255" w:rsidP="004E3255">
      <w:pPr>
        <w:rPr>
          <w:vertAlign w:val="superscript"/>
        </w:rPr>
      </w:pPr>
      <w:r>
        <w:rPr>
          <w:vertAlign w:val="superscript"/>
        </w:rPr>
        <w:t>1</w:t>
      </w:r>
      <w:r>
        <w:t>Shep</w:t>
      </w:r>
      <w:r w:rsidR="00660587">
        <w:t>h</w:t>
      </w:r>
      <w:r>
        <w:t>atiah ben Mattan, Gedaliah ben Pashhur, Jucal be</w:t>
      </w:r>
      <w:r w:rsidR="00ED49FF">
        <w:t>n</w:t>
      </w:r>
      <w:r>
        <w:t xml:space="preserve"> Shelemiah, and </w:t>
      </w:r>
      <w:r w:rsidR="001A614F">
        <w:t>Pashhur ben Malchiah</w:t>
      </w:r>
      <w:r w:rsidR="00681A6E">
        <w:rPr>
          <w:vertAlign w:val="superscript"/>
        </w:rPr>
        <w:t>a</w:t>
      </w:r>
      <w:r w:rsidR="001A614F">
        <w:t xml:space="preserve"> heard</w:t>
      </w:r>
      <w:r>
        <w:t xml:space="preserve"> the words that Jeremiah was speaking to the entire people:</w:t>
      </w:r>
      <w:r w:rsidR="00681A6E">
        <w:rPr>
          <w:vertAlign w:val="superscript"/>
        </w:rPr>
        <w:t>b</w:t>
      </w:r>
      <w:r>
        <w:t xml:space="preserve"> </w:t>
      </w:r>
      <w:r>
        <w:rPr>
          <w:vertAlign w:val="superscript"/>
        </w:rPr>
        <w:t>2</w:t>
      </w:r>
      <w:r w:rsidR="00F51E93">
        <w:t>Y</w:t>
      </w:r>
      <w:r>
        <w:t>ahweh has said t</w:t>
      </w:r>
      <w:r w:rsidR="000A293B">
        <w:t>his. T</w:t>
      </w:r>
      <w:r w:rsidR="009D215D">
        <w:t>he person who stays</w:t>
      </w:r>
      <w:r>
        <w:t xml:space="preserve"> in this city will die by sword, by </w:t>
      </w:r>
      <w:r w:rsidR="00093A8C">
        <w:t>hunger</w:t>
      </w:r>
      <w:r w:rsidR="009D215D">
        <w:t xml:space="preserve">, </w:t>
      </w:r>
      <w:r w:rsidR="009D215D" w:rsidRPr="00AA5D7F">
        <w:t>and by epidemic</w:t>
      </w:r>
      <w:r w:rsidR="00E72DBB">
        <w:t>,</w:t>
      </w:r>
      <w:r w:rsidR="00681A6E">
        <w:rPr>
          <w:vertAlign w:val="superscript"/>
        </w:rPr>
        <w:t>c</w:t>
      </w:r>
      <w:r w:rsidR="00E72DBB">
        <w:t xml:space="preserve"> b</w:t>
      </w:r>
      <w:r w:rsidR="00CF1C1D">
        <w:t>ut the person who goes out to the Chaldeans will live. His li</w:t>
      </w:r>
      <w:r w:rsidR="009D215D">
        <w:t>fe will be his as loot</w:t>
      </w:r>
      <w:r w:rsidR="00CF1C1D">
        <w:t>.</w:t>
      </w:r>
      <w:r w:rsidR="00681A6E">
        <w:rPr>
          <w:vertAlign w:val="superscript"/>
        </w:rPr>
        <w:t>d</w:t>
      </w:r>
      <w:r w:rsidR="00CF1C1D">
        <w:t xml:space="preserve"> He will live.</w:t>
      </w:r>
      <w:r w:rsidR="00681A6E">
        <w:rPr>
          <w:vertAlign w:val="superscript"/>
        </w:rPr>
        <w:t>e</w:t>
      </w:r>
      <w:r w:rsidR="00CF1C1D">
        <w:t xml:space="preserve"> </w:t>
      </w:r>
      <w:r w:rsidR="00CF1C1D">
        <w:rPr>
          <w:vertAlign w:val="superscript"/>
        </w:rPr>
        <w:t>3</w:t>
      </w:r>
      <w:r w:rsidR="00CF1C1D">
        <w:t>Yahweh has said this. This city will definitely be given into the hand of the king of Babylon’s for</w:t>
      </w:r>
      <w:r w:rsidR="009F316C">
        <w:t>ce. He</w:t>
      </w:r>
      <w:r w:rsidR="00CF1C1D">
        <w:t xml:space="preserve"> will capture it. </w:t>
      </w:r>
      <w:r w:rsidR="00CF1C1D">
        <w:rPr>
          <w:vertAlign w:val="superscript"/>
        </w:rPr>
        <w:t>4</w:t>
      </w:r>
      <w:r w:rsidR="00CF1C1D">
        <w:t>T</w:t>
      </w:r>
      <w:r w:rsidR="0001350C">
        <w:t xml:space="preserve">he officials said to the king, </w:t>
      </w:r>
      <w:r w:rsidR="00CF1C1D">
        <w:t>He should please be put to death, this man,</w:t>
      </w:r>
      <w:r w:rsidR="00681A6E">
        <w:rPr>
          <w:vertAlign w:val="superscript"/>
        </w:rPr>
        <w:t>f</w:t>
      </w:r>
      <w:r w:rsidR="00CF1C1D">
        <w:t xml:space="preserve"> because </w:t>
      </w:r>
      <w:r w:rsidR="00B50D60">
        <w:t xml:space="preserve">as a result </w:t>
      </w:r>
      <w:r w:rsidR="00CF1C1D">
        <w:t xml:space="preserve">he </w:t>
      </w:r>
      <w:r w:rsidR="00B50D60">
        <w:t>is</w:t>
      </w:r>
      <w:r w:rsidR="009F316C">
        <w:t xml:space="preserve"> </w:t>
      </w:r>
      <w:r w:rsidR="00CF1C1D">
        <w:t>weakening</w:t>
      </w:r>
      <w:r w:rsidR="00A16E73">
        <w:t xml:space="preserve"> the hands of the people </w:t>
      </w:r>
      <w:r w:rsidR="009F316C">
        <w:t>engaged in the</w:t>
      </w:r>
      <w:r w:rsidR="00CF1C1D">
        <w:t xml:space="preserve"> battl</w:t>
      </w:r>
      <w:r w:rsidR="009F316C">
        <w:t>e</w:t>
      </w:r>
      <w:r w:rsidR="00CF1C1D">
        <w:t>, the people who remain in this city, and the hands of the entire people, by speaking to them in accordance with these words. Because this man is not inqui</w:t>
      </w:r>
      <w:r w:rsidR="009F316C">
        <w:t>ring after</w:t>
      </w:r>
      <w:r w:rsidR="009E5F9F">
        <w:t xml:space="preserve"> the well-being</w:t>
      </w:r>
      <w:r w:rsidR="00CF1C1D">
        <w:t xml:space="preserve"> of this people – rather </w:t>
      </w:r>
      <w:r w:rsidR="009F316C">
        <w:t xml:space="preserve">about </w:t>
      </w:r>
      <w:r w:rsidR="00372E9E">
        <w:t xml:space="preserve">something dire. </w:t>
      </w:r>
      <w:r w:rsidR="009F316C">
        <w:rPr>
          <w:vertAlign w:val="superscript"/>
        </w:rPr>
        <w:t>5</w:t>
      </w:r>
      <w:r w:rsidR="0001350C">
        <w:t xml:space="preserve">King Zedekiah said, </w:t>
      </w:r>
      <w:r w:rsidR="009F316C">
        <w:t>There, he is in your hand, beca</w:t>
      </w:r>
      <w:r w:rsidR="00A16E73">
        <w:t>use the king canno</w:t>
      </w:r>
      <w:r w:rsidR="00E558FA">
        <w:t>t overcome</w:t>
      </w:r>
      <w:r w:rsidR="0001350C">
        <w:t xml:space="preserve"> you in a thing.</w:t>
      </w:r>
      <w:r w:rsidR="00681A6E">
        <w:rPr>
          <w:vertAlign w:val="superscript"/>
        </w:rPr>
        <w:t>g</w:t>
      </w:r>
      <w:r w:rsidR="009F316C">
        <w:t xml:space="preserve"> </w:t>
      </w:r>
      <w:r w:rsidR="009F316C">
        <w:rPr>
          <w:vertAlign w:val="superscript"/>
        </w:rPr>
        <w:t>6</w:t>
      </w:r>
      <w:r w:rsidR="009F316C">
        <w:t>So they got Jeremiah</w:t>
      </w:r>
      <w:r w:rsidR="00681A6E">
        <w:rPr>
          <w:vertAlign w:val="superscript"/>
        </w:rPr>
        <w:t>h</w:t>
      </w:r>
      <w:r w:rsidR="001A614F">
        <w:t xml:space="preserve"> a</w:t>
      </w:r>
      <w:r w:rsidR="00557232">
        <w:t>nd threw him into the cistern</w:t>
      </w:r>
      <w:r w:rsidR="001A614F">
        <w:t xml:space="preserve"> </w:t>
      </w:r>
      <w:r w:rsidR="00557232">
        <w:lastRenderedPageBreak/>
        <w:t>(</w:t>
      </w:r>
      <w:r w:rsidR="00477FBB">
        <w:t xml:space="preserve">of </w:t>
      </w:r>
      <w:r w:rsidR="001A614F">
        <w:t>Malchiah, the king’s son</w:t>
      </w:r>
      <w:r w:rsidR="00557232">
        <w:t>)</w:t>
      </w:r>
      <w:r w:rsidR="001A614F">
        <w:t>,</w:t>
      </w:r>
      <w:r w:rsidR="00681A6E">
        <w:rPr>
          <w:vertAlign w:val="superscript"/>
        </w:rPr>
        <w:t>i</w:t>
      </w:r>
      <w:r w:rsidR="001A614F">
        <w:t xml:space="preserve"> which was </w:t>
      </w:r>
      <w:r w:rsidR="00E72DBB">
        <w:t>in the prison courtyard. They pu</w:t>
      </w:r>
      <w:r w:rsidR="001A614F">
        <w:t>t Jeremiah in with ropes.</w:t>
      </w:r>
      <w:r w:rsidR="00681A6E">
        <w:rPr>
          <w:vertAlign w:val="superscript"/>
        </w:rPr>
        <w:t>j</w:t>
      </w:r>
      <w:r w:rsidR="001A614F">
        <w:t xml:space="preserve"> There was n</w:t>
      </w:r>
      <w:r w:rsidR="00E72DBB">
        <w:t>o water in the cistern, but mud, and</w:t>
      </w:r>
      <w:r w:rsidR="001A614F">
        <w:t xml:space="preserve"> Jeremiah sank into the mud.</w:t>
      </w:r>
      <w:r w:rsidR="00681A6E">
        <w:rPr>
          <w:vertAlign w:val="superscript"/>
        </w:rPr>
        <w:t>k</w:t>
      </w:r>
    </w:p>
    <w:p w:rsidR="006972B0" w:rsidRDefault="001A614F" w:rsidP="004E3255">
      <w:r>
        <w:rPr>
          <w:vertAlign w:val="superscript"/>
        </w:rPr>
        <w:t>7</w:t>
      </w:r>
      <w:r>
        <w:t>Ebed-melech</w:t>
      </w:r>
      <w:r w:rsidR="006972B0">
        <w:t xml:space="preserve"> the</w:t>
      </w:r>
      <w:r>
        <w:t xml:space="preserve"> Sudanese</w:t>
      </w:r>
      <w:r w:rsidR="00C607F0">
        <w:t>, a man who was an</w:t>
      </w:r>
      <w:r>
        <w:t xml:space="preserve"> overseer</w:t>
      </w:r>
      <w:r w:rsidR="00681A6E">
        <w:rPr>
          <w:vertAlign w:val="superscript"/>
        </w:rPr>
        <w:t>l</w:t>
      </w:r>
      <w:r>
        <w:t xml:space="preserve"> (he was in the king’s house)</w:t>
      </w:r>
      <w:r w:rsidR="00C607F0">
        <w:t>,</w:t>
      </w:r>
      <w:r>
        <w:t xml:space="preserve"> heard that they had put Jeremiah </w:t>
      </w:r>
      <w:r w:rsidR="00AC4557">
        <w:t>into the cistern; t</w:t>
      </w:r>
      <w:r w:rsidR="006972B0">
        <w:t xml:space="preserve">he king was sitting in the Benjamin Gateway. </w:t>
      </w:r>
      <w:r w:rsidR="006972B0">
        <w:rPr>
          <w:vertAlign w:val="superscript"/>
        </w:rPr>
        <w:t>8</w:t>
      </w:r>
      <w:r w:rsidR="006972B0">
        <w:t xml:space="preserve">Ebed-melech went out from the king’s house and spoke to the king. </w:t>
      </w:r>
      <w:r w:rsidR="006972B0">
        <w:rPr>
          <w:vertAlign w:val="superscript"/>
        </w:rPr>
        <w:t>9</w:t>
      </w:r>
      <w:r w:rsidR="006972B0">
        <w:t>My lord king,</w:t>
      </w:r>
      <w:r w:rsidR="00681A6E">
        <w:rPr>
          <w:vertAlign w:val="superscript"/>
        </w:rPr>
        <w:t>m</w:t>
      </w:r>
      <w:r w:rsidR="006972B0">
        <w:t xml:space="preserve"> these men have acted in a dire way in all </w:t>
      </w:r>
      <w:r w:rsidR="00A27A43">
        <w:t xml:space="preserve">that </w:t>
      </w:r>
      <w:r w:rsidR="006972B0">
        <w:t>they have done to Jeremiah the prophet, in that they have thrown him into the cistern</w:t>
      </w:r>
      <w:r w:rsidR="00C607F0">
        <w:t>. He’s dead</w:t>
      </w:r>
      <w:r w:rsidR="00681A6E">
        <w:rPr>
          <w:vertAlign w:val="superscript"/>
        </w:rPr>
        <w:t>n</w:t>
      </w:r>
      <w:r w:rsidR="006972B0">
        <w:t xml:space="preserve"> in his situation</w:t>
      </w:r>
      <w:r w:rsidR="00681A6E">
        <w:rPr>
          <w:vertAlign w:val="superscript"/>
        </w:rPr>
        <w:t>o</w:t>
      </w:r>
      <w:r w:rsidR="00A27A43">
        <w:t xml:space="preserve"> because of hunger</w:t>
      </w:r>
      <w:r w:rsidR="006972B0">
        <w:t xml:space="preserve"> </w:t>
      </w:r>
      <w:r w:rsidR="00ED7C9D">
        <w:t>(</w:t>
      </w:r>
      <w:r w:rsidR="006972B0">
        <w:t xml:space="preserve">because there </w:t>
      </w:r>
      <w:r w:rsidR="00ED7C9D">
        <w:t>wa</w:t>
      </w:r>
      <w:r w:rsidR="006972B0">
        <w:t>s no m</w:t>
      </w:r>
      <w:r w:rsidR="00ED7C9D">
        <w:t>ore bread in the city).</w:t>
      </w:r>
      <w:r w:rsidR="00E963C1">
        <w:t xml:space="preserve"> </w:t>
      </w:r>
      <w:r w:rsidR="006972B0">
        <w:rPr>
          <w:vertAlign w:val="superscript"/>
        </w:rPr>
        <w:t>10</w:t>
      </w:r>
      <w:r w:rsidR="00ED7C9D">
        <w:t>So the king ord</w:t>
      </w:r>
      <w:r w:rsidR="00462F28">
        <w:t xml:space="preserve">ered Ebed-melech the Sudanese: </w:t>
      </w:r>
      <w:r w:rsidR="00ED7C9D">
        <w:t xml:space="preserve">Get </w:t>
      </w:r>
      <w:r w:rsidR="00EA2F04">
        <w:t>thirty</w:t>
      </w:r>
      <w:r w:rsidR="00681A6E">
        <w:rPr>
          <w:vertAlign w:val="superscript"/>
        </w:rPr>
        <w:t>p</w:t>
      </w:r>
      <w:r w:rsidR="00EA2F04">
        <w:t xml:space="preserve"> people </w:t>
      </w:r>
      <w:r w:rsidR="00ED7C9D">
        <w:t>in</w:t>
      </w:r>
      <w:r w:rsidR="00AC4557">
        <w:t>to</w:t>
      </w:r>
      <w:r w:rsidR="00ED7C9D">
        <w:t xml:space="preserve"> your </w:t>
      </w:r>
      <w:r w:rsidR="00ED7C9D" w:rsidRPr="00ED7C9D">
        <w:t>charge</w:t>
      </w:r>
      <w:r w:rsidR="00ED7C9D">
        <w:t xml:space="preserve"> from here</w:t>
      </w:r>
      <w:r w:rsidR="00EA2F04">
        <w:t>,</w:t>
      </w:r>
      <w:r w:rsidR="00ED7C9D">
        <w:t xml:space="preserve"> </w:t>
      </w:r>
      <w:r w:rsidR="00EA2F04">
        <w:t>and get Jeremiah the prophet up</w:t>
      </w:r>
      <w:r w:rsidR="00ED7C9D">
        <w:t xml:space="preserve"> f</w:t>
      </w:r>
      <w:r w:rsidR="00462F28">
        <w:t>rom the cistern before he dies.</w:t>
      </w:r>
      <w:r w:rsidR="00ED7C9D">
        <w:t xml:space="preserve"> </w:t>
      </w:r>
      <w:r w:rsidR="00ED7C9D">
        <w:rPr>
          <w:vertAlign w:val="superscript"/>
        </w:rPr>
        <w:t>11</w:t>
      </w:r>
      <w:r w:rsidR="00DD77DF">
        <w:t>So Ebed-melech go</w:t>
      </w:r>
      <w:r w:rsidR="00ED7C9D">
        <w:t>t the people in</w:t>
      </w:r>
      <w:r w:rsidR="00AC4557">
        <w:t>to</w:t>
      </w:r>
      <w:r w:rsidR="00ED7C9D">
        <w:t xml:space="preserve"> his charge</w:t>
      </w:r>
      <w:r w:rsidR="00681A6E">
        <w:rPr>
          <w:vertAlign w:val="superscript"/>
        </w:rPr>
        <w:t>q</w:t>
      </w:r>
      <w:r w:rsidR="00ED7C9D">
        <w:t xml:space="preserve"> and came to the king</w:t>
      </w:r>
      <w:r w:rsidR="00DD77DF">
        <w:t>’</w:t>
      </w:r>
      <w:r w:rsidR="009A515E">
        <w:t>s house to below the store</w:t>
      </w:r>
      <w:r w:rsidR="00ED7C9D">
        <w:t xml:space="preserve">. </w:t>
      </w:r>
      <w:r w:rsidR="00DD77DF">
        <w:t>From t</w:t>
      </w:r>
      <w:r w:rsidR="00AC4557">
        <w:t>here he got worn</w:t>
      </w:r>
      <w:r w:rsidR="00DD77DF">
        <w:t xml:space="preserve"> </w:t>
      </w:r>
      <w:r w:rsidR="00AC4557">
        <w:t>clothes and worn rags and pu</w:t>
      </w:r>
      <w:r w:rsidR="007B2A1C">
        <w:t>t them</w:t>
      </w:r>
      <w:r w:rsidR="00DD77DF">
        <w:t xml:space="preserve"> into the cistern </w:t>
      </w:r>
      <w:r w:rsidR="00AC4557">
        <w:t xml:space="preserve">to Jeremiah, </w:t>
      </w:r>
      <w:r w:rsidR="00EF5DC8">
        <w:t>with</w:t>
      </w:r>
      <w:r w:rsidR="00DD77DF">
        <w:t xml:space="preserve"> ropes.</w:t>
      </w:r>
      <w:r w:rsidR="00681A6E">
        <w:rPr>
          <w:vertAlign w:val="superscript"/>
        </w:rPr>
        <w:t>r</w:t>
      </w:r>
      <w:r w:rsidR="00DD77DF">
        <w:t xml:space="preserve"> </w:t>
      </w:r>
      <w:r w:rsidR="00DD77DF">
        <w:rPr>
          <w:vertAlign w:val="superscript"/>
        </w:rPr>
        <w:t>12</w:t>
      </w:r>
      <w:r w:rsidR="00E963C1">
        <w:t>Ebed-melech the Sudanese</w:t>
      </w:r>
      <w:r w:rsidR="00DD77DF">
        <w:t xml:space="preserve"> sai</w:t>
      </w:r>
      <w:r w:rsidR="00462F28">
        <w:t xml:space="preserve">d to Jeremiah, </w:t>
      </w:r>
      <w:r w:rsidR="00AC4557">
        <w:t>Put the worn</w:t>
      </w:r>
      <w:r w:rsidR="00DD77DF">
        <w:t xml:space="preserve"> clothes and rags under your armpits, please, un</w:t>
      </w:r>
      <w:r w:rsidR="00462F28">
        <w:t>der the ropes.</w:t>
      </w:r>
      <w:r w:rsidR="00AC4557">
        <w:t xml:space="preserve"> Jeremiah did so,</w:t>
      </w:r>
      <w:r w:rsidR="00DD77DF">
        <w:t xml:space="preserve"> </w:t>
      </w:r>
      <w:r w:rsidR="00DD77DF">
        <w:rPr>
          <w:vertAlign w:val="superscript"/>
        </w:rPr>
        <w:t>13</w:t>
      </w:r>
      <w:r w:rsidR="00AC4557">
        <w:t>and</w:t>
      </w:r>
      <w:r w:rsidR="00EF5DC8">
        <w:t xml:space="preserve"> they drew Jeremiah up with</w:t>
      </w:r>
      <w:r w:rsidR="00DD77DF">
        <w:t xml:space="preserve"> </w:t>
      </w:r>
      <w:r w:rsidR="00462F28">
        <w:t xml:space="preserve">the </w:t>
      </w:r>
      <w:r w:rsidR="00DD77DF">
        <w:t>ropes</w:t>
      </w:r>
      <w:r w:rsidR="007B2A1C">
        <w:t xml:space="preserve"> and got him up</w:t>
      </w:r>
      <w:r w:rsidR="004C32B1">
        <w:t xml:space="preserve"> from the cistern. </w:t>
      </w:r>
    </w:p>
    <w:p w:rsidR="004C32B1" w:rsidRPr="00681A6E" w:rsidRDefault="00AC4557" w:rsidP="004E3255">
      <w:pPr>
        <w:rPr>
          <w:vertAlign w:val="superscript"/>
        </w:rPr>
      </w:pPr>
      <w:r>
        <w:t xml:space="preserve">So </w:t>
      </w:r>
      <w:r w:rsidR="004C32B1">
        <w:t>Jeremia</w:t>
      </w:r>
      <w:r>
        <w:t>h lived in the prison courtyard,</w:t>
      </w:r>
      <w:r w:rsidR="00681A6E">
        <w:rPr>
          <w:vertAlign w:val="superscript"/>
        </w:rPr>
        <w:t>s</w:t>
      </w:r>
      <w:r w:rsidR="00167C33">
        <w:t xml:space="preserve"> </w:t>
      </w:r>
      <w:r w:rsidR="00167C33">
        <w:rPr>
          <w:vertAlign w:val="superscript"/>
        </w:rPr>
        <w:t>14</w:t>
      </w:r>
      <w:r>
        <w:t>and</w:t>
      </w:r>
      <w:r w:rsidR="00167C33">
        <w:t xml:space="preserve"> King Zedekiah sent and got Jeremiah the prophet to him at the third entrance that was in Yahweh’s hou</w:t>
      </w:r>
      <w:r w:rsidR="00462F28">
        <w:t xml:space="preserve">se. The king said to Jeremiah, </w:t>
      </w:r>
      <w:r w:rsidR="00460114">
        <w:t>I’</w:t>
      </w:r>
      <w:r w:rsidR="00167C33">
        <w:t>m</w:t>
      </w:r>
      <w:r w:rsidR="00460114">
        <w:t xml:space="preserve"> going to ask you something. Don’</w:t>
      </w:r>
      <w:r w:rsidR="00167C33">
        <w:t xml:space="preserve">t hide anything from me. </w:t>
      </w:r>
      <w:r w:rsidR="00167C33">
        <w:rPr>
          <w:vertAlign w:val="superscript"/>
        </w:rPr>
        <w:t>15</w:t>
      </w:r>
      <w:r w:rsidR="00462F28">
        <w:t xml:space="preserve">Jeremiah said to Zedekiah, </w:t>
      </w:r>
      <w:r w:rsidR="00167C33">
        <w:t>W</w:t>
      </w:r>
      <w:r w:rsidR="00460114">
        <w:t>h</w:t>
      </w:r>
      <w:r>
        <w:t>en I tell you, you will actual</w:t>
      </w:r>
      <w:r w:rsidR="00167C33">
        <w:t>ly put me to death,</w:t>
      </w:r>
      <w:r w:rsidR="00681A6E">
        <w:rPr>
          <w:vertAlign w:val="superscript"/>
        </w:rPr>
        <w:t>t</w:t>
      </w:r>
      <w:r w:rsidR="00A072DC">
        <w:t xml:space="preserve"> won’t you, a</w:t>
      </w:r>
      <w:r w:rsidR="00167C33">
        <w:t xml:space="preserve">nd when I counsel you, </w:t>
      </w:r>
      <w:r w:rsidR="00462F28">
        <w:t>you will not listen to me.</w:t>
      </w:r>
      <w:r w:rsidR="00167C33">
        <w:t xml:space="preserve"> </w:t>
      </w:r>
      <w:r w:rsidR="00167C33">
        <w:rPr>
          <w:vertAlign w:val="superscript"/>
        </w:rPr>
        <w:t>16</w:t>
      </w:r>
      <w:r w:rsidR="00A072DC">
        <w:t>So</w:t>
      </w:r>
      <w:r w:rsidR="00167C33">
        <w:t xml:space="preserve"> King Zedekiah promised Jeremiah in secret:</w:t>
      </w:r>
      <w:r w:rsidR="00681A6E">
        <w:rPr>
          <w:vertAlign w:val="superscript"/>
        </w:rPr>
        <w:t>u</w:t>
      </w:r>
      <w:r w:rsidR="00462F28">
        <w:t xml:space="preserve"> </w:t>
      </w:r>
      <w:r w:rsidR="00167C33">
        <w:t xml:space="preserve">Yahweh </w:t>
      </w:r>
      <w:r w:rsidR="00A072DC">
        <w:t>is alive</w:t>
      </w:r>
      <w:r w:rsidR="00167C33">
        <w:t>,</w:t>
      </w:r>
      <w:r w:rsidR="00681A6E">
        <w:rPr>
          <w:vertAlign w:val="superscript"/>
        </w:rPr>
        <w:t>v</w:t>
      </w:r>
      <w:r w:rsidR="00167C33">
        <w:t xml:space="preserve"> who made this life for us</w:t>
      </w:r>
      <w:r w:rsidR="00460114">
        <w:t>: if I put you to death or if I give you over into the hand of these peo</w:t>
      </w:r>
      <w:r w:rsidR="00462F28">
        <w:t>ple who are seeking your life….</w:t>
      </w:r>
      <w:r w:rsidR="00681A6E">
        <w:rPr>
          <w:vertAlign w:val="superscript"/>
        </w:rPr>
        <w:t>w</w:t>
      </w:r>
    </w:p>
    <w:p w:rsidR="00460114" w:rsidRPr="00681A6E" w:rsidRDefault="00460114" w:rsidP="004E3255">
      <w:pPr>
        <w:rPr>
          <w:vertAlign w:val="superscript"/>
        </w:rPr>
      </w:pPr>
      <w:r>
        <w:rPr>
          <w:vertAlign w:val="superscript"/>
        </w:rPr>
        <w:t>17</w:t>
      </w:r>
      <w:r>
        <w:t>So Jeremiah said to Zedekiah:</w:t>
      </w:r>
      <w:r w:rsidR="00681A6E">
        <w:rPr>
          <w:vertAlign w:val="superscript"/>
        </w:rPr>
        <w:t xml:space="preserve">x </w:t>
      </w:r>
      <w:r>
        <w:t>Yahweh, the God of Armies, the God of Israel</w:t>
      </w:r>
      <w:r w:rsidR="00D25E36">
        <w:t>, has said this. If you do</w:t>
      </w:r>
      <w:r>
        <w:t xml:space="preserve"> go out</w:t>
      </w:r>
      <w:r w:rsidR="00681A6E">
        <w:rPr>
          <w:vertAlign w:val="superscript"/>
        </w:rPr>
        <w:t>y</w:t>
      </w:r>
      <w:r>
        <w:t xml:space="preserve"> to the officers of the king of Babylon, you yourself will live and this city –</w:t>
      </w:r>
      <w:r w:rsidR="00F637CA">
        <w:t xml:space="preserve"> it will not be consum</w:t>
      </w:r>
      <w:r>
        <w:t xml:space="preserve">ed with fire. You and your household will live. </w:t>
      </w:r>
      <w:r>
        <w:rPr>
          <w:vertAlign w:val="superscript"/>
        </w:rPr>
        <w:t>18</w:t>
      </w:r>
      <w:r>
        <w:t>But if you do not go out to the officers of the king of Babylon, this city will be given</w:t>
      </w:r>
      <w:r w:rsidR="00A83E21">
        <w:t xml:space="preserve"> into the hand of the Chaldean</w:t>
      </w:r>
      <w:r>
        <w:t>s</w:t>
      </w:r>
      <w:r w:rsidR="00F637CA">
        <w:t>, they will consume</w:t>
      </w:r>
      <w:r>
        <w:t xml:space="preserve"> it with fire, and you will not escape from their hand.</w:t>
      </w:r>
      <w:r w:rsidR="00681A6E">
        <w:rPr>
          <w:vertAlign w:val="superscript"/>
        </w:rPr>
        <w:t>z</w:t>
      </w:r>
    </w:p>
    <w:p w:rsidR="00CF3EA0" w:rsidRDefault="00CF3EA0" w:rsidP="004E3255">
      <w:r>
        <w:rPr>
          <w:vertAlign w:val="superscript"/>
        </w:rPr>
        <w:t>19</w:t>
      </w:r>
      <w:r>
        <w:t xml:space="preserve">King Zedekiah said to Jeremiah, </w:t>
      </w:r>
      <w:r w:rsidR="00665C64">
        <w:t xml:space="preserve">I am anxious about the Judahites who have fallen away </w:t>
      </w:r>
      <w:r w:rsidR="00AE39AC">
        <w:t xml:space="preserve">to </w:t>
      </w:r>
      <w:r w:rsidR="00665C64">
        <w:t>the Chaldeans, in case they give me over into their hand and they assault me.</w:t>
      </w:r>
      <w:r w:rsidR="00681A6E">
        <w:rPr>
          <w:vertAlign w:val="superscript"/>
        </w:rPr>
        <w:t>aa</w:t>
      </w:r>
      <w:r w:rsidR="00665C64">
        <w:t xml:space="preserve"> </w:t>
      </w:r>
      <w:r w:rsidR="00665C64">
        <w:rPr>
          <w:vertAlign w:val="superscript"/>
        </w:rPr>
        <w:t>20</w:t>
      </w:r>
      <w:r w:rsidR="00665C64">
        <w:t xml:space="preserve">Jeremiah said, </w:t>
      </w:r>
      <w:r>
        <w:t xml:space="preserve">They will not give you over. Listen to Yahweh’s voice, please, regarding what I am going to say to you, so that things will be good for you, and you yourself may live. </w:t>
      </w:r>
      <w:r>
        <w:rPr>
          <w:vertAlign w:val="superscript"/>
        </w:rPr>
        <w:t>21</w:t>
      </w:r>
      <w:r w:rsidR="004808C6">
        <w:t>But</w:t>
      </w:r>
      <w:r>
        <w:t xml:space="preserve"> if you are going to refuse to go out, this is the thing th</w:t>
      </w:r>
      <w:r w:rsidR="00A77D71">
        <w:t>at Yahweh has enabled me to see:</w:t>
      </w:r>
      <w:r>
        <w:t xml:space="preserve"> </w:t>
      </w:r>
      <w:r>
        <w:rPr>
          <w:vertAlign w:val="superscript"/>
        </w:rPr>
        <w:t>22</w:t>
      </w:r>
      <w:r w:rsidR="00A77D71">
        <w:t>t</w:t>
      </w:r>
      <w:r>
        <w:t>here, all the women who remain in the house of the kin</w:t>
      </w:r>
      <w:r w:rsidR="00A77D71">
        <w:t xml:space="preserve">g of Judah </w:t>
      </w:r>
      <w:r w:rsidR="00486091">
        <w:t>be</w:t>
      </w:r>
      <w:r w:rsidR="00A77D71">
        <w:t>ing</w:t>
      </w:r>
      <w:r w:rsidR="00486091">
        <w:t xml:space="preserve"> made to go</w:t>
      </w:r>
      <w:r>
        <w:t xml:space="preserve"> out to the officers of the </w:t>
      </w:r>
      <w:r w:rsidR="00A77D71">
        <w:t>king of Babylon, a</w:t>
      </w:r>
      <w:r>
        <w:t>n</w:t>
      </w:r>
      <w:r w:rsidR="00A77D71">
        <w:t xml:space="preserve">d there, the women </w:t>
      </w:r>
      <w:r>
        <w:t>say</w:t>
      </w:r>
      <w:r w:rsidR="00A77D71">
        <w:t>ing</w:t>
      </w:r>
      <w:r>
        <w:t>:</w:t>
      </w:r>
      <w:r w:rsidR="00681A6E">
        <w:rPr>
          <w:vertAlign w:val="superscript"/>
        </w:rPr>
        <w:t>bb</w:t>
      </w:r>
      <w:r>
        <w:t xml:space="preserve"> </w:t>
      </w:r>
    </w:p>
    <w:p w:rsidR="00CF3EA0" w:rsidRDefault="00EF5DC8" w:rsidP="00EF5DC8">
      <w:pPr>
        <w:tabs>
          <w:tab w:val="left" w:pos="4211"/>
        </w:tabs>
      </w:pPr>
      <w:r>
        <w:tab/>
      </w:r>
    </w:p>
    <w:p w:rsidR="00CF3EA0" w:rsidRDefault="00CF3EA0" w:rsidP="004E3255">
      <w:r>
        <w:t>They have seduced you and overcome you,</w:t>
      </w:r>
    </w:p>
    <w:p w:rsidR="00CF3EA0" w:rsidRDefault="0089552E" w:rsidP="004E3255">
      <w:r>
        <w:tab/>
        <w:t>the men who were your allie</w:t>
      </w:r>
      <w:r w:rsidR="00CF3EA0">
        <w:t>s.</w:t>
      </w:r>
    </w:p>
    <w:p w:rsidR="00486091" w:rsidRDefault="00F46630" w:rsidP="006B33A6">
      <w:pPr>
        <w:tabs>
          <w:tab w:val="left" w:pos="8040"/>
        </w:tabs>
      </w:pPr>
      <w:r>
        <w:t>Your feet were stuck in a swamp</w:t>
      </w:r>
      <w:r w:rsidR="00486091">
        <w:t xml:space="preserve"> – </w:t>
      </w:r>
      <w:r w:rsidR="006B33A6">
        <w:tab/>
      </w:r>
    </w:p>
    <w:p w:rsidR="00CF3EA0" w:rsidRDefault="00F46630" w:rsidP="00486091">
      <w:pPr>
        <w:ind w:left="720"/>
      </w:pPr>
      <w:r>
        <w:t xml:space="preserve">they </w:t>
      </w:r>
      <w:r w:rsidR="00486091">
        <w:t>turned away back.</w:t>
      </w:r>
    </w:p>
    <w:p w:rsidR="00486091" w:rsidRDefault="00486091" w:rsidP="00486091">
      <w:pPr>
        <w:ind w:firstLine="0"/>
      </w:pPr>
    </w:p>
    <w:p w:rsidR="00486091" w:rsidRDefault="00486091" w:rsidP="00486091">
      <w:pPr>
        <w:ind w:firstLine="0"/>
      </w:pPr>
      <w:r>
        <w:rPr>
          <w:vertAlign w:val="superscript"/>
        </w:rPr>
        <w:t>23</w:t>
      </w:r>
      <w:r>
        <w:t>A</w:t>
      </w:r>
      <w:r w:rsidR="00A77D71">
        <w:t xml:space="preserve">nd </w:t>
      </w:r>
      <w:r w:rsidR="00557232">
        <w:t xml:space="preserve">they are making </w:t>
      </w:r>
      <w:r w:rsidR="00A77D71">
        <w:t>a</w:t>
      </w:r>
      <w:r>
        <w:t>ll your wives and</w:t>
      </w:r>
      <w:r w:rsidR="00557232">
        <w:t xml:space="preserve"> your children</w:t>
      </w:r>
      <w:r>
        <w:t xml:space="preserve"> go out to the Chaldeans, and you yourself will not escape from their hand.</w:t>
      </w:r>
      <w:r w:rsidR="00681A6E">
        <w:rPr>
          <w:vertAlign w:val="superscript"/>
        </w:rPr>
        <w:t>cc</w:t>
      </w:r>
      <w:r>
        <w:t xml:space="preserve"> Because by the hand of the king of Babylon you will be taken</w:t>
      </w:r>
      <w:r w:rsidR="00F637CA">
        <w:t>, and this city you will consume</w:t>
      </w:r>
      <w:r w:rsidR="00681A6E">
        <w:rPr>
          <w:vertAlign w:val="superscript"/>
        </w:rPr>
        <w:t>dd</w:t>
      </w:r>
      <w:r w:rsidR="00236A68">
        <w:t xml:space="preserve"> with</w:t>
      </w:r>
      <w:r>
        <w:t xml:space="preserve"> fire.</w:t>
      </w:r>
      <w:r w:rsidR="00681A6E">
        <w:rPr>
          <w:vertAlign w:val="superscript"/>
        </w:rPr>
        <w:t>e</w:t>
      </w:r>
      <w:r w:rsidR="0001350C">
        <w:rPr>
          <w:vertAlign w:val="superscript"/>
        </w:rPr>
        <w:t>e</w:t>
      </w:r>
      <w:r>
        <w:t xml:space="preserve"> </w:t>
      </w:r>
    </w:p>
    <w:p w:rsidR="00452C16" w:rsidRPr="0001350C" w:rsidRDefault="00486091" w:rsidP="00452C16">
      <w:pPr>
        <w:rPr>
          <w:vertAlign w:val="superscript"/>
        </w:rPr>
      </w:pPr>
      <w:r>
        <w:rPr>
          <w:vertAlign w:val="superscript"/>
        </w:rPr>
        <w:t>24</w:t>
      </w:r>
      <w:r>
        <w:t xml:space="preserve">Zedekiah said to Jeremiah, No one must know of these words, and you will not die. </w:t>
      </w:r>
      <w:r>
        <w:rPr>
          <w:vertAlign w:val="superscript"/>
        </w:rPr>
        <w:t>25</w:t>
      </w:r>
      <w:r>
        <w:t>So when the officials hear that I have spoken with you and th</w:t>
      </w:r>
      <w:r w:rsidR="00462F28">
        <w:t xml:space="preserve">ey come to you and say to you, </w:t>
      </w:r>
      <w:r>
        <w:t>Tell us, pleas</w:t>
      </w:r>
      <w:r w:rsidR="000F1728">
        <w:t>e, what you spoke to the king</w:t>
      </w:r>
      <w:r w:rsidR="00681A6E">
        <w:rPr>
          <w:vertAlign w:val="superscript"/>
        </w:rPr>
        <w:t>f</w:t>
      </w:r>
      <w:r w:rsidR="0001350C">
        <w:rPr>
          <w:vertAlign w:val="superscript"/>
        </w:rPr>
        <w:t>f</w:t>
      </w:r>
      <w:r w:rsidR="000F1728">
        <w:t xml:space="preserve"> – </w:t>
      </w:r>
      <w:r w:rsidR="00EA347B">
        <w:t>d</w:t>
      </w:r>
      <w:r>
        <w:t xml:space="preserve">o not conceal it from us, and we will not put you to death. </w:t>
      </w:r>
      <w:r w:rsidR="000F1728">
        <w:t>So</w:t>
      </w:r>
      <w:r w:rsidR="00452C16">
        <w:t xml:space="preserve"> what did the kin</w:t>
      </w:r>
      <w:r w:rsidR="00EA347B">
        <w:t>g</w:t>
      </w:r>
      <w:r w:rsidR="00462F28">
        <w:t xml:space="preserve"> say to you?</w:t>
      </w:r>
      <w:r w:rsidR="00452C16">
        <w:t xml:space="preserve"> </w:t>
      </w:r>
      <w:r w:rsidR="00452C16">
        <w:rPr>
          <w:vertAlign w:val="superscript"/>
        </w:rPr>
        <w:t>26</w:t>
      </w:r>
      <w:r w:rsidR="007B649F">
        <w:t>y</w:t>
      </w:r>
      <w:r w:rsidR="00462F28">
        <w:t xml:space="preserve">ou will say to them, </w:t>
      </w:r>
      <w:r w:rsidR="00452C16">
        <w:t xml:space="preserve">I was submitting my prayer for grace before the king so as not to make me return to the </w:t>
      </w:r>
      <w:r w:rsidR="00462F28">
        <w:t>house of Jonathan to die there.</w:t>
      </w:r>
      <w:r w:rsidR="00681A6E">
        <w:rPr>
          <w:vertAlign w:val="superscript"/>
        </w:rPr>
        <w:t>gg</w:t>
      </w:r>
      <w:r w:rsidR="0000596E">
        <w:t xml:space="preserve"> </w:t>
      </w:r>
      <w:r w:rsidR="00665C64">
        <w:rPr>
          <w:vertAlign w:val="superscript"/>
        </w:rPr>
        <w:t>27</w:t>
      </w:r>
      <w:r w:rsidR="00452C16">
        <w:t>A</w:t>
      </w:r>
      <w:r w:rsidR="00143A3C">
        <w:t>nd a</w:t>
      </w:r>
      <w:r w:rsidR="00452C16">
        <w:t xml:space="preserve">ll the officials came to Jeremiah and </w:t>
      </w:r>
      <w:r w:rsidR="00452C16">
        <w:lastRenderedPageBreak/>
        <w:t>asked him</w:t>
      </w:r>
      <w:r w:rsidR="00143A3C">
        <w:t>,</w:t>
      </w:r>
      <w:r w:rsidR="00452C16">
        <w:t xml:space="preserve"> and he told them, in accordance with all these </w:t>
      </w:r>
      <w:r w:rsidR="00143A3C">
        <w:t>words that the king ordered. So</w:t>
      </w:r>
      <w:r w:rsidR="00452C16">
        <w:t xml:space="preserve"> they left </w:t>
      </w:r>
      <w:r w:rsidR="00143A3C">
        <w:t>off from him, because the thing had not made</w:t>
      </w:r>
      <w:r w:rsidR="00452C16">
        <w:t xml:space="preserve"> itself</w:t>
      </w:r>
      <w:r w:rsidR="00143A3C">
        <w:t xml:space="preserve"> </w:t>
      </w:r>
      <w:r w:rsidR="00452C16">
        <w:t>heard.</w:t>
      </w:r>
      <w:r w:rsidR="0001350C">
        <w:rPr>
          <w:vertAlign w:val="superscript"/>
        </w:rPr>
        <w:t>hh</w:t>
      </w:r>
    </w:p>
    <w:p w:rsidR="003411FA" w:rsidRDefault="0000596E" w:rsidP="003411FA">
      <w:r>
        <w:rPr>
          <w:vertAlign w:val="superscript"/>
        </w:rPr>
        <w:t>28</w:t>
      </w:r>
      <w:r w:rsidR="005D28D6">
        <w:rPr>
          <w:vertAlign w:val="superscript"/>
        </w:rPr>
        <w:t>a</w:t>
      </w:r>
      <w:r w:rsidR="003411FA">
        <w:t>So Jeremiah lived in the courtyard</w:t>
      </w:r>
      <w:r>
        <w:t xml:space="preserve"> of the guard, until the day when Jerusalem was captured.</w:t>
      </w:r>
      <w:r w:rsidR="0001350C">
        <w:rPr>
          <w:vertAlign w:val="superscript"/>
        </w:rPr>
        <w:t>ii</w:t>
      </w:r>
      <w:r w:rsidR="003411FA">
        <w:t xml:space="preserve"> </w:t>
      </w:r>
    </w:p>
    <w:p w:rsidR="003411FA" w:rsidRDefault="003411FA" w:rsidP="00452C16"/>
    <w:p w:rsidR="00681A6E" w:rsidRDefault="00681A6E" w:rsidP="004347E8">
      <w:pPr>
        <w:pStyle w:val="FootnoteText"/>
        <w:numPr>
          <w:ilvl w:val="0"/>
          <w:numId w:val="27"/>
        </w:numPr>
        <w:rPr>
          <w:sz w:val="22"/>
          <w:szCs w:val="22"/>
        </w:rPr>
      </w:pPr>
      <w:r w:rsidRPr="00681A6E">
        <w:rPr>
          <w:sz w:val="22"/>
          <w:szCs w:val="22"/>
        </w:rPr>
        <w:t>LXX lacks the reference to</w:t>
      </w:r>
      <w:r w:rsidRPr="00681A6E">
        <w:rPr>
          <w:i/>
          <w:sz w:val="22"/>
          <w:szCs w:val="22"/>
        </w:rPr>
        <w:t xml:space="preserve"> </w:t>
      </w:r>
      <w:r w:rsidRPr="00681A6E">
        <w:rPr>
          <w:sz w:val="22"/>
          <w:szCs w:val="22"/>
        </w:rPr>
        <w:t>Pashhur ben Malchiah.</w:t>
      </w:r>
    </w:p>
    <w:p w:rsidR="00681A6E" w:rsidRDefault="00681A6E" w:rsidP="004347E8">
      <w:pPr>
        <w:pStyle w:val="FootnoteText"/>
        <w:numPr>
          <w:ilvl w:val="0"/>
          <w:numId w:val="27"/>
        </w:numPr>
        <w:rPr>
          <w:sz w:val="22"/>
          <w:szCs w:val="22"/>
        </w:rPr>
      </w:pPr>
      <w:r w:rsidRPr="00681A6E">
        <w:rPr>
          <w:sz w:val="22"/>
          <w:szCs w:val="22"/>
        </w:rPr>
        <w:t xml:space="preserve">MT having had no marker before 38:1, L has a </w:t>
      </w:r>
      <w:r w:rsidR="00DF3A69">
        <w:rPr>
          <w:sz w:val="22"/>
          <w:szCs w:val="22"/>
        </w:rPr>
        <w:t>section</w:t>
      </w:r>
      <w:r w:rsidRPr="00681A6E">
        <w:rPr>
          <w:sz w:val="22"/>
          <w:szCs w:val="22"/>
        </w:rPr>
        <w:t xml:space="preserve"> marker here. LXX lacks </w:t>
      </w:r>
      <w:r w:rsidRPr="00681A6E">
        <w:rPr>
          <w:i/>
          <w:sz w:val="22"/>
          <w:szCs w:val="22"/>
        </w:rPr>
        <w:t>entire</w:t>
      </w:r>
      <w:r w:rsidRPr="00681A6E">
        <w:rPr>
          <w:sz w:val="22"/>
          <w:szCs w:val="22"/>
        </w:rPr>
        <w:t>.</w:t>
      </w:r>
    </w:p>
    <w:p w:rsidR="00681A6E" w:rsidRDefault="00681A6E" w:rsidP="004347E8">
      <w:pPr>
        <w:pStyle w:val="FootnoteText"/>
        <w:numPr>
          <w:ilvl w:val="0"/>
          <w:numId w:val="27"/>
        </w:numPr>
        <w:rPr>
          <w:sz w:val="22"/>
          <w:szCs w:val="22"/>
        </w:rPr>
      </w:pPr>
      <w:r w:rsidRPr="00681A6E">
        <w:rPr>
          <w:sz w:val="22"/>
          <w:szCs w:val="22"/>
        </w:rPr>
        <w:t>LXX lacks the reference to</w:t>
      </w:r>
      <w:r w:rsidRPr="00681A6E">
        <w:rPr>
          <w:i/>
          <w:sz w:val="22"/>
          <w:szCs w:val="22"/>
        </w:rPr>
        <w:t xml:space="preserve"> </w:t>
      </w:r>
      <w:r w:rsidRPr="00681A6E">
        <w:rPr>
          <w:sz w:val="22"/>
          <w:szCs w:val="22"/>
        </w:rPr>
        <w:t>epidemic.</w:t>
      </w:r>
    </w:p>
    <w:p w:rsidR="00681A6E" w:rsidRDefault="00681A6E" w:rsidP="004347E8">
      <w:pPr>
        <w:pStyle w:val="FootnoteText"/>
        <w:numPr>
          <w:ilvl w:val="0"/>
          <w:numId w:val="27"/>
        </w:numPr>
        <w:rPr>
          <w:sz w:val="22"/>
          <w:szCs w:val="22"/>
        </w:rPr>
      </w:pPr>
      <w:r w:rsidRPr="00681A6E">
        <w:rPr>
          <w:sz w:val="22"/>
          <w:szCs w:val="22"/>
        </w:rPr>
        <w:t>See 21:9 and the comment.</w:t>
      </w:r>
    </w:p>
    <w:p w:rsidR="00681A6E" w:rsidRDefault="00681A6E" w:rsidP="004347E8">
      <w:pPr>
        <w:pStyle w:val="FootnoteText"/>
        <w:numPr>
          <w:ilvl w:val="0"/>
          <w:numId w:val="27"/>
        </w:numPr>
        <w:rPr>
          <w:sz w:val="22"/>
          <w:szCs w:val="22"/>
        </w:rPr>
      </w:pPr>
      <w:r w:rsidRPr="00681A6E">
        <w:rPr>
          <w:sz w:val="22"/>
          <w:szCs w:val="22"/>
        </w:rPr>
        <w:t xml:space="preserve">MT has a </w:t>
      </w:r>
      <w:r w:rsidR="00DF3A69">
        <w:rPr>
          <w:sz w:val="22"/>
          <w:szCs w:val="22"/>
        </w:rPr>
        <w:t>section</w:t>
      </w:r>
      <w:r w:rsidRPr="00681A6E">
        <w:rPr>
          <w:sz w:val="22"/>
          <w:szCs w:val="22"/>
        </w:rPr>
        <w:t xml:space="preserve"> marker here.</w:t>
      </w:r>
    </w:p>
    <w:p w:rsidR="00681A6E" w:rsidRDefault="00681A6E" w:rsidP="004347E8">
      <w:pPr>
        <w:pStyle w:val="FootnoteText"/>
        <w:numPr>
          <w:ilvl w:val="0"/>
          <w:numId w:val="27"/>
        </w:numPr>
        <w:rPr>
          <w:sz w:val="22"/>
          <w:szCs w:val="22"/>
        </w:rPr>
      </w:pPr>
      <w:r w:rsidRPr="00681A6E">
        <w:rPr>
          <w:i/>
          <w:sz w:val="22"/>
          <w:szCs w:val="22"/>
        </w:rPr>
        <w:t>This man</w:t>
      </w:r>
      <w:r w:rsidRPr="00681A6E">
        <w:rPr>
          <w:sz w:val="22"/>
          <w:szCs w:val="22"/>
        </w:rPr>
        <w:t xml:space="preserve"> has the sign of the object: see the note on 35:14.</w:t>
      </w:r>
    </w:p>
    <w:p w:rsidR="00681A6E" w:rsidRDefault="00681A6E" w:rsidP="004347E8">
      <w:pPr>
        <w:pStyle w:val="FootnoteText"/>
        <w:numPr>
          <w:ilvl w:val="0"/>
          <w:numId w:val="27"/>
        </w:numPr>
        <w:rPr>
          <w:sz w:val="22"/>
          <w:szCs w:val="22"/>
        </w:rPr>
      </w:pPr>
      <w:r w:rsidRPr="00681A6E">
        <w:rPr>
          <w:sz w:val="22"/>
          <w:szCs w:val="22"/>
        </w:rPr>
        <w:t xml:space="preserve">For the construction, cf. Ps 13:4 [5]. Vg rather takes </w:t>
      </w:r>
      <w:r w:rsidRPr="00681A6E">
        <w:rPr>
          <w:i/>
          <w:sz w:val="22"/>
          <w:szCs w:val="22"/>
        </w:rPr>
        <w:t>d</w:t>
      </w:r>
      <w:r w:rsidRPr="00681A6E">
        <w:rPr>
          <w:rFonts w:cstheme="minorHAnsi"/>
          <w:i/>
          <w:sz w:val="22"/>
          <w:szCs w:val="22"/>
        </w:rPr>
        <w:t>ā</w:t>
      </w:r>
      <w:r w:rsidRPr="00681A6E">
        <w:rPr>
          <w:i/>
          <w:sz w:val="22"/>
          <w:szCs w:val="22"/>
        </w:rPr>
        <w:t>b</w:t>
      </w:r>
      <w:r w:rsidRPr="00681A6E">
        <w:rPr>
          <w:rFonts w:cstheme="minorHAnsi"/>
          <w:i/>
          <w:sz w:val="22"/>
          <w:szCs w:val="22"/>
        </w:rPr>
        <w:t>ā</w:t>
      </w:r>
      <w:r w:rsidRPr="00681A6E">
        <w:rPr>
          <w:i/>
          <w:sz w:val="22"/>
          <w:szCs w:val="22"/>
        </w:rPr>
        <w:t>r</w:t>
      </w:r>
      <w:r w:rsidRPr="00681A6E">
        <w:rPr>
          <w:sz w:val="22"/>
          <w:szCs w:val="22"/>
        </w:rPr>
        <w:t xml:space="preserve"> as the verb’s object, suggesting “cannot attain a thing with you” (cf. </w:t>
      </w:r>
      <w:r w:rsidRPr="00681A6E">
        <w:rPr>
          <w:i/>
          <w:sz w:val="22"/>
          <w:szCs w:val="22"/>
        </w:rPr>
        <w:t>DCH</w:t>
      </w:r>
      <w:r w:rsidRPr="00681A6E">
        <w:rPr>
          <w:sz w:val="22"/>
          <w:szCs w:val="22"/>
        </w:rPr>
        <w:t xml:space="preserve">), but one would then expect the pointing </w:t>
      </w:r>
      <w:r w:rsidRPr="00681A6E">
        <w:rPr>
          <w:i/>
          <w:sz w:val="22"/>
          <w:szCs w:val="22"/>
        </w:rPr>
        <w:t>’itt</w:t>
      </w:r>
      <w:r w:rsidRPr="00681A6E">
        <w:rPr>
          <w:rFonts w:cstheme="minorHAnsi"/>
          <w:i/>
          <w:sz w:val="22"/>
          <w:szCs w:val="22"/>
        </w:rPr>
        <w:t>ә</w:t>
      </w:r>
      <w:r w:rsidRPr="00681A6E">
        <w:rPr>
          <w:i/>
          <w:sz w:val="22"/>
          <w:szCs w:val="22"/>
        </w:rPr>
        <w:t xml:space="preserve">kem </w:t>
      </w:r>
      <w:r w:rsidRPr="00681A6E">
        <w:rPr>
          <w:sz w:val="22"/>
          <w:szCs w:val="22"/>
        </w:rPr>
        <w:t xml:space="preserve">rather than MT’s </w:t>
      </w:r>
      <w:r w:rsidRPr="00681A6E">
        <w:rPr>
          <w:i/>
          <w:sz w:val="22"/>
          <w:szCs w:val="22"/>
        </w:rPr>
        <w:t xml:space="preserve">’etkem </w:t>
      </w:r>
      <w:r w:rsidRPr="00681A6E">
        <w:rPr>
          <w:sz w:val="22"/>
          <w:szCs w:val="22"/>
        </w:rPr>
        <w:t>(perhaps also implied by LXX; cf. BDB). The word order also works against this understanding.</w:t>
      </w:r>
    </w:p>
    <w:p w:rsidR="00681A6E" w:rsidRDefault="00681A6E" w:rsidP="004347E8">
      <w:pPr>
        <w:pStyle w:val="FootnoteText"/>
        <w:numPr>
          <w:ilvl w:val="0"/>
          <w:numId w:val="27"/>
        </w:numPr>
        <w:rPr>
          <w:sz w:val="22"/>
          <w:szCs w:val="22"/>
        </w:rPr>
      </w:pPr>
      <w:r w:rsidRPr="00681A6E">
        <w:rPr>
          <w:sz w:val="22"/>
          <w:szCs w:val="22"/>
        </w:rPr>
        <w:t>LXX lacks</w:t>
      </w:r>
      <w:r w:rsidRPr="00681A6E">
        <w:rPr>
          <w:i/>
          <w:sz w:val="22"/>
          <w:szCs w:val="22"/>
        </w:rPr>
        <w:t xml:space="preserve"> so they got Jeremiah</w:t>
      </w:r>
      <w:r w:rsidRPr="00681A6E">
        <w:rPr>
          <w:sz w:val="22"/>
          <w:szCs w:val="22"/>
        </w:rPr>
        <w:t>.</w:t>
      </w:r>
    </w:p>
    <w:p w:rsidR="00681A6E" w:rsidRDefault="00681A6E" w:rsidP="004347E8">
      <w:pPr>
        <w:pStyle w:val="FootnoteText"/>
        <w:numPr>
          <w:ilvl w:val="0"/>
          <w:numId w:val="27"/>
        </w:numPr>
        <w:rPr>
          <w:sz w:val="22"/>
          <w:szCs w:val="22"/>
        </w:rPr>
      </w:pPr>
      <w:r w:rsidRPr="00681A6E">
        <w:rPr>
          <w:sz w:val="22"/>
          <w:szCs w:val="22"/>
        </w:rPr>
        <w:t>On nouns with the article followed by a proper noun, see GK 127f.</w:t>
      </w:r>
    </w:p>
    <w:p w:rsidR="00681A6E" w:rsidRDefault="00681A6E" w:rsidP="004347E8">
      <w:pPr>
        <w:pStyle w:val="FootnoteText"/>
        <w:numPr>
          <w:ilvl w:val="0"/>
          <w:numId w:val="27"/>
        </w:numPr>
        <w:rPr>
          <w:sz w:val="22"/>
          <w:szCs w:val="22"/>
        </w:rPr>
      </w:pPr>
      <w:r w:rsidRPr="00681A6E">
        <w:rPr>
          <w:sz w:val="22"/>
          <w:szCs w:val="22"/>
        </w:rPr>
        <w:t xml:space="preserve">LXX lacks </w:t>
      </w:r>
      <w:r w:rsidRPr="00681A6E">
        <w:rPr>
          <w:i/>
          <w:sz w:val="22"/>
          <w:szCs w:val="22"/>
        </w:rPr>
        <w:t>with ropes</w:t>
      </w:r>
      <w:r w:rsidRPr="00681A6E">
        <w:rPr>
          <w:sz w:val="22"/>
          <w:szCs w:val="22"/>
        </w:rPr>
        <w:t>.</w:t>
      </w:r>
    </w:p>
    <w:p w:rsidR="00681A6E" w:rsidRDefault="00681A6E" w:rsidP="004347E8">
      <w:pPr>
        <w:pStyle w:val="FootnoteText"/>
        <w:numPr>
          <w:ilvl w:val="0"/>
          <w:numId w:val="27"/>
        </w:numPr>
        <w:rPr>
          <w:sz w:val="22"/>
          <w:szCs w:val="22"/>
        </w:rPr>
      </w:pPr>
      <w:r w:rsidRPr="00681A6E">
        <w:rPr>
          <w:sz w:val="22"/>
          <w:szCs w:val="22"/>
        </w:rPr>
        <w:t xml:space="preserve">MT has a </w:t>
      </w:r>
      <w:r w:rsidR="00DF3A69">
        <w:rPr>
          <w:sz w:val="22"/>
          <w:szCs w:val="22"/>
        </w:rPr>
        <w:t>section</w:t>
      </w:r>
      <w:r w:rsidRPr="00681A6E">
        <w:rPr>
          <w:sz w:val="22"/>
          <w:szCs w:val="22"/>
        </w:rPr>
        <w:t xml:space="preserve"> marker here.</w:t>
      </w:r>
    </w:p>
    <w:p w:rsidR="00681A6E" w:rsidRDefault="00681A6E" w:rsidP="004347E8">
      <w:pPr>
        <w:pStyle w:val="FootnoteText"/>
        <w:numPr>
          <w:ilvl w:val="0"/>
          <w:numId w:val="27"/>
        </w:numPr>
        <w:rPr>
          <w:sz w:val="22"/>
          <w:szCs w:val="22"/>
        </w:rPr>
      </w:pPr>
      <w:r w:rsidRPr="00681A6E">
        <w:rPr>
          <w:sz w:val="22"/>
          <w:szCs w:val="22"/>
        </w:rPr>
        <w:t>See the note on 29:2</w:t>
      </w:r>
      <w:r w:rsidR="00462F28">
        <w:rPr>
          <w:sz w:val="22"/>
          <w:szCs w:val="22"/>
        </w:rPr>
        <w:t>,</w:t>
      </w:r>
      <w:r w:rsidRPr="00681A6E">
        <w:rPr>
          <w:sz w:val="22"/>
          <w:szCs w:val="22"/>
        </w:rPr>
        <w:t xml:space="preserve"> and T. Parker, “Ebed-melech as Exemplar,” in J. Goldingay (ed.), </w:t>
      </w:r>
      <w:r w:rsidRPr="00681A6E">
        <w:rPr>
          <w:i/>
          <w:sz w:val="22"/>
          <w:szCs w:val="22"/>
        </w:rPr>
        <w:t xml:space="preserve">Uprooting and Planting </w:t>
      </w:r>
      <w:r w:rsidRPr="00681A6E">
        <w:rPr>
          <w:sz w:val="22"/>
          <w:szCs w:val="22"/>
        </w:rPr>
        <w:t>(L. Allen Festschrift; London: Clark 2007), 253-59. LXX lacks the reference to an</w:t>
      </w:r>
      <w:r w:rsidRPr="00681A6E">
        <w:rPr>
          <w:i/>
          <w:sz w:val="22"/>
          <w:szCs w:val="22"/>
        </w:rPr>
        <w:t xml:space="preserve"> </w:t>
      </w:r>
      <w:r w:rsidRPr="00681A6E">
        <w:rPr>
          <w:sz w:val="22"/>
          <w:szCs w:val="22"/>
        </w:rPr>
        <w:t>overseer.</w:t>
      </w:r>
    </w:p>
    <w:p w:rsidR="00681A6E" w:rsidRDefault="00681A6E" w:rsidP="004347E8">
      <w:pPr>
        <w:pStyle w:val="FootnoteText"/>
        <w:numPr>
          <w:ilvl w:val="0"/>
          <w:numId w:val="27"/>
        </w:numPr>
        <w:rPr>
          <w:sz w:val="22"/>
          <w:szCs w:val="22"/>
        </w:rPr>
      </w:pPr>
      <w:r w:rsidRPr="00681A6E">
        <w:rPr>
          <w:sz w:val="22"/>
          <w:szCs w:val="22"/>
        </w:rPr>
        <w:t xml:space="preserve">LXX lacks </w:t>
      </w:r>
      <w:r w:rsidRPr="00681A6E">
        <w:rPr>
          <w:i/>
          <w:sz w:val="22"/>
          <w:szCs w:val="22"/>
        </w:rPr>
        <w:t>my lord king</w:t>
      </w:r>
      <w:r w:rsidRPr="00681A6E">
        <w:rPr>
          <w:sz w:val="22"/>
          <w:szCs w:val="22"/>
        </w:rPr>
        <w:t xml:space="preserve"> and then has Ebed-melech accusing the king – “you have acted….”</w:t>
      </w:r>
    </w:p>
    <w:p w:rsidR="00681A6E" w:rsidRDefault="00681A6E" w:rsidP="004347E8">
      <w:pPr>
        <w:pStyle w:val="FootnoteText"/>
        <w:numPr>
          <w:ilvl w:val="0"/>
          <w:numId w:val="27"/>
        </w:numPr>
        <w:rPr>
          <w:sz w:val="22"/>
          <w:szCs w:val="22"/>
        </w:rPr>
      </w:pPr>
      <w:r w:rsidRPr="00681A6E">
        <w:rPr>
          <w:sz w:val="22"/>
          <w:szCs w:val="22"/>
        </w:rPr>
        <w:t xml:space="preserve">The </w:t>
      </w:r>
      <w:r w:rsidRPr="00681A6E">
        <w:rPr>
          <w:i/>
          <w:sz w:val="22"/>
          <w:szCs w:val="22"/>
        </w:rPr>
        <w:t>wayyiqtol</w:t>
      </w:r>
      <w:r w:rsidRPr="00681A6E">
        <w:rPr>
          <w:sz w:val="22"/>
          <w:szCs w:val="22"/>
        </w:rPr>
        <w:t xml:space="preserve"> is anomalous (</w:t>
      </w:r>
      <w:r w:rsidRPr="00681A6E">
        <w:rPr>
          <w:i/>
          <w:sz w:val="22"/>
          <w:szCs w:val="22"/>
        </w:rPr>
        <w:t xml:space="preserve">IBHS </w:t>
      </w:r>
      <w:r w:rsidRPr="00681A6E">
        <w:rPr>
          <w:sz w:val="22"/>
          <w:szCs w:val="22"/>
        </w:rPr>
        <w:t xml:space="preserve">33.3.1f); perhaps the implication is, “he’s as good as dead” (cf. Tg; and </w:t>
      </w:r>
      <w:r w:rsidRPr="00681A6E">
        <w:rPr>
          <w:i/>
          <w:sz w:val="22"/>
          <w:szCs w:val="22"/>
        </w:rPr>
        <w:t xml:space="preserve">TTH </w:t>
      </w:r>
      <w:r w:rsidRPr="00681A6E">
        <w:rPr>
          <w:sz w:val="22"/>
          <w:szCs w:val="22"/>
        </w:rPr>
        <w:t>79).</w:t>
      </w:r>
    </w:p>
    <w:p w:rsidR="00681A6E" w:rsidRDefault="00681A6E" w:rsidP="004347E8">
      <w:pPr>
        <w:pStyle w:val="FootnoteText"/>
        <w:numPr>
          <w:ilvl w:val="0"/>
          <w:numId w:val="27"/>
        </w:numPr>
        <w:rPr>
          <w:sz w:val="22"/>
          <w:szCs w:val="22"/>
        </w:rPr>
      </w:pPr>
      <w:r w:rsidRPr="00681A6E">
        <w:rPr>
          <w:sz w:val="22"/>
          <w:szCs w:val="22"/>
        </w:rPr>
        <w:t>Literally, “in his place.”</w:t>
      </w:r>
    </w:p>
    <w:p w:rsidR="00681A6E" w:rsidRDefault="00681A6E" w:rsidP="004347E8">
      <w:pPr>
        <w:pStyle w:val="FootnoteText"/>
        <w:numPr>
          <w:ilvl w:val="0"/>
          <w:numId w:val="27"/>
        </w:numPr>
        <w:rPr>
          <w:sz w:val="22"/>
          <w:szCs w:val="22"/>
        </w:rPr>
      </w:pPr>
      <w:r w:rsidRPr="00681A6E">
        <w:rPr>
          <w:sz w:val="22"/>
          <w:szCs w:val="22"/>
        </w:rPr>
        <w:t xml:space="preserve">One medieval ms has “three,” which is more the kind of number that one would expect, but the text-critical substitution “ranks as one of the least supportable emendations in the entire book of Jeremiah [no small accolade] and betrays a painfully unimaginative reading of the text” (Lundbom, </w:t>
      </w:r>
      <w:r w:rsidRPr="00681A6E">
        <w:rPr>
          <w:i/>
          <w:sz w:val="22"/>
          <w:szCs w:val="22"/>
        </w:rPr>
        <w:t>Jeremiah 37 – 52</w:t>
      </w:r>
      <w:r w:rsidRPr="00681A6E">
        <w:rPr>
          <w:sz w:val="22"/>
          <w:szCs w:val="22"/>
        </w:rPr>
        <w:t>, 72).</w:t>
      </w:r>
    </w:p>
    <w:p w:rsidR="00681A6E" w:rsidRDefault="00681A6E" w:rsidP="004347E8">
      <w:pPr>
        <w:pStyle w:val="FootnoteText"/>
        <w:numPr>
          <w:ilvl w:val="0"/>
          <w:numId w:val="27"/>
        </w:numPr>
        <w:rPr>
          <w:sz w:val="22"/>
          <w:szCs w:val="22"/>
        </w:rPr>
      </w:pPr>
      <w:r w:rsidRPr="00681A6E">
        <w:rPr>
          <w:sz w:val="22"/>
          <w:szCs w:val="22"/>
        </w:rPr>
        <w:t xml:space="preserve">LXX lacks </w:t>
      </w:r>
      <w:r w:rsidRPr="00681A6E">
        <w:rPr>
          <w:i/>
          <w:sz w:val="22"/>
          <w:szCs w:val="22"/>
        </w:rPr>
        <w:t>into his charge</w:t>
      </w:r>
      <w:r w:rsidRPr="00681A6E">
        <w:rPr>
          <w:sz w:val="22"/>
          <w:szCs w:val="22"/>
        </w:rPr>
        <w:t>.</w:t>
      </w:r>
    </w:p>
    <w:p w:rsidR="00681A6E" w:rsidRDefault="00681A6E" w:rsidP="004347E8">
      <w:pPr>
        <w:pStyle w:val="FootnoteText"/>
        <w:numPr>
          <w:ilvl w:val="0"/>
          <w:numId w:val="27"/>
        </w:numPr>
        <w:rPr>
          <w:sz w:val="22"/>
          <w:szCs w:val="22"/>
        </w:rPr>
      </w:pPr>
      <w:r w:rsidRPr="00681A6E">
        <w:rPr>
          <w:sz w:val="22"/>
          <w:szCs w:val="22"/>
        </w:rPr>
        <w:t xml:space="preserve">LXX lacks </w:t>
      </w:r>
      <w:r w:rsidRPr="00681A6E">
        <w:rPr>
          <w:i/>
          <w:sz w:val="22"/>
          <w:szCs w:val="22"/>
        </w:rPr>
        <w:t>with ropes</w:t>
      </w:r>
      <w:r w:rsidRPr="00681A6E">
        <w:rPr>
          <w:sz w:val="22"/>
          <w:szCs w:val="22"/>
        </w:rPr>
        <w:t>.</w:t>
      </w:r>
    </w:p>
    <w:p w:rsidR="00681A6E" w:rsidRDefault="00681A6E" w:rsidP="004347E8">
      <w:pPr>
        <w:pStyle w:val="FootnoteText"/>
        <w:numPr>
          <w:ilvl w:val="0"/>
          <w:numId w:val="27"/>
        </w:numPr>
        <w:rPr>
          <w:sz w:val="22"/>
          <w:szCs w:val="22"/>
        </w:rPr>
      </w:pPr>
      <w:r w:rsidRPr="00681A6E">
        <w:rPr>
          <w:sz w:val="22"/>
          <w:szCs w:val="22"/>
        </w:rPr>
        <w:t xml:space="preserve">MT has a </w:t>
      </w:r>
      <w:r w:rsidR="00DF3A69">
        <w:rPr>
          <w:sz w:val="22"/>
          <w:szCs w:val="22"/>
        </w:rPr>
        <w:t>section</w:t>
      </w:r>
      <w:r w:rsidRPr="00681A6E">
        <w:rPr>
          <w:sz w:val="22"/>
          <w:szCs w:val="22"/>
        </w:rPr>
        <w:t xml:space="preserve"> marker here.</w:t>
      </w:r>
    </w:p>
    <w:p w:rsidR="00681A6E" w:rsidRDefault="00681A6E" w:rsidP="004347E8">
      <w:pPr>
        <w:pStyle w:val="FootnoteText"/>
        <w:numPr>
          <w:ilvl w:val="0"/>
          <w:numId w:val="27"/>
        </w:numPr>
        <w:rPr>
          <w:sz w:val="22"/>
          <w:szCs w:val="22"/>
        </w:rPr>
      </w:pPr>
      <w:r w:rsidRPr="00681A6E">
        <w:rPr>
          <w:sz w:val="22"/>
          <w:szCs w:val="22"/>
        </w:rPr>
        <w:t>The infinitive precedes the finite verb, underlining the point.</w:t>
      </w:r>
    </w:p>
    <w:p w:rsidR="00681A6E" w:rsidRDefault="00681A6E" w:rsidP="004347E8">
      <w:pPr>
        <w:pStyle w:val="FootnoteText"/>
        <w:numPr>
          <w:ilvl w:val="0"/>
          <w:numId w:val="27"/>
        </w:numPr>
        <w:rPr>
          <w:sz w:val="22"/>
          <w:szCs w:val="22"/>
        </w:rPr>
      </w:pPr>
      <w:r w:rsidRPr="00681A6E">
        <w:rPr>
          <w:sz w:val="22"/>
          <w:szCs w:val="22"/>
        </w:rPr>
        <w:t xml:space="preserve">LXX lacks </w:t>
      </w:r>
      <w:r w:rsidRPr="00681A6E">
        <w:rPr>
          <w:i/>
          <w:sz w:val="22"/>
          <w:szCs w:val="22"/>
        </w:rPr>
        <w:t>in secret</w:t>
      </w:r>
      <w:r w:rsidRPr="00681A6E">
        <w:rPr>
          <w:sz w:val="22"/>
          <w:szCs w:val="22"/>
        </w:rPr>
        <w:t>.</w:t>
      </w:r>
    </w:p>
    <w:p w:rsidR="00681A6E" w:rsidRDefault="00681A6E" w:rsidP="004347E8">
      <w:pPr>
        <w:pStyle w:val="FootnoteText"/>
        <w:numPr>
          <w:ilvl w:val="0"/>
          <w:numId w:val="27"/>
        </w:numPr>
        <w:rPr>
          <w:sz w:val="22"/>
          <w:szCs w:val="22"/>
        </w:rPr>
      </w:pPr>
      <w:r w:rsidRPr="00681A6E">
        <w:rPr>
          <w:sz w:val="22"/>
          <w:szCs w:val="22"/>
        </w:rPr>
        <w:t>See the note and comment on 4:2.</w:t>
      </w:r>
    </w:p>
    <w:p w:rsidR="00681A6E" w:rsidRDefault="00681A6E" w:rsidP="004347E8">
      <w:pPr>
        <w:pStyle w:val="FootnoteText"/>
        <w:numPr>
          <w:ilvl w:val="0"/>
          <w:numId w:val="27"/>
        </w:numPr>
        <w:rPr>
          <w:sz w:val="22"/>
          <w:szCs w:val="22"/>
        </w:rPr>
      </w:pPr>
      <w:r w:rsidRPr="00681A6E">
        <w:rPr>
          <w:sz w:val="22"/>
          <w:szCs w:val="22"/>
        </w:rPr>
        <w:t xml:space="preserve">MT has a </w:t>
      </w:r>
      <w:r w:rsidR="00DF3A69">
        <w:rPr>
          <w:sz w:val="22"/>
          <w:szCs w:val="22"/>
        </w:rPr>
        <w:t>section</w:t>
      </w:r>
      <w:r w:rsidRPr="00681A6E">
        <w:rPr>
          <w:sz w:val="22"/>
          <w:szCs w:val="22"/>
        </w:rPr>
        <w:t xml:space="preserve"> marker here. LXX lacks </w:t>
      </w:r>
      <w:r w:rsidRPr="00681A6E">
        <w:rPr>
          <w:i/>
          <w:sz w:val="22"/>
          <w:szCs w:val="22"/>
        </w:rPr>
        <w:t>who are seeking your life</w:t>
      </w:r>
      <w:r w:rsidRPr="00681A6E">
        <w:rPr>
          <w:sz w:val="22"/>
          <w:szCs w:val="22"/>
        </w:rPr>
        <w:t>. On the if-clause, see the note on 15:11.</w:t>
      </w:r>
    </w:p>
    <w:p w:rsidR="00681A6E" w:rsidRDefault="00681A6E" w:rsidP="004347E8">
      <w:pPr>
        <w:pStyle w:val="FootnoteText"/>
        <w:numPr>
          <w:ilvl w:val="0"/>
          <w:numId w:val="27"/>
        </w:numPr>
        <w:rPr>
          <w:sz w:val="22"/>
          <w:szCs w:val="22"/>
        </w:rPr>
      </w:pPr>
      <w:r w:rsidRPr="00681A6E">
        <w:rPr>
          <w:sz w:val="22"/>
          <w:szCs w:val="22"/>
        </w:rPr>
        <w:t xml:space="preserve">A has a </w:t>
      </w:r>
      <w:r w:rsidR="00DF3A69">
        <w:rPr>
          <w:sz w:val="22"/>
          <w:szCs w:val="22"/>
        </w:rPr>
        <w:t>section</w:t>
      </w:r>
      <w:r w:rsidRPr="00681A6E">
        <w:rPr>
          <w:sz w:val="22"/>
          <w:szCs w:val="22"/>
        </w:rPr>
        <w:t xml:space="preserve"> marker here.</w:t>
      </w:r>
    </w:p>
    <w:p w:rsidR="00681A6E" w:rsidRDefault="00681A6E" w:rsidP="004347E8">
      <w:pPr>
        <w:pStyle w:val="FootnoteText"/>
        <w:numPr>
          <w:ilvl w:val="0"/>
          <w:numId w:val="27"/>
        </w:numPr>
        <w:rPr>
          <w:sz w:val="22"/>
          <w:szCs w:val="22"/>
        </w:rPr>
      </w:pPr>
      <w:r w:rsidRPr="00681A6E">
        <w:rPr>
          <w:sz w:val="22"/>
          <w:szCs w:val="22"/>
        </w:rPr>
        <w:t>The infinitive precedes the finite verb, underlining the point.</w:t>
      </w:r>
    </w:p>
    <w:p w:rsidR="00681A6E" w:rsidRDefault="00681A6E" w:rsidP="004347E8">
      <w:pPr>
        <w:pStyle w:val="FootnoteText"/>
        <w:numPr>
          <w:ilvl w:val="0"/>
          <w:numId w:val="27"/>
        </w:numPr>
        <w:rPr>
          <w:sz w:val="22"/>
          <w:szCs w:val="22"/>
        </w:rPr>
      </w:pPr>
      <w:r w:rsidRPr="00681A6E">
        <w:rPr>
          <w:sz w:val="22"/>
          <w:szCs w:val="22"/>
        </w:rPr>
        <w:t xml:space="preserve">MT has a </w:t>
      </w:r>
      <w:r w:rsidR="00DF3A69">
        <w:rPr>
          <w:sz w:val="22"/>
          <w:szCs w:val="22"/>
        </w:rPr>
        <w:t>section</w:t>
      </w:r>
      <w:r w:rsidRPr="00681A6E">
        <w:rPr>
          <w:sz w:val="22"/>
          <w:szCs w:val="22"/>
        </w:rPr>
        <w:t xml:space="preserve"> marker here. LXX lacks </w:t>
      </w:r>
      <w:r w:rsidRPr="00681A6E">
        <w:rPr>
          <w:i/>
          <w:sz w:val="22"/>
          <w:szCs w:val="22"/>
        </w:rPr>
        <w:t>from their hand</w:t>
      </w:r>
      <w:r w:rsidRPr="00681A6E">
        <w:rPr>
          <w:sz w:val="22"/>
          <w:szCs w:val="22"/>
        </w:rPr>
        <w:t>.</w:t>
      </w:r>
    </w:p>
    <w:p w:rsidR="00681A6E" w:rsidRDefault="00681A6E" w:rsidP="004347E8">
      <w:pPr>
        <w:pStyle w:val="FootnoteText"/>
        <w:numPr>
          <w:ilvl w:val="0"/>
          <w:numId w:val="27"/>
        </w:numPr>
        <w:rPr>
          <w:sz w:val="22"/>
          <w:szCs w:val="22"/>
        </w:rPr>
      </w:pPr>
      <w:r w:rsidRPr="00681A6E">
        <w:rPr>
          <w:sz w:val="22"/>
          <w:szCs w:val="22"/>
        </w:rPr>
        <w:t xml:space="preserve">L has a </w:t>
      </w:r>
      <w:r w:rsidR="00C05EC8">
        <w:rPr>
          <w:sz w:val="22"/>
          <w:szCs w:val="22"/>
        </w:rPr>
        <w:t>unit</w:t>
      </w:r>
      <w:r w:rsidRPr="00681A6E">
        <w:rPr>
          <w:sz w:val="22"/>
          <w:szCs w:val="22"/>
        </w:rPr>
        <w:t xml:space="preserve"> marker here. LXX, Vg, Tg have “mock,” but </w:t>
      </w:r>
      <w:r w:rsidRPr="00681A6E">
        <w:rPr>
          <w:i/>
          <w:sz w:val="22"/>
          <w:szCs w:val="22"/>
        </w:rPr>
        <w:t>‘</w:t>
      </w:r>
      <w:r w:rsidRPr="00681A6E">
        <w:rPr>
          <w:rFonts w:cstheme="minorHAnsi"/>
          <w:i/>
          <w:sz w:val="22"/>
          <w:szCs w:val="22"/>
        </w:rPr>
        <w:t>ā</w:t>
      </w:r>
      <w:r w:rsidRPr="00681A6E">
        <w:rPr>
          <w:i/>
          <w:sz w:val="22"/>
          <w:szCs w:val="22"/>
        </w:rPr>
        <w:t>lal</w:t>
      </w:r>
      <w:r w:rsidRPr="00681A6E">
        <w:rPr>
          <w:sz w:val="22"/>
          <w:szCs w:val="22"/>
        </w:rPr>
        <w:t xml:space="preserve"> denotes something more physically painful.</w:t>
      </w:r>
    </w:p>
    <w:p w:rsidR="00681A6E" w:rsidRDefault="00681A6E" w:rsidP="004347E8">
      <w:pPr>
        <w:pStyle w:val="FootnoteText"/>
        <w:numPr>
          <w:ilvl w:val="0"/>
          <w:numId w:val="27"/>
        </w:numPr>
        <w:rPr>
          <w:sz w:val="22"/>
          <w:szCs w:val="22"/>
        </w:rPr>
      </w:pPr>
      <w:r w:rsidRPr="00681A6E">
        <w:rPr>
          <w:sz w:val="22"/>
          <w:szCs w:val="22"/>
        </w:rPr>
        <w:t xml:space="preserve">I translate the participles as present, as representing what Jeremiah saw in his vision (cf. LXX; and Duhm, </w:t>
      </w:r>
      <w:r w:rsidRPr="00681A6E">
        <w:rPr>
          <w:i/>
          <w:sz w:val="22"/>
          <w:szCs w:val="22"/>
        </w:rPr>
        <w:t>Jeremia</w:t>
      </w:r>
      <w:r w:rsidRPr="00681A6E">
        <w:rPr>
          <w:sz w:val="22"/>
          <w:szCs w:val="22"/>
        </w:rPr>
        <w:t>, 306).</w:t>
      </w:r>
    </w:p>
    <w:p w:rsidR="00681A6E" w:rsidRDefault="00681A6E" w:rsidP="004347E8">
      <w:pPr>
        <w:pStyle w:val="FootnoteText"/>
        <w:numPr>
          <w:ilvl w:val="0"/>
          <w:numId w:val="27"/>
        </w:numPr>
        <w:rPr>
          <w:sz w:val="22"/>
          <w:szCs w:val="22"/>
        </w:rPr>
      </w:pPr>
      <w:r w:rsidRPr="00681A6E">
        <w:rPr>
          <w:sz w:val="22"/>
          <w:szCs w:val="22"/>
        </w:rPr>
        <w:t xml:space="preserve">LXX lacks </w:t>
      </w:r>
      <w:r w:rsidRPr="00681A6E">
        <w:rPr>
          <w:i/>
          <w:sz w:val="22"/>
          <w:szCs w:val="22"/>
        </w:rPr>
        <w:t>from their hand</w:t>
      </w:r>
      <w:r w:rsidRPr="00681A6E">
        <w:rPr>
          <w:sz w:val="22"/>
          <w:szCs w:val="22"/>
        </w:rPr>
        <w:t>.</w:t>
      </w:r>
    </w:p>
    <w:p w:rsidR="00681A6E" w:rsidRDefault="00681A6E" w:rsidP="004347E8">
      <w:pPr>
        <w:pStyle w:val="FootnoteText"/>
        <w:numPr>
          <w:ilvl w:val="0"/>
          <w:numId w:val="27"/>
        </w:numPr>
        <w:rPr>
          <w:sz w:val="22"/>
          <w:szCs w:val="22"/>
        </w:rPr>
      </w:pPr>
      <w:r w:rsidRPr="00681A6E">
        <w:rPr>
          <w:sz w:val="22"/>
          <w:szCs w:val="22"/>
        </w:rPr>
        <w:lastRenderedPageBreak/>
        <w:t xml:space="preserve">For MT </w:t>
      </w:r>
      <w:r w:rsidRPr="00681A6E">
        <w:rPr>
          <w:i/>
          <w:sz w:val="22"/>
          <w:szCs w:val="22"/>
        </w:rPr>
        <w:t>ti</w:t>
      </w:r>
      <w:r w:rsidRPr="00681A6E">
        <w:rPr>
          <w:rFonts w:cstheme="minorHAnsi"/>
          <w:i/>
          <w:sz w:val="22"/>
          <w:szCs w:val="22"/>
        </w:rPr>
        <w:t>śrōp</w:t>
      </w:r>
      <w:r w:rsidRPr="00681A6E">
        <w:rPr>
          <w:rFonts w:cstheme="minorHAnsi"/>
          <w:sz w:val="22"/>
          <w:szCs w:val="22"/>
        </w:rPr>
        <w:t xml:space="preserve">, LXX, Tg “will be consumed” implies the more predictable </w:t>
      </w:r>
      <w:r w:rsidRPr="00681A6E">
        <w:rPr>
          <w:rFonts w:cstheme="minorHAnsi"/>
          <w:i/>
          <w:sz w:val="22"/>
          <w:szCs w:val="22"/>
        </w:rPr>
        <w:t>tiśśārēp</w:t>
      </w:r>
      <w:r w:rsidRPr="00681A6E">
        <w:rPr>
          <w:rFonts w:cstheme="minorHAnsi"/>
          <w:sz w:val="22"/>
          <w:szCs w:val="22"/>
        </w:rPr>
        <w:t xml:space="preserve"> (cf. v. 17), whose unimaginative nature as an emendation ranks with “three” for “thirty” in v. 10. Vg “he will burn” (cf. 21:10) implies </w:t>
      </w:r>
      <w:r w:rsidRPr="00681A6E">
        <w:rPr>
          <w:rFonts w:cstheme="minorHAnsi"/>
          <w:i/>
          <w:sz w:val="22"/>
          <w:szCs w:val="22"/>
        </w:rPr>
        <w:t>yiśrōp</w:t>
      </w:r>
      <w:r w:rsidRPr="00681A6E">
        <w:rPr>
          <w:rFonts w:cstheme="minorHAnsi"/>
          <w:sz w:val="22"/>
          <w:szCs w:val="22"/>
        </w:rPr>
        <w:t xml:space="preserve">. </w:t>
      </w:r>
    </w:p>
    <w:p w:rsidR="00681A6E" w:rsidRDefault="000D675D" w:rsidP="004347E8">
      <w:pPr>
        <w:pStyle w:val="FootnoteText"/>
        <w:numPr>
          <w:ilvl w:val="0"/>
          <w:numId w:val="27"/>
        </w:numPr>
        <w:rPr>
          <w:sz w:val="22"/>
          <w:szCs w:val="22"/>
        </w:rPr>
      </w:pPr>
      <w:r>
        <w:rPr>
          <w:sz w:val="22"/>
          <w:szCs w:val="22"/>
        </w:rPr>
        <w:t xml:space="preserve">MT has a </w:t>
      </w:r>
      <w:r w:rsidR="00681A6E" w:rsidRPr="00681A6E">
        <w:rPr>
          <w:sz w:val="22"/>
          <w:szCs w:val="22"/>
        </w:rPr>
        <w:t>marker here.</w:t>
      </w:r>
    </w:p>
    <w:p w:rsidR="00681A6E" w:rsidRDefault="00681A6E" w:rsidP="004347E8">
      <w:pPr>
        <w:pStyle w:val="FootnoteText"/>
        <w:numPr>
          <w:ilvl w:val="0"/>
          <w:numId w:val="27"/>
        </w:numPr>
        <w:rPr>
          <w:sz w:val="22"/>
          <w:szCs w:val="22"/>
        </w:rPr>
      </w:pPr>
      <w:r w:rsidRPr="00681A6E">
        <w:rPr>
          <w:sz w:val="22"/>
          <w:szCs w:val="22"/>
        </w:rPr>
        <w:t>LXX has “what the king said to you.”</w:t>
      </w:r>
    </w:p>
    <w:p w:rsidR="00681A6E" w:rsidRDefault="00681A6E" w:rsidP="004347E8">
      <w:pPr>
        <w:pStyle w:val="FootnoteText"/>
        <w:numPr>
          <w:ilvl w:val="0"/>
          <w:numId w:val="27"/>
        </w:numPr>
        <w:rPr>
          <w:sz w:val="22"/>
          <w:szCs w:val="22"/>
        </w:rPr>
      </w:pPr>
      <w:r w:rsidRPr="00681A6E">
        <w:rPr>
          <w:sz w:val="22"/>
          <w:szCs w:val="22"/>
        </w:rPr>
        <w:t xml:space="preserve">MT has a </w:t>
      </w:r>
      <w:r w:rsidR="00C05EC8">
        <w:rPr>
          <w:sz w:val="22"/>
          <w:szCs w:val="22"/>
        </w:rPr>
        <w:t>unit</w:t>
      </w:r>
      <w:r w:rsidRPr="00681A6E">
        <w:rPr>
          <w:sz w:val="22"/>
          <w:szCs w:val="22"/>
        </w:rPr>
        <w:t xml:space="preserve"> marker here.</w:t>
      </w:r>
    </w:p>
    <w:p w:rsidR="00681A6E" w:rsidRDefault="00681A6E" w:rsidP="004347E8">
      <w:pPr>
        <w:pStyle w:val="FootnoteText"/>
        <w:numPr>
          <w:ilvl w:val="0"/>
          <w:numId w:val="27"/>
        </w:numPr>
        <w:rPr>
          <w:sz w:val="22"/>
          <w:szCs w:val="22"/>
        </w:rPr>
      </w:pPr>
      <w:r w:rsidRPr="00681A6E">
        <w:rPr>
          <w:sz w:val="22"/>
          <w:szCs w:val="22"/>
        </w:rPr>
        <w:t xml:space="preserve">L has a </w:t>
      </w:r>
      <w:r w:rsidR="00C05EC8">
        <w:rPr>
          <w:sz w:val="22"/>
          <w:szCs w:val="22"/>
        </w:rPr>
        <w:t>unit</w:t>
      </w:r>
      <w:r w:rsidRPr="00681A6E">
        <w:rPr>
          <w:sz w:val="22"/>
          <w:szCs w:val="22"/>
        </w:rPr>
        <w:t xml:space="preserve"> marker here.</w:t>
      </w:r>
    </w:p>
    <w:p w:rsidR="00681A6E" w:rsidRPr="00681A6E" w:rsidRDefault="000D675D" w:rsidP="004347E8">
      <w:pPr>
        <w:pStyle w:val="FootnoteText"/>
        <w:numPr>
          <w:ilvl w:val="0"/>
          <w:numId w:val="27"/>
        </w:numPr>
        <w:rPr>
          <w:sz w:val="22"/>
          <w:szCs w:val="22"/>
        </w:rPr>
      </w:pPr>
      <w:r>
        <w:rPr>
          <w:sz w:val="22"/>
          <w:szCs w:val="22"/>
        </w:rPr>
        <w:t>L has a section</w:t>
      </w:r>
      <w:r w:rsidR="00681A6E" w:rsidRPr="00681A6E">
        <w:rPr>
          <w:sz w:val="22"/>
          <w:szCs w:val="22"/>
        </w:rPr>
        <w:t xml:space="preserve"> marker here.</w:t>
      </w:r>
    </w:p>
    <w:p w:rsidR="00681A6E" w:rsidRDefault="00681A6E" w:rsidP="00FD6CF5"/>
    <w:p w:rsidR="00FD6CF5" w:rsidRDefault="00FD6CF5" w:rsidP="00FD6CF5">
      <w:r>
        <w:t xml:space="preserve">This </w:t>
      </w:r>
      <w:r w:rsidR="00C05EC8">
        <w:t>unit</w:t>
      </w:r>
      <w:r>
        <w:t xml:space="preserve"> is </w:t>
      </w:r>
      <w:r w:rsidR="00143A3C">
        <w:t xml:space="preserve">actually </w:t>
      </w:r>
      <w:r w:rsidR="00462F28">
        <w:t>a third one involving</w:t>
      </w:r>
      <w:r>
        <w:t xml:space="preserve"> Jeremiah, Zedekiah, and some of his officials </w:t>
      </w:r>
      <w:r w:rsidR="00143A3C">
        <w:t>during the siege of Jerusalem. They</w:t>
      </w:r>
      <w:r>
        <w:t xml:space="preserve"> </w:t>
      </w:r>
      <w:r w:rsidR="00143A3C">
        <w:t>manifest</w:t>
      </w:r>
      <w:r>
        <w:t xml:space="preserve"> overlapping motifs:</w:t>
      </w:r>
    </w:p>
    <w:p w:rsidR="00FD6CF5" w:rsidRDefault="00FD6CF5" w:rsidP="00FD6CF5"/>
    <w:p w:rsidR="00FD6CF5" w:rsidRDefault="00FD6CF5" w:rsidP="004347E8">
      <w:pPr>
        <w:pStyle w:val="ListParagraph"/>
        <w:numPr>
          <w:ilvl w:val="0"/>
          <w:numId w:val="3"/>
        </w:numPr>
        <w:ind w:left="720"/>
      </w:pPr>
      <w:r>
        <w:t>Zedekiah sends officials to ask Jeremiah to approach Yahweh on the city’s behalf (21:1-2; 37:3-5)</w:t>
      </w:r>
    </w:p>
    <w:p w:rsidR="00FD6CF5" w:rsidRDefault="00FD6CF5" w:rsidP="004347E8">
      <w:pPr>
        <w:pStyle w:val="ListParagraph"/>
        <w:numPr>
          <w:ilvl w:val="0"/>
          <w:numId w:val="3"/>
        </w:numPr>
        <w:ind w:left="720"/>
      </w:pPr>
      <w:r>
        <w:t>Jeremiah passes on Yahweh’s message that the Babylonians will capture the city and that people should surrender to them now if they want to live (21:3-10; 37:6-10; 38:2-4, 17-18)</w:t>
      </w:r>
    </w:p>
    <w:p w:rsidR="00FD6CF5" w:rsidRDefault="00FD6CF5" w:rsidP="004347E8">
      <w:pPr>
        <w:pStyle w:val="ListParagraph"/>
        <w:numPr>
          <w:ilvl w:val="0"/>
          <w:numId w:val="3"/>
        </w:numPr>
        <w:ind w:left="720"/>
      </w:pPr>
      <w:r>
        <w:t>Believing Jeremiah is a traitor, some</w:t>
      </w:r>
      <w:r w:rsidR="00D43FA2">
        <w:t xml:space="preserve"> </w:t>
      </w:r>
      <w:r>
        <w:t>officials put him into life-threatening detention in a cistern (37:11-16; 38:4-6)</w:t>
      </w:r>
    </w:p>
    <w:p w:rsidR="00FD6CF5" w:rsidRDefault="00FD6CF5" w:rsidP="004347E8">
      <w:pPr>
        <w:pStyle w:val="ListParagraph"/>
        <w:numPr>
          <w:ilvl w:val="0"/>
          <w:numId w:val="3"/>
        </w:numPr>
        <w:ind w:left="720"/>
      </w:pPr>
      <w:r>
        <w:t>Zedekiah agrees to rescue Jeremiah from the cistern (37:18-21a; 38:7-13)</w:t>
      </w:r>
    </w:p>
    <w:p w:rsidR="00FD6CF5" w:rsidRDefault="00FD6CF5" w:rsidP="004347E8">
      <w:pPr>
        <w:pStyle w:val="ListParagraph"/>
        <w:numPr>
          <w:ilvl w:val="0"/>
          <w:numId w:val="3"/>
        </w:numPr>
        <w:ind w:left="720"/>
      </w:pPr>
      <w:r>
        <w:t>Zedekiah consults Jeremiah in secret (37:17; 38:14-27)</w:t>
      </w:r>
    </w:p>
    <w:p w:rsidR="00FD6CF5" w:rsidRDefault="00FD6CF5" w:rsidP="004347E8">
      <w:pPr>
        <w:pStyle w:val="ListParagraph"/>
        <w:numPr>
          <w:ilvl w:val="0"/>
          <w:numId w:val="3"/>
        </w:numPr>
        <w:ind w:left="720"/>
      </w:pPr>
      <w:r>
        <w:t>Jeremiah ends up in the prison courtyard instead of the cistern (37:21; 38:28)</w:t>
      </w:r>
    </w:p>
    <w:p w:rsidR="00FD6CF5" w:rsidRDefault="00FD6CF5" w:rsidP="00FD6CF5"/>
    <w:p w:rsidR="00FD6CF5" w:rsidRDefault="00FD6CF5" w:rsidP="00FD6CF5">
      <w:r>
        <w:t>A comparison of the three stories also draws attention to their distinctive features. While 21:1-10 focuses on the message to Zedekiah and 37:1-21 focuses on developments in the context of the Egyptians’ intervention and the Babylonians’ consequent temporary withdrawal, 38:1-28 focuses on its four characters, on the dilemmas or challenges they face, and on the way they deal with them:</w:t>
      </w:r>
    </w:p>
    <w:p w:rsidR="00FD6CF5" w:rsidRDefault="00FD6CF5" w:rsidP="00FD6CF5"/>
    <w:p w:rsidR="00FD6CF5" w:rsidRDefault="00FD6CF5" w:rsidP="004347E8">
      <w:pPr>
        <w:pStyle w:val="ListParagraph"/>
        <w:numPr>
          <w:ilvl w:val="0"/>
          <w:numId w:val="4"/>
        </w:numPr>
        <w:ind w:left="720"/>
      </w:pPr>
      <w:r>
        <w:t>The first charact</w:t>
      </w:r>
      <w:r w:rsidR="000E49B2">
        <w:t>er is actually a group</w:t>
      </w:r>
      <w:r>
        <w:t>, the four officials. They correctly perce</w:t>
      </w:r>
      <w:r w:rsidR="000E49B2">
        <w:t>ive that Jeremiah is expecting</w:t>
      </w:r>
      <w:r>
        <w:t xml:space="preserve"> di</w:t>
      </w:r>
      <w:r w:rsidR="000E49B2">
        <w:t>saster not well-being for</w:t>
      </w:r>
      <w:r>
        <w:t xml:space="preserve"> Jerusalem and that his message has a negative affect on people who are trying </w:t>
      </w:r>
      <w:r w:rsidR="000E49B2">
        <w:t>to defend the city. T</w:t>
      </w:r>
      <w:r>
        <w:t>heir pr</w:t>
      </w:r>
      <w:r w:rsidR="000E49B2">
        <w:t xml:space="preserve">oblem would be solved if they </w:t>
      </w:r>
      <w:r>
        <w:t>accepted Jeremiah’s message, b</w:t>
      </w:r>
      <w:r w:rsidR="000E49B2">
        <w:t>ut as long as they reject</w:t>
      </w:r>
      <w:r>
        <w:t xml:space="preserve"> it, their action makes sense. And how are they to be sure that he is a prophet who tells</w:t>
      </w:r>
      <w:r w:rsidR="000E49B2">
        <w:t xml:space="preserve"> the truth rather than one</w:t>
      </w:r>
      <w:r>
        <w:t xml:space="preserve"> whose word is deceptive?</w:t>
      </w:r>
      <w:r>
        <w:rPr>
          <w:rStyle w:val="FootnoteReference"/>
        </w:rPr>
        <w:footnoteReference w:id="32"/>
      </w:r>
    </w:p>
    <w:p w:rsidR="00FD6CF5" w:rsidRDefault="000E49B2" w:rsidP="004347E8">
      <w:pPr>
        <w:pStyle w:val="ListParagraph"/>
        <w:numPr>
          <w:ilvl w:val="0"/>
          <w:numId w:val="4"/>
        </w:numPr>
        <w:ind w:left="720"/>
      </w:pPr>
      <w:r>
        <w:t xml:space="preserve">Second, there is Zedekiah. He is </w:t>
      </w:r>
      <w:r w:rsidR="00FD6CF5">
        <w:t>king, but his words a</w:t>
      </w:r>
      <w:r>
        <w:t>nd actions reflect how</w:t>
      </w:r>
      <w:r w:rsidR="00FD6CF5">
        <w:t xml:space="preserve"> monarch</w:t>
      </w:r>
      <w:r>
        <w:t>y has its checks and balances</w:t>
      </w:r>
      <w:r w:rsidR="006C3D2D">
        <w:t>,</w:t>
      </w:r>
      <w:r>
        <w:t xml:space="preserve"> like democracy</w:t>
      </w:r>
      <w:r w:rsidR="00FD6CF5">
        <w:t>. He is dependent on the collaboration of</w:t>
      </w:r>
      <w:r>
        <w:t xml:space="preserve"> other leaders </w:t>
      </w:r>
      <w:r w:rsidR="00FD6CF5">
        <w:t>and on consensus over how to deal</w:t>
      </w:r>
      <w:r w:rsidR="006C3D2D">
        <w:t xml:space="preserve"> with issues. I</w:t>
      </w:r>
      <w:r>
        <w:t xml:space="preserve">t might be </w:t>
      </w:r>
      <w:r w:rsidR="00FD6CF5">
        <w:t>the more true if many people maintain an allegiance to your deposed predecessor.</w:t>
      </w:r>
      <w:r w:rsidR="00FD6CF5">
        <w:rPr>
          <w:rStyle w:val="FootnoteReference"/>
        </w:rPr>
        <w:footnoteReference w:id="33"/>
      </w:r>
      <w:r w:rsidR="00FD6CF5">
        <w:t xml:space="preserve"> So he is torn between doing what the officials say and doing what he knows is right. As well as being in a tricky position in relation to the nation’s officials, he is in a vulnerable position in relation to ordinary members of his own people who find fault with his policy (his position as originally a Babylonian appointee could again be a complication). And he is in a more vulnerable position than anyone in relation to the attacking military forces in case of the failure of the city’s attempts to survive their assault. Further, he is subject to a frightening account from Jeremiah of what the future holds if he maintains his current policy, and of the responsibility he will have for the disaster Jeremiah says is coming </w:t>
      </w:r>
      <w:r w:rsidR="00FD6CF5">
        <w:lastRenderedPageBreak/>
        <w:t>(</w:t>
      </w:r>
      <w:r w:rsidR="00FD6CF5">
        <w:rPr>
          <w:i/>
        </w:rPr>
        <w:t>you will consume this city with fire</w:t>
      </w:r>
      <w:r w:rsidR="00FD6CF5">
        <w:t>). The chapters thus portray Zedekiah with more sympathy than critique.</w:t>
      </w:r>
      <w:r w:rsidR="00FD6CF5">
        <w:rPr>
          <w:rStyle w:val="FootnoteReference"/>
        </w:rPr>
        <w:footnoteReference w:id="34"/>
      </w:r>
      <w:r w:rsidR="00FD6CF5">
        <w:t xml:space="preserve"> He is “a desperate king living in desperate times.”</w:t>
      </w:r>
      <w:r w:rsidR="00FD6CF5">
        <w:rPr>
          <w:rStyle w:val="FootnoteReference"/>
        </w:rPr>
        <w:footnoteReference w:id="35"/>
      </w:r>
    </w:p>
    <w:p w:rsidR="00143A3C" w:rsidRDefault="00FD6CF5" w:rsidP="004347E8">
      <w:pPr>
        <w:pStyle w:val="ListParagraph"/>
        <w:numPr>
          <w:ilvl w:val="0"/>
          <w:numId w:val="4"/>
        </w:numPr>
        <w:ind w:left="720"/>
      </w:pPr>
      <w:r>
        <w:t>Third, there is Ebed-melech. He is the one new character in the story, the kind of unambiguous hero who appears from time to time to play a bit part in the scroll’s drama, like Ahikam or Baruch. He is a foreigner, like Rahab or Ruth or Uriah; the brief story about him draws attention to his ethnicity three times, twice more than is strictly necessary</w:t>
      </w:r>
      <w:r>
        <w:rPr>
          <w:rStyle w:val="FootnoteReference"/>
        </w:rPr>
        <w:footnoteReference w:id="36"/>
      </w:r>
      <w:r>
        <w:t xml:space="preserve"> (compare the way the Ruth story keeps noting that she is a Moabite). He shines a negative light on the Israelite characters in the story </w:t>
      </w:r>
      <w:r w:rsidR="006C3D2D">
        <w:t xml:space="preserve">by the unambiguous way </w:t>
      </w:r>
      <w:r>
        <w:t xml:space="preserve">he perceives a challenge and responds to it. </w:t>
      </w:r>
      <w:r w:rsidR="00B73B25">
        <w:t>While he might be a foreign di</w:t>
      </w:r>
      <w:r w:rsidR="006C3D2D">
        <w:t xml:space="preserve">plomat based in the palace, </w:t>
      </w:r>
      <w:r w:rsidR="00B73B25">
        <w:t>the way he</w:t>
      </w:r>
      <w:r w:rsidR="006C3D2D">
        <w:t xml:space="preserve"> knows his way around it</w:t>
      </w:r>
      <w:r w:rsidR="00B73B25">
        <w:t xml:space="preserve"> (v. 11) may rather suggest that he is simply a </w:t>
      </w:r>
      <w:r>
        <w:t>member of t</w:t>
      </w:r>
      <w:r w:rsidR="00B73B25">
        <w:t>he king’s household staff. Either way, he</w:t>
      </w:r>
      <w:r>
        <w:t xml:space="preserve"> shin</w:t>
      </w:r>
      <w:r w:rsidR="00B73B25">
        <w:t>es a light on the way the Judahites</w:t>
      </w:r>
      <w:r>
        <w:t xml:space="preserve"> with political </w:t>
      </w:r>
      <w:r w:rsidR="00B73B25">
        <w:t>power go about exercising it.</w:t>
      </w:r>
    </w:p>
    <w:p w:rsidR="00FD6CF5" w:rsidRDefault="00FD6CF5" w:rsidP="004347E8">
      <w:pPr>
        <w:pStyle w:val="ListParagraph"/>
        <w:numPr>
          <w:ilvl w:val="0"/>
          <w:numId w:val="4"/>
        </w:numPr>
        <w:ind w:left="720"/>
      </w:pPr>
      <w:r>
        <w:t>Fourth, there is Jeremiah himself. On one hand, the officials’ account and later his</w:t>
      </w:r>
      <w:r w:rsidR="006C3D2D">
        <w:t xml:space="preserve"> dialog with Zedekiah indicate</w:t>
      </w:r>
      <w:r>
        <w:t xml:space="preserve"> that he continues to fulfill his co</w:t>
      </w:r>
      <w:r w:rsidR="006C3D2D">
        <w:t xml:space="preserve">mmission with resolution. But </w:t>
      </w:r>
      <w:r>
        <w:t xml:space="preserve">fulfilling his </w:t>
      </w:r>
      <w:r w:rsidR="006C3D2D">
        <w:t>commission imperils his life. It</w:t>
      </w:r>
      <w:r>
        <w:t xml:space="preserve"> makes him hesitant to continue to do so, especially when it is quite ineffective – why risk his life for nothing? He is then put on the spot by Zedekiah who wants him to be economical with the truth in what he says to the officials about their conversation, and he does as instructed. One might make three other observations about this last point. First, being economical with the truth means not saying everything; It doesn’t mean lying. Second, the Scriptures don’t disapprove of vulnerable people lying to people with power over them (e.g., Exod 1:15-21; James 2:25). But third, the story offers no moral evaluation of Jeremiah any more than of the other characters in the </w:t>
      </w:r>
      <w:r w:rsidR="00C05EC8">
        <w:t>unit</w:t>
      </w:r>
      <w:r>
        <w:t>, either</w:t>
      </w:r>
      <w:r w:rsidR="006C3D2D">
        <w:t xml:space="preserve"> positive or negative. It</w:t>
      </w:r>
      <w:r>
        <w:t xml:space="preserve"> is not concerned with a moral question. Its focus lies on the toughness of the situation that Jeremiah faces and of the way things work out. </w:t>
      </w:r>
    </w:p>
    <w:p w:rsidR="00FD6CF5" w:rsidRDefault="00FD6CF5" w:rsidP="00FD6CF5">
      <w:pPr>
        <w:pStyle w:val="ListParagraph"/>
        <w:ind w:left="720" w:firstLine="0"/>
      </w:pPr>
    </w:p>
    <w:p w:rsidR="00FD6CF5" w:rsidRDefault="00143A3C" w:rsidP="00FD6CF5">
      <w:r>
        <w:t>W</w:t>
      </w:r>
      <w:r w:rsidR="00FD6CF5">
        <w:t>hat applies to Jeremiah in this connection applies to the o</w:t>
      </w:r>
      <w:r w:rsidR="006C3D2D">
        <w:t>ther characters</w:t>
      </w:r>
      <w:r>
        <w:t xml:space="preserve">. The </w:t>
      </w:r>
      <w:r w:rsidR="00C05EC8">
        <w:t>unit</w:t>
      </w:r>
      <w:r w:rsidR="00FD6CF5">
        <w:t xml:space="preserve"> offers no negative ev</w:t>
      </w:r>
      <w:r w:rsidR="006C3D2D">
        <w:t xml:space="preserve">aluation of Zedekiah, </w:t>
      </w:r>
      <w:r w:rsidR="00FD6CF5">
        <w:t>the officials</w:t>
      </w:r>
      <w:r w:rsidR="006C3D2D">
        <w:t>, or</w:t>
      </w:r>
      <w:r>
        <w:t xml:space="preserve"> Jeremiah</w:t>
      </w:r>
      <w:r w:rsidR="00FD6CF5">
        <w:t xml:space="preserve">, nor any explicit positive evaluation of Ebed-melech (who </w:t>
      </w:r>
      <w:r>
        <w:t>will get</w:t>
      </w:r>
      <w:r w:rsidR="00FD6CF5">
        <w:t xml:space="preserve"> his commendation in 39:15-18). </w:t>
      </w:r>
      <w:r w:rsidR="006C3D2D">
        <w:t>Like</w:t>
      </w:r>
      <w:r w:rsidR="00FD6CF5">
        <w:t xml:space="preserve"> 37:3-21, in its openness and obliqueness it </w:t>
      </w:r>
      <w:r>
        <w:t xml:space="preserve">thus </w:t>
      </w:r>
      <w:r w:rsidR="00FD6CF5">
        <w:t xml:space="preserve">stands in tension with the judgment in 37:1-2 and </w:t>
      </w:r>
      <w:r>
        <w:t xml:space="preserve">it </w:t>
      </w:r>
      <w:r w:rsidR="00FD6CF5">
        <w:t xml:space="preserve">functions to give </w:t>
      </w:r>
      <w:r>
        <w:t xml:space="preserve">further </w:t>
      </w:r>
      <w:r w:rsidR="00FD6CF5">
        <w:t xml:space="preserve">resources to the </w:t>
      </w:r>
      <w:r w:rsidR="006C3D2D">
        <w:t xml:space="preserve">story’s audience </w:t>
      </w:r>
      <w:r w:rsidR="00FD6CF5">
        <w:t>in Mizpah or in Egypt</w:t>
      </w:r>
      <w:r>
        <w:t xml:space="preserve"> as people reflect on what they have gone through and what they are</w:t>
      </w:r>
      <w:r w:rsidR="00FD6CF5">
        <w:t xml:space="preserve"> going through.</w:t>
      </w:r>
      <w:r w:rsidR="00D43FA2">
        <w:t xml:space="preserve"> </w:t>
      </w:r>
    </w:p>
    <w:p w:rsidR="00143A3C" w:rsidRDefault="00143A3C" w:rsidP="00FD6CF5"/>
    <w:p w:rsidR="0000596E" w:rsidRDefault="0000596E" w:rsidP="00452C16">
      <w:r>
        <w:rPr>
          <w:b/>
        </w:rPr>
        <w:t>1-3</w:t>
      </w:r>
      <w:r>
        <w:t xml:space="preserve"> The story starts without introduction, </w:t>
      </w:r>
      <w:r w:rsidR="00432F50">
        <w:t>which suggests that it</w:t>
      </w:r>
      <w:r>
        <w:t xml:space="preserve"> carr</w:t>
      </w:r>
      <w:r w:rsidR="00EA0987">
        <w:t>ies on chronological</w:t>
      </w:r>
      <w:r w:rsidR="00ED5B97">
        <w:t>ly from Jer 37.</w:t>
      </w:r>
      <w:r w:rsidR="00432F50">
        <w:t xml:space="preserve"> </w:t>
      </w:r>
      <w:r w:rsidR="00EA0987">
        <w:t xml:space="preserve">At first </w:t>
      </w:r>
      <w:r w:rsidR="00432F50">
        <w:t>t</w:t>
      </w:r>
      <w:r w:rsidR="00ED49FF">
        <w:t xml:space="preserve">he implication would </w:t>
      </w:r>
      <w:r w:rsidR="00EA0987">
        <w:t xml:space="preserve">apparently </w:t>
      </w:r>
      <w:r w:rsidR="00ED49FF">
        <w:t xml:space="preserve">be that Jeremiah continued preaching to the entire people </w:t>
      </w:r>
      <w:r w:rsidR="00EA0987">
        <w:t xml:space="preserve">even </w:t>
      </w:r>
      <w:r w:rsidR="00ED49FF">
        <w:t>when he was in the prison courtyard</w:t>
      </w:r>
      <w:r w:rsidR="006659DC">
        <w:t xml:space="preserve"> (LXX’s lack of the word </w:t>
      </w:r>
      <w:r w:rsidR="006659DC">
        <w:rPr>
          <w:i/>
        </w:rPr>
        <w:t xml:space="preserve">entire </w:t>
      </w:r>
      <w:r w:rsidR="006659DC">
        <w:t>hardly resolves that difficulty)</w:t>
      </w:r>
      <w:r w:rsidR="00ED49FF">
        <w:t xml:space="preserve">. </w:t>
      </w:r>
      <w:r w:rsidR="00EA0987">
        <w:t xml:space="preserve">More likely, either this story is separate from and parallel to </w:t>
      </w:r>
      <w:r w:rsidR="00432F50">
        <w:t>the one that precedes, or the opening sentence refers to what these officials (as they will be called in v. 4) had hea</w:t>
      </w:r>
      <w:r w:rsidR="00EA0987">
        <w:t>rd before his confinement. I</w:t>
      </w:r>
      <w:r w:rsidR="00432F50">
        <w:t xml:space="preserve">t would have been entirely plausible for them to have heard it: the account of his message </w:t>
      </w:r>
      <w:r w:rsidR="000A293B">
        <w:t xml:space="preserve">virtually repeats </w:t>
      </w:r>
      <w:r w:rsidR="009D215D">
        <w:t xml:space="preserve">words from </w:t>
      </w:r>
      <w:r w:rsidR="00432F50">
        <w:t xml:space="preserve">the parallel passage in 21:7-10 </w:t>
      </w:r>
      <w:r w:rsidR="000A293B">
        <w:t xml:space="preserve">and from 32:3-4 </w:t>
      </w:r>
      <w:r w:rsidR="00432F50">
        <w:t xml:space="preserve">(cf. also e.g., 27:8, </w:t>
      </w:r>
      <w:r w:rsidR="000A293B">
        <w:lastRenderedPageBreak/>
        <w:t>12-</w:t>
      </w:r>
      <w:r w:rsidR="00432F50">
        <w:t>13; 34:17</w:t>
      </w:r>
      <w:r w:rsidR="000A293B">
        <w:t>-22</w:t>
      </w:r>
      <w:r w:rsidR="00432F50">
        <w:t>).</w:t>
      </w:r>
      <w:r w:rsidR="000A293B">
        <w:t xml:space="preserve"> </w:t>
      </w:r>
      <w:r w:rsidR="00EA0987">
        <w:t xml:space="preserve">Jehucal (with the longer spelling) appeared in 37:3, and maybe Gedaliah’s father </w:t>
      </w:r>
      <w:r w:rsidR="005651AC">
        <w:t>is the Pashhur of</w:t>
      </w:r>
      <w:r w:rsidR="006C3D2D">
        <w:t xml:space="preserve"> 20:1-6,</w:t>
      </w:r>
      <w:r w:rsidR="00ED49FF">
        <w:t xml:space="preserve"> </w:t>
      </w:r>
      <w:r w:rsidR="00EA0987">
        <w:t xml:space="preserve">while </w:t>
      </w:r>
      <w:r w:rsidR="005651AC">
        <w:t xml:space="preserve">Pashhur ben Malchiah appeared in a similar connection in 21:1. </w:t>
      </w:r>
      <w:r w:rsidR="00563B65">
        <w:t>The names of Gedaliah ben Pashhur and Jucal/Jehucal ben Shelemiah have appeared on Jerusalem seals.</w:t>
      </w:r>
      <w:r w:rsidR="00563B65">
        <w:rPr>
          <w:rStyle w:val="FootnoteReference"/>
        </w:rPr>
        <w:footnoteReference w:id="37"/>
      </w:r>
      <w:r w:rsidR="00563B65">
        <w:t xml:space="preserve"> </w:t>
      </w:r>
      <w:r w:rsidR="00ED49FF">
        <w:t>Shephatiah ben Mattan is otherwise unknown.</w:t>
      </w:r>
    </w:p>
    <w:p w:rsidR="000A293B" w:rsidRDefault="00563B65" w:rsidP="009E5F9F">
      <w:r>
        <w:rPr>
          <w:b/>
        </w:rPr>
        <w:t xml:space="preserve">4-6 </w:t>
      </w:r>
      <w:r w:rsidR="008B4B87">
        <w:t>Again, it is easier to assum</w:t>
      </w:r>
      <w:r>
        <w:t>e that the officials’ worry</w:t>
      </w:r>
      <w:r w:rsidR="008B4B87">
        <w:t xml:space="preserve"> relates to a situation when Jeremiah is free to cause trouble in the city than </w:t>
      </w:r>
      <w:r>
        <w:t xml:space="preserve">a situation </w:t>
      </w:r>
      <w:r w:rsidR="008B4B87">
        <w:t>when</w:t>
      </w:r>
      <w:r>
        <w:t xml:space="preserve"> he is already in custody; the officials’</w:t>
      </w:r>
      <w:r w:rsidR="008B4B87">
        <w:t xml:space="preserve"> conc</w:t>
      </w:r>
      <w:r>
        <w:t>ern parallels Irijah’s which le</w:t>
      </w:r>
      <w:r w:rsidR="008B4B87">
        <w:t xml:space="preserve">d to his bringing Jeremiah to “the officials” </w:t>
      </w:r>
      <w:r>
        <w:t xml:space="preserve">earlier </w:t>
      </w:r>
      <w:r w:rsidR="008B4B87">
        <w:t xml:space="preserve">(37:13-14). </w:t>
      </w:r>
      <w:r>
        <w:t>But “the nearer the catastrophe approaches, so much more critical does the position of the imprisoned prophet also become.”</w:t>
      </w:r>
      <w:r>
        <w:rPr>
          <w:rStyle w:val="FootnoteReference"/>
        </w:rPr>
        <w:footnoteReference w:id="38"/>
      </w:r>
      <w:r>
        <w:t xml:space="preserve"> </w:t>
      </w:r>
      <w:r w:rsidR="00A0068B">
        <w:t>Talk o</w:t>
      </w:r>
      <w:r w:rsidR="006C3D2D">
        <w:t>f executing Jeremiah first came</w:t>
      </w:r>
      <w:r w:rsidR="00A0068B">
        <w:t xml:space="preserve"> in Jer 26, at the beginning of Jehoiakim’s reign. So he has been living with this threat for twenty years</w:t>
      </w:r>
      <w:r w:rsidR="00A16E73">
        <w:t xml:space="preserve">. </w:t>
      </w:r>
      <w:r w:rsidR="001264B3">
        <w:t>And in vv. 1-13 as a whole “death is the grim leitmotif”:</w:t>
      </w:r>
      <w:r w:rsidR="001264B3">
        <w:rPr>
          <w:rStyle w:val="FootnoteReference"/>
        </w:rPr>
        <w:footnoteReference w:id="39"/>
      </w:r>
      <w:r w:rsidR="001264B3">
        <w:t xml:space="preserve"> the threatened death of the city and the threatened death of the prophet, which would be designed to avert it but would be more likely to ensure it. </w:t>
      </w:r>
      <w:r>
        <w:t>“When the leadership opposes the prophetic mission, they reveal the depth of national religious decay.”</w:t>
      </w:r>
      <w:r>
        <w:rPr>
          <w:rStyle w:val="FootnoteReference"/>
        </w:rPr>
        <w:footnoteReference w:id="40"/>
      </w:r>
      <w:r w:rsidR="006C3D2D">
        <w:t xml:space="preserve"> But </w:t>
      </w:r>
      <w:r w:rsidR="009E5F9F">
        <w:t xml:space="preserve">the leaders are not so wrong in their account of Jeremiah’s preaching. He does keep talking about </w:t>
      </w:r>
      <w:r w:rsidR="009E5F9F" w:rsidRPr="009E5F9F">
        <w:rPr>
          <w:i/>
        </w:rPr>
        <w:t>something dire</w:t>
      </w:r>
      <w:r w:rsidR="009E5F9F">
        <w:t xml:space="preserve"> as opposed to </w:t>
      </w:r>
      <w:r w:rsidR="009E5F9F" w:rsidRPr="009E5F9F">
        <w:rPr>
          <w:i/>
        </w:rPr>
        <w:t>well-being</w:t>
      </w:r>
      <w:r w:rsidR="009E5F9F">
        <w:t xml:space="preserve"> as the city’s destined and proper fate. And hi</w:t>
      </w:r>
      <w:r w:rsidR="00A16E73">
        <w:t xml:space="preserve">s preaching would </w:t>
      </w:r>
      <w:r w:rsidR="009E5F9F">
        <w:t xml:space="preserve">indeed </w:t>
      </w:r>
      <w:r w:rsidR="00A16E73">
        <w:t xml:space="preserve">discourage the city’s defenders. </w:t>
      </w:r>
      <w:r w:rsidR="006A59A2">
        <w:t xml:space="preserve">The </w:t>
      </w:r>
      <w:r w:rsidR="008265A8">
        <w:t>king’s comment shows that an Israelite monarch does not have absolute power; like a president or prime minister, he cannot always get his way. Naturally, the prison courtyard also had a cistern, and apparently a more unpleasant one than Jonathan’s.</w:t>
      </w:r>
      <w:r w:rsidR="000B3DE7">
        <w:t xml:space="preserve"> </w:t>
      </w:r>
      <w:r w:rsidR="009E5F9F">
        <w:t>“As Jeremiah reaches his nadir, the drama in the plot reached its peak: what will happen to Jeremiah now?”</w:t>
      </w:r>
      <w:r w:rsidR="009E5F9F">
        <w:rPr>
          <w:rStyle w:val="FootnoteReference"/>
        </w:rPr>
        <w:footnoteReference w:id="41"/>
      </w:r>
      <w:r w:rsidR="009E5F9F">
        <w:t xml:space="preserve"> </w:t>
      </w:r>
      <w:r w:rsidR="003804D0">
        <w:t>Second Kings 24:18 suggests that Zedekiah is too youn</w:t>
      </w:r>
      <w:r w:rsidR="00B922E5">
        <w:t xml:space="preserve">g for </w:t>
      </w:r>
      <w:r>
        <w:t xml:space="preserve">this </w:t>
      </w:r>
      <w:r w:rsidR="00B922E5">
        <w:t xml:space="preserve">Malchiah to be his son. He might </w:t>
      </w:r>
      <w:r w:rsidR="003804D0">
        <w:t>be</w:t>
      </w:r>
      <w:r w:rsidR="00B922E5">
        <w:t xml:space="preserve"> </w:t>
      </w:r>
      <w:r w:rsidR="003804D0">
        <w:t>Zedekiah’</w:t>
      </w:r>
      <w:r w:rsidR="00B922E5">
        <w:t>s nephew (if he is a different Malchiah from the father of Pashhur in v. 1, who would again be too old) or Zedekiah’s half-brother</w:t>
      </w:r>
      <w:r w:rsidR="003804D0">
        <w:t>, or maybe “king’s son” is a title.</w:t>
      </w:r>
      <w:r w:rsidR="003804D0">
        <w:rPr>
          <w:rStyle w:val="FootnoteReference"/>
        </w:rPr>
        <w:footnoteReference w:id="42"/>
      </w:r>
    </w:p>
    <w:p w:rsidR="007B2A1C" w:rsidRDefault="007B2A1C" w:rsidP="009E5F9F">
      <w:r>
        <w:rPr>
          <w:b/>
        </w:rPr>
        <w:t>7-8</w:t>
      </w:r>
      <w:r w:rsidR="008265A8">
        <w:rPr>
          <w:b/>
        </w:rPr>
        <w:t xml:space="preserve"> </w:t>
      </w:r>
      <w:r w:rsidR="00B922E5">
        <w:t xml:space="preserve">The First Testament refers to a number of Africans and other foreigners serving in the Israelite army or in other capacities; 2 Sam 18:21-32 tells of another </w:t>
      </w:r>
      <w:r w:rsidR="009E5F9F">
        <w:t xml:space="preserve">impressive Sudanese. Foreigners might immigrate as escaped slaves, and </w:t>
      </w:r>
      <w:r w:rsidR="00B922E5">
        <w:t xml:space="preserve">might </w:t>
      </w:r>
      <w:r w:rsidR="009E5F9F">
        <w:t xml:space="preserve">be welcome because they could </w:t>
      </w:r>
      <w:r w:rsidR="00B922E5">
        <w:t xml:space="preserve">be </w:t>
      </w:r>
      <w:r w:rsidR="00A43DE8">
        <w:t xml:space="preserve">less </w:t>
      </w:r>
      <w:r w:rsidR="00B922E5">
        <w:t>t</w:t>
      </w:r>
      <w:r w:rsidR="00A43DE8">
        <w:t>e</w:t>
      </w:r>
      <w:r w:rsidR="00B922E5">
        <w:t xml:space="preserve">mpted </w:t>
      </w:r>
      <w:r w:rsidR="00A43DE8">
        <w:t>to disloyalty.</w:t>
      </w:r>
      <w:r w:rsidR="00A43DE8">
        <w:rPr>
          <w:rStyle w:val="FootnoteReference"/>
        </w:rPr>
        <w:footnoteReference w:id="43"/>
      </w:r>
      <w:r w:rsidR="00A43DE8">
        <w:t xml:space="preserve"> Somehow, </w:t>
      </w:r>
      <w:r w:rsidR="009E5F9F">
        <w:t>maybe Ebed-melech’s</w:t>
      </w:r>
      <w:r w:rsidR="008265A8">
        <w:t xml:space="preserve"> ethnicity enabled him to see the barbarism</w:t>
      </w:r>
      <w:r w:rsidR="00A27A43">
        <w:t xml:space="preserve"> of the offi</w:t>
      </w:r>
      <w:r w:rsidR="008265A8">
        <w:t>cials’ action in</w:t>
      </w:r>
      <w:r w:rsidR="00EB1C42">
        <w:t xml:space="preserve"> a way that Judahites could not.</w:t>
      </w:r>
      <w:r w:rsidR="00EB1C42">
        <w:rPr>
          <w:rStyle w:val="FootnoteReference"/>
        </w:rPr>
        <w:footnoteReference w:id="44"/>
      </w:r>
      <w:r w:rsidR="00EB1C42">
        <w:t xml:space="preserve"> </w:t>
      </w:r>
      <w:r w:rsidR="006C3D2D">
        <w:t>I</w:t>
      </w:r>
      <w:r w:rsidR="00AD6589">
        <w:t>n these chapters, “the foreigners frame the offenses of the native people.”</w:t>
      </w:r>
      <w:r w:rsidR="00AD6589">
        <w:rPr>
          <w:rStyle w:val="FootnoteReference"/>
        </w:rPr>
        <w:footnoteReference w:id="45"/>
      </w:r>
      <w:r w:rsidR="00AD6589">
        <w:t xml:space="preserve"> </w:t>
      </w:r>
      <w:r w:rsidR="00EB1C42">
        <w:t xml:space="preserve">Ironically, the king is presumably sitting </w:t>
      </w:r>
      <w:r w:rsidR="00EB1C42">
        <w:rPr>
          <w:i/>
        </w:rPr>
        <w:t>in the Benjamin Gateway</w:t>
      </w:r>
      <w:r w:rsidR="00EB1C42">
        <w:t xml:space="preserve"> deciding on cases that are brought to him, and Ebed-melech has one for him to consider. </w:t>
      </w:r>
      <w:r w:rsidR="009E5F9F">
        <w:t>A town gateway is the regular places where disputes and questions are sorted out by the community’s senior members (e.g., Ruth 4</w:t>
      </w:r>
      <w:r w:rsidR="003767CF">
        <w:t>; Isa 59:21; Amos 5:10, 12, 15</w:t>
      </w:r>
      <w:r w:rsidR="009E5F9F">
        <w:t>)</w:t>
      </w:r>
      <w:r w:rsidR="003767CF">
        <w:t>, and in Jerusalem the king with his responsibility for the faithful exercise of authority (</w:t>
      </w:r>
      <w:r w:rsidR="003767CF">
        <w:rPr>
          <w:i/>
        </w:rPr>
        <w:t>mi</w:t>
      </w:r>
      <w:r w:rsidR="003767CF">
        <w:rPr>
          <w:rFonts w:cstheme="minorHAnsi"/>
          <w:i/>
        </w:rPr>
        <w:t>špāṭ ûṣәdāqâ</w:t>
      </w:r>
      <w:r w:rsidR="003767CF">
        <w:rPr>
          <w:rFonts w:cstheme="minorHAnsi"/>
        </w:rPr>
        <w:t>)</w:t>
      </w:r>
      <w:r w:rsidR="003767CF">
        <w:rPr>
          <w:rFonts w:cstheme="minorHAnsi"/>
          <w:i/>
        </w:rPr>
        <w:t xml:space="preserve"> </w:t>
      </w:r>
      <w:r w:rsidR="003767CF">
        <w:t xml:space="preserve">would have some responsibility for such procedures. </w:t>
      </w:r>
      <w:r w:rsidR="00EB1C42">
        <w:t xml:space="preserve">With further irony, it is a foreigner who embodies what an Israelite king, </w:t>
      </w:r>
      <w:r w:rsidR="00590A10">
        <w:t xml:space="preserve">a faithful shoot for David </w:t>
      </w:r>
      <w:r w:rsidR="00EB1C42">
        <w:t xml:space="preserve">is supposed to be in this </w:t>
      </w:r>
      <w:r w:rsidR="00EB1C42">
        <w:lastRenderedPageBreak/>
        <w:t>connection.</w:t>
      </w:r>
      <w:r w:rsidR="00EB1C42">
        <w:rPr>
          <w:rStyle w:val="FootnoteReference"/>
        </w:rPr>
        <w:footnoteReference w:id="46"/>
      </w:r>
      <w:r w:rsidR="00EB1C42">
        <w:t xml:space="preserve"> Second </w:t>
      </w:r>
      <w:r w:rsidR="003767CF">
        <w:t>Sam</w:t>
      </w:r>
      <w:r w:rsidR="00EB1C42">
        <w:t>uel</w:t>
      </w:r>
      <w:r w:rsidR="003767CF">
        <w:t xml:space="preserve"> 15:2-6 perhaps implies that in normal times the king would oversee the procedures rather than personally implement them</w:t>
      </w:r>
      <w:r w:rsidR="00EB1C42">
        <w:t xml:space="preserve">, though these are not normal times. </w:t>
      </w:r>
      <w:r w:rsidR="00B43565">
        <w:t xml:space="preserve">But the Benjamin Gateway </w:t>
      </w:r>
      <w:r w:rsidR="00EB1C42">
        <w:t xml:space="preserve">in particular </w:t>
      </w:r>
      <w:r w:rsidR="00B43565">
        <w:t>is also a “symbolic space”</w:t>
      </w:r>
      <w:r w:rsidR="00EB1C42">
        <w:t xml:space="preserve">: </w:t>
      </w:r>
      <w:r w:rsidR="00B43565">
        <w:t>it is where Irijah arrested Jeremiah (37:13).</w:t>
      </w:r>
      <w:r w:rsidR="00B43565">
        <w:rPr>
          <w:rStyle w:val="FootnoteReference"/>
        </w:rPr>
        <w:footnoteReference w:id="47"/>
      </w:r>
      <w:r w:rsidR="00EB1C42">
        <w:t xml:space="preserve"> </w:t>
      </w:r>
    </w:p>
    <w:p w:rsidR="00A27A43" w:rsidRDefault="007B2A1C" w:rsidP="007B2A1C">
      <w:r>
        <w:rPr>
          <w:b/>
        </w:rPr>
        <w:t xml:space="preserve">9-13a </w:t>
      </w:r>
      <w:r w:rsidR="00EB1C42">
        <w:t>There is an ellipse somewhere in the</w:t>
      </w:r>
      <w:r w:rsidR="000012B2">
        <w:t xml:space="preserve"> logic in the reference to bread</w:t>
      </w:r>
      <w:r w:rsidR="00590A10">
        <w:t xml:space="preserve"> (so it is unlikely to</w:t>
      </w:r>
      <w:r w:rsidR="00DD5A8F">
        <w:t xml:space="preserve"> be a gloss,</w:t>
      </w:r>
      <w:r w:rsidR="00DD5A8F">
        <w:rPr>
          <w:rStyle w:val="FootnoteReference"/>
        </w:rPr>
        <w:footnoteReference w:id="48"/>
      </w:r>
      <w:r w:rsidR="00590A10">
        <w:t xml:space="preserve"> because glosses should</w:t>
      </w:r>
      <w:r w:rsidR="00DD5A8F">
        <w:t xml:space="preserve"> smooth things, not complicate them)</w:t>
      </w:r>
      <w:r>
        <w:t>:</w:t>
      </w:r>
      <w:r w:rsidR="000012B2">
        <w:t xml:space="preserve"> if there is no more bread, everyone is going to die of starvation</w:t>
      </w:r>
      <w:r w:rsidR="00DD5A8F">
        <w:t>. Maybe Ebed-melech</w:t>
      </w:r>
      <w:r>
        <w:t xml:space="preserve"> is exaggerating the dimensions of a food shortage</w:t>
      </w:r>
      <w:r w:rsidR="00DD5A8F">
        <w:t xml:space="preserve"> </w:t>
      </w:r>
      <w:r>
        <w:t xml:space="preserve">that makes people ignore Jeremiah’s needs, or maybe Ebed-melech </w:t>
      </w:r>
      <w:r w:rsidR="00DD5A8F">
        <w:t>hopes that Zedekiah won’t notice</w:t>
      </w:r>
      <w:r>
        <w:t xml:space="preserve"> the illogic in his argument</w:t>
      </w:r>
      <w:r>
        <w:rPr>
          <w:rStyle w:val="FootnoteReference"/>
        </w:rPr>
        <w:footnoteReference w:id="49"/>
      </w:r>
      <w:r>
        <w:t xml:space="preserve"> – and he doesn’t. </w:t>
      </w:r>
      <w:r w:rsidR="00A43DE8">
        <w:t xml:space="preserve">Thirty people is way more than is needed for the task, but </w:t>
      </w:r>
      <w:r>
        <w:t xml:space="preserve">it could be </w:t>
      </w:r>
      <w:r w:rsidR="00A43DE8">
        <w:t>a wise size of gang if the officials are going to oppose the project.</w:t>
      </w:r>
      <w:r w:rsidR="00A43DE8">
        <w:rPr>
          <w:rStyle w:val="FootnoteReference"/>
        </w:rPr>
        <w:footnoteReference w:id="50"/>
      </w:r>
      <w:r w:rsidR="00A43DE8">
        <w:t xml:space="preserve"> </w:t>
      </w:r>
      <w:r w:rsidR="00E426DB">
        <w:t xml:space="preserve">Apparently the palace has a </w:t>
      </w:r>
      <w:r w:rsidR="00B73B25">
        <w:t>junk room beneath the storeroom, and it is from here that Elimelech gets the padding to protect Jeremiah from rope burn.</w:t>
      </w:r>
    </w:p>
    <w:p w:rsidR="00E426DB" w:rsidRPr="005847EE" w:rsidRDefault="00E426DB" w:rsidP="00452C16">
      <w:r>
        <w:rPr>
          <w:b/>
        </w:rPr>
        <w:t xml:space="preserve">13b-16 </w:t>
      </w:r>
      <w:r>
        <w:t xml:space="preserve">As happened in Jer 37, Jeremiah </w:t>
      </w:r>
      <w:r w:rsidR="00CC64D0">
        <w:t xml:space="preserve">does not </w:t>
      </w:r>
      <w:r>
        <w:t xml:space="preserve">now </w:t>
      </w:r>
      <w:r w:rsidR="00CC64D0">
        <w:t xml:space="preserve">gain his freedom, but </w:t>
      </w:r>
      <w:r w:rsidR="00B73B25">
        <w:t xml:space="preserve">he </w:t>
      </w:r>
      <w:r w:rsidR="00CC64D0">
        <w:t>does live</w:t>
      </w:r>
      <w:r>
        <w:t xml:space="preserve"> in </w:t>
      </w:r>
      <w:r w:rsidR="00CC64D0">
        <w:t>less unpleasant confinement. I</w:t>
      </w:r>
      <w:r>
        <w:t>n due course Zedekiah surreptitiously arr</w:t>
      </w:r>
      <w:r w:rsidR="00B73B25">
        <w:t xml:space="preserve">anges to see him. </w:t>
      </w:r>
      <w:r w:rsidR="00B73B25">
        <w:rPr>
          <w:i/>
        </w:rPr>
        <w:t>T</w:t>
      </w:r>
      <w:r>
        <w:rPr>
          <w:i/>
        </w:rPr>
        <w:t xml:space="preserve">he third entrance </w:t>
      </w:r>
      <w:r w:rsidRPr="00E426DB">
        <w:rPr>
          <w:i/>
        </w:rPr>
        <w:t>in Yahweh’s house</w:t>
      </w:r>
      <w:r w:rsidR="00B73B25">
        <w:t xml:space="preserve"> </w:t>
      </w:r>
      <w:r w:rsidR="00CA2376">
        <w:t xml:space="preserve">was </w:t>
      </w:r>
      <w:r w:rsidR="00B73B25">
        <w:t xml:space="preserve">presumably </w:t>
      </w:r>
      <w:r w:rsidR="00CA2376">
        <w:t>a private way into the temple from the palace. Jeremiah guesses that Zedekiah’s question</w:t>
      </w:r>
      <w:r w:rsidR="005847EE">
        <w:t>,</w:t>
      </w:r>
      <w:r w:rsidR="00CA2376">
        <w:t xml:space="preserve"> which sounds as if it ought to be </w:t>
      </w:r>
      <w:r w:rsidR="005847EE">
        <w:t>novel</w:t>
      </w:r>
      <w:r w:rsidR="00CA2376">
        <w:t xml:space="preserve"> </w:t>
      </w:r>
      <w:r w:rsidR="005847EE">
        <w:t>if it is the topic</w:t>
      </w:r>
      <w:r w:rsidR="00B73B25">
        <w:t xml:space="preserve"> for a secret meeting</w:t>
      </w:r>
      <w:r w:rsidR="005847EE">
        <w:t>,</w:t>
      </w:r>
      <w:r w:rsidR="00B73B25">
        <w:t xml:space="preserve"> </w:t>
      </w:r>
      <w:r w:rsidR="00CA2376">
        <w:t>is actually the same old question</w:t>
      </w:r>
      <w:r w:rsidR="00B73B25">
        <w:t>, in response to which Jeremiah</w:t>
      </w:r>
      <w:r w:rsidR="00CA2376">
        <w:t xml:space="preserve"> will have to make </w:t>
      </w:r>
      <w:r w:rsidR="005847EE">
        <w:t xml:space="preserve">something like </w:t>
      </w:r>
      <w:r w:rsidR="00CA2376">
        <w:t>the same old statement that got him into the cistern an</w:t>
      </w:r>
      <w:r w:rsidR="005847EE">
        <w:t>d in danger of death before. Further,</w:t>
      </w:r>
      <w:r w:rsidR="00CA2376">
        <w:t xml:space="preserve"> in response to </w:t>
      </w:r>
      <w:r w:rsidR="005847EE">
        <w:t>it</w:t>
      </w:r>
      <w:r w:rsidR="00CA2376">
        <w:t xml:space="preserve"> Zedekiah will </w:t>
      </w:r>
      <w:r w:rsidR="005847EE">
        <w:t xml:space="preserve">presumably </w:t>
      </w:r>
      <w:r w:rsidR="00CA2376">
        <w:t xml:space="preserve">take </w:t>
      </w:r>
      <w:r w:rsidR="00B73B25">
        <w:t>the same amount of notice as he usually does</w:t>
      </w:r>
      <w:r w:rsidR="00CA2376">
        <w:t>.</w:t>
      </w:r>
      <w:r w:rsidR="005847EE">
        <w:t xml:space="preserve"> Distinctive to Jeremiah’s objection is his describing his potential response as giving </w:t>
      </w:r>
      <w:r w:rsidR="005847EE" w:rsidRPr="00590A10">
        <w:rPr>
          <w:i/>
        </w:rPr>
        <w:t>counsel</w:t>
      </w:r>
      <w:r w:rsidR="005847EE">
        <w:t xml:space="preserve"> (</w:t>
      </w:r>
      <w:r w:rsidR="005847EE">
        <w:rPr>
          <w:i/>
        </w:rPr>
        <w:t>y</w:t>
      </w:r>
      <w:r w:rsidR="005847EE">
        <w:rPr>
          <w:rFonts w:cstheme="minorHAnsi"/>
          <w:i/>
        </w:rPr>
        <w:t>ā</w:t>
      </w:r>
      <w:r w:rsidR="005847EE">
        <w:rPr>
          <w:i/>
        </w:rPr>
        <w:t>‘</w:t>
      </w:r>
      <w:r w:rsidR="005847EE">
        <w:rPr>
          <w:rFonts w:cstheme="minorHAnsi"/>
          <w:i/>
        </w:rPr>
        <w:t>aṣ</w:t>
      </w:r>
      <w:r w:rsidR="00E649C6">
        <w:rPr>
          <w:rFonts w:cstheme="minorHAnsi"/>
        </w:rPr>
        <w:t>: Jeremiah otherwise uses the verb only in 49:20, 30; 50:45</w:t>
      </w:r>
      <w:r w:rsidR="00E649C6">
        <w:t>). Counsel</w:t>
      </w:r>
      <w:r w:rsidR="005847EE">
        <w:t xml:space="preserve"> is usually the business of the king’s advisers (18:18).</w:t>
      </w:r>
      <w:r w:rsidR="00E649C6">
        <w:t xml:space="preserve"> The use of this verb indeed reflects the political and/or military implications of any advice Jeremiah will give.</w:t>
      </w:r>
    </w:p>
    <w:p w:rsidR="00CA2376" w:rsidRDefault="00CA2376" w:rsidP="005B669A">
      <w:r>
        <w:rPr>
          <w:b/>
        </w:rPr>
        <w:t>17-18</w:t>
      </w:r>
      <w:r w:rsidR="00D25E36">
        <w:rPr>
          <w:b/>
        </w:rPr>
        <w:t xml:space="preserve"> </w:t>
      </w:r>
      <w:r w:rsidR="00D25E36">
        <w:t>J</w:t>
      </w:r>
      <w:r w:rsidR="00AE39AC">
        <w:t>eremiah does restate</w:t>
      </w:r>
      <w:r w:rsidR="00D25E36">
        <w:t xml:space="preserve"> the message that got him sin</w:t>
      </w:r>
      <w:r w:rsidR="00AE39AC">
        <w:t>king into the mud: see vv. 2-3 and compare 21:9-10; 32:3-4; 34:2-3.</w:t>
      </w:r>
      <w:r w:rsidR="001264B3">
        <w:t xml:space="preserve"> But the possible results of Zedekiah’s turning have changed. There is no promise here that the city can </w:t>
      </w:r>
      <w:r w:rsidR="00E649C6">
        <w:t>avoid surrendering</w:t>
      </w:r>
      <w:r w:rsidR="001264B3">
        <w:t xml:space="preserve"> to </w:t>
      </w:r>
      <w:r w:rsidR="00311FA4">
        <w:t>Nebuchadr</w:t>
      </w:r>
      <w:r w:rsidR="001264B3">
        <w:t>ezzar</w:t>
      </w:r>
      <w:r w:rsidR="00E649C6">
        <w:t>, as Jeremiah has earlier implied</w:t>
      </w:r>
      <w:r w:rsidR="001264B3">
        <w:t xml:space="preserve">. </w:t>
      </w:r>
      <w:r w:rsidR="00E649C6">
        <w:t xml:space="preserve">Yahweh’s message yesterday may not be his message today. Circumstances change and the message changes. </w:t>
      </w:r>
      <w:r w:rsidR="005B669A">
        <w:t>Yahweh’s word works in dialog with historical and political factors. The change in Yahweh’s word is</w:t>
      </w:r>
      <w:r w:rsidR="004B0FE8">
        <w:t xml:space="preserve"> a sign that the fall </w:t>
      </w:r>
      <w:r w:rsidR="005B669A">
        <w:t xml:space="preserve">of the city </w:t>
      </w:r>
      <w:r w:rsidR="004B0FE8">
        <w:t>is</w:t>
      </w:r>
      <w:r w:rsidR="005B669A">
        <w:t xml:space="preserve"> now</w:t>
      </w:r>
      <w:r w:rsidR="00590A10">
        <w:t xml:space="preserve"> </w:t>
      </w:r>
      <w:r w:rsidR="004B0FE8">
        <w:t>inevitable.</w:t>
      </w:r>
      <w:r w:rsidR="00590A10">
        <w:t xml:space="preserve"> The verses</w:t>
      </w:r>
      <w:r w:rsidR="00424747">
        <w:t xml:space="preserve"> “drive the foregone conclusion even more sharply towards its completion.”</w:t>
      </w:r>
      <w:r w:rsidR="00424747">
        <w:rPr>
          <w:rStyle w:val="FootnoteReference"/>
        </w:rPr>
        <w:footnoteReference w:id="51"/>
      </w:r>
      <w:r w:rsidR="005B669A">
        <w:t xml:space="preserve"> But Zedekiah can hope to avert the worst consequences of conquest by a voluntary submission.</w:t>
      </w:r>
    </w:p>
    <w:p w:rsidR="00424747" w:rsidRDefault="00CC1C20" w:rsidP="00452C16">
      <w:r>
        <w:rPr>
          <w:b/>
        </w:rPr>
        <w:t>19-20</w:t>
      </w:r>
      <w:r w:rsidR="005B669A">
        <w:t xml:space="preserve"> Zedekiah therefore has</w:t>
      </w:r>
      <w:r w:rsidR="00AE39AC">
        <w:t xml:space="preserve"> a different question. </w:t>
      </w:r>
      <w:r w:rsidR="00AD7E6A">
        <w:t xml:space="preserve">What if the Chaldeans hand him over </w:t>
      </w:r>
      <w:r w:rsidR="005B669A">
        <w:t xml:space="preserve">to </w:t>
      </w:r>
      <w:r w:rsidR="00AD7E6A">
        <w:t xml:space="preserve">the Judahites who have already surrendered? </w:t>
      </w:r>
      <w:r w:rsidR="005B669A">
        <w:t>The existence of such a group is quite a revelation. Are they people who did as Jeremiah said,</w:t>
      </w:r>
      <w:r w:rsidR="00AD7E6A">
        <w:t xml:space="preserve"> people who have followed Jeremiah’s exhortation</w:t>
      </w:r>
      <w:r w:rsidR="005B669A">
        <w:t xml:space="preserve"> to go out and submit to</w:t>
      </w:r>
      <w:r w:rsidR="00590A10">
        <w:t xml:space="preserve"> the Babylonians? Or </w:t>
      </w:r>
      <w:r w:rsidR="005B669A">
        <w:t>have just done so becaus</w:t>
      </w:r>
      <w:r w:rsidR="00590A10">
        <w:t>e the situation seemed hopeless?</w:t>
      </w:r>
      <w:r w:rsidR="005B669A">
        <w:t xml:space="preserve"> </w:t>
      </w:r>
      <w:r w:rsidR="003678B9">
        <w:t>Either way, they almost sound like a kind-of alternative Judahite government, a government in (nearby) exile.</w:t>
      </w:r>
      <w:r w:rsidR="003678B9">
        <w:rPr>
          <w:rStyle w:val="FootnoteReference"/>
        </w:rPr>
        <w:footnoteReference w:id="52"/>
      </w:r>
      <w:r w:rsidR="003678B9">
        <w:t xml:space="preserve"> </w:t>
      </w:r>
      <w:r w:rsidR="005B669A">
        <w:t>M</w:t>
      </w:r>
      <w:r w:rsidR="00AD7E6A">
        <w:t>a</w:t>
      </w:r>
      <w:r w:rsidR="005B669A">
        <w:t>ybe they will want to punish Zedekiah</w:t>
      </w:r>
      <w:r w:rsidR="00AD7E6A">
        <w:t xml:space="preserve"> for not having done the same </w:t>
      </w:r>
      <w:r w:rsidR="005B669A">
        <w:t xml:space="preserve">himself </w:t>
      </w:r>
      <w:r w:rsidR="00AD7E6A">
        <w:t>earlier</w:t>
      </w:r>
      <w:r w:rsidR="005B669A">
        <w:t>,</w:t>
      </w:r>
      <w:r w:rsidR="00AD7E6A">
        <w:t xml:space="preserve"> and maybe saved </w:t>
      </w:r>
      <w:r w:rsidR="00AD7E6A">
        <w:lastRenderedPageBreak/>
        <w:t xml:space="preserve">some suffering. </w:t>
      </w:r>
      <w:r w:rsidR="005B669A">
        <w:t>Jeremiah’s response is q</w:t>
      </w:r>
      <w:r w:rsidR="00424747">
        <w:t>uite a promise.</w:t>
      </w:r>
      <w:r w:rsidR="00590A10">
        <w:t xml:space="preserve"> If it’</w:t>
      </w:r>
      <w:r w:rsidR="005B669A">
        <w:t>s too late for Yahweh to deliver the city, it is not too late for him to look after people to turn to him and do as he says.</w:t>
      </w:r>
    </w:p>
    <w:p w:rsidR="00F92D63" w:rsidRPr="00F92D63" w:rsidRDefault="00CC1C20" w:rsidP="00A01AF0">
      <w:pPr>
        <w:rPr>
          <w:rFonts w:cstheme="minorHAnsi"/>
        </w:rPr>
      </w:pPr>
      <w:r>
        <w:rPr>
          <w:b/>
        </w:rPr>
        <w:t>21</w:t>
      </w:r>
      <w:r w:rsidR="00F46630">
        <w:rPr>
          <w:b/>
        </w:rPr>
        <w:t xml:space="preserve">-23 </w:t>
      </w:r>
      <w:r>
        <w:t xml:space="preserve">Jeremiah </w:t>
      </w:r>
      <w:r w:rsidR="005B669A">
        <w:t xml:space="preserve">also </w:t>
      </w:r>
      <w:r>
        <w:t>nuances his promise that surrender will be the best thing for Zed</w:t>
      </w:r>
      <w:r w:rsidR="005B669A">
        <w:t xml:space="preserve">ekiah himself. He has heard </w:t>
      </w:r>
      <w:r>
        <w:t xml:space="preserve">women chanting </w:t>
      </w:r>
      <w:r w:rsidR="00A14DCC">
        <w:t xml:space="preserve">some lines by way of </w:t>
      </w:r>
      <w:r w:rsidR="005B669A">
        <w:t xml:space="preserve">a </w:t>
      </w:r>
      <w:r w:rsidR="00A14DCC">
        <w:t>taunt</w:t>
      </w:r>
      <w:r w:rsidR="00F13ACE">
        <w:t xml:space="preserve"> song.</w:t>
      </w:r>
      <w:r>
        <w:rPr>
          <w:rStyle w:val="FootnoteReference"/>
        </w:rPr>
        <w:footnoteReference w:id="53"/>
      </w:r>
      <w:r w:rsidR="00F13ACE">
        <w:t xml:space="preserve"> </w:t>
      </w:r>
      <w:r w:rsidR="001E195B">
        <w:t>The contemptuous lines of verse also give more precision to the basis for the assault that Zedekiah is anxious about. In real time the women</w:t>
      </w:r>
      <w:r w:rsidR="005B669A">
        <w:t xml:space="preserve"> have not begun chanting</w:t>
      </w:r>
      <w:r w:rsidR="00590A10">
        <w:t xml:space="preserve"> </w:t>
      </w:r>
      <w:r w:rsidR="005B669A">
        <w:t>yet, but in his awareness of what Yahweh is g</w:t>
      </w:r>
      <w:r w:rsidR="001E195B">
        <w:t>oing to bring about, Jeremiah has heard them</w:t>
      </w:r>
      <w:r w:rsidR="005B669A">
        <w:t xml:space="preserve">. </w:t>
      </w:r>
      <w:r w:rsidR="001E195B">
        <w:t>F</w:t>
      </w:r>
      <w:r w:rsidR="004D3506">
        <w:t xml:space="preserve">ormally </w:t>
      </w:r>
      <w:r w:rsidR="001E195B">
        <w:t xml:space="preserve">the lines are </w:t>
      </w:r>
      <w:r w:rsidR="004D3506">
        <w:t>a lament</w:t>
      </w:r>
      <w:r w:rsidR="005B669A">
        <w:t xml:space="preserve"> in 3-2 rhythm</w:t>
      </w:r>
      <w:r w:rsidR="001E195B">
        <w:t>, but in substance they are indeed</w:t>
      </w:r>
      <w:r w:rsidR="004D3506">
        <w:t xml:space="preserve"> a taunt, like Isa 14:4b-21.</w:t>
      </w:r>
      <w:r w:rsidR="004D3506">
        <w:rPr>
          <w:rStyle w:val="FootnoteReference"/>
        </w:rPr>
        <w:footnoteReference w:id="54"/>
      </w:r>
      <w:r w:rsidR="004D3506">
        <w:t xml:space="preserve"> </w:t>
      </w:r>
      <w:r w:rsidR="000724BA">
        <w:t>Zedekiah should s</w:t>
      </w:r>
      <w:r w:rsidR="001E195B">
        <w:t>urely not have been so stupid, the women imply. The king is going to</w:t>
      </w:r>
      <w:r w:rsidR="005E00FA">
        <w:t xml:space="preserve"> be shamed by w</w:t>
      </w:r>
      <w:r w:rsidR="00590A10">
        <w:t xml:space="preserve">hat happens to the city, </w:t>
      </w:r>
      <w:r w:rsidR="005E00FA">
        <w:t>by what happens to the women, and further shamed by the women themselves.</w:t>
      </w:r>
      <w:r w:rsidR="005E00FA">
        <w:rPr>
          <w:rStyle w:val="FootnoteReference"/>
        </w:rPr>
        <w:footnoteReference w:id="55"/>
      </w:r>
      <w:r w:rsidR="001E195B">
        <w:t xml:space="preserve"> He </w:t>
      </w:r>
      <w:r w:rsidR="00F46630">
        <w:t>needs to remember how</w:t>
      </w:r>
      <w:r w:rsidR="00AD7E6A">
        <w:t xml:space="preserve"> women pay a terrible price when their men</w:t>
      </w:r>
      <w:r w:rsidR="00F46630">
        <w:t xml:space="preserve"> get defeated in war, a</w:t>
      </w:r>
      <w:r w:rsidR="00AD7E6A">
        <w:t xml:space="preserve"> fact </w:t>
      </w:r>
      <w:r w:rsidR="001E195B">
        <w:t xml:space="preserve">that </w:t>
      </w:r>
      <w:r w:rsidR="00AD7E6A">
        <w:t xml:space="preserve">is </w:t>
      </w:r>
      <w:r w:rsidR="00F46630">
        <w:t xml:space="preserve">also </w:t>
      </w:r>
      <w:r w:rsidR="00AD7E6A">
        <w:t xml:space="preserve">a </w:t>
      </w:r>
      <w:r w:rsidR="001E195B">
        <w:t xml:space="preserve">further </w:t>
      </w:r>
      <w:r w:rsidR="00AD7E6A">
        <w:t xml:space="preserve">cause of shame to the men themselves. </w:t>
      </w:r>
      <w:r w:rsidR="001E195B">
        <w:t>Zedekiah</w:t>
      </w:r>
      <w:r w:rsidR="00F46630">
        <w:t xml:space="preserve"> has let</w:t>
      </w:r>
      <w:r w:rsidR="001E195B">
        <w:t xml:space="preserve"> himself be deceived by his </w:t>
      </w:r>
      <w:r w:rsidR="0089552E" w:rsidRPr="0089552E">
        <w:rPr>
          <w:i/>
        </w:rPr>
        <w:t>allie</w:t>
      </w:r>
      <w:r w:rsidR="00F46630" w:rsidRPr="0089552E">
        <w:rPr>
          <w:i/>
        </w:rPr>
        <w:t>s</w:t>
      </w:r>
      <w:r w:rsidR="0089552E">
        <w:t xml:space="preserve"> (“the men of your </w:t>
      </w:r>
      <w:r w:rsidR="0089552E">
        <w:rPr>
          <w:rFonts w:cstheme="minorHAnsi"/>
          <w:i/>
        </w:rPr>
        <w:t>šālôm</w:t>
      </w:r>
      <w:r w:rsidR="0089552E">
        <w:rPr>
          <w:rFonts w:cstheme="minorHAnsi"/>
        </w:rPr>
        <w:t>”)</w:t>
      </w:r>
      <w:r w:rsidR="001E195B">
        <w:rPr>
          <w:rFonts w:cstheme="minorHAnsi"/>
        </w:rPr>
        <w:t xml:space="preserve">; </w:t>
      </w:r>
      <w:r w:rsidR="001E195B">
        <w:rPr>
          <w:rFonts w:cstheme="minorHAnsi"/>
          <w:i/>
        </w:rPr>
        <w:t>t</w:t>
      </w:r>
      <w:r w:rsidR="0089552E">
        <w:rPr>
          <w:rFonts w:cstheme="minorHAnsi"/>
          <w:i/>
        </w:rPr>
        <w:t xml:space="preserve">hey have overcome you, the men who were your allies </w:t>
      </w:r>
      <w:r w:rsidR="00F6384D">
        <w:rPr>
          <w:rFonts w:cstheme="minorHAnsi"/>
        </w:rPr>
        <w:t>corresponds to Obadiah 7</w:t>
      </w:r>
      <w:r w:rsidR="00590A10">
        <w:rPr>
          <w:rFonts w:cstheme="minorHAnsi"/>
        </w:rPr>
        <w:t xml:space="preserve">. The Egyptians </w:t>
      </w:r>
      <w:r w:rsidR="001E195B">
        <w:rPr>
          <w:rFonts w:cstheme="minorHAnsi"/>
        </w:rPr>
        <w:t>let him down in the end</w:t>
      </w:r>
      <w:r w:rsidR="00590A10">
        <w:rPr>
          <w:rFonts w:cstheme="minorHAnsi"/>
        </w:rPr>
        <w:t xml:space="preserve"> as Jeremiah said they would, and he</w:t>
      </w:r>
      <w:r w:rsidR="001E195B">
        <w:rPr>
          <w:rFonts w:cstheme="minorHAnsi"/>
        </w:rPr>
        <w:t xml:space="preserve"> has also been overcome by </w:t>
      </w:r>
      <w:r w:rsidR="00F6384D">
        <w:rPr>
          <w:rFonts w:cstheme="minorHAnsi"/>
        </w:rPr>
        <w:t>his own of</w:t>
      </w:r>
      <w:r w:rsidR="001E195B">
        <w:rPr>
          <w:rFonts w:cstheme="minorHAnsi"/>
        </w:rPr>
        <w:t>ficials (v. 5). H</w:t>
      </w:r>
      <w:r w:rsidR="00F6384D">
        <w:rPr>
          <w:rFonts w:cstheme="minorHAnsi"/>
        </w:rPr>
        <w:t>e really is somewhat pathetic</w:t>
      </w:r>
      <w:r w:rsidR="0089552E">
        <w:rPr>
          <w:rFonts w:cstheme="minorHAnsi"/>
        </w:rPr>
        <w:t>.</w:t>
      </w:r>
      <w:r w:rsidR="00F46630">
        <w:t xml:space="preserve"> While the word for </w:t>
      </w:r>
      <w:r w:rsidR="00F46630">
        <w:rPr>
          <w:i/>
        </w:rPr>
        <w:t>swamp</w:t>
      </w:r>
      <w:r w:rsidR="008F5517">
        <w:t xml:space="preserve"> come </w:t>
      </w:r>
      <w:r w:rsidR="00F46630">
        <w:t xml:space="preserve">only here, </w:t>
      </w:r>
      <w:r w:rsidR="008F5517">
        <w:t>sinking in a quagmire is an image elsewhere for being overwhelmed by a potentially fatal predicament from which one cannot extricate oneself (Ps</w:t>
      </w:r>
      <w:r w:rsidR="00F069AA">
        <w:t>s</w:t>
      </w:r>
      <w:r w:rsidR="008F5517">
        <w:t xml:space="preserve"> 40:2 [3]; 69:14 [15]).</w:t>
      </w:r>
      <w:r w:rsidR="00ED17CE">
        <w:rPr>
          <w:rStyle w:val="FootnoteReference"/>
        </w:rPr>
        <w:footnoteReference w:id="56"/>
      </w:r>
      <w:r w:rsidR="008F5517">
        <w:t xml:space="preserve"> Such a plight had engulfed Zed</w:t>
      </w:r>
      <w:r w:rsidR="001E195B">
        <w:t>ekiah. It was supposed to be a</w:t>
      </w:r>
      <w:r w:rsidR="008F5517">
        <w:t xml:space="preserve"> mess that one’s friends </w:t>
      </w:r>
      <w:r w:rsidR="00590A10">
        <w:t xml:space="preserve">helped one to get out of; </w:t>
      </w:r>
      <w:r w:rsidR="008F5517">
        <w:t xml:space="preserve">Zedekiah’s friends had hightailed it out, instead (cf. 37:9). </w:t>
      </w:r>
      <w:r w:rsidR="00590A10">
        <w:t>He</w:t>
      </w:r>
      <w:r w:rsidR="006B33A6">
        <w:t xml:space="preserve"> is just as sunk in the mud as Jeremiah – or rather, whereas Jeremiah has just escaped from the mud, Zedekiah is still in it and will never escape it.</w:t>
      </w:r>
      <w:r w:rsidR="006B33A6">
        <w:rPr>
          <w:rStyle w:val="FootnoteReference"/>
        </w:rPr>
        <w:footnoteReference w:id="57"/>
      </w:r>
      <w:r w:rsidR="006B33A6">
        <w:t xml:space="preserve"> </w:t>
      </w:r>
      <w:r w:rsidR="007B649F">
        <w:t xml:space="preserve">In his </w:t>
      </w:r>
      <w:r w:rsidR="005D28D6">
        <w:t xml:space="preserve">summary prose </w:t>
      </w:r>
      <w:r w:rsidR="007B649F">
        <w:t xml:space="preserve">description of the humiliating </w:t>
      </w:r>
      <w:r w:rsidR="005D28D6">
        <w:t>calamity that is imminent</w:t>
      </w:r>
      <w:r w:rsidR="007B649F">
        <w:t xml:space="preserve">, Jeremiah makes no reference to Yahweh’s activity. </w:t>
      </w:r>
      <w:r w:rsidR="005D28D6">
        <w:t>While Yahweh reveals what will happen, the agency is human. Jeremiah’s warning comes</w:t>
      </w:r>
      <w:r w:rsidR="00A01AF0">
        <w:t xml:space="preserve"> a devastating conclusion</w:t>
      </w:r>
      <w:r w:rsidR="005D28D6">
        <w:t xml:space="preserve"> in this connection</w:t>
      </w:r>
      <w:r w:rsidR="00A01AF0">
        <w:t xml:space="preserve">: </w:t>
      </w:r>
      <w:r w:rsidR="00EA347B">
        <w:t xml:space="preserve">you Zedekiah, </w:t>
      </w:r>
      <w:r w:rsidR="005D28D6">
        <w:t xml:space="preserve">not Yahweh, </w:t>
      </w:r>
      <w:r w:rsidR="00EA347B">
        <w:t>not the Chaldeans,</w:t>
      </w:r>
      <w:r w:rsidR="00EA347B" w:rsidRPr="00EA347B">
        <w:rPr>
          <w:i/>
        </w:rPr>
        <w:t xml:space="preserve"> </w:t>
      </w:r>
      <w:r w:rsidR="00A01AF0">
        <w:rPr>
          <w:i/>
        </w:rPr>
        <w:t xml:space="preserve">you </w:t>
      </w:r>
      <w:r w:rsidR="00EA347B" w:rsidRPr="00EA347B">
        <w:rPr>
          <w:i/>
        </w:rPr>
        <w:t>will consume</w:t>
      </w:r>
      <w:r w:rsidR="00A01AF0">
        <w:rPr>
          <w:i/>
        </w:rPr>
        <w:t xml:space="preserve"> this city</w:t>
      </w:r>
      <w:r w:rsidR="00EA347B" w:rsidRPr="00EA347B">
        <w:rPr>
          <w:i/>
        </w:rPr>
        <w:t xml:space="preserve"> with fire</w:t>
      </w:r>
      <w:r w:rsidR="00EA347B">
        <w:t>.</w:t>
      </w:r>
      <w:r w:rsidR="00A01AF0">
        <w:t xml:space="preserve"> </w:t>
      </w:r>
      <w:r w:rsidR="00F92D63">
        <w:rPr>
          <w:rFonts w:cstheme="minorHAnsi"/>
        </w:rPr>
        <w:t xml:space="preserve">“The torch was not applied </w:t>
      </w:r>
      <w:r w:rsidR="00F92D63" w:rsidRPr="00F92D63">
        <w:rPr>
          <w:rFonts w:cstheme="minorHAnsi"/>
        </w:rPr>
        <w:t>by Zedekiah,</w:t>
      </w:r>
      <w:r w:rsidR="00F92D63">
        <w:rPr>
          <w:rFonts w:cstheme="minorHAnsi"/>
        </w:rPr>
        <w:t>”</w:t>
      </w:r>
      <w:r w:rsidR="00F92D63">
        <w:rPr>
          <w:rStyle w:val="FootnoteReference"/>
          <w:rFonts w:cstheme="minorHAnsi"/>
        </w:rPr>
        <w:footnoteReference w:id="58"/>
      </w:r>
      <w:r w:rsidR="00A01AF0">
        <w:rPr>
          <w:rFonts w:cstheme="minorHAnsi"/>
        </w:rPr>
        <w:t xml:space="preserve"> but he was responsible for the torching.</w:t>
      </w:r>
    </w:p>
    <w:p w:rsidR="002556DD" w:rsidRDefault="005D28D6" w:rsidP="0065140D">
      <w:r>
        <w:rPr>
          <w:b/>
        </w:rPr>
        <w:t>24-28a</w:t>
      </w:r>
      <w:r w:rsidR="00D43FA2">
        <w:rPr>
          <w:b/>
        </w:rPr>
        <w:t xml:space="preserve"> </w:t>
      </w:r>
      <w:r w:rsidR="008067F2">
        <w:t>Z</w:t>
      </w:r>
      <w:r w:rsidR="007B649F">
        <w:t xml:space="preserve">edekiah oddly </w:t>
      </w:r>
      <w:r w:rsidR="00590A10">
        <w:t xml:space="preserve">is more concerned about his </w:t>
      </w:r>
      <w:r w:rsidR="00C63DC2">
        <w:t>offic</w:t>
      </w:r>
      <w:r w:rsidR="00FF232B">
        <w:t>i</w:t>
      </w:r>
      <w:r w:rsidR="007B649F">
        <w:t>als than about the Babylonians. The story shifts from focusing on Jeremiah’s fear</w:t>
      </w:r>
      <w:r w:rsidR="00BB29A7">
        <w:t xml:space="preserve">s to focusing on Zedekiah’s, </w:t>
      </w:r>
      <w:r w:rsidR="007B649F">
        <w:t>expressed in the spoken words that carry most of the freight through Jer 37 – 38.</w:t>
      </w:r>
      <w:r w:rsidR="007B649F">
        <w:rPr>
          <w:rStyle w:val="FootnoteReference"/>
        </w:rPr>
        <w:footnoteReference w:id="59"/>
      </w:r>
      <w:r w:rsidR="007B649F">
        <w:t xml:space="preserve"> Ironically, the king is now seeking Jeremiah’s protection from the officials. Further, to protect himself Jeremiah must not repeat the message that the officials know he consistently preaches.</w:t>
      </w:r>
      <w:r w:rsidR="007B649F">
        <w:rPr>
          <w:rStyle w:val="FootnoteReference"/>
        </w:rPr>
        <w:footnoteReference w:id="60"/>
      </w:r>
      <w:r w:rsidR="007B649F">
        <w:t xml:space="preserve"> T</w:t>
      </w:r>
      <w:r w:rsidR="00FF232B">
        <w:t>h</w:t>
      </w:r>
      <w:r w:rsidR="007B649F">
        <w:t>e narrative half-implies that Zedekiah</w:t>
      </w:r>
      <w:r w:rsidR="00FF232B">
        <w:t xml:space="preserve"> recognizes the tr</w:t>
      </w:r>
      <w:r w:rsidR="00BB29A7">
        <w:t>uth in the</w:t>
      </w:r>
      <w:r w:rsidR="00FF232B">
        <w:t xml:space="preserve"> message, but he is “politically incapable of doing what he knows to be theologically correct.”</w:t>
      </w:r>
      <w:r w:rsidR="00FF232B">
        <w:rPr>
          <w:rStyle w:val="FootnoteReference"/>
        </w:rPr>
        <w:footnoteReference w:id="61"/>
      </w:r>
      <w:r w:rsidR="00FF232B">
        <w:t xml:space="preserve"> </w:t>
      </w:r>
      <w:r w:rsidR="0065140D" w:rsidRPr="0065140D">
        <w:t>He is “sympathetic to Jeremiah and Yahweh's word but unable to obey.”</w:t>
      </w:r>
      <w:r w:rsidR="0065140D">
        <w:rPr>
          <w:rStyle w:val="FootnoteReference"/>
        </w:rPr>
        <w:footnoteReference w:id="62"/>
      </w:r>
      <w:r w:rsidR="0065140D" w:rsidRPr="0065140D">
        <w:t xml:space="preserve"> </w:t>
      </w:r>
      <w:r w:rsidR="007B649F" w:rsidRPr="0065140D">
        <w:t>In the</w:t>
      </w:r>
      <w:r w:rsidR="007B649F">
        <w:t xml:space="preserve"> response he suggests</w:t>
      </w:r>
      <w:r w:rsidR="00EA347B">
        <w:t xml:space="preserve"> to </w:t>
      </w:r>
      <w:r w:rsidR="00EA347B">
        <w:lastRenderedPageBreak/>
        <w:t>Jeremiah’s potential cross-examiners, the prospect of the cist</w:t>
      </w:r>
      <w:r w:rsidR="007B649F">
        <w:t>ern at Jonathan’s house returns, and i</w:t>
      </w:r>
      <w:r w:rsidR="002556DD">
        <w:t xml:space="preserve">f we take into account the fact that he </w:t>
      </w:r>
      <w:r w:rsidR="007B649F">
        <w:t xml:space="preserve">actually </w:t>
      </w:r>
      <w:r w:rsidR="002556DD">
        <w:t>does do what v. 26 says (cf. 37:20), Jeremiah tells no lies</w:t>
      </w:r>
      <w:r w:rsidR="007B649F">
        <w:t>; he just doesn’t tell the officials everything</w:t>
      </w:r>
      <w:r w:rsidR="002556DD">
        <w:t>.</w:t>
      </w:r>
      <w:r w:rsidR="002556DD">
        <w:rPr>
          <w:rStyle w:val="FootnoteReference"/>
        </w:rPr>
        <w:footnoteReference w:id="63"/>
      </w:r>
    </w:p>
    <w:p w:rsidR="00BB29A7" w:rsidRDefault="00BB29A7" w:rsidP="0065140D">
      <w:pPr>
        <w:sectPr w:rsidR="00BB29A7" w:rsidSect="007C7E53">
          <w:footnotePr>
            <w:numRestart w:val="eachSect"/>
          </w:footnotePr>
          <w:type w:val="continuous"/>
          <w:pgSz w:w="12240" w:h="15840"/>
          <w:pgMar w:top="1440" w:right="1440" w:bottom="1440" w:left="1440" w:header="720" w:footer="720" w:gutter="0"/>
          <w:cols w:space="720"/>
          <w:docGrid w:linePitch="360"/>
        </w:sectPr>
      </w:pPr>
    </w:p>
    <w:p w:rsidR="00657336" w:rsidRDefault="00657336" w:rsidP="0065140D"/>
    <w:p w:rsidR="0042056E" w:rsidRDefault="0042056E" w:rsidP="004347E8">
      <w:pPr>
        <w:pStyle w:val="Heading1"/>
        <w:numPr>
          <w:ilvl w:val="0"/>
          <w:numId w:val="15"/>
        </w:numPr>
      </w:pPr>
      <w:r>
        <w:t xml:space="preserve">The </w:t>
      </w:r>
      <w:r w:rsidR="002F26D4">
        <w:t>City Falls, and the Fates That Follow</w:t>
      </w:r>
      <w:r w:rsidR="00C50753">
        <w:t xml:space="preserve"> (38:28b – 39:14 [LXX 45:28b – 46:14</w:t>
      </w:r>
      <w:r>
        <w:t>])</w:t>
      </w:r>
    </w:p>
    <w:p w:rsidR="00E93C9D" w:rsidRDefault="006F64BF" w:rsidP="00007234">
      <w:r>
        <w:t>As t</w:t>
      </w:r>
      <w:r w:rsidR="0061082D">
        <w:t>he sequenc</w:t>
      </w:r>
      <w:r>
        <w:t>e of narratives continues, this unit</w:t>
      </w:r>
      <w:r w:rsidR="0061082D">
        <w:t xml:space="preserve"> begins in the same context as Jer 37 – 38, the Babylonian blockade and siege of Jerusalem that started in </w:t>
      </w:r>
      <w:r w:rsidR="00FA4D30">
        <w:t>589/</w:t>
      </w:r>
      <w:r w:rsidR="0061082D">
        <w:t>588, and seamlessly moves on chronologically to</w:t>
      </w:r>
      <w:r w:rsidR="002C4C75">
        <w:t xml:space="preserve"> the </w:t>
      </w:r>
      <w:r>
        <w:t xml:space="preserve">city’s actual fall in 587. </w:t>
      </w:r>
      <w:r w:rsidR="00007234">
        <w:t>It compares and contrasts with the accounts of the event in in Jer 52 and 2 Kgs 25.</w:t>
      </w:r>
      <w:r w:rsidR="00007234">
        <w:rPr>
          <w:rStyle w:val="FootnoteReference"/>
        </w:rPr>
        <w:footnoteReference w:id="64"/>
      </w:r>
      <w:r w:rsidR="00007234">
        <w:t xml:space="preserve"> Here t</w:t>
      </w:r>
      <w:r>
        <w:t xml:space="preserve">he </w:t>
      </w:r>
      <w:r w:rsidR="00007234">
        <w:t xml:space="preserve">city’s </w:t>
      </w:r>
      <w:r>
        <w:t>fall i</w:t>
      </w:r>
      <w:r w:rsidR="0061082D">
        <w:t>s</w:t>
      </w:r>
      <w:r w:rsidR="002C4C75">
        <w:t xml:space="preserve"> </w:t>
      </w:r>
      <w:r>
        <w:t xml:space="preserve">just </w:t>
      </w:r>
      <w:r w:rsidR="0061082D">
        <w:t>one further stage in a story that will continue in Jer 40 – 44</w:t>
      </w:r>
      <w:r>
        <w:t xml:space="preserve">. Coming in the middle of things, it takes rather matter-of-fact form after all the “metaphor, cosmic imagery, </w:t>
      </w:r>
      <w:r>
        <w:rPr>
          <w:rStyle w:val="st"/>
        </w:rPr>
        <w:t>prose commentary, poetic utterance, symbolic acts, foreshadowing, and hyperbole” that has been used to prepare readers far an event that would shake the heavens and the earth</w:t>
      </w:r>
      <w:r>
        <w:t>,</w:t>
      </w:r>
      <w:r>
        <w:rPr>
          <w:rStyle w:val="FootnoteReference"/>
        </w:rPr>
        <w:footnoteReference w:id="65"/>
      </w:r>
      <w:r>
        <w:t xml:space="preserve"> “</w:t>
      </w:r>
      <w:r w:rsidRPr="009D7A64">
        <w:rPr>
          <w:rFonts w:cstheme="minorHAnsi"/>
          <w:bCs/>
        </w:rPr>
        <w:t>the primary horror galvanizing all the mythopoetic energy of the scroll</w:t>
      </w:r>
      <w:r w:rsidRPr="00DD4373">
        <w:rPr>
          <w:rFonts w:asciiTheme="majorHAnsi" w:hAnsiTheme="majorHAnsi" w:cstheme="majorHAnsi"/>
          <w:bCs/>
          <w:sz w:val="20"/>
          <w:szCs w:val="20"/>
        </w:rPr>
        <w:t>.”</w:t>
      </w:r>
      <w:r w:rsidRPr="00DD4373">
        <w:rPr>
          <w:rStyle w:val="FootnoteReference"/>
          <w:rFonts w:asciiTheme="majorHAnsi" w:hAnsiTheme="majorHAnsi" w:cstheme="majorHAnsi"/>
          <w:bCs/>
          <w:sz w:val="20"/>
          <w:szCs w:val="20"/>
        </w:rPr>
        <w:footnoteReference w:id="66"/>
      </w:r>
      <w:r w:rsidR="00934F8C">
        <w:rPr>
          <w:rFonts w:asciiTheme="majorHAnsi" w:hAnsiTheme="majorHAnsi" w:cstheme="majorHAnsi"/>
          <w:bCs/>
          <w:sz w:val="20"/>
          <w:szCs w:val="20"/>
        </w:rPr>
        <w:t xml:space="preserve"> </w:t>
      </w:r>
      <w:r w:rsidR="00934F8C" w:rsidRPr="00934F8C">
        <w:rPr>
          <w:rFonts w:cstheme="minorHAnsi"/>
        </w:rPr>
        <w:t>Only</w:t>
      </w:r>
      <w:r w:rsidR="00934F8C">
        <w:rPr>
          <w:rFonts w:asciiTheme="majorHAnsi" w:hAnsiTheme="majorHAnsi" w:cstheme="majorHAnsi"/>
        </w:rPr>
        <w:t xml:space="preserve"> </w:t>
      </w:r>
      <w:r w:rsidR="00934F8C">
        <w:t xml:space="preserve">the incidental references to “that day” (vv. 10, 16, 17) might hint at something more. The narrative </w:t>
      </w:r>
      <w:r>
        <w:t xml:space="preserve">relates the </w:t>
      </w:r>
      <w:r w:rsidR="00D63C5B">
        <w:t xml:space="preserve">dreadful </w:t>
      </w:r>
      <w:r>
        <w:t>nature of what happens to Zedekiah without comment, letting it speak for itself; we view the event through Z</w:t>
      </w:r>
      <w:r w:rsidR="00D63C5B">
        <w:t xml:space="preserve">edekiah’s own eyes, not </w:t>
      </w:r>
      <w:r>
        <w:t>the narrator’s.</w:t>
      </w:r>
      <w:r>
        <w:rPr>
          <w:rStyle w:val="FootnoteReference"/>
        </w:rPr>
        <w:footnoteReference w:id="67"/>
      </w:r>
      <w:r>
        <w:t xml:space="preserve"> </w:t>
      </w:r>
    </w:p>
    <w:p w:rsidR="00D63C5B" w:rsidRDefault="00D63C5B" w:rsidP="00D63C5B"/>
    <w:p w:rsidR="003358B5" w:rsidRDefault="0042056E" w:rsidP="0042056E">
      <w:pPr>
        <w:rPr>
          <w:vertAlign w:val="superscript"/>
        </w:rPr>
      </w:pPr>
      <w:r>
        <w:rPr>
          <w:vertAlign w:val="superscript"/>
        </w:rPr>
        <w:t>38:28b</w:t>
      </w:r>
      <w:r>
        <w:t>When Jerusalem was captured:</w:t>
      </w:r>
      <w:r w:rsidR="003358B5">
        <w:rPr>
          <w:vertAlign w:val="superscript"/>
        </w:rPr>
        <w:t>a</w:t>
      </w:r>
      <w:r>
        <w:t xml:space="preserve"> </w:t>
      </w:r>
      <w:r>
        <w:rPr>
          <w:vertAlign w:val="superscript"/>
        </w:rPr>
        <w:t>39:1</w:t>
      </w:r>
      <w:r>
        <w:t>in the ninth year of Zedekiah King of Judah, in the tenth month, Nebuchadrezza</w:t>
      </w:r>
      <w:r w:rsidR="00CC4D1E">
        <w:t xml:space="preserve">r King of Babylon came with </w:t>
      </w:r>
      <w:r>
        <w:t xml:space="preserve">his </w:t>
      </w:r>
      <w:r w:rsidR="00CC4D1E">
        <w:t xml:space="preserve">entire </w:t>
      </w:r>
      <w:r>
        <w:t>force</w:t>
      </w:r>
      <w:r w:rsidR="00294AC0">
        <w:t xml:space="preserve"> to Jerusalem and blockaded</w:t>
      </w:r>
      <w:r>
        <w:t xml:space="preserve"> it.</w:t>
      </w:r>
      <w:r w:rsidR="003358B5">
        <w:rPr>
          <w:vertAlign w:val="superscript"/>
        </w:rPr>
        <w:t>b</w:t>
      </w:r>
      <w:r>
        <w:t xml:space="preserve"> </w:t>
      </w:r>
      <w:r>
        <w:rPr>
          <w:vertAlign w:val="superscript"/>
        </w:rPr>
        <w:t>2</w:t>
      </w:r>
      <w:r>
        <w:t>In the eleventh year of Zedekiah, in the fourth</w:t>
      </w:r>
      <w:r w:rsidR="003358B5">
        <w:rPr>
          <w:vertAlign w:val="superscript"/>
        </w:rPr>
        <w:t>c</w:t>
      </w:r>
      <w:r>
        <w:t xml:space="preserve"> month, on the nint</w:t>
      </w:r>
      <w:r w:rsidR="00294AC0">
        <w:t>h of the month, the city was broken open</w:t>
      </w:r>
      <w:r>
        <w:t>.</w:t>
      </w:r>
      <w:r w:rsidR="003358B5">
        <w:rPr>
          <w:vertAlign w:val="superscript"/>
        </w:rPr>
        <w:t>d</w:t>
      </w:r>
      <w:r>
        <w:t xml:space="preserve"> </w:t>
      </w:r>
      <w:r>
        <w:rPr>
          <w:vertAlign w:val="superscript"/>
        </w:rPr>
        <w:t>3</w:t>
      </w:r>
      <w:r w:rsidR="00B41A2E">
        <w:t>All the official</w:t>
      </w:r>
      <w:r>
        <w:t>s of the ki</w:t>
      </w:r>
      <w:r w:rsidR="00294AC0">
        <w:t>ng of Babylon came in and sat</w:t>
      </w:r>
      <w:r>
        <w:t xml:space="preserve"> in the middle gateway</w:t>
      </w:r>
      <w:r w:rsidR="00BE0563">
        <w:t>: Nergal-s</w:t>
      </w:r>
      <w:r w:rsidR="00D50064">
        <w:t>arezer</w:t>
      </w:r>
      <w:r w:rsidR="003358B5">
        <w:rPr>
          <w:vertAlign w:val="superscript"/>
        </w:rPr>
        <w:t>e</w:t>
      </w:r>
      <w:r w:rsidR="00FA1F07">
        <w:t xml:space="preserve"> </w:t>
      </w:r>
      <w:r w:rsidR="00D50064">
        <w:t>(s</w:t>
      </w:r>
      <w:r w:rsidR="00FA1F07">
        <w:t>amgar</w:t>
      </w:r>
      <w:r w:rsidR="00D50064">
        <w:t>),</w:t>
      </w:r>
      <w:r w:rsidR="003358B5">
        <w:rPr>
          <w:vertAlign w:val="superscript"/>
        </w:rPr>
        <w:t>f</w:t>
      </w:r>
      <w:r w:rsidR="00D50064">
        <w:t xml:space="preserve"> N</w:t>
      </w:r>
      <w:r w:rsidR="00EA0288">
        <w:t xml:space="preserve">ebu </w:t>
      </w:r>
      <w:r w:rsidR="00294AC0">
        <w:t>Sarsechim</w:t>
      </w:r>
      <w:r w:rsidR="003358B5">
        <w:rPr>
          <w:vertAlign w:val="superscript"/>
        </w:rPr>
        <w:t>g</w:t>
      </w:r>
      <w:r w:rsidR="00294AC0">
        <w:t xml:space="preserve"> </w:t>
      </w:r>
      <w:r w:rsidR="00B4541B">
        <w:t>(rab-</w:t>
      </w:r>
      <w:r w:rsidR="00294AC0">
        <w:t>saris</w:t>
      </w:r>
      <w:r w:rsidR="00B4541B">
        <w:t>)</w:t>
      </w:r>
      <w:r w:rsidR="00294AC0">
        <w:t>,</w:t>
      </w:r>
      <w:r w:rsidR="003358B5">
        <w:rPr>
          <w:vertAlign w:val="superscript"/>
        </w:rPr>
        <w:t>h</w:t>
      </w:r>
      <w:r w:rsidR="00294AC0">
        <w:t xml:space="preserve"> Nergal</w:t>
      </w:r>
      <w:r w:rsidR="00142AB9">
        <w:t>-s</w:t>
      </w:r>
      <w:r w:rsidR="004735EB">
        <w:t>areze</w:t>
      </w:r>
      <w:r w:rsidR="00FA1F07">
        <w:t xml:space="preserve">r </w:t>
      </w:r>
      <w:r w:rsidR="00B4541B">
        <w:t>(rab</w:t>
      </w:r>
      <w:r w:rsidR="00FA1F07">
        <w:t>-mag</w:t>
      </w:r>
      <w:r w:rsidR="00B4541B">
        <w:t>)</w:t>
      </w:r>
      <w:r w:rsidR="00FA1F07">
        <w:t>,</w:t>
      </w:r>
      <w:r w:rsidR="003358B5">
        <w:rPr>
          <w:vertAlign w:val="superscript"/>
        </w:rPr>
        <w:t>i</w:t>
      </w:r>
      <w:r w:rsidR="00FA1F07">
        <w:t xml:space="preserve"> and all the remainder of the officers of the king of Babylon.</w:t>
      </w:r>
      <w:r w:rsidR="003358B5">
        <w:rPr>
          <w:vertAlign w:val="superscript"/>
        </w:rPr>
        <w:t xml:space="preserve">j </w:t>
      </w:r>
    </w:p>
    <w:p w:rsidR="00FA1F07" w:rsidRDefault="00FA1F07" w:rsidP="0042056E">
      <w:r>
        <w:rPr>
          <w:vertAlign w:val="superscript"/>
        </w:rPr>
        <w:t>4</w:t>
      </w:r>
      <w:r>
        <w:t xml:space="preserve">When Zedekiah King of Judah saw them, he and </w:t>
      </w:r>
      <w:r w:rsidR="00C539E6">
        <w:t xml:space="preserve">all </w:t>
      </w:r>
      <w:r>
        <w:t xml:space="preserve">the people </w:t>
      </w:r>
      <w:r w:rsidR="00BB5EEA">
        <w:t xml:space="preserve">who had been </w:t>
      </w:r>
      <w:r>
        <w:t>engaged in the battle, they fled. They went ou</w:t>
      </w:r>
      <w:r w:rsidR="00D52E2F">
        <w:t xml:space="preserve">t by night from the city by the road to </w:t>
      </w:r>
      <w:r>
        <w:t>the king’s garden through the gatew</w:t>
      </w:r>
      <w:r w:rsidR="00294AC0">
        <w:t>a</w:t>
      </w:r>
      <w:r w:rsidR="00E32543">
        <w:t>y between the double walls. H</w:t>
      </w:r>
      <w:r w:rsidR="00294AC0">
        <w:t>e</w:t>
      </w:r>
      <w:r>
        <w:t xml:space="preserve"> went out by </w:t>
      </w:r>
      <w:r w:rsidR="00C539E6">
        <w:t>the road to</w:t>
      </w:r>
      <w:r>
        <w:t xml:space="preserve"> the Steppe, </w:t>
      </w:r>
      <w:r>
        <w:rPr>
          <w:vertAlign w:val="superscript"/>
        </w:rPr>
        <w:t>5</w:t>
      </w:r>
      <w:r w:rsidR="00CC4D1E">
        <w:t>but the Babylonian force</w:t>
      </w:r>
      <w:r>
        <w:t xml:space="preserve"> pursued the</w:t>
      </w:r>
      <w:r w:rsidR="00294AC0">
        <w:t>m, and they</w:t>
      </w:r>
      <w:r>
        <w:t xml:space="preserve"> overtook Zedekiah</w:t>
      </w:r>
      <w:r w:rsidR="00294AC0">
        <w:t xml:space="preserve"> in the Jericho steppes. So they got him</w:t>
      </w:r>
      <w:r w:rsidR="00690243">
        <w:t xml:space="preserve"> and made him go up to Nebuchadrezzar King of Babylon at </w:t>
      </w:r>
      <w:r w:rsidR="00294AC0">
        <w:t>Riblah in the region of Hamat</w:t>
      </w:r>
      <w:r w:rsidR="005A44C6">
        <w:t>h</w:t>
      </w:r>
      <w:r w:rsidR="00294AC0">
        <w:t>, and h</w:t>
      </w:r>
      <w:r w:rsidR="003C3EAA">
        <w:t>e spoke out authoritative decisions</w:t>
      </w:r>
      <w:r w:rsidR="00690243">
        <w:t xml:space="preserve"> with him.</w:t>
      </w:r>
      <w:r w:rsidR="003358B5">
        <w:rPr>
          <w:vertAlign w:val="superscript"/>
        </w:rPr>
        <w:t>k</w:t>
      </w:r>
      <w:r w:rsidR="00690243">
        <w:t xml:space="preserve"> </w:t>
      </w:r>
      <w:r w:rsidR="00690243">
        <w:rPr>
          <w:vertAlign w:val="superscript"/>
        </w:rPr>
        <w:t>6</w:t>
      </w:r>
      <w:r w:rsidR="00690243">
        <w:t>The king of Babylon</w:t>
      </w:r>
      <w:r w:rsidR="002B059C">
        <w:t xml:space="preserve"> slaughtered Zedekiah’s sons</w:t>
      </w:r>
      <w:r w:rsidR="00690243">
        <w:t xml:space="preserve"> at Riblah before his ey</w:t>
      </w:r>
      <w:r w:rsidR="00D226DA">
        <w:t>es; and all the gentry</w:t>
      </w:r>
      <w:r w:rsidR="00690243">
        <w:t xml:space="preserve"> from Judah</w:t>
      </w:r>
      <w:r w:rsidR="00367D27">
        <w:t>,</w:t>
      </w:r>
      <w:r w:rsidR="00690243">
        <w:t xml:space="preserve"> the king of Babylon slaughtered. </w:t>
      </w:r>
      <w:r w:rsidR="00690243">
        <w:rPr>
          <w:vertAlign w:val="superscript"/>
        </w:rPr>
        <w:t>7</w:t>
      </w:r>
      <w:r w:rsidR="00690243">
        <w:t xml:space="preserve">Zedekiah’s eyes </w:t>
      </w:r>
      <w:r w:rsidR="00553306">
        <w:t xml:space="preserve">he blinded, and </w:t>
      </w:r>
      <w:r w:rsidR="00E32543">
        <w:t xml:space="preserve">he </w:t>
      </w:r>
      <w:r w:rsidR="000F1797">
        <w:t>shackled him with</w:t>
      </w:r>
      <w:r w:rsidR="00503A7E">
        <w:t xml:space="preserve"> bronze chains</w:t>
      </w:r>
      <w:r w:rsidR="003358B5">
        <w:rPr>
          <w:vertAlign w:val="superscript"/>
        </w:rPr>
        <w:t>l</w:t>
      </w:r>
      <w:r w:rsidR="00503A7E">
        <w:t xml:space="preserve"> to make him come to Babylon.</w:t>
      </w:r>
    </w:p>
    <w:p w:rsidR="00503A7E" w:rsidRDefault="00503A7E" w:rsidP="0042056E">
      <w:r>
        <w:rPr>
          <w:vertAlign w:val="superscript"/>
        </w:rPr>
        <w:t>8</w:t>
      </w:r>
      <w:r>
        <w:t>The king’s house and the housing of the people</w:t>
      </w:r>
      <w:r w:rsidR="003358B5">
        <w:rPr>
          <w:vertAlign w:val="superscript"/>
        </w:rPr>
        <w:t>m</w:t>
      </w:r>
      <w:r>
        <w:t xml:space="preserve"> t</w:t>
      </w:r>
      <w:r w:rsidR="008346A6">
        <w:t>he Chaldeans consumed with</w:t>
      </w:r>
      <w:r w:rsidR="00294AC0">
        <w:t xml:space="preserve"> fire, and t</w:t>
      </w:r>
      <w:r>
        <w:t>he w</w:t>
      </w:r>
      <w:r w:rsidR="00CA2BCF">
        <w:t>a</w:t>
      </w:r>
      <w:r w:rsidR="00C5433C">
        <w:t>lls of Jerusalem they pulled down</w:t>
      </w:r>
      <w:r>
        <w:t xml:space="preserve">. </w:t>
      </w:r>
      <w:r>
        <w:rPr>
          <w:vertAlign w:val="superscript"/>
        </w:rPr>
        <w:t>9</w:t>
      </w:r>
      <w:r>
        <w:t>The rest</w:t>
      </w:r>
      <w:r w:rsidR="003358B5">
        <w:rPr>
          <w:vertAlign w:val="superscript"/>
        </w:rPr>
        <w:t>n</w:t>
      </w:r>
      <w:r>
        <w:t xml:space="preserve"> of the people who remained in the city and the people </w:t>
      </w:r>
      <w:r w:rsidR="00364852">
        <w:t xml:space="preserve">who had fallen away, </w:t>
      </w:r>
      <w:r w:rsidR="00E32543">
        <w:t xml:space="preserve">who had fallen </w:t>
      </w:r>
      <w:r w:rsidR="00C01330">
        <w:t>away to him –</w:t>
      </w:r>
      <w:r>
        <w:t xml:space="preserve"> the rest of the people who remained,</w:t>
      </w:r>
      <w:r w:rsidR="00A12FA8">
        <w:rPr>
          <w:vertAlign w:val="superscript"/>
        </w:rPr>
        <w:t>o</w:t>
      </w:r>
      <w:r>
        <w:t xml:space="preserve"> Nebuzaradan</w:t>
      </w:r>
      <w:r w:rsidR="00A12FA8">
        <w:rPr>
          <w:vertAlign w:val="superscript"/>
        </w:rPr>
        <w:t>p</w:t>
      </w:r>
      <w:r>
        <w:t xml:space="preserve"> the chief of the guards</w:t>
      </w:r>
      <w:r w:rsidR="00A12FA8">
        <w:rPr>
          <w:vertAlign w:val="superscript"/>
        </w:rPr>
        <w:t>q</w:t>
      </w:r>
      <w:r>
        <w:t xml:space="preserve"> took into exile in Babylon. </w:t>
      </w:r>
      <w:r>
        <w:rPr>
          <w:vertAlign w:val="superscript"/>
        </w:rPr>
        <w:t>10</w:t>
      </w:r>
      <w:r>
        <w:t xml:space="preserve">But some of the people who were </w:t>
      </w:r>
      <w:r>
        <w:lastRenderedPageBreak/>
        <w:t>poor</w:t>
      </w:r>
      <w:r w:rsidR="00364852">
        <w:t>,</w:t>
      </w:r>
      <w:r>
        <w:t xml:space="preserve"> who had nothing</w:t>
      </w:r>
      <w:r w:rsidR="00364852">
        <w:t>,</w:t>
      </w:r>
      <w:r>
        <w:t xml:space="preserve"> Nebuz</w:t>
      </w:r>
      <w:r w:rsidR="00CC4D1E">
        <w:t>a</w:t>
      </w:r>
      <w:r>
        <w:t>radan the chief of the guards allowed to remain in the country of Judah; h</w:t>
      </w:r>
      <w:r w:rsidR="006C0C08">
        <w:t>e gave them vineyards and till</w:t>
      </w:r>
      <w:r w:rsidR="00852D7F">
        <w:t>age</w:t>
      </w:r>
      <w:r w:rsidR="005711C7">
        <w:t>,</w:t>
      </w:r>
      <w:r w:rsidR="00A12FA8">
        <w:rPr>
          <w:vertAlign w:val="superscript"/>
        </w:rPr>
        <w:t>r</w:t>
      </w:r>
      <w:r>
        <w:t xml:space="preserve"> on that day.</w:t>
      </w:r>
    </w:p>
    <w:p w:rsidR="00364852" w:rsidRPr="00A12FA8" w:rsidRDefault="00364852" w:rsidP="00142AB9">
      <w:pPr>
        <w:rPr>
          <w:vertAlign w:val="superscript"/>
        </w:rPr>
      </w:pPr>
      <w:r>
        <w:rPr>
          <w:vertAlign w:val="superscript"/>
        </w:rPr>
        <w:t>11</w:t>
      </w:r>
      <w:r>
        <w:t>Nebucha</w:t>
      </w:r>
      <w:r w:rsidR="00E60AA0">
        <w:t xml:space="preserve">drezzar King of Babylon gave </w:t>
      </w:r>
      <w:r>
        <w:t>order</w:t>
      </w:r>
      <w:r w:rsidR="00A12FA8">
        <w:rPr>
          <w:vertAlign w:val="superscript"/>
        </w:rPr>
        <w:t>s</w:t>
      </w:r>
      <w:r>
        <w:t xml:space="preserve"> concerning Jeremiah by means of Nebuzaradan</w:t>
      </w:r>
      <w:r w:rsidR="00A12FA8">
        <w:rPr>
          <w:vertAlign w:val="superscript"/>
        </w:rPr>
        <w:t>t</w:t>
      </w:r>
      <w:r>
        <w:t xml:space="preserve"> the chief of the guards</w:t>
      </w:r>
      <w:r w:rsidR="00142AB9">
        <w:t xml:space="preserve">: </w:t>
      </w:r>
      <w:r w:rsidR="00142AB9">
        <w:rPr>
          <w:vertAlign w:val="superscript"/>
        </w:rPr>
        <w:t>12</w:t>
      </w:r>
      <w:r w:rsidR="00142AB9">
        <w:t xml:space="preserve">”Get him and keep your eyes on him, and don’t do anything dire to him. Rather, as he speaks to you, so act with him.” </w:t>
      </w:r>
      <w:r w:rsidR="00142AB9">
        <w:rPr>
          <w:vertAlign w:val="superscript"/>
        </w:rPr>
        <w:t>13</w:t>
      </w:r>
      <w:r w:rsidR="00142AB9">
        <w:t xml:space="preserve">So Nebuzaradan the chief of the guards </w:t>
      </w:r>
      <w:r w:rsidR="00E60AA0">
        <w:t>sent, he and</w:t>
      </w:r>
      <w:r w:rsidR="001F109A">
        <w:t xml:space="preserve"> Nebushazban</w:t>
      </w:r>
      <w:r w:rsidR="00A12FA8">
        <w:rPr>
          <w:vertAlign w:val="superscript"/>
        </w:rPr>
        <w:t>u</w:t>
      </w:r>
      <w:r w:rsidR="001F109A">
        <w:t xml:space="preserve"> (r</w:t>
      </w:r>
      <w:r w:rsidR="00142AB9">
        <w:t>ab-saris</w:t>
      </w:r>
      <w:r w:rsidR="001F109A">
        <w:t>), Nergal-sarezar (r</w:t>
      </w:r>
      <w:r w:rsidR="00142AB9">
        <w:t>am-mag</w:t>
      </w:r>
      <w:r w:rsidR="001F109A">
        <w:t>)</w:t>
      </w:r>
      <w:r w:rsidR="00142AB9">
        <w:t xml:space="preserve">, and all the senior officers of the king of Babylon – </w:t>
      </w:r>
      <w:r w:rsidR="00142AB9">
        <w:rPr>
          <w:vertAlign w:val="superscript"/>
        </w:rPr>
        <w:t>14</w:t>
      </w:r>
      <w:r w:rsidR="00142AB9">
        <w:t>they sent and got Jeremiah from the prison courtyard and gave him over to Gedaliah ben Ahikam, son of</w:t>
      </w:r>
      <w:r w:rsidR="008A3DDC">
        <w:t xml:space="preserve"> Shaphan, to let him go out to his house</w:t>
      </w:r>
      <w:r w:rsidR="00142AB9">
        <w:t>.</w:t>
      </w:r>
      <w:r w:rsidR="00A12FA8">
        <w:rPr>
          <w:vertAlign w:val="superscript"/>
        </w:rPr>
        <w:t>v</w:t>
      </w:r>
      <w:r w:rsidR="00142AB9">
        <w:t xml:space="preserve"> So he lived</w:t>
      </w:r>
      <w:r w:rsidR="00A12FA8">
        <w:rPr>
          <w:vertAlign w:val="superscript"/>
        </w:rPr>
        <w:t>w</w:t>
      </w:r>
      <w:r w:rsidR="00142AB9">
        <w:t xml:space="preserve"> among the people.</w:t>
      </w:r>
      <w:r w:rsidR="00A12FA8">
        <w:rPr>
          <w:vertAlign w:val="superscript"/>
        </w:rPr>
        <w:t>x</w:t>
      </w:r>
    </w:p>
    <w:p w:rsidR="00A12FA8" w:rsidRPr="00A12FA8" w:rsidRDefault="00A12FA8" w:rsidP="00142AB9">
      <w:pPr>
        <w:rPr>
          <w:vertAlign w:val="superscript"/>
        </w:rPr>
      </w:pPr>
    </w:p>
    <w:p w:rsidR="003358B5" w:rsidRDefault="003358B5" w:rsidP="004347E8">
      <w:pPr>
        <w:pStyle w:val="FootnoteText"/>
        <w:numPr>
          <w:ilvl w:val="0"/>
          <w:numId w:val="28"/>
        </w:numPr>
        <w:rPr>
          <w:sz w:val="22"/>
          <w:szCs w:val="22"/>
        </w:rPr>
      </w:pPr>
      <w:r w:rsidRPr="003358B5">
        <w:rPr>
          <w:sz w:val="22"/>
          <w:szCs w:val="22"/>
        </w:rPr>
        <w:t xml:space="preserve">MT has a </w:t>
      </w:r>
      <w:r w:rsidR="00C05EC8">
        <w:rPr>
          <w:sz w:val="22"/>
          <w:szCs w:val="22"/>
        </w:rPr>
        <w:t>unit</w:t>
      </w:r>
      <w:r w:rsidRPr="003358B5">
        <w:rPr>
          <w:sz w:val="22"/>
          <w:szCs w:val="22"/>
        </w:rPr>
        <w:t xml:space="preserve"> marker here, but 38:28b looks more an introduction to Jer 39 than a postscript to Jer 38.</w:t>
      </w:r>
    </w:p>
    <w:p w:rsidR="003358B5" w:rsidRDefault="003358B5" w:rsidP="004347E8">
      <w:pPr>
        <w:pStyle w:val="FootnoteText"/>
        <w:numPr>
          <w:ilvl w:val="0"/>
          <w:numId w:val="28"/>
        </w:numPr>
        <w:rPr>
          <w:sz w:val="22"/>
          <w:szCs w:val="22"/>
        </w:rPr>
      </w:pPr>
      <w:r w:rsidRPr="003358B5">
        <w:rPr>
          <w:sz w:val="22"/>
          <w:szCs w:val="22"/>
        </w:rPr>
        <w:t xml:space="preserve">L has a </w:t>
      </w:r>
      <w:r w:rsidR="00DF3A69">
        <w:rPr>
          <w:sz w:val="22"/>
          <w:szCs w:val="22"/>
        </w:rPr>
        <w:t>section</w:t>
      </w:r>
      <w:r w:rsidRPr="003358B5">
        <w:rPr>
          <w:sz w:val="22"/>
          <w:szCs w:val="22"/>
        </w:rPr>
        <w:t xml:space="preserve"> marker here.</w:t>
      </w:r>
    </w:p>
    <w:p w:rsidR="003358B5" w:rsidRDefault="003358B5" w:rsidP="004347E8">
      <w:pPr>
        <w:pStyle w:val="FootnoteText"/>
        <w:numPr>
          <w:ilvl w:val="0"/>
          <w:numId w:val="28"/>
        </w:numPr>
        <w:rPr>
          <w:sz w:val="22"/>
          <w:szCs w:val="22"/>
        </w:rPr>
      </w:pPr>
      <w:r w:rsidRPr="003358B5">
        <w:rPr>
          <w:sz w:val="22"/>
          <w:szCs w:val="22"/>
        </w:rPr>
        <w:t xml:space="preserve">Vg has “fifth” (and lacks the reference to the ninth of the month), assimilating to 2 </w:t>
      </w:r>
      <w:r>
        <w:rPr>
          <w:sz w:val="22"/>
          <w:szCs w:val="22"/>
        </w:rPr>
        <w:t>Kgs 25:8.</w:t>
      </w:r>
    </w:p>
    <w:p w:rsidR="003358B5" w:rsidRDefault="003358B5" w:rsidP="004347E8">
      <w:pPr>
        <w:pStyle w:val="FootnoteText"/>
        <w:numPr>
          <w:ilvl w:val="0"/>
          <w:numId w:val="28"/>
        </w:numPr>
        <w:rPr>
          <w:sz w:val="22"/>
          <w:szCs w:val="22"/>
        </w:rPr>
      </w:pPr>
      <w:r w:rsidRPr="003358B5">
        <w:rPr>
          <w:sz w:val="22"/>
          <w:szCs w:val="22"/>
        </w:rPr>
        <w:t xml:space="preserve">Whereas 2 Kgs 25:4 has the niphal verb </w:t>
      </w:r>
      <w:r w:rsidRPr="003358B5">
        <w:rPr>
          <w:i/>
          <w:sz w:val="22"/>
          <w:szCs w:val="22"/>
        </w:rPr>
        <w:t>wattib</w:t>
      </w:r>
      <w:r w:rsidRPr="003358B5">
        <w:rPr>
          <w:rFonts w:cstheme="minorHAnsi"/>
          <w:i/>
          <w:sz w:val="22"/>
          <w:szCs w:val="22"/>
        </w:rPr>
        <w:t>ā</w:t>
      </w:r>
      <w:r w:rsidRPr="003358B5">
        <w:rPr>
          <w:i/>
          <w:sz w:val="22"/>
          <w:szCs w:val="22"/>
        </w:rPr>
        <w:t>qa‘</w:t>
      </w:r>
      <w:r w:rsidRPr="003358B5">
        <w:rPr>
          <w:sz w:val="22"/>
          <w:szCs w:val="22"/>
        </w:rPr>
        <w:t>,</w:t>
      </w:r>
      <w:r w:rsidRPr="003358B5">
        <w:rPr>
          <w:i/>
          <w:sz w:val="22"/>
          <w:szCs w:val="22"/>
        </w:rPr>
        <w:t xml:space="preserve"> </w:t>
      </w:r>
      <w:r w:rsidRPr="003358B5">
        <w:rPr>
          <w:sz w:val="22"/>
          <w:szCs w:val="22"/>
        </w:rPr>
        <w:t xml:space="preserve">which could imply the city opening the gates, the verb here is hophal </w:t>
      </w:r>
      <w:r w:rsidRPr="003358B5">
        <w:rPr>
          <w:i/>
          <w:sz w:val="22"/>
          <w:szCs w:val="22"/>
        </w:rPr>
        <w:t>hobq</w:t>
      </w:r>
      <w:r w:rsidRPr="003358B5">
        <w:rPr>
          <w:rFonts w:cstheme="minorHAnsi"/>
          <w:i/>
          <w:sz w:val="22"/>
          <w:szCs w:val="22"/>
        </w:rPr>
        <w:t>ә</w:t>
      </w:r>
      <w:r w:rsidRPr="003358B5">
        <w:rPr>
          <w:i/>
          <w:sz w:val="22"/>
          <w:szCs w:val="22"/>
        </w:rPr>
        <w:t>‘</w:t>
      </w:r>
      <w:r w:rsidRPr="003358B5">
        <w:rPr>
          <w:rFonts w:cstheme="minorHAnsi"/>
          <w:i/>
          <w:sz w:val="22"/>
          <w:szCs w:val="22"/>
        </w:rPr>
        <w:t>â</w:t>
      </w:r>
      <w:r w:rsidRPr="003358B5">
        <w:rPr>
          <w:rFonts w:cstheme="minorHAnsi"/>
          <w:sz w:val="22"/>
          <w:szCs w:val="22"/>
        </w:rPr>
        <w:t>,</w:t>
      </w:r>
      <w:r w:rsidRPr="003358B5">
        <w:rPr>
          <w:sz w:val="22"/>
          <w:szCs w:val="22"/>
        </w:rPr>
        <w:t xml:space="preserve"> which suggests the Babylonians forcing them open: see the discussion in Rudolph, </w:t>
      </w:r>
      <w:r w:rsidRPr="003358B5">
        <w:rPr>
          <w:i/>
          <w:sz w:val="22"/>
          <w:szCs w:val="22"/>
        </w:rPr>
        <w:t>Jeremia</w:t>
      </w:r>
      <w:r w:rsidRPr="003358B5">
        <w:rPr>
          <w:sz w:val="22"/>
          <w:szCs w:val="22"/>
        </w:rPr>
        <w:t>, 244.</w:t>
      </w:r>
    </w:p>
    <w:p w:rsidR="003358B5" w:rsidRDefault="00A12FA8" w:rsidP="004347E8">
      <w:pPr>
        <w:pStyle w:val="FootnoteText"/>
        <w:numPr>
          <w:ilvl w:val="0"/>
          <w:numId w:val="28"/>
        </w:numPr>
        <w:rPr>
          <w:sz w:val="22"/>
          <w:szCs w:val="22"/>
        </w:rPr>
      </w:pPr>
      <w:r>
        <w:rPr>
          <w:sz w:val="22"/>
          <w:szCs w:val="22"/>
        </w:rPr>
        <w:t>A</w:t>
      </w:r>
      <w:r w:rsidR="003358B5" w:rsidRPr="003358B5">
        <w:rPr>
          <w:sz w:val="22"/>
          <w:szCs w:val="22"/>
        </w:rPr>
        <w:t xml:space="preserve"> Hebraized version of the name appearing in the list of “The Court of Nebuchadnezzar” in </w:t>
      </w:r>
      <w:r w:rsidR="003358B5" w:rsidRPr="003358B5">
        <w:rPr>
          <w:i/>
          <w:sz w:val="22"/>
          <w:szCs w:val="22"/>
        </w:rPr>
        <w:t>ANET</w:t>
      </w:r>
      <w:r w:rsidR="003358B5" w:rsidRPr="003358B5">
        <w:rPr>
          <w:sz w:val="22"/>
          <w:szCs w:val="22"/>
        </w:rPr>
        <w:t>, 308.</w:t>
      </w:r>
    </w:p>
    <w:p w:rsidR="003358B5" w:rsidRDefault="003358B5" w:rsidP="004347E8">
      <w:pPr>
        <w:pStyle w:val="FootnoteText"/>
        <w:numPr>
          <w:ilvl w:val="0"/>
          <w:numId w:val="28"/>
        </w:numPr>
        <w:rPr>
          <w:sz w:val="22"/>
          <w:szCs w:val="22"/>
        </w:rPr>
      </w:pPr>
      <w:r w:rsidRPr="003358B5">
        <w:rPr>
          <w:sz w:val="22"/>
          <w:szCs w:val="22"/>
        </w:rPr>
        <w:t xml:space="preserve">In MT’s punctuation this word is the beginning of another name, but the Babylonian word </w:t>
      </w:r>
      <w:r w:rsidRPr="003358B5">
        <w:rPr>
          <w:i/>
          <w:sz w:val="22"/>
          <w:szCs w:val="22"/>
        </w:rPr>
        <w:t xml:space="preserve">simmagir </w:t>
      </w:r>
      <w:r w:rsidR="00A12FA8">
        <w:rPr>
          <w:sz w:val="22"/>
          <w:szCs w:val="22"/>
        </w:rPr>
        <w:t>suggests</w:t>
      </w:r>
      <w:r w:rsidRPr="003358B5">
        <w:rPr>
          <w:sz w:val="22"/>
          <w:szCs w:val="22"/>
        </w:rPr>
        <w:t xml:space="preserve"> a duty carried out by an officer of Nebuchadrezzar (</w:t>
      </w:r>
      <w:r w:rsidRPr="003358B5">
        <w:rPr>
          <w:i/>
          <w:sz w:val="22"/>
          <w:szCs w:val="22"/>
        </w:rPr>
        <w:t>HALOT</w:t>
      </w:r>
      <w:r w:rsidR="00D7511F">
        <w:rPr>
          <w:sz w:val="22"/>
          <w:szCs w:val="22"/>
        </w:rPr>
        <w:t>, 759)</w:t>
      </w:r>
      <w:r w:rsidRPr="003358B5">
        <w:rPr>
          <w:sz w:val="22"/>
          <w:szCs w:val="22"/>
        </w:rPr>
        <w:t>.</w:t>
      </w:r>
    </w:p>
    <w:p w:rsidR="00D7511F" w:rsidRPr="00D7511F" w:rsidRDefault="003358B5" w:rsidP="004347E8">
      <w:pPr>
        <w:pStyle w:val="FootnoteText"/>
        <w:numPr>
          <w:ilvl w:val="0"/>
          <w:numId w:val="28"/>
        </w:numPr>
        <w:rPr>
          <w:sz w:val="22"/>
          <w:szCs w:val="22"/>
        </w:rPr>
      </w:pPr>
      <w:r w:rsidRPr="003358B5">
        <w:rPr>
          <w:sz w:val="22"/>
          <w:szCs w:val="22"/>
        </w:rPr>
        <w:t xml:space="preserve">MT links the name </w:t>
      </w:r>
      <w:r w:rsidRPr="003358B5">
        <w:rPr>
          <w:i/>
          <w:sz w:val="22"/>
          <w:szCs w:val="22"/>
        </w:rPr>
        <w:t>n</w:t>
      </w:r>
      <w:r w:rsidRPr="003358B5">
        <w:rPr>
          <w:rFonts w:cstheme="minorHAnsi"/>
          <w:i/>
          <w:sz w:val="22"/>
          <w:szCs w:val="22"/>
        </w:rPr>
        <w:t>әbû</w:t>
      </w:r>
      <w:r w:rsidRPr="003358B5">
        <w:rPr>
          <w:sz w:val="22"/>
          <w:szCs w:val="22"/>
        </w:rPr>
        <w:t xml:space="preserve"> with </w:t>
      </w:r>
      <w:r w:rsidRPr="003358B5">
        <w:rPr>
          <w:i/>
          <w:sz w:val="22"/>
          <w:szCs w:val="22"/>
        </w:rPr>
        <w:t>samgar</w:t>
      </w:r>
      <w:r w:rsidRPr="003358B5">
        <w:rPr>
          <w:sz w:val="22"/>
          <w:szCs w:val="22"/>
        </w:rPr>
        <w:t xml:space="preserve">, but either of the possibilities in the previous note suggests that LXX is right to link it with </w:t>
      </w:r>
      <w:r w:rsidRPr="003358B5">
        <w:rPr>
          <w:rFonts w:cstheme="minorHAnsi"/>
          <w:i/>
          <w:sz w:val="22"/>
          <w:szCs w:val="22"/>
        </w:rPr>
        <w:t>śarsәkîm</w:t>
      </w:r>
      <w:r w:rsidRPr="003358B5">
        <w:rPr>
          <w:rFonts w:cstheme="minorHAnsi"/>
          <w:sz w:val="22"/>
          <w:szCs w:val="22"/>
        </w:rPr>
        <w:t>; the resultant name is then a co</w:t>
      </w:r>
      <w:r>
        <w:rPr>
          <w:rFonts w:cstheme="minorHAnsi"/>
          <w:sz w:val="22"/>
          <w:szCs w:val="22"/>
        </w:rPr>
        <w:t>mpound noun lik</w:t>
      </w:r>
      <w:r w:rsidR="00D7511F">
        <w:rPr>
          <w:rFonts w:cstheme="minorHAnsi"/>
          <w:sz w:val="22"/>
          <w:szCs w:val="22"/>
        </w:rPr>
        <w:t xml:space="preserve">e </w:t>
      </w:r>
      <w:r w:rsidR="00D7511F" w:rsidRPr="00D7511F">
        <w:rPr>
          <w:rFonts w:cstheme="minorHAnsi"/>
          <w:sz w:val="22"/>
          <w:szCs w:val="22"/>
        </w:rPr>
        <w:t xml:space="preserve">Nebuchadrezzar (R. Hendel and J. Joosten, </w:t>
      </w:r>
      <w:r w:rsidR="00D7511F" w:rsidRPr="00D7511F">
        <w:rPr>
          <w:rFonts w:cstheme="minorHAnsi"/>
          <w:i/>
          <w:sz w:val="22"/>
          <w:szCs w:val="22"/>
        </w:rPr>
        <w:t xml:space="preserve">How Old Is the Hebrew Bible? </w:t>
      </w:r>
      <w:r w:rsidR="00D7511F">
        <w:rPr>
          <w:rFonts w:cstheme="minorHAnsi"/>
          <w:sz w:val="22"/>
          <w:szCs w:val="22"/>
        </w:rPr>
        <w:t>[</w:t>
      </w:r>
      <w:r w:rsidR="00D7511F" w:rsidRPr="00D7511F">
        <w:rPr>
          <w:rFonts w:cstheme="minorHAnsi"/>
          <w:sz w:val="22"/>
          <w:szCs w:val="22"/>
        </w:rPr>
        <w:t>Ne</w:t>
      </w:r>
      <w:r w:rsidR="00D7511F">
        <w:rPr>
          <w:rFonts w:cstheme="minorHAnsi"/>
          <w:sz w:val="22"/>
          <w:szCs w:val="22"/>
        </w:rPr>
        <w:t>w Haven: Yale University, 2018], 114, and their references).</w:t>
      </w:r>
    </w:p>
    <w:p w:rsidR="003358B5" w:rsidRDefault="003358B5" w:rsidP="004347E8">
      <w:pPr>
        <w:pStyle w:val="FootnoteText"/>
        <w:numPr>
          <w:ilvl w:val="0"/>
          <w:numId w:val="28"/>
        </w:numPr>
        <w:rPr>
          <w:sz w:val="22"/>
          <w:szCs w:val="22"/>
        </w:rPr>
      </w:pPr>
      <w:r w:rsidRPr="003358B5">
        <w:rPr>
          <w:sz w:val="22"/>
          <w:szCs w:val="22"/>
        </w:rPr>
        <w:t>In Hebrew this title suggests “ch</w:t>
      </w:r>
      <w:r w:rsidR="00A12FA8">
        <w:rPr>
          <w:sz w:val="22"/>
          <w:szCs w:val="22"/>
        </w:rPr>
        <w:t>ief officer,” but it is apparently</w:t>
      </w:r>
      <w:r w:rsidRPr="003358B5">
        <w:rPr>
          <w:sz w:val="22"/>
          <w:szCs w:val="22"/>
        </w:rPr>
        <w:t xml:space="preserve"> a Hebraized version of a similar Akkadian title (see BDB, 913b; </w:t>
      </w:r>
      <w:r w:rsidRPr="003358B5">
        <w:rPr>
          <w:i/>
          <w:sz w:val="22"/>
          <w:szCs w:val="22"/>
        </w:rPr>
        <w:t>HALOT</w:t>
      </w:r>
      <w:r w:rsidRPr="003358B5">
        <w:rPr>
          <w:sz w:val="22"/>
          <w:szCs w:val="22"/>
        </w:rPr>
        <w:t>, 769b-770a, 1172-73).</w:t>
      </w:r>
    </w:p>
    <w:p w:rsidR="003358B5" w:rsidRDefault="003358B5" w:rsidP="004347E8">
      <w:pPr>
        <w:pStyle w:val="FootnoteText"/>
        <w:numPr>
          <w:ilvl w:val="0"/>
          <w:numId w:val="28"/>
        </w:numPr>
        <w:rPr>
          <w:sz w:val="22"/>
          <w:szCs w:val="22"/>
        </w:rPr>
      </w:pPr>
      <w:r w:rsidRPr="003358B5">
        <w:rPr>
          <w:sz w:val="22"/>
          <w:szCs w:val="22"/>
        </w:rPr>
        <w:t>Another title for a senior officer (</w:t>
      </w:r>
      <w:r w:rsidRPr="003358B5">
        <w:rPr>
          <w:i/>
          <w:sz w:val="22"/>
          <w:szCs w:val="22"/>
        </w:rPr>
        <w:t>HALOT</w:t>
      </w:r>
      <w:r w:rsidR="00A12FA8">
        <w:rPr>
          <w:sz w:val="22"/>
          <w:szCs w:val="22"/>
        </w:rPr>
        <w:t>, 543a, 1172-73), distinguishing</w:t>
      </w:r>
      <w:r w:rsidRPr="003358B5">
        <w:rPr>
          <w:sz w:val="22"/>
          <w:szCs w:val="22"/>
        </w:rPr>
        <w:t xml:space="preserve"> this Nergal-sarezer from the one mentioned earlier. A Nergal-sarezer (Neriglissar) eventually succeeded Nebuchadrezzar as king of Babylon.</w:t>
      </w:r>
    </w:p>
    <w:p w:rsidR="003358B5" w:rsidRDefault="003358B5" w:rsidP="004347E8">
      <w:pPr>
        <w:pStyle w:val="FootnoteText"/>
        <w:numPr>
          <w:ilvl w:val="0"/>
          <w:numId w:val="28"/>
        </w:numPr>
        <w:rPr>
          <w:sz w:val="22"/>
          <w:szCs w:val="22"/>
        </w:rPr>
      </w:pPr>
      <w:r w:rsidRPr="003358B5">
        <w:rPr>
          <w:sz w:val="22"/>
          <w:szCs w:val="22"/>
        </w:rPr>
        <w:t>LXX lacks vv. 4-13.</w:t>
      </w:r>
    </w:p>
    <w:p w:rsidR="003358B5" w:rsidRDefault="003358B5" w:rsidP="004347E8">
      <w:pPr>
        <w:pStyle w:val="FootnoteText"/>
        <w:numPr>
          <w:ilvl w:val="0"/>
          <w:numId w:val="28"/>
        </w:numPr>
        <w:rPr>
          <w:sz w:val="22"/>
          <w:szCs w:val="22"/>
        </w:rPr>
      </w:pPr>
      <w:r w:rsidRPr="003358B5">
        <w:rPr>
          <w:sz w:val="22"/>
          <w:szCs w:val="22"/>
        </w:rPr>
        <w:t>See the note on 1:16.</w:t>
      </w:r>
    </w:p>
    <w:p w:rsidR="003358B5" w:rsidRDefault="003358B5" w:rsidP="004347E8">
      <w:pPr>
        <w:pStyle w:val="FootnoteText"/>
        <w:numPr>
          <w:ilvl w:val="0"/>
          <w:numId w:val="28"/>
        </w:numPr>
        <w:rPr>
          <w:sz w:val="22"/>
          <w:szCs w:val="22"/>
        </w:rPr>
      </w:pPr>
      <w:r w:rsidRPr="003358B5">
        <w:rPr>
          <w:sz w:val="22"/>
          <w:szCs w:val="22"/>
        </w:rPr>
        <w:t xml:space="preserve">The dual </w:t>
      </w:r>
      <w:r w:rsidRPr="003358B5">
        <w:rPr>
          <w:i/>
          <w:sz w:val="22"/>
          <w:szCs w:val="22"/>
        </w:rPr>
        <w:t>n</w:t>
      </w:r>
      <w:r w:rsidRPr="003358B5">
        <w:rPr>
          <w:rFonts w:cstheme="minorHAnsi"/>
          <w:i/>
          <w:sz w:val="22"/>
          <w:szCs w:val="22"/>
        </w:rPr>
        <w:t>әḥuštayim</w:t>
      </w:r>
      <w:r w:rsidRPr="003358B5">
        <w:rPr>
          <w:rFonts w:cstheme="minorHAnsi"/>
          <w:sz w:val="22"/>
          <w:szCs w:val="22"/>
        </w:rPr>
        <w:t xml:space="preserve"> commonly means </w:t>
      </w:r>
      <w:r w:rsidRPr="003358B5">
        <w:rPr>
          <w:rFonts w:cstheme="minorHAnsi"/>
          <w:i/>
          <w:sz w:val="22"/>
          <w:szCs w:val="22"/>
        </w:rPr>
        <w:t>bronze chains</w:t>
      </w:r>
      <w:r w:rsidRPr="003358B5">
        <w:rPr>
          <w:rFonts w:cstheme="minorHAnsi"/>
          <w:sz w:val="22"/>
          <w:szCs w:val="22"/>
        </w:rPr>
        <w:t xml:space="preserve"> (BDB) holding together the two legs and feet.</w:t>
      </w:r>
    </w:p>
    <w:p w:rsidR="003358B5" w:rsidRDefault="003358B5" w:rsidP="004347E8">
      <w:pPr>
        <w:pStyle w:val="FootnoteText"/>
        <w:numPr>
          <w:ilvl w:val="0"/>
          <w:numId w:val="28"/>
        </w:numPr>
        <w:rPr>
          <w:sz w:val="22"/>
          <w:szCs w:val="22"/>
        </w:rPr>
      </w:pPr>
      <w:r w:rsidRPr="003358B5">
        <w:rPr>
          <w:sz w:val="22"/>
          <w:szCs w:val="22"/>
        </w:rPr>
        <w:t xml:space="preserve">Literally “the house of the people.” The expression comes only here; it is equivalent to </w:t>
      </w:r>
      <w:r w:rsidRPr="003358B5">
        <w:rPr>
          <w:i/>
          <w:sz w:val="22"/>
          <w:szCs w:val="22"/>
        </w:rPr>
        <w:t>all the houses in Jerusalem and every important person’s house</w:t>
      </w:r>
      <w:r w:rsidRPr="003358B5">
        <w:rPr>
          <w:sz w:val="22"/>
          <w:szCs w:val="22"/>
        </w:rPr>
        <w:t xml:space="preserve"> in 52:13.</w:t>
      </w:r>
    </w:p>
    <w:p w:rsidR="003358B5" w:rsidRDefault="003358B5" w:rsidP="004347E8">
      <w:pPr>
        <w:pStyle w:val="FootnoteText"/>
        <w:numPr>
          <w:ilvl w:val="0"/>
          <w:numId w:val="28"/>
        </w:numPr>
        <w:rPr>
          <w:sz w:val="22"/>
          <w:szCs w:val="22"/>
        </w:rPr>
      </w:pPr>
      <w:r w:rsidRPr="003358B5">
        <w:rPr>
          <w:i/>
          <w:sz w:val="22"/>
          <w:szCs w:val="22"/>
        </w:rPr>
        <w:t>Yeter</w:t>
      </w:r>
      <w:r w:rsidRPr="003358B5">
        <w:rPr>
          <w:sz w:val="22"/>
          <w:szCs w:val="22"/>
        </w:rPr>
        <w:t xml:space="preserve"> is a synonym of words such as </w:t>
      </w:r>
      <w:r w:rsidRPr="003358B5">
        <w:rPr>
          <w:rFonts w:cstheme="minorHAnsi"/>
          <w:i/>
          <w:sz w:val="22"/>
          <w:szCs w:val="22"/>
        </w:rPr>
        <w:t>šә’ērît</w:t>
      </w:r>
      <w:r w:rsidRPr="003358B5">
        <w:rPr>
          <w:rFonts w:cstheme="minorHAnsi"/>
          <w:sz w:val="22"/>
          <w:szCs w:val="22"/>
        </w:rPr>
        <w:t xml:space="preserve"> but it never makes the transition to becoming a word with positive connotations (</w:t>
      </w:r>
      <w:r w:rsidRPr="003358B5">
        <w:rPr>
          <w:sz w:val="22"/>
          <w:szCs w:val="22"/>
        </w:rPr>
        <w:t>K. D. Mulzac, “</w:t>
      </w:r>
      <w:r w:rsidRPr="003358B5">
        <w:rPr>
          <w:rFonts w:ascii="Calibri" w:hAnsi="Calibri" w:cs="Calibri"/>
          <w:bCs/>
          <w:i/>
          <w:iCs/>
          <w:sz w:val="22"/>
          <w:szCs w:val="22"/>
        </w:rPr>
        <w:t xml:space="preserve">Ytr </w:t>
      </w:r>
      <w:r w:rsidRPr="003358B5">
        <w:rPr>
          <w:rFonts w:ascii="Calibri" w:hAnsi="Calibri" w:cs="Calibri"/>
          <w:bCs/>
          <w:sz w:val="22"/>
          <w:szCs w:val="22"/>
        </w:rPr>
        <w:t>as a Remnant Term in</w:t>
      </w:r>
      <w:r w:rsidRPr="003358B5">
        <w:rPr>
          <w:sz w:val="22"/>
          <w:szCs w:val="22"/>
        </w:rPr>
        <w:t xml:space="preserve"> </w:t>
      </w:r>
      <w:r w:rsidRPr="003358B5">
        <w:rPr>
          <w:rFonts w:ascii="Calibri" w:hAnsi="Calibri" w:cs="Calibri"/>
          <w:bCs/>
          <w:sz w:val="22"/>
          <w:szCs w:val="22"/>
        </w:rPr>
        <w:t xml:space="preserve">the Book of Jeremiah,” </w:t>
      </w:r>
      <w:r w:rsidRPr="003358B5">
        <w:rPr>
          <w:rFonts w:cstheme="minorHAnsi"/>
          <w:i/>
          <w:sz w:val="22"/>
          <w:szCs w:val="22"/>
        </w:rPr>
        <w:t>Journal of the Adventist Theological Society</w:t>
      </w:r>
      <w:r w:rsidR="003330DC">
        <w:rPr>
          <w:rFonts w:cstheme="minorHAnsi"/>
          <w:sz w:val="22"/>
          <w:szCs w:val="22"/>
        </w:rPr>
        <w:t xml:space="preserve"> 19 [2008]</w:t>
      </w:r>
      <w:r w:rsidRPr="003358B5">
        <w:rPr>
          <w:rFonts w:cstheme="minorHAnsi"/>
          <w:sz w:val="22"/>
          <w:szCs w:val="22"/>
        </w:rPr>
        <w:t>: 3-17</w:t>
      </w:r>
      <w:r w:rsidR="003330DC">
        <w:rPr>
          <w:rFonts w:cstheme="minorHAnsi"/>
          <w:sz w:val="22"/>
          <w:szCs w:val="22"/>
        </w:rPr>
        <w:t>)</w:t>
      </w:r>
      <w:r w:rsidRPr="003358B5">
        <w:rPr>
          <w:rFonts w:cstheme="minorHAnsi"/>
          <w:sz w:val="22"/>
          <w:szCs w:val="22"/>
        </w:rPr>
        <w:t>.</w:t>
      </w:r>
    </w:p>
    <w:p w:rsidR="003358B5" w:rsidRDefault="003358B5" w:rsidP="004347E8">
      <w:pPr>
        <w:pStyle w:val="FootnoteText"/>
        <w:numPr>
          <w:ilvl w:val="0"/>
          <w:numId w:val="28"/>
        </w:numPr>
        <w:rPr>
          <w:sz w:val="22"/>
          <w:szCs w:val="22"/>
        </w:rPr>
      </w:pPr>
      <w:r w:rsidRPr="003358B5">
        <w:rPr>
          <w:sz w:val="22"/>
          <w:szCs w:val="22"/>
        </w:rPr>
        <w:t xml:space="preserve">For </w:t>
      </w:r>
      <w:r w:rsidRPr="003358B5">
        <w:rPr>
          <w:i/>
          <w:sz w:val="22"/>
          <w:szCs w:val="22"/>
        </w:rPr>
        <w:t>the rest of the people who remained</w:t>
      </w:r>
      <w:r w:rsidRPr="003358B5">
        <w:rPr>
          <w:sz w:val="22"/>
          <w:szCs w:val="22"/>
        </w:rPr>
        <w:t>,</w:t>
      </w:r>
      <w:r w:rsidRPr="003358B5">
        <w:rPr>
          <w:rFonts w:cstheme="minorHAnsi"/>
          <w:i/>
          <w:sz w:val="22"/>
          <w:szCs w:val="22"/>
        </w:rPr>
        <w:t xml:space="preserve"> </w:t>
      </w:r>
      <w:r w:rsidRPr="003358B5">
        <w:rPr>
          <w:sz w:val="22"/>
          <w:szCs w:val="22"/>
        </w:rPr>
        <w:t xml:space="preserve">52:13 has an unusual expression for </w:t>
      </w:r>
      <w:r w:rsidRPr="003358B5">
        <w:rPr>
          <w:i/>
          <w:sz w:val="22"/>
          <w:szCs w:val="22"/>
        </w:rPr>
        <w:t>the rest of the craftsmen</w:t>
      </w:r>
      <w:r w:rsidRPr="003358B5">
        <w:rPr>
          <w:sz w:val="22"/>
          <w:szCs w:val="22"/>
        </w:rPr>
        <w:t xml:space="preserve"> (see the comment) which the curator might have understood to mean “the rest of the horde” (as Vg does, there and here) and thus paraphrased here.</w:t>
      </w:r>
    </w:p>
    <w:p w:rsidR="003358B5" w:rsidRDefault="003358B5" w:rsidP="004347E8">
      <w:pPr>
        <w:pStyle w:val="FootnoteText"/>
        <w:numPr>
          <w:ilvl w:val="0"/>
          <w:numId w:val="28"/>
        </w:numPr>
        <w:rPr>
          <w:sz w:val="22"/>
          <w:szCs w:val="22"/>
        </w:rPr>
      </w:pPr>
      <w:r w:rsidRPr="003358B5">
        <w:rPr>
          <w:sz w:val="22"/>
          <w:szCs w:val="22"/>
        </w:rPr>
        <w:t xml:space="preserve">A Hebraized version of a name meaning “Nabu has given offspring” (cf. BDB, </w:t>
      </w:r>
      <w:r w:rsidRPr="003358B5">
        <w:rPr>
          <w:i/>
          <w:sz w:val="22"/>
          <w:szCs w:val="22"/>
        </w:rPr>
        <w:t>HALOT</w:t>
      </w:r>
      <w:r w:rsidRPr="003358B5">
        <w:rPr>
          <w:sz w:val="22"/>
          <w:szCs w:val="22"/>
        </w:rPr>
        <w:t>).</w:t>
      </w:r>
    </w:p>
    <w:p w:rsidR="003358B5" w:rsidRDefault="003358B5" w:rsidP="004347E8">
      <w:pPr>
        <w:pStyle w:val="FootnoteText"/>
        <w:numPr>
          <w:ilvl w:val="0"/>
          <w:numId w:val="28"/>
        </w:numPr>
        <w:rPr>
          <w:sz w:val="22"/>
          <w:szCs w:val="22"/>
        </w:rPr>
      </w:pPr>
      <w:r w:rsidRPr="003358B5">
        <w:rPr>
          <w:sz w:val="22"/>
          <w:szCs w:val="22"/>
        </w:rPr>
        <w:t>Literally, executioners or butchers.</w:t>
      </w:r>
    </w:p>
    <w:p w:rsidR="003358B5" w:rsidRDefault="003358B5" w:rsidP="004347E8">
      <w:pPr>
        <w:pStyle w:val="FootnoteText"/>
        <w:numPr>
          <w:ilvl w:val="0"/>
          <w:numId w:val="28"/>
        </w:numPr>
        <w:rPr>
          <w:sz w:val="22"/>
          <w:szCs w:val="22"/>
        </w:rPr>
      </w:pPr>
      <w:r w:rsidRPr="003358B5">
        <w:rPr>
          <w:sz w:val="22"/>
          <w:szCs w:val="22"/>
        </w:rPr>
        <w:t xml:space="preserve">For the MT hapax </w:t>
      </w:r>
      <w:r w:rsidRPr="003358B5">
        <w:rPr>
          <w:i/>
          <w:sz w:val="22"/>
          <w:szCs w:val="22"/>
        </w:rPr>
        <w:t>y</w:t>
      </w:r>
      <w:r w:rsidRPr="003358B5">
        <w:rPr>
          <w:rFonts w:cstheme="minorHAnsi"/>
          <w:i/>
          <w:sz w:val="22"/>
          <w:szCs w:val="22"/>
        </w:rPr>
        <w:t>әgēbî</w:t>
      </w:r>
      <w:r w:rsidRPr="003358B5">
        <w:rPr>
          <w:i/>
          <w:sz w:val="22"/>
          <w:szCs w:val="22"/>
        </w:rPr>
        <w:t>m</w:t>
      </w:r>
      <w:r w:rsidRPr="003358B5">
        <w:rPr>
          <w:sz w:val="22"/>
          <w:szCs w:val="22"/>
        </w:rPr>
        <w:t xml:space="preserve">, Vg, Th “cisterns” implies </w:t>
      </w:r>
      <w:r w:rsidRPr="003358B5">
        <w:rPr>
          <w:rFonts w:cstheme="minorHAnsi"/>
          <w:i/>
          <w:sz w:val="22"/>
          <w:szCs w:val="22"/>
        </w:rPr>
        <w:t>gēbî</w:t>
      </w:r>
      <w:r w:rsidRPr="003358B5">
        <w:rPr>
          <w:i/>
          <w:sz w:val="22"/>
          <w:szCs w:val="22"/>
        </w:rPr>
        <w:t>m</w:t>
      </w:r>
      <w:r w:rsidRPr="003358B5">
        <w:rPr>
          <w:sz w:val="22"/>
          <w:szCs w:val="22"/>
        </w:rPr>
        <w:t>.</w:t>
      </w:r>
    </w:p>
    <w:p w:rsidR="003358B5" w:rsidRDefault="003358B5" w:rsidP="004347E8">
      <w:pPr>
        <w:pStyle w:val="FootnoteText"/>
        <w:numPr>
          <w:ilvl w:val="0"/>
          <w:numId w:val="28"/>
        </w:numPr>
        <w:rPr>
          <w:sz w:val="22"/>
          <w:szCs w:val="22"/>
        </w:rPr>
      </w:pPr>
      <w:r w:rsidRPr="003358B5">
        <w:rPr>
          <w:sz w:val="22"/>
          <w:szCs w:val="22"/>
        </w:rPr>
        <w:t xml:space="preserve">The </w:t>
      </w:r>
      <w:r w:rsidRPr="003358B5">
        <w:rPr>
          <w:i/>
          <w:sz w:val="22"/>
          <w:szCs w:val="22"/>
        </w:rPr>
        <w:t>waw-</w:t>
      </w:r>
      <w:r w:rsidRPr="003358B5">
        <w:rPr>
          <w:sz w:val="22"/>
          <w:szCs w:val="22"/>
        </w:rPr>
        <w:t>consecutive is used loosely, as this action must precede that in v. 10.</w:t>
      </w:r>
    </w:p>
    <w:p w:rsidR="003358B5" w:rsidRDefault="003358B5" w:rsidP="004347E8">
      <w:pPr>
        <w:pStyle w:val="FootnoteText"/>
        <w:numPr>
          <w:ilvl w:val="0"/>
          <w:numId w:val="28"/>
        </w:numPr>
        <w:rPr>
          <w:sz w:val="22"/>
          <w:szCs w:val="22"/>
        </w:rPr>
      </w:pPr>
      <w:r w:rsidRPr="003358B5">
        <w:rPr>
          <w:sz w:val="22"/>
          <w:szCs w:val="22"/>
        </w:rPr>
        <w:t xml:space="preserve">This name also appears in the list of “The Court of Nebuchadnezzar” in </w:t>
      </w:r>
      <w:r w:rsidRPr="003358B5">
        <w:rPr>
          <w:i/>
          <w:sz w:val="22"/>
          <w:szCs w:val="22"/>
        </w:rPr>
        <w:t>ANET</w:t>
      </w:r>
      <w:r w:rsidRPr="003358B5">
        <w:rPr>
          <w:sz w:val="22"/>
          <w:szCs w:val="22"/>
        </w:rPr>
        <w:t>, 308, as Nabuzeribni.</w:t>
      </w:r>
    </w:p>
    <w:p w:rsidR="003358B5" w:rsidRDefault="003358B5" w:rsidP="004347E8">
      <w:pPr>
        <w:pStyle w:val="FootnoteText"/>
        <w:numPr>
          <w:ilvl w:val="0"/>
          <w:numId w:val="28"/>
        </w:numPr>
        <w:rPr>
          <w:sz w:val="22"/>
          <w:szCs w:val="22"/>
        </w:rPr>
      </w:pPr>
      <w:r w:rsidRPr="003358B5">
        <w:rPr>
          <w:sz w:val="22"/>
          <w:szCs w:val="22"/>
        </w:rPr>
        <w:lastRenderedPageBreak/>
        <w:t xml:space="preserve">A Hebraized version of a name meaning “May Nabu deliver me” (cf. BDB, </w:t>
      </w:r>
      <w:r w:rsidRPr="003358B5">
        <w:rPr>
          <w:i/>
          <w:sz w:val="22"/>
          <w:szCs w:val="22"/>
        </w:rPr>
        <w:t>HALOT</w:t>
      </w:r>
      <w:r w:rsidRPr="003358B5">
        <w:rPr>
          <w:sz w:val="22"/>
          <w:szCs w:val="22"/>
        </w:rPr>
        <w:t>).</w:t>
      </w:r>
    </w:p>
    <w:p w:rsidR="003358B5" w:rsidRDefault="003358B5" w:rsidP="004347E8">
      <w:pPr>
        <w:pStyle w:val="FootnoteText"/>
        <w:numPr>
          <w:ilvl w:val="0"/>
          <w:numId w:val="28"/>
        </w:numPr>
        <w:rPr>
          <w:sz w:val="22"/>
          <w:szCs w:val="22"/>
        </w:rPr>
      </w:pPr>
      <w:r w:rsidRPr="003358B5">
        <w:rPr>
          <w:sz w:val="22"/>
          <w:szCs w:val="22"/>
        </w:rPr>
        <w:t>Literally, “to the house,” which can simply “home” (Vg; cf. Hagg 1:9).</w:t>
      </w:r>
    </w:p>
    <w:p w:rsidR="003358B5" w:rsidRDefault="003358B5" w:rsidP="004347E8">
      <w:pPr>
        <w:pStyle w:val="FootnoteText"/>
        <w:numPr>
          <w:ilvl w:val="0"/>
          <w:numId w:val="28"/>
        </w:numPr>
        <w:rPr>
          <w:sz w:val="22"/>
          <w:szCs w:val="22"/>
        </w:rPr>
      </w:pPr>
      <w:r w:rsidRPr="003358B5">
        <w:rPr>
          <w:sz w:val="22"/>
          <w:szCs w:val="22"/>
        </w:rPr>
        <w:t xml:space="preserve">Vg takes the </w:t>
      </w:r>
      <w:r w:rsidRPr="003358B5">
        <w:rPr>
          <w:i/>
          <w:sz w:val="22"/>
          <w:szCs w:val="22"/>
        </w:rPr>
        <w:t>waw</w:t>
      </w:r>
      <w:r w:rsidRPr="003358B5">
        <w:rPr>
          <w:sz w:val="22"/>
          <w:szCs w:val="22"/>
        </w:rPr>
        <w:t>-consecutive clau</w:t>
      </w:r>
      <w:r>
        <w:rPr>
          <w:sz w:val="22"/>
          <w:szCs w:val="22"/>
        </w:rPr>
        <w:t>se as continuing the infinitive.</w:t>
      </w:r>
    </w:p>
    <w:p w:rsidR="003358B5" w:rsidRDefault="003330DC" w:rsidP="004347E8">
      <w:pPr>
        <w:pStyle w:val="FootnoteText"/>
        <w:numPr>
          <w:ilvl w:val="0"/>
          <w:numId w:val="28"/>
        </w:numPr>
        <w:rPr>
          <w:sz w:val="22"/>
          <w:szCs w:val="22"/>
        </w:rPr>
      </w:pPr>
      <w:r>
        <w:rPr>
          <w:sz w:val="22"/>
          <w:szCs w:val="22"/>
        </w:rPr>
        <w:t>MT has a section</w:t>
      </w:r>
      <w:r w:rsidR="003358B5" w:rsidRPr="003358B5">
        <w:rPr>
          <w:sz w:val="22"/>
          <w:szCs w:val="22"/>
        </w:rPr>
        <w:t xml:space="preserve"> marker here.</w:t>
      </w:r>
    </w:p>
    <w:p w:rsidR="003358B5" w:rsidRDefault="003358B5" w:rsidP="00142AB9"/>
    <w:p w:rsidR="00007234" w:rsidRDefault="003C069C" w:rsidP="00007234">
      <w:r>
        <w:t>The setting of 38:28b – 39:18</w:t>
      </w:r>
      <w:r w:rsidR="00007234">
        <w:t xml:space="preserve"> within J</w:t>
      </w:r>
      <w:r w:rsidR="0033643E">
        <w:t xml:space="preserve">er 37 – 44 suggests </w:t>
      </w:r>
      <w:r w:rsidR="00007234">
        <w:t xml:space="preserve">at least part of the reason for the </w:t>
      </w:r>
      <w:r w:rsidR="0033643E">
        <w:t>distinctive nature of this version of the story of the city’s fall</w:t>
      </w:r>
      <w:r>
        <w:t>. Like 38:1-28a</w:t>
      </w:r>
      <w:r w:rsidR="00007234">
        <w:t xml:space="preserve">, it focuses on the fate of four figures – the </w:t>
      </w:r>
      <w:r w:rsidR="00FA4D30">
        <w:t>same three individuals</w:t>
      </w:r>
      <w:r w:rsidR="00007234">
        <w:t>, but a different group of people. It thus works as follows:</w:t>
      </w:r>
    </w:p>
    <w:p w:rsidR="00007234" w:rsidRDefault="00007234" w:rsidP="00007234"/>
    <w:p w:rsidR="00007234" w:rsidRDefault="00007234" w:rsidP="00007234">
      <w:r>
        <w:t>38:28b – 39:3</w:t>
      </w:r>
      <w:r>
        <w:tab/>
        <w:t>Background: the city’s fall</w:t>
      </w:r>
    </w:p>
    <w:p w:rsidR="00007234" w:rsidRDefault="00007234" w:rsidP="00007234">
      <w:pPr>
        <w:tabs>
          <w:tab w:val="left" w:pos="720"/>
          <w:tab w:val="left" w:pos="1440"/>
          <w:tab w:val="left" w:pos="2160"/>
          <w:tab w:val="left" w:pos="2880"/>
          <w:tab w:val="left" w:pos="3600"/>
          <w:tab w:val="left" w:pos="5760"/>
        </w:tabs>
      </w:pPr>
      <w:r>
        <w:t>39:4-7</w:t>
      </w:r>
      <w:r>
        <w:tab/>
      </w:r>
      <w:r>
        <w:tab/>
        <w:t>The fate of Zedekiah</w:t>
      </w:r>
      <w:r>
        <w:tab/>
      </w:r>
    </w:p>
    <w:p w:rsidR="00007234" w:rsidRDefault="00007234" w:rsidP="00007234">
      <w:r>
        <w:t>39:8-10</w:t>
      </w:r>
      <w:r>
        <w:tab/>
      </w:r>
      <w:r>
        <w:tab/>
        <w:t>The fate of ordinary people</w:t>
      </w:r>
    </w:p>
    <w:p w:rsidR="00007234" w:rsidRDefault="00007234" w:rsidP="00007234">
      <w:r>
        <w:t>39:11-14</w:t>
      </w:r>
      <w:r>
        <w:tab/>
        <w:t>The fate of Jeremiah</w:t>
      </w:r>
    </w:p>
    <w:p w:rsidR="00007234" w:rsidRDefault="00007234" w:rsidP="00007234">
      <w:r>
        <w:t>39:15-18</w:t>
      </w:r>
      <w:r>
        <w:tab/>
        <w:t>The fate of Ebed-melech</w:t>
      </w:r>
    </w:p>
    <w:p w:rsidR="00007234" w:rsidRDefault="00007234" w:rsidP="00007234"/>
    <w:p w:rsidR="00553306" w:rsidRDefault="00FA4D30" w:rsidP="00E5464D">
      <w:pPr>
        <w:ind w:firstLine="0"/>
      </w:pPr>
      <w:r>
        <w:t xml:space="preserve">The account of </w:t>
      </w:r>
      <w:r w:rsidR="00007234">
        <w:t>the four key figures again manifests a ser</w:t>
      </w:r>
      <w:r>
        <w:t>ies of ambiguities, which</w:t>
      </w:r>
      <w:r w:rsidR="00DC4BA1">
        <w:t xml:space="preserve"> in part derive from the unit</w:t>
      </w:r>
      <w:r>
        <w:t>’</w:t>
      </w:r>
      <w:r w:rsidR="00007234">
        <w:t>s not begin</w:t>
      </w:r>
      <w:r>
        <w:t>ning</w:t>
      </w:r>
      <w:r w:rsidR="00007234">
        <w:t xml:space="preserve"> </w:t>
      </w:r>
      <w:r w:rsidR="0033643E">
        <w:t>from an explicit judgment on Zedekiah and on the city,</w:t>
      </w:r>
      <w:r w:rsidR="00007234">
        <w:t xml:space="preserve"> equivalent to 52:1-3 and 2 Kgs 24:18 – 25:3</w:t>
      </w:r>
      <w:r>
        <w:t>. While Jer 39</w:t>
      </w:r>
      <w:r w:rsidR="00007234">
        <w:t xml:space="preserve"> does stand under the sh</w:t>
      </w:r>
      <w:r>
        <w:t>adow of 37:1-2 with its implicit provision of a</w:t>
      </w:r>
      <w:r w:rsidR="00007234">
        <w:t xml:space="preserve"> k</w:t>
      </w:r>
      <w:r>
        <w:t xml:space="preserve">ey to understanding the </w:t>
      </w:r>
      <w:r w:rsidR="00DC4BA1">
        <w:t>unit</w:t>
      </w:r>
      <w:r w:rsidR="0033643E">
        <w:t xml:space="preserve">, </w:t>
      </w:r>
      <w:r w:rsidR="00007234">
        <w:t xml:space="preserve">Jer 39 itself makes no reference to Yahweh </w:t>
      </w:r>
      <w:r>
        <w:t>until its closing paragraph wit</w:t>
      </w:r>
      <w:r w:rsidR="003C069C">
        <w:t>h</w:t>
      </w:r>
      <w:r>
        <w:t xml:space="preserve"> its</w:t>
      </w:r>
      <w:r w:rsidR="00007234">
        <w:t xml:space="preserve"> message for Ebed-melech, and the distance from 37:1-2 increases the tension between that judgment and the ambiguities of this </w:t>
      </w:r>
      <w:r w:rsidR="00DC4BA1">
        <w:t>unit</w:t>
      </w:r>
      <w:r w:rsidR="00007234">
        <w:t xml:space="preserve">. </w:t>
      </w:r>
      <w:r w:rsidR="001A1547">
        <w:t xml:space="preserve">Jer 39 </w:t>
      </w:r>
      <w:r w:rsidR="00E5464D">
        <w:t xml:space="preserve">thus </w:t>
      </w:r>
      <w:r w:rsidR="001A1547">
        <w:t>raises the following questions.</w:t>
      </w:r>
    </w:p>
    <w:p w:rsidR="00367D27" w:rsidRDefault="00367D27" w:rsidP="002C4C75"/>
    <w:p w:rsidR="00367D27" w:rsidRDefault="00367D27" w:rsidP="004347E8">
      <w:pPr>
        <w:pStyle w:val="ListParagraph"/>
        <w:numPr>
          <w:ilvl w:val="0"/>
          <w:numId w:val="7"/>
        </w:numPr>
        <w:ind w:left="720"/>
      </w:pPr>
      <w:r>
        <w:t>How are we to evaluate the flight of Zedekiah an</w:t>
      </w:r>
      <w:r w:rsidR="001A1547">
        <w:t xml:space="preserve">d his forces </w:t>
      </w:r>
      <w:r w:rsidR="00337524">
        <w:t>(</w:t>
      </w:r>
      <w:r w:rsidR="001A1547">
        <w:t xml:space="preserve">and their </w:t>
      </w:r>
      <w:r w:rsidR="00337524">
        <w:t xml:space="preserve">implied </w:t>
      </w:r>
      <w:r w:rsidR="001A1547">
        <w:t>abandonment of him</w:t>
      </w:r>
      <w:r w:rsidR="00337524">
        <w:t>, explicit in 52:</w:t>
      </w:r>
      <w:r w:rsidR="000C0AA6">
        <w:t>8</w:t>
      </w:r>
      <w:r w:rsidR="00337524">
        <w:t>)</w:t>
      </w:r>
      <w:r w:rsidR="001A1547">
        <w:t>? And how are we to understand</w:t>
      </w:r>
      <w:r>
        <w:t xml:space="preserve"> </w:t>
      </w:r>
      <w:r w:rsidR="001A1547">
        <w:t xml:space="preserve">Zedekiah’s meeting with </w:t>
      </w:r>
      <w:r w:rsidR="00311FA4">
        <w:t>Nebuchadr</w:t>
      </w:r>
      <w:r w:rsidR="001A1547">
        <w:t xml:space="preserve">ezzar, and </w:t>
      </w:r>
      <w:r>
        <w:t xml:space="preserve">the </w:t>
      </w:r>
      <w:r w:rsidR="001A1547">
        <w:t xml:space="preserve">brutal actions of </w:t>
      </w:r>
      <w:r w:rsidR="00311FA4">
        <w:t>Nebuchadr</w:t>
      </w:r>
      <w:r w:rsidR="001A1547">
        <w:t xml:space="preserve">ezzar, which contrast with </w:t>
      </w:r>
      <w:r>
        <w:t xml:space="preserve">Jeremiah’s </w:t>
      </w:r>
      <w:r w:rsidR="001A1547">
        <w:t>promises</w:t>
      </w:r>
      <w:r>
        <w:t xml:space="preserve"> to Zedekiah</w:t>
      </w:r>
      <w:r w:rsidR="001A1547">
        <w:t xml:space="preserve"> in 32:3-5, a few months previously</w:t>
      </w:r>
      <w:r w:rsidR="009D272F">
        <w:t xml:space="preserve"> (which</w:t>
      </w:r>
      <w:r w:rsidR="00ED1A9C">
        <w:t xml:space="preserve"> referred to</w:t>
      </w:r>
      <w:r w:rsidR="000A1F9F">
        <w:t xml:space="preserve"> no conditions)</w:t>
      </w:r>
      <w:r>
        <w:t>?</w:t>
      </w:r>
      <w:r w:rsidR="00F228AA">
        <w:t xml:space="preserve"> And how are we to relate the meeting </w:t>
      </w:r>
      <w:r w:rsidR="001A1547">
        <w:t>and the actions</w:t>
      </w:r>
      <w:r w:rsidR="00C34961">
        <w:t xml:space="preserve"> with the further promises</w:t>
      </w:r>
      <w:r w:rsidR="00562328">
        <w:t xml:space="preserve"> </w:t>
      </w:r>
      <w:r w:rsidR="00ED1A9C">
        <w:t>(</w:t>
      </w:r>
      <w:r w:rsidR="00C34961">
        <w:t>containing no conditions</w:t>
      </w:r>
      <w:r w:rsidR="00ED1A9C">
        <w:t>)</w:t>
      </w:r>
      <w:r w:rsidR="00C34961">
        <w:t xml:space="preserve"> a few months previously in </w:t>
      </w:r>
      <w:r w:rsidR="00F228AA">
        <w:t>34:2-5</w:t>
      </w:r>
      <w:r w:rsidR="00F00F55">
        <w:t>?</w:t>
      </w:r>
      <w:r w:rsidR="00D226DA">
        <w:t xml:space="preserve"> A few years previously, 27:20 had also issued a warning about the fate of the gentry (in the only other reference to them in Jeremiah) which was less gloomy than their actual fate here. </w:t>
      </w:r>
    </w:p>
    <w:p w:rsidR="00372468" w:rsidRDefault="00C34961" w:rsidP="004347E8">
      <w:pPr>
        <w:pStyle w:val="ListParagraph"/>
        <w:numPr>
          <w:ilvl w:val="0"/>
          <w:numId w:val="7"/>
        </w:numPr>
        <w:ind w:left="720"/>
      </w:pPr>
      <w:r>
        <w:t>What is the implication of the further</w:t>
      </w:r>
      <w:r w:rsidR="005E7DA2">
        <w:t xml:space="preserve"> </w:t>
      </w:r>
      <w:r>
        <w:t>difference from Jer 52,</w:t>
      </w:r>
      <w:r w:rsidR="00367D27">
        <w:t xml:space="preserve"> the absence of any reference to the </w:t>
      </w:r>
      <w:r>
        <w:t>fate of the temple?</w:t>
      </w:r>
      <w:r w:rsidR="005E7DA2">
        <w:t xml:space="preserve"> And h</w:t>
      </w:r>
      <w:r w:rsidR="000A1F9F">
        <w:t>ow are we to understand</w:t>
      </w:r>
      <w:r w:rsidR="00367D27">
        <w:t xml:space="preserve"> the</w:t>
      </w:r>
      <w:r w:rsidR="009D272F">
        <w:t xml:space="preserve"> forced migration</w:t>
      </w:r>
      <w:r w:rsidR="00FB17D9">
        <w:t xml:space="preserve"> of people who had</w:t>
      </w:r>
      <w:r w:rsidR="00367D27">
        <w:t xml:space="preserve"> surrendered along with the people who had stayed in the city, notwithstanding Jeremiah’s promise to </w:t>
      </w:r>
      <w:r>
        <w:t xml:space="preserve">people who surrendered? </w:t>
      </w:r>
      <w:r w:rsidR="00FB17D9">
        <w:t>Are these people who “</w:t>
      </w:r>
      <w:r w:rsidR="00FB17D9" w:rsidRPr="00FB17D9">
        <w:t>fell</w:t>
      </w:r>
      <w:r w:rsidR="00FB17D9">
        <w:t>” involuntarily (</w:t>
      </w:r>
      <w:r w:rsidR="009D272F">
        <w:t>cf. 6:15; 8:12; Lev 26:7-8, 36)?</w:t>
      </w:r>
      <w:r w:rsidR="00FB17D9">
        <w:t xml:space="preserve"> </w:t>
      </w:r>
      <w:r>
        <w:t>On the other hand, what is the implication of the</w:t>
      </w:r>
      <w:r w:rsidR="00367D27">
        <w:t xml:space="preserve"> further </w:t>
      </w:r>
      <w:r>
        <w:t>difference from Jer 52,</w:t>
      </w:r>
      <w:r w:rsidR="005E7DA2">
        <w:t xml:space="preserve"> that here the poor people who </w:t>
      </w:r>
      <w:r>
        <w:t xml:space="preserve">had not surrendered </w:t>
      </w:r>
      <w:r w:rsidR="005E7DA2">
        <w:t>a</w:t>
      </w:r>
      <w:r>
        <w:t>re allowed to remain in Judah and</w:t>
      </w:r>
      <w:r w:rsidR="005E7DA2">
        <w:t xml:space="preserve"> are </w:t>
      </w:r>
      <w:r w:rsidR="005E7DA2" w:rsidRPr="00FB17D9">
        <w:rPr>
          <w:i/>
        </w:rPr>
        <w:t>given</w:t>
      </w:r>
      <w:r w:rsidR="005E7DA2">
        <w:t xml:space="preserve"> vineyards and fields rather than left as vinedressers and farmhands (presumably </w:t>
      </w:r>
      <w:r>
        <w:t>to work for the Babylonians)?</w:t>
      </w:r>
      <w:r w:rsidR="004D188A">
        <w:t xml:space="preserve"> </w:t>
      </w:r>
      <w:r w:rsidR="00566F6E">
        <w:t>These events link with the promise in 27:11; but how do they</w:t>
      </w:r>
      <w:r w:rsidR="004D188A">
        <w:t xml:space="preserve"> link to the distinction between good and bad figs in Jer 24?</w:t>
      </w:r>
      <w:r w:rsidR="00EE69D2">
        <w:t xml:space="preserve"> </w:t>
      </w:r>
    </w:p>
    <w:p w:rsidR="005E7DA2" w:rsidRDefault="00C34961" w:rsidP="004347E8">
      <w:pPr>
        <w:pStyle w:val="ListParagraph"/>
        <w:numPr>
          <w:ilvl w:val="0"/>
          <w:numId w:val="7"/>
        </w:numPr>
        <w:ind w:left="720"/>
      </w:pPr>
      <w:r>
        <w:t xml:space="preserve">Why does </w:t>
      </w:r>
      <w:r w:rsidR="00311FA4">
        <w:t>Nebuchadr</w:t>
      </w:r>
      <w:r>
        <w:t>ezzar give a special order co</w:t>
      </w:r>
      <w:r w:rsidR="009D272F">
        <w:t xml:space="preserve">ncerning Jeremiah? </w:t>
      </w:r>
      <w:r w:rsidR="00732543">
        <w:t>Since Nebuchadrezzar is Yahweh’s servant, it’s quite appropriate that he should look after another of Yahweh’s servants.</w:t>
      </w:r>
      <w:r w:rsidR="00732543">
        <w:rPr>
          <w:rStyle w:val="FootnoteReference"/>
        </w:rPr>
        <w:footnoteReference w:id="68"/>
      </w:r>
      <w:r w:rsidR="00732543">
        <w:t xml:space="preserve"> And maybe</w:t>
      </w:r>
      <w:r w:rsidR="00D01836">
        <w:t xml:space="preserve"> </w:t>
      </w:r>
      <w:r w:rsidR="00311FA4">
        <w:t>Nebuchadr</w:t>
      </w:r>
      <w:r w:rsidR="009D272F">
        <w:t>ezzar knows</w:t>
      </w:r>
      <w:r w:rsidR="00D01836">
        <w:t xml:space="preserve"> that Jeremiah has been urg</w:t>
      </w:r>
      <w:r w:rsidR="009D272F">
        <w:t>ing the city to surrender. T</w:t>
      </w:r>
      <w:r w:rsidR="00D01836">
        <w:t>his bit of the story</w:t>
      </w:r>
      <w:r w:rsidR="005E7DA2">
        <w:t xml:space="preserve"> increases our sympathy for Irijah and the officials who saw </w:t>
      </w:r>
      <w:r w:rsidR="005E7DA2">
        <w:lastRenderedPageBreak/>
        <w:t>Jeremiah as a traitor. The</w:t>
      </w:r>
      <w:r w:rsidR="00D01836">
        <w:t xml:space="preserve"> passing on of Jeremiah to Gedaliah</w:t>
      </w:r>
      <w:r w:rsidR="005E7DA2">
        <w:t xml:space="preserve"> is difficult to understand; </w:t>
      </w:r>
      <w:r w:rsidR="00D01836">
        <w:t xml:space="preserve">we will need to read on in Jer </w:t>
      </w:r>
      <w:r w:rsidR="005E7DA2">
        <w:t>40</w:t>
      </w:r>
      <w:r w:rsidR="00D01836">
        <w:t xml:space="preserve"> to understand the sequence of events, as Jer 39 – 40 again</w:t>
      </w:r>
      <w:r w:rsidR="005E7DA2">
        <w:t xml:space="preserve"> proceed in dramatic rather than chronological order.</w:t>
      </w:r>
    </w:p>
    <w:p w:rsidR="003C069C" w:rsidRDefault="003C069C" w:rsidP="004347E8">
      <w:pPr>
        <w:pStyle w:val="ListParagraph"/>
        <w:numPr>
          <w:ilvl w:val="0"/>
          <w:numId w:val="7"/>
        </w:numPr>
        <w:ind w:left="720"/>
      </w:pPr>
      <w:r>
        <w:t>(We consider Ebed-melech in Part 4D which follows.)</w:t>
      </w:r>
    </w:p>
    <w:p w:rsidR="004C1096" w:rsidRDefault="004C1096" w:rsidP="00142AB9"/>
    <w:p w:rsidR="009B592F" w:rsidRPr="00B41A2E" w:rsidRDefault="004C1096" w:rsidP="0093387F">
      <w:r>
        <w:rPr>
          <w:b/>
        </w:rPr>
        <w:t>38:28b – 39:3</w:t>
      </w:r>
      <w:r>
        <w:t xml:space="preserve"> The account of the city’s fall in 52:4-6 </w:t>
      </w:r>
      <w:r w:rsidR="00E5464D">
        <w:t>(</w:t>
      </w:r>
      <w:r w:rsidR="00036FC3">
        <w:t>virtually</w:t>
      </w:r>
      <w:r>
        <w:t xml:space="preserve"> identic</w:t>
      </w:r>
      <w:r w:rsidR="00036FC3">
        <w:t>a</w:t>
      </w:r>
      <w:r>
        <w:t>l with 2 Kgs 25:</w:t>
      </w:r>
      <w:r w:rsidR="00036FC3">
        <w:t xml:space="preserve">1-3) </w:t>
      </w:r>
      <w:r>
        <w:t>will overlap with this account</w:t>
      </w:r>
      <w:r w:rsidR="00D01836">
        <w:t xml:space="preserve"> and</w:t>
      </w:r>
      <w:r w:rsidR="0093387F">
        <w:t xml:space="preserve"> will provide some </w:t>
      </w:r>
      <w:r w:rsidR="00036FC3">
        <w:t xml:space="preserve">additional </w:t>
      </w:r>
      <w:r w:rsidR="00E5464D">
        <w:t>information concerning</w:t>
      </w:r>
      <w:r w:rsidR="00036FC3">
        <w:t xml:space="preserve"> </w:t>
      </w:r>
      <w:r w:rsidR="00311FA4">
        <w:t>Nebuchadr</w:t>
      </w:r>
      <w:r w:rsidR="00E5464D">
        <w:t>ezzar’s blockade of</w:t>
      </w:r>
      <w:r w:rsidR="00D01836">
        <w:t xml:space="preserve"> the city </w:t>
      </w:r>
      <w:r w:rsidR="00E5464D">
        <w:t>his eventual active siege</w:t>
      </w:r>
      <w:r w:rsidR="0093387F">
        <w:t xml:space="preserve">. </w:t>
      </w:r>
      <w:r w:rsidR="00FC1DCB">
        <w:t>The tenth month will imply December 589 or January 588</w:t>
      </w:r>
      <w:r w:rsidR="00D01836">
        <w:t xml:space="preserve">; the city’s fall took place in July 587. </w:t>
      </w:r>
      <w:r w:rsidR="00EA0288">
        <w:t xml:space="preserve">In place of some of the information in 52:4-6, this version provides </w:t>
      </w:r>
      <w:r w:rsidR="0093387F">
        <w:t>info</w:t>
      </w:r>
      <w:r w:rsidR="00E5464D">
        <w:t xml:space="preserve">rmation relating to the </w:t>
      </w:r>
      <w:r w:rsidR="0093387F">
        <w:t>fate of Jeremiah: see v. 13.</w:t>
      </w:r>
      <w:r w:rsidR="000D4ADA">
        <w:t xml:space="preserve"> </w:t>
      </w:r>
      <w:r w:rsidR="00B41A2E">
        <w:t xml:space="preserve">While it’s likely that </w:t>
      </w:r>
      <w:r w:rsidR="00311FA4">
        <w:t>Nebuchadr</w:t>
      </w:r>
      <w:r w:rsidR="00E5464D">
        <w:t>ezzar</w:t>
      </w:r>
      <w:r w:rsidR="00B41A2E">
        <w:t xml:space="preserve"> showed up at Jerusalem for the initiation of the blockade, v. 5 shows that he didn’t stay. </w:t>
      </w:r>
      <w:r w:rsidR="000D4ADA">
        <w:t>The Babylonians were presumably besieging the city from the north, the side not protected</w:t>
      </w:r>
      <w:r w:rsidR="00E5464D">
        <w:t xml:space="preserve"> by valleys, and</w:t>
      </w:r>
      <w:r w:rsidR="000D4ADA">
        <w:t xml:space="preserve"> made the breach i</w:t>
      </w:r>
      <w:r w:rsidR="00E5464D">
        <w:t>n the city’s walls on that side, where</w:t>
      </w:r>
      <w:r w:rsidR="000D4ADA">
        <w:t xml:space="preserve"> the middle </w:t>
      </w:r>
      <w:r w:rsidR="0093387F">
        <w:t>gateway</w:t>
      </w:r>
      <w:r w:rsidR="00EA0288">
        <w:t xml:space="preserve"> will likewise </w:t>
      </w:r>
      <w:r w:rsidR="00E5464D">
        <w:t>be located</w:t>
      </w:r>
      <w:r w:rsidR="000D4ADA">
        <w:t xml:space="preserve">. </w:t>
      </w:r>
      <w:r w:rsidR="00EA0288">
        <w:t>Coming in and sitting down there would signify taking up a position of authority. It’s not quite a fulfillment of the declaration in 1:15, but it’s something similar.</w:t>
      </w:r>
      <w:r w:rsidR="00EA0288">
        <w:rPr>
          <w:rStyle w:val="FootnoteReference"/>
        </w:rPr>
        <w:footnoteReference w:id="69"/>
      </w:r>
      <w:r w:rsidR="00EA0288">
        <w:t xml:space="preserve"> </w:t>
      </w:r>
      <w:r w:rsidR="00B41A2E">
        <w:t xml:space="preserve">Jeremiah </w:t>
      </w:r>
      <w:r w:rsidR="00EA0288">
        <w:t xml:space="preserve">has </w:t>
      </w:r>
      <w:r w:rsidR="00B41A2E">
        <w:t xml:space="preserve">referred to </w:t>
      </w:r>
      <w:r w:rsidR="00E5464D">
        <w:rPr>
          <w:i/>
        </w:rPr>
        <w:t>the officials</w:t>
      </w:r>
      <w:r w:rsidR="00B41A2E">
        <w:rPr>
          <w:i/>
        </w:rPr>
        <w:t xml:space="preserve"> </w:t>
      </w:r>
      <w:r w:rsidR="00B41A2E">
        <w:t xml:space="preserve">in 38:17,22; now </w:t>
      </w:r>
      <w:r w:rsidR="00EA0288">
        <w:t>the key ones</w:t>
      </w:r>
      <w:r w:rsidR="00B41A2E">
        <w:t xml:space="preserve"> are named.</w:t>
      </w:r>
      <w:r w:rsidR="00DC26D0">
        <w:t xml:space="preserve"> </w:t>
      </w:r>
      <w:r w:rsidR="009B592F" w:rsidRPr="009B592F">
        <w:rPr>
          <w:i/>
        </w:rPr>
        <w:t>Samgar</w:t>
      </w:r>
      <w:r w:rsidR="009B592F">
        <w:t xml:space="preserve">, </w:t>
      </w:r>
      <w:r w:rsidR="009B592F" w:rsidRPr="009B592F">
        <w:rPr>
          <w:i/>
        </w:rPr>
        <w:t>rab-saris</w:t>
      </w:r>
      <w:r w:rsidR="009B592F">
        <w:t xml:space="preserve">, and </w:t>
      </w:r>
      <w:r w:rsidR="009B592F" w:rsidRPr="009B592F">
        <w:rPr>
          <w:i/>
        </w:rPr>
        <w:t>rab-mag</w:t>
      </w:r>
      <w:r w:rsidR="009B592F">
        <w:t xml:space="preserve"> all seem to be terms for Babylonian </w:t>
      </w:r>
      <w:r w:rsidR="00EA0288">
        <w:t>officers, equivalent to expression</w:t>
      </w:r>
      <w:r w:rsidR="009B592F">
        <w:t>s such as commandant, general</w:t>
      </w:r>
      <w:r w:rsidR="00EA0288">
        <w:t>, and senior officer, but we don’</w:t>
      </w:r>
      <w:r w:rsidR="009B592F">
        <w:t>t know their precise meaning, and neither would the audience.</w:t>
      </w:r>
    </w:p>
    <w:p w:rsidR="000C0AA6" w:rsidRDefault="000C0AA6" w:rsidP="0093387F">
      <w:r>
        <w:rPr>
          <w:b/>
        </w:rPr>
        <w:t>4-5a</w:t>
      </w:r>
      <w:r w:rsidR="000D4ADA">
        <w:rPr>
          <w:b/>
        </w:rPr>
        <w:t xml:space="preserve"> </w:t>
      </w:r>
      <w:r w:rsidR="000D4ADA">
        <w:t xml:space="preserve">Presumably what issued in the flight was not specifically the sight of the Babylonian leaders sitting there after the </w:t>
      </w:r>
      <w:r w:rsidR="00BB5EEA">
        <w:t xml:space="preserve">Babylonian </w:t>
      </w:r>
      <w:r w:rsidR="000D4ADA">
        <w:t>forces have broken through the walls</w:t>
      </w:r>
      <w:r w:rsidR="00BB5EEA">
        <w:t>,</w:t>
      </w:r>
      <w:r w:rsidR="000D4ADA">
        <w:t xml:space="preserve"> but the more general sight of the Babylonian forces themselves, perhaps the previous night</w:t>
      </w:r>
      <w:r w:rsidR="001260E3">
        <w:t xml:space="preserve"> when the city’s collapse was evidently imminent. </w:t>
      </w:r>
      <w:r w:rsidR="00514531">
        <w:t xml:space="preserve">The expression </w:t>
      </w:r>
      <w:r w:rsidR="00514531">
        <w:rPr>
          <w:i/>
        </w:rPr>
        <w:t>the double wall</w:t>
      </w:r>
      <w:r w:rsidR="00514531">
        <w:t xml:space="preserve"> would suggest the north side of the city, where a later tradition came to identify the quarry just east of the modern Damascus Gate as “Zedekiah’s Cave,” his secret escape route.</w:t>
      </w:r>
      <w:r w:rsidR="00514531">
        <w:rPr>
          <w:rStyle w:val="FootnoteReference"/>
        </w:rPr>
        <w:footnoteReference w:id="70"/>
      </w:r>
      <w:r w:rsidR="00514531">
        <w:t xml:space="preserve"> More likely, however, a</w:t>
      </w:r>
      <w:r w:rsidR="001260E3">
        <w:t xml:space="preserve">s the Babylonians prepared to enter on the north </w:t>
      </w:r>
      <w:r w:rsidR="00514531">
        <w:t>and sit in a gateway there</w:t>
      </w:r>
      <w:r w:rsidR="001260E3">
        <w:t>, Zedekiah and his troops prepared to leave through a gateway on the southeast</w:t>
      </w:r>
      <w:r w:rsidR="00203152">
        <w:t xml:space="preserve"> that led into the steep slopes of the Kidron Ravine which might be less guarded and would lead towards Jericho</w:t>
      </w:r>
      <w:r w:rsidR="009131D1">
        <w:t>.</w:t>
      </w:r>
      <w:r w:rsidR="00BA65A2">
        <w:t xml:space="preserve"> </w:t>
      </w:r>
      <w:r w:rsidR="009131D1">
        <w:t>The description of the location fits the reference</w:t>
      </w:r>
      <w:r w:rsidR="00BB5EEA">
        <w:t>s</w:t>
      </w:r>
      <w:r w:rsidR="009131D1">
        <w:t xml:space="preserve"> in Neh 3:15 </w:t>
      </w:r>
      <w:r w:rsidR="00BA65A2">
        <w:t xml:space="preserve">to a wall and a pool at the king’s </w:t>
      </w:r>
      <w:r w:rsidR="009131D1">
        <w:t>garden, in</w:t>
      </w:r>
      <w:r w:rsidR="00BA65A2">
        <w:t xml:space="preserve"> </w:t>
      </w:r>
      <w:r w:rsidR="00AE39F5">
        <w:t>2 Chr</w:t>
      </w:r>
      <w:r w:rsidR="009131D1">
        <w:t xml:space="preserve"> 32:5 to Hezekiah building an extra wall o</w:t>
      </w:r>
      <w:r w:rsidR="00E5464D">
        <w:t>utside the old city wall in conn</w:t>
      </w:r>
      <w:r w:rsidR="009131D1">
        <w:t xml:space="preserve">ection with safeguarding the city’s water supply, and in </w:t>
      </w:r>
      <w:r w:rsidR="00BA65A2">
        <w:t xml:space="preserve">Isa 22:11 to a double </w:t>
      </w:r>
      <w:r w:rsidR="009131D1">
        <w:t xml:space="preserve">wall </w:t>
      </w:r>
      <w:r w:rsidR="00BA65A2">
        <w:t>and a pool</w:t>
      </w:r>
      <w:r w:rsidR="00BB5EEA">
        <w:t xml:space="preserve"> resulting from</w:t>
      </w:r>
      <w:r w:rsidR="009131D1">
        <w:t xml:space="preserve"> construction in Hezekiah’s time.</w:t>
      </w:r>
      <w:r w:rsidR="009131D1">
        <w:rPr>
          <w:rStyle w:val="FootnoteReference"/>
        </w:rPr>
        <w:footnoteReference w:id="71"/>
      </w:r>
      <w:r w:rsidR="00BB5EEA">
        <w:t xml:space="preserve"> </w:t>
      </w:r>
      <w:r w:rsidR="00484E34">
        <w:t>While the Babylonians were</w:t>
      </w:r>
      <w:r w:rsidR="00BB5EEA">
        <w:t xml:space="preserve"> </w:t>
      </w:r>
      <w:r w:rsidR="002B059C">
        <w:t>surrounding the city</w:t>
      </w:r>
      <w:r w:rsidR="00E5464D">
        <w:t xml:space="preserve"> (cf. 52:7)</w:t>
      </w:r>
      <w:r w:rsidR="00484E34">
        <w:t xml:space="preserve">, they were </w:t>
      </w:r>
      <w:r w:rsidR="00514531">
        <w:t>perhaps focusing on the</w:t>
      </w:r>
      <w:r w:rsidR="001260E3">
        <w:t xml:space="preserve"> push to enter the city </w:t>
      </w:r>
      <w:r w:rsidR="00BB5EEA">
        <w:t xml:space="preserve">from the north </w:t>
      </w:r>
      <w:r w:rsidR="00514531">
        <w:t xml:space="preserve">and </w:t>
      </w:r>
      <w:r w:rsidR="001260E3">
        <w:t>not p</w:t>
      </w:r>
      <w:r w:rsidR="00BB5EEA">
        <w:t>aying attention on other sides, and/or</w:t>
      </w:r>
      <w:r w:rsidR="00C539E6">
        <w:t xml:space="preserve"> perhaps </w:t>
      </w:r>
      <w:r w:rsidR="00C539E6">
        <w:rPr>
          <w:i/>
        </w:rPr>
        <w:t xml:space="preserve">all the people </w:t>
      </w:r>
      <w:r w:rsidR="00BB5EEA">
        <w:rPr>
          <w:i/>
        </w:rPr>
        <w:t xml:space="preserve">who had been </w:t>
      </w:r>
      <w:r w:rsidR="00C539E6">
        <w:rPr>
          <w:i/>
        </w:rPr>
        <w:t xml:space="preserve">engaged in the battle </w:t>
      </w:r>
      <w:r w:rsidR="00C539E6">
        <w:t>who accompanied Zedekiah were able to evade or overcome any Babylonian lookout post</w:t>
      </w:r>
      <w:r w:rsidR="00BB5EEA">
        <w:t>s on that southeast side.</w:t>
      </w:r>
      <w:r w:rsidR="00337524">
        <w:t xml:space="preserve"> The Steppe, the </w:t>
      </w:r>
      <w:r w:rsidR="00337524">
        <w:rPr>
          <w:i/>
        </w:rPr>
        <w:t>‘</w:t>
      </w:r>
      <w:r w:rsidR="00337524">
        <w:rPr>
          <w:rFonts w:cstheme="minorHAnsi"/>
          <w:i/>
        </w:rPr>
        <w:t>Ărābâ</w:t>
      </w:r>
      <w:r w:rsidR="00337524">
        <w:rPr>
          <w:rFonts w:cstheme="minorHAnsi"/>
        </w:rPr>
        <w:t>, strictly refers to the desert area sou</w:t>
      </w:r>
      <w:r w:rsidR="00514531">
        <w:rPr>
          <w:rFonts w:cstheme="minorHAnsi"/>
        </w:rPr>
        <w:t>th of the Dead Sea, but here may take in the region</w:t>
      </w:r>
      <w:r w:rsidR="00337524">
        <w:rPr>
          <w:rFonts w:cstheme="minorHAnsi"/>
        </w:rPr>
        <w:t xml:space="preserve"> north of the Dead Sea, including the area around Jericho. </w:t>
      </w:r>
      <w:r w:rsidR="00BB5EEA">
        <w:t>Presumably Zedekiah w</w:t>
      </w:r>
      <w:r w:rsidR="00C539E6">
        <w:t xml:space="preserve">as aiming to get across the Jordan </w:t>
      </w:r>
      <w:r w:rsidR="00BB5EEA">
        <w:t>to take refuge in</w:t>
      </w:r>
      <w:r w:rsidR="00337524">
        <w:t xml:space="preserve"> Ammon, Moab or</w:t>
      </w:r>
      <w:r w:rsidR="00D43FA2">
        <w:t xml:space="preserve"> </w:t>
      </w:r>
      <w:r w:rsidR="00337524">
        <w:t>Edom</w:t>
      </w:r>
      <w:r w:rsidR="005320A1">
        <w:t xml:space="preserve"> (cf. </w:t>
      </w:r>
      <w:r w:rsidR="00337524">
        <w:t xml:space="preserve">40:11; </w:t>
      </w:r>
      <w:r w:rsidR="005320A1">
        <w:t>41:15)</w:t>
      </w:r>
      <w:r w:rsidR="00337524">
        <w:t xml:space="preserve">. </w:t>
      </w:r>
      <w:r>
        <w:t>But maybe the Babylonian forces would</w:t>
      </w:r>
      <w:r w:rsidR="00C539E6">
        <w:t xml:space="preserve"> be fitter than the Judahites, </w:t>
      </w:r>
      <w:r>
        <w:t xml:space="preserve">who would be </w:t>
      </w:r>
      <w:r w:rsidR="00C539E6">
        <w:t>weakened by f</w:t>
      </w:r>
      <w:r>
        <w:t>ighting and by shortage of food.</w:t>
      </w:r>
      <w:r w:rsidR="00D43FA2">
        <w:t xml:space="preserve"> </w:t>
      </w:r>
    </w:p>
    <w:p w:rsidR="002B059C" w:rsidRDefault="000C0AA6" w:rsidP="00ED1A9C">
      <w:r>
        <w:rPr>
          <w:b/>
        </w:rPr>
        <w:t xml:space="preserve">5b-7 </w:t>
      </w:r>
      <w:r w:rsidR="0030695C" w:rsidRPr="00203152">
        <w:t>Zedekiah</w:t>
      </w:r>
      <w:r w:rsidR="0030695C">
        <w:rPr>
          <w:b/>
        </w:rPr>
        <w:t xml:space="preserve"> </w:t>
      </w:r>
      <w:r w:rsidR="0030695C">
        <w:t>“ran for his life, but not fast enough.”</w:t>
      </w:r>
      <w:r w:rsidR="0030695C">
        <w:rPr>
          <w:rStyle w:val="FootnoteReference"/>
        </w:rPr>
        <w:footnoteReference w:id="72"/>
      </w:r>
      <w:r w:rsidR="00484E34">
        <w:t xml:space="preserve"> The king would be a</w:t>
      </w:r>
      <w:r w:rsidR="0030695C">
        <w:t xml:space="preserve"> main focus of the Babylonians’ interest. He had led the rebellion and </w:t>
      </w:r>
      <w:r w:rsidR="00311FA4">
        <w:t>Nebuchadr</w:t>
      </w:r>
      <w:r w:rsidR="0030695C">
        <w:t xml:space="preserve">ezzar would want him to pay for it – again to act as a deterrent to other people’s leaders. </w:t>
      </w:r>
      <w:r w:rsidR="00C539E6">
        <w:t xml:space="preserve">Riblah </w:t>
      </w:r>
      <w:r w:rsidR="008A193F">
        <w:t>is on the main route from Egypt or Ca</w:t>
      </w:r>
      <w:r w:rsidR="00484E34">
        <w:t xml:space="preserve">naan to </w:t>
      </w:r>
      <w:r w:rsidR="00484E34">
        <w:lastRenderedPageBreak/>
        <w:t xml:space="preserve">Mesopotamia, </w:t>
      </w:r>
      <w:r w:rsidR="008A193F">
        <w:t>a convenient location for a Babylon</w:t>
      </w:r>
      <w:r>
        <w:t>ian king to have his base in an</w:t>
      </w:r>
      <w:r w:rsidR="008A193F">
        <w:t xml:space="preserve"> area</w:t>
      </w:r>
      <w:r>
        <w:t xml:space="preserve"> less isolated than Jerusalem</w:t>
      </w:r>
      <w:r w:rsidR="00484E34">
        <w:t xml:space="preserve">. It is </w:t>
      </w:r>
      <w:r w:rsidR="008A193F">
        <w:t>two hundred miles from Jericho, a straigh</w:t>
      </w:r>
      <w:r>
        <w:t xml:space="preserve">t shot up the Jordan Valley </w:t>
      </w:r>
      <w:r w:rsidR="008A193F">
        <w:t>into the Bekaa Valley</w:t>
      </w:r>
      <w:r w:rsidR="002B059C">
        <w:t xml:space="preserve"> if the Babylonian forces chose to go that way.</w:t>
      </w:r>
      <w:r w:rsidR="00400FB4">
        <w:t xml:space="preserve"> </w:t>
      </w:r>
      <w:r w:rsidR="00311FA4">
        <w:t>Nebuchadr</w:t>
      </w:r>
      <w:r w:rsidR="00400FB4">
        <w:t>ezzar</w:t>
      </w:r>
      <w:r>
        <w:t xml:space="preserve">’s </w:t>
      </w:r>
      <w:r w:rsidR="00400FB4">
        <w:rPr>
          <w:i/>
        </w:rPr>
        <w:t>authoritative decis</w:t>
      </w:r>
      <w:r w:rsidR="001029B1">
        <w:rPr>
          <w:i/>
        </w:rPr>
        <w:t>i</w:t>
      </w:r>
      <w:r w:rsidR="00400FB4">
        <w:rPr>
          <w:i/>
        </w:rPr>
        <w:t>ons</w:t>
      </w:r>
      <w:r>
        <w:rPr>
          <w:i/>
        </w:rPr>
        <w:t xml:space="preserve"> </w:t>
      </w:r>
      <w:r>
        <w:t>or judgments (</w:t>
      </w:r>
      <w:r>
        <w:rPr>
          <w:i/>
        </w:rPr>
        <w:t>mi</w:t>
      </w:r>
      <w:r>
        <w:rPr>
          <w:rFonts w:cstheme="minorHAnsi"/>
          <w:i/>
        </w:rPr>
        <w:t>špāṭîm</w:t>
      </w:r>
      <w:r>
        <w:rPr>
          <w:rFonts w:cstheme="minorHAnsi"/>
        </w:rPr>
        <w:t xml:space="preserve">) would be his decisions about </w:t>
      </w:r>
      <w:r w:rsidR="00484E34">
        <w:rPr>
          <w:rFonts w:cstheme="minorHAnsi"/>
        </w:rPr>
        <w:t>Zedekiah’s punishment for his</w:t>
      </w:r>
      <w:r>
        <w:rPr>
          <w:rFonts w:cstheme="minorHAnsi"/>
        </w:rPr>
        <w:t xml:space="preserve"> rebellion (52:3</w:t>
      </w:r>
      <w:r w:rsidR="001029B1">
        <w:rPr>
          <w:rFonts w:cstheme="minorHAnsi"/>
        </w:rPr>
        <w:t>, 9</w:t>
      </w:r>
      <w:r>
        <w:rPr>
          <w:rFonts w:cstheme="minorHAnsi"/>
        </w:rPr>
        <w:t xml:space="preserve">). </w:t>
      </w:r>
      <w:r w:rsidR="001029B1">
        <w:rPr>
          <w:rFonts w:cstheme="minorHAnsi"/>
        </w:rPr>
        <w:t>But the audience might recall that aut</w:t>
      </w:r>
      <w:r w:rsidR="00484E34">
        <w:rPr>
          <w:rFonts w:cstheme="minorHAnsi"/>
        </w:rPr>
        <w:t>horitative decisions was a</w:t>
      </w:r>
      <w:r w:rsidR="001029B1">
        <w:rPr>
          <w:rFonts w:cstheme="minorHAnsi"/>
        </w:rPr>
        <w:t xml:space="preserve"> subject that Yahweh talk about way back (4:12), and Jeremiah too (12:1). </w:t>
      </w:r>
      <w:r w:rsidR="00311FA4">
        <w:rPr>
          <w:rFonts w:cstheme="minorHAnsi"/>
        </w:rPr>
        <w:t>Nebuchadr</w:t>
      </w:r>
      <w:r w:rsidR="001029B1">
        <w:rPr>
          <w:rFonts w:cstheme="minorHAnsi"/>
        </w:rPr>
        <w:t xml:space="preserve">ezzar is making his own decisions, but without realizing it, he is implementing Yahweh’s decisions. </w:t>
      </w:r>
      <w:r w:rsidR="001029B1">
        <w:t>Slaughtering Zedekiah’s</w:t>
      </w:r>
      <w:r w:rsidR="002B059C">
        <w:t xml:space="preserve"> sons </w:t>
      </w:r>
      <w:r>
        <w:t>would ensure that no one could think</w:t>
      </w:r>
      <w:r w:rsidR="002B059C">
        <w:t xml:space="preserve"> </w:t>
      </w:r>
      <w:r>
        <w:t>of putting them on the throne. B</w:t>
      </w:r>
      <w:r w:rsidR="002B059C">
        <w:t>linding Zedekiah would incapacitate him</w:t>
      </w:r>
      <w:r>
        <w:t>; it was a known action taken against people such as slaves or war captives.</w:t>
      </w:r>
      <w:r>
        <w:rPr>
          <w:rStyle w:val="FootnoteReference"/>
        </w:rPr>
        <w:footnoteReference w:id="73"/>
      </w:r>
      <w:r>
        <w:t xml:space="preserve"> </w:t>
      </w:r>
      <w:r w:rsidR="00954FA3">
        <w:t xml:space="preserve">Jer 52:11 adds that </w:t>
      </w:r>
      <w:r w:rsidR="00311FA4">
        <w:t>Nebuchadr</w:t>
      </w:r>
      <w:r w:rsidR="00954FA3">
        <w:t xml:space="preserve">ezzar put Zedekiah in prison in Babylon until his death. </w:t>
      </w:r>
      <w:r w:rsidR="00D226DA">
        <w:t xml:space="preserve">The </w:t>
      </w:r>
      <w:r w:rsidR="00D226DA">
        <w:rPr>
          <w:i/>
        </w:rPr>
        <w:t xml:space="preserve">gentry </w:t>
      </w:r>
      <w:r w:rsidR="00D226DA">
        <w:t>(</w:t>
      </w:r>
      <w:r w:rsidR="00D226DA" w:rsidRPr="00D226DA">
        <w:rPr>
          <w:rFonts w:cstheme="minorHAnsi"/>
          <w:i/>
        </w:rPr>
        <w:t>ḥôrîm</w:t>
      </w:r>
      <w:r w:rsidR="00D226DA">
        <w:rPr>
          <w:rFonts w:cstheme="minorHAnsi"/>
        </w:rPr>
        <w:t>; cf. 27:20) had</w:t>
      </w:r>
      <w:r w:rsidR="00954FA3">
        <w:rPr>
          <w:rFonts w:cstheme="minorHAnsi"/>
        </w:rPr>
        <w:t xml:space="preserve"> apparently accompanied the fighters</w:t>
      </w:r>
      <w:r w:rsidR="00D226DA">
        <w:rPr>
          <w:rFonts w:cstheme="minorHAnsi"/>
        </w:rPr>
        <w:t>, mistakenly thinking they wo</w:t>
      </w:r>
      <w:r w:rsidR="00484E34">
        <w:rPr>
          <w:rFonts w:cstheme="minorHAnsi"/>
        </w:rPr>
        <w:t>uld do better than they would by</w:t>
      </w:r>
      <w:r w:rsidR="00D226DA">
        <w:rPr>
          <w:rFonts w:cstheme="minorHAnsi"/>
        </w:rPr>
        <w:t xml:space="preserve"> waiting for the city’s fall.</w:t>
      </w:r>
      <w:r w:rsidR="00ED1A9C">
        <w:rPr>
          <w:rFonts w:cstheme="minorHAnsi"/>
        </w:rPr>
        <w:t xml:space="preserve"> Perhaps we are to infer that Zedekiah and the gentry forfeited the fulfillment of a less grim fate by attempting to run rather than staying when the city was about to fall.</w:t>
      </w:r>
    </w:p>
    <w:p w:rsidR="009960DF" w:rsidRDefault="00FB17D9" w:rsidP="0093387F">
      <w:r>
        <w:rPr>
          <w:b/>
        </w:rPr>
        <w:t>8-9</w:t>
      </w:r>
      <w:r w:rsidR="002B059C">
        <w:rPr>
          <w:b/>
        </w:rPr>
        <w:t xml:space="preserve"> </w:t>
      </w:r>
      <w:r w:rsidR="00954FA3">
        <w:t xml:space="preserve">The </w:t>
      </w:r>
      <w:r w:rsidR="002B059C">
        <w:t xml:space="preserve">scroll continues to </w:t>
      </w:r>
      <w:r w:rsidR="00B71F80">
        <w:t>offer its</w:t>
      </w:r>
      <w:r w:rsidR="00CA2BCF">
        <w:t xml:space="preserve"> </w:t>
      </w:r>
      <w:r w:rsidR="00B71F80">
        <w:t>distinctive account</w:t>
      </w:r>
      <w:r w:rsidR="00CA2BCF">
        <w:t xml:space="preserve"> </w:t>
      </w:r>
      <w:r w:rsidR="00B71F80">
        <w:t>of the fall</w:t>
      </w:r>
      <w:r w:rsidR="00484E34">
        <w:t xml:space="preserve">. </w:t>
      </w:r>
      <w:r w:rsidR="00484E34">
        <w:rPr>
          <w:i/>
        </w:rPr>
        <w:t>P</w:t>
      </w:r>
      <w:r w:rsidR="00C5433C" w:rsidRPr="00C5433C">
        <w:rPr>
          <w:rFonts w:cstheme="minorHAnsi"/>
          <w:i/>
        </w:rPr>
        <w:t>ulled down</w:t>
      </w:r>
      <w:r w:rsidR="00414A26">
        <w:t xml:space="preserve"> has </w:t>
      </w:r>
      <w:r w:rsidR="00484E34">
        <w:t>extra resonance:</w:t>
      </w:r>
      <w:r w:rsidR="00B71F80">
        <w:t xml:space="preserve"> </w:t>
      </w:r>
      <w:r w:rsidR="002A418B">
        <w:t xml:space="preserve">the story is recording the fulfillment of </w:t>
      </w:r>
      <w:r w:rsidR="00C5433C">
        <w:t>Yahweh’s threat about pulling down</w:t>
      </w:r>
      <w:r w:rsidR="002A418B">
        <w:t xml:space="preserve"> that goes back to Jeremiah’s </w:t>
      </w:r>
      <w:r w:rsidR="008346A6">
        <w:t xml:space="preserve">commission </w:t>
      </w:r>
      <w:r w:rsidR="002A418B">
        <w:t>(1:10)</w:t>
      </w:r>
      <w:r w:rsidR="00414A26">
        <w:t>. S</w:t>
      </w:r>
      <w:r w:rsidR="008346A6">
        <w:t xml:space="preserve">omething similar applies to the account of how the Babylonians </w:t>
      </w:r>
      <w:r w:rsidR="008346A6" w:rsidRPr="008346A6">
        <w:rPr>
          <w:i/>
        </w:rPr>
        <w:t>consumed</w:t>
      </w:r>
      <w:r w:rsidR="002A418B">
        <w:t xml:space="preserve"> the city </w:t>
      </w:r>
      <w:r w:rsidR="002A418B" w:rsidRPr="008346A6">
        <w:rPr>
          <w:i/>
        </w:rPr>
        <w:t>with</w:t>
      </w:r>
      <w:r w:rsidR="002A418B">
        <w:t xml:space="preserve"> </w:t>
      </w:r>
      <w:r w:rsidR="002A418B" w:rsidRPr="008346A6">
        <w:rPr>
          <w:i/>
        </w:rPr>
        <w:t>fire</w:t>
      </w:r>
      <w:r w:rsidR="002A418B">
        <w:t xml:space="preserve"> (e.g., 37:8, 10; 38:18)</w:t>
      </w:r>
      <w:r w:rsidR="008346A6">
        <w:t xml:space="preserve"> and </w:t>
      </w:r>
      <w:r w:rsidR="008346A6">
        <w:rPr>
          <w:i/>
        </w:rPr>
        <w:t xml:space="preserve">took </w:t>
      </w:r>
      <w:r w:rsidR="008346A6">
        <w:t xml:space="preserve">people </w:t>
      </w:r>
      <w:r w:rsidR="002A418B" w:rsidRPr="008346A6">
        <w:rPr>
          <w:i/>
        </w:rPr>
        <w:t>into</w:t>
      </w:r>
      <w:r w:rsidR="002A418B">
        <w:t xml:space="preserve"> </w:t>
      </w:r>
      <w:r w:rsidR="002A418B" w:rsidRPr="008346A6">
        <w:rPr>
          <w:i/>
        </w:rPr>
        <w:t>exile</w:t>
      </w:r>
      <w:r w:rsidR="008346A6">
        <w:t xml:space="preserve"> (e.g., 13:19; 20:4). The account </w:t>
      </w:r>
      <w:r w:rsidR="00C01330">
        <w:t>first</w:t>
      </w:r>
      <w:r w:rsidR="008346A6">
        <w:t xml:space="preserve"> summarizes</w:t>
      </w:r>
      <w:r w:rsidR="00C01330">
        <w:t xml:space="preserve"> the destruction more briefly</w:t>
      </w:r>
      <w:r w:rsidR="00954FA3">
        <w:t xml:space="preserve"> </w:t>
      </w:r>
      <w:r w:rsidR="008346A6">
        <w:t xml:space="preserve">than </w:t>
      </w:r>
      <w:r w:rsidR="00414A26">
        <w:t xml:space="preserve">Jer </w:t>
      </w:r>
      <w:r w:rsidR="008346A6">
        <w:t>52 and 2 Kings 25</w:t>
      </w:r>
      <w:r w:rsidR="00414A26">
        <w:t>,</w:t>
      </w:r>
      <w:r w:rsidR="00954FA3">
        <w:t xml:space="preserve"> omitting reference </w:t>
      </w:r>
      <w:r w:rsidR="00CA2BCF">
        <w:t>to the burning of the temple.</w:t>
      </w:r>
      <w:r w:rsidR="00954FA3">
        <w:t xml:space="preserve"> </w:t>
      </w:r>
      <w:r w:rsidR="00B71F80">
        <w:t>In contrast, the summary relating to</w:t>
      </w:r>
      <w:r w:rsidR="00C01330">
        <w:t xml:space="preserve"> the people taken into exile </w:t>
      </w:r>
      <w:r w:rsidR="008346A6">
        <w:t xml:space="preserve">then </w:t>
      </w:r>
      <w:r w:rsidR="00B71F80">
        <w:t>contains some redundancy; t</w:t>
      </w:r>
      <w:r w:rsidR="00656C9A">
        <w:t xml:space="preserve">he second occurrence of </w:t>
      </w:r>
      <w:r w:rsidR="00656C9A" w:rsidRPr="00656C9A">
        <w:rPr>
          <w:i/>
        </w:rPr>
        <w:t>the rest of the people who remained</w:t>
      </w:r>
      <w:r w:rsidR="00656C9A">
        <w:t xml:space="preserve"> functions as a summar</w:t>
      </w:r>
      <w:r w:rsidR="00414A26">
        <w:t>y of the group taken off</w:t>
      </w:r>
      <w:r w:rsidR="00656C9A">
        <w:t>.</w:t>
      </w:r>
      <w:r w:rsidR="004C576E">
        <w:t xml:space="preserve"> </w:t>
      </w:r>
      <w:r w:rsidR="00414A26">
        <w:t xml:space="preserve">According to </w:t>
      </w:r>
      <w:r w:rsidR="0055164C">
        <w:t>52:28-30</w:t>
      </w:r>
      <w:r w:rsidR="00414A26">
        <w:t>, this group was relatively small</w:t>
      </w:r>
      <w:r w:rsidR="00B71F80">
        <w:t xml:space="preserve">, </w:t>
      </w:r>
      <w:r w:rsidR="00414A26">
        <w:t xml:space="preserve">but here the scroll </w:t>
      </w:r>
      <w:r w:rsidR="009960DF">
        <w:t>encourages the impression that t</w:t>
      </w:r>
      <w:r>
        <w:t>he entire people is transported and the city left empty</w:t>
      </w:r>
      <w:r w:rsidR="00B00F0D">
        <w:t>. The calamity was as great as Yahweh said it was going to be</w:t>
      </w:r>
      <w:r w:rsidR="009960DF">
        <w:t xml:space="preserve"> </w:t>
      </w:r>
      <w:r w:rsidR="00B00F0D">
        <w:t xml:space="preserve">(though people who went into exile in Babylon might also suggest the </w:t>
      </w:r>
      <w:r w:rsidR="009960DF">
        <w:t>implication that the fut</w:t>
      </w:r>
      <w:r w:rsidR="00C01330">
        <w:t>u</w:t>
      </w:r>
      <w:r w:rsidR="00B00F0D">
        <w:t>re lies with them)</w:t>
      </w:r>
      <w:r w:rsidR="009960DF">
        <w:t>.</w:t>
      </w:r>
      <w:r w:rsidR="009960DF">
        <w:rPr>
          <w:rStyle w:val="FootnoteReference"/>
        </w:rPr>
        <w:footnoteReference w:id="74"/>
      </w:r>
    </w:p>
    <w:p w:rsidR="00843D8A" w:rsidRDefault="00FB17D9" w:rsidP="005711C7">
      <w:r>
        <w:rPr>
          <w:b/>
        </w:rPr>
        <w:t xml:space="preserve">10 </w:t>
      </w:r>
      <w:r w:rsidR="00F96FB0">
        <w:t xml:space="preserve">In a further distinctive formulation compared with 52:16, the scroll goes on to a delicious irony. </w:t>
      </w:r>
      <w:r w:rsidR="00934F8C">
        <w:t xml:space="preserve">Only in 5:4 has </w:t>
      </w:r>
      <w:r w:rsidR="00FB1596">
        <w:t>Jeremiah</w:t>
      </w:r>
      <w:r w:rsidR="00F96FB0">
        <w:t xml:space="preserve"> </w:t>
      </w:r>
      <w:r w:rsidR="00AE6234">
        <w:t>referred</w:t>
      </w:r>
      <w:r w:rsidR="00F96FB0">
        <w:t xml:space="preserve"> to </w:t>
      </w:r>
      <w:r w:rsidR="00F96FB0">
        <w:rPr>
          <w:i/>
        </w:rPr>
        <w:t>the poor</w:t>
      </w:r>
      <w:r w:rsidR="00F96FB0">
        <w:t xml:space="preserve"> (</w:t>
      </w:r>
      <w:r w:rsidR="00F96FB0">
        <w:rPr>
          <w:i/>
        </w:rPr>
        <w:t>dall</w:t>
      </w:r>
      <w:r w:rsidR="00F96FB0">
        <w:rPr>
          <w:rFonts w:cstheme="minorHAnsi"/>
          <w:i/>
        </w:rPr>
        <w:t>î</w:t>
      </w:r>
      <w:r w:rsidR="00F96FB0">
        <w:rPr>
          <w:i/>
        </w:rPr>
        <w:t>m</w:t>
      </w:r>
      <w:r w:rsidR="00F96FB0">
        <w:t>)</w:t>
      </w:r>
      <w:r w:rsidR="00934F8C">
        <w:t xml:space="preserve">, </w:t>
      </w:r>
      <w:r w:rsidR="00B00F0D">
        <w:t>people who don’t have land and therefore have no way of being self-sufficie</w:t>
      </w:r>
      <w:r w:rsidR="00934F8C">
        <w:t>nt; t</w:t>
      </w:r>
      <w:r w:rsidR="00F96FB0">
        <w:t xml:space="preserve">here </w:t>
      </w:r>
      <w:r w:rsidR="00B00F0D">
        <w:t xml:space="preserve">he initially </w:t>
      </w:r>
      <w:r w:rsidR="00934F8C">
        <w:t>professed to think that they</w:t>
      </w:r>
      <w:r w:rsidR="00B00F0D">
        <w:t xml:space="preserve"> were distinctively people who did</w:t>
      </w:r>
      <w:r w:rsidR="00F96FB0">
        <w:t>n’</w:t>
      </w:r>
      <w:r w:rsidR="00B00F0D">
        <w:t xml:space="preserve">t acknowledge Yahweh. The passage then incorporated its own irony as he came </w:t>
      </w:r>
      <w:r w:rsidR="00F96FB0">
        <w:t>to</w:t>
      </w:r>
      <w:r w:rsidR="00B00F0D">
        <w:t xml:space="preserve"> recognize that the same applied</w:t>
      </w:r>
      <w:r w:rsidR="00F96FB0">
        <w:t xml:space="preserve"> to the important people. One expression of the latter’s failure to acknowledge Yahweh </w:t>
      </w:r>
      <w:r w:rsidR="00FB1596">
        <w:t>i</w:t>
      </w:r>
      <w:r w:rsidR="00F96FB0">
        <w:t xml:space="preserve">s their </w:t>
      </w:r>
      <w:r w:rsidR="00FB1596">
        <w:t xml:space="preserve">treatment of </w:t>
      </w:r>
      <w:r w:rsidR="00F96FB0">
        <w:t xml:space="preserve">needy </w:t>
      </w:r>
      <w:r w:rsidR="00FB1596">
        <w:t>people (</w:t>
      </w:r>
      <w:r w:rsidR="00334E83">
        <w:t xml:space="preserve">2:34; </w:t>
      </w:r>
      <w:r w:rsidR="00F96FB0">
        <w:t>5:28)</w:t>
      </w:r>
      <w:r w:rsidR="00334E83">
        <w:t xml:space="preserve">, while the protection of the </w:t>
      </w:r>
      <w:r w:rsidR="00FB1596">
        <w:t xml:space="preserve">powerless and </w:t>
      </w:r>
      <w:r w:rsidR="00334E83">
        <w:t xml:space="preserve">needy was a special responsibility of a king such as Zedekiah </w:t>
      </w:r>
      <w:r w:rsidR="00FB1596">
        <w:t>(22:16). So who brings about the fulfillment of that obligation? A foreigner!</w:t>
      </w:r>
      <w:r w:rsidR="00FB1596">
        <w:rPr>
          <w:rStyle w:val="FootnoteReference"/>
        </w:rPr>
        <w:footnoteReference w:id="75"/>
      </w:r>
      <w:r w:rsidR="00FB1596">
        <w:t xml:space="preserve"> The Babylonians become</w:t>
      </w:r>
      <w:r w:rsidR="00CD7AB9">
        <w:t xml:space="preserve"> “almost benevolent overlords.”</w:t>
      </w:r>
      <w:r w:rsidR="00CD7AB9">
        <w:rPr>
          <w:rStyle w:val="FootnoteReference"/>
        </w:rPr>
        <w:footnoteReference w:id="76"/>
      </w:r>
      <w:r w:rsidR="00CD7AB9">
        <w:t xml:space="preserve"> </w:t>
      </w:r>
      <w:r w:rsidR="00B00F0D">
        <w:t>A great reversal of destinies</w:t>
      </w:r>
      <w:r w:rsidR="00FB1596">
        <w:t xml:space="preserve"> takes place, going beyond the aborted move in 34:8-16 and effecting a fulfillment of 6:12.</w:t>
      </w:r>
      <w:r w:rsidR="00FB1596">
        <w:rPr>
          <w:rStyle w:val="FootnoteReference"/>
        </w:rPr>
        <w:footnoteReference w:id="77"/>
      </w:r>
      <w:r w:rsidR="00FB1596">
        <w:t xml:space="preserve"> The poor are not merely </w:t>
      </w:r>
      <w:r w:rsidR="00B41A2E">
        <w:t>conscript labor for the Ba</w:t>
      </w:r>
      <w:r w:rsidR="00FB1596">
        <w:t xml:space="preserve">bylonians, as </w:t>
      </w:r>
      <w:r w:rsidR="00852D7F">
        <w:t>in isolation 52:16 might</w:t>
      </w:r>
      <w:r w:rsidR="00FB1596">
        <w:t xml:space="preserve"> imply;</w:t>
      </w:r>
      <w:r w:rsidR="006A762E">
        <w:rPr>
          <w:rStyle w:val="FootnoteReference"/>
        </w:rPr>
        <w:footnoteReference w:id="78"/>
      </w:r>
      <w:r w:rsidR="00FB1596">
        <w:t xml:space="preserve"> </w:t>
      </w:r>
      <w:r w:rsidR="002A418B">
        <w:t xml:space="preserve">Nebuzaradan </w:t>
      </w:r>
      <w:r w:rsidR="002A418B">
        <w:rPr>
          <w:i/>
        </w:rPr>
        <w:t>gave</w:t>
      </w:r>
      <w:r w:rsidR="00852D7F">
        <w:t xml:space="preserve"> </w:t>
      </w:r>
      <w:r w:rsidR="00852D7F" w:rsidRPr="00B00F0D">
        <w:rPr>
          <w:i/>
        </w:rPr>
        <w:t>them</w:t>
      </w:r>
      <w:r w:rsidR="00852D7F">
        <w:t xml:space="preserve"> </w:t>
      </w:r>
      <w:r w:rsidR="00852D7F" w:rsidRPr="00852D7F">
        <w:rPr>
          <w:i/>
        </w:rPr>
        <w:t>vineyards</w:t>
      </w:r>
      <w:r w:rsidR="00852D7F">
        <w:t xml:space="preserve"> and </w:t>
      </w:r>
      <w:r w:rsidR="00852D7F" w:rsidRPr="00852D7F">
        <w:rPr>
          <w:i/>
        </w:rPr>
        <w:t>tillage</w:t>
      </w:r>
      <w:r w:rsidR="00B00F0D">
        <w:t>. By implication and with further</w:t>
      </w:r>
      <w:r w:rsidR="00852D7F">
        <w:t xml:space="preserve"> irony, t</w:t>
      </w:r>
      <w:r w:rsidR="00B00F0D">
        <w:t>hese might be vineyards and land</w:t>
      </w:r>
      <w:r w:rsidR="002A418B">
        <w:t xml:space="preserve"> that </w:t>
      </w:r>
      <w:r w:rsidR="00B00F0D">
        <w:t xml:space="preserve">had </w:t>
      </w:r>
      <w:r w:rsidR="002A418B">
        <w:t>r</w:t>
      </w:r>
      <w:r w:rsidR="00B00F0D">
        <w:t xml:space="preserve">eally belonged to them but </w:t>
      </w:r>
      <w:r w:rsidR="002A418B">
        <w:t>had been taken away from them over the years. It would not have been a topic for rejoicing</w:t>
      </w:r>
      <w:r w:rsidR="00934F8C">
        <w:t xml:space="preserve"> among the landhold</w:t>
      </w:r>
      <w:r w:rsidR="002A418B">
        <w:t xml:space="preserve">ers who </w:t>
      </w:r>
      <w:r w:rsidR="002A418B">
        <w:lastRenderedPageBreak/>
        <w:t>were being taken off into exile.</w:t>
      </w:r>
      <w:r w:rsidR="002A418B">
        <w:rPr>
          <w:rStyle w:val="FootnoteReference"/>
        </w:rPr>
        <w:footnoteReference w:id="79"/>
      </w:r>
      <w:r w:rsidR="007E4B46">
        <w:t xml:space="preserve"> </w:t>
      </w:r>
      <w:r w:rsidR="00B00F0D">
        <w:t>The poor</w:t>
      </w:r>
      <w:r w:rsidR="00AE6234">
        <w:t xml:space="preserve"> will feature further as part of Gedaliah’s responsibility (40:7). </w:t>
      </w:r>
      <w:r w:rsidR="00852D7F">
        <w:t xml:space="preserve">In association with vineyards, the unique word </w:t>
      </w:r>
      <w:r w:rsidR="00852D7F">
        <w:rPr>
          <w:i/>
        </w:rPr>
        <w:t>tillage</w:t>
      </w:r>
      <w:r w:rsidR="00852D7F">
        <w:t xml:space="preserve"> (</w:t>
      </w:r>
      <w:r w:rsidR="00852D7F">
        <w:rPr>
          <w:i/>
        </w:rPr>
        <w:t>y</w:t>
      </w:r>
      <w:r w:rsidR="00852D7F">
        <w:rPr>
          <w:rFonts w:cstheme="minorHAnsi"/>
          <w:i/>
        </w:rPr>
        <w:t>āgēb</w:t>
      </w:r>
      <w:r w:rsidR="00040BCE">
        <w:rPr>
          <w:rFonts w:cstheme="minorHAnsi"/>
        </w:rPr>
        <w:t xml:space="preserve">; a related participle comes in 52:16) might refer to the terraces on which olives and other fruit were cultivated. </w:t>
      </w:r>
      <w:r w:rsidR="007E4B46">
        <w:t xml:space="preserve">In light of earlier links, the closing expression </w:t>
      </w:r>
      <w:r w:rsidR="007E4B46" w:rsidRPr="007E4B46">
        <w:rPr>
          <w:i/>
        </w:rPr>
        <w:t>o</w:t>
      </w:r>
      <w:r w:rsidR="002A418B" w:rsidRPr="007E4B46">
        <w:rPr>
          <w:i/>
        </w:rPr>
        <w:t>n</w:t>
      </w:r>
      <w:r w:rsidR="002A418B">
        <w:t xml:space="preserve"> </w:t>
      </w:r>
      <w:r w:rsidR="002A418B" w:rsidRPr="007E4B46">
        <w:rPr>
          <w:i/>
        </w:rPr>
        <w:t>that</w:t>
      </w:r>
      <w:r w:rsidR="002A418B">
        <w:t xml:space="preserve"> </w:t>
      </w:r>
      <w:r w:rsidR="002A418B" w:rsidRPr="007E4B46">
        <w:rPr>
          <w:i/>
        </w:rPr>
        <w:t>day</w:t>
      </w:r>
      <w:r w:rsidR="007E4B46">
        <w:t xml:space="preserve"> would also carry some resonance</w:t>
      </w:r>
      <w:r w:rsidR="00934F8C">
        <w:t>. I</w:t>
      </w:r>
      <w:r w:rsidR="005711C7">
        <w:t xml:space="preserve">t </w:t>
      </w:r>
      <w:r w:rsidR="00934F8C">
        <w:t>can denote</w:t>
      </w:r>
      <w:r w:rsidR="005711C7">
        <w:t xml:space="preserve"> the epoch-making day when Yahweh acts to effect the fulfillment of his purpose, in bringing about catastrophe and new creation, which will also be the implication in the reference to the day of Jerusalem’s fall in vv. 16 and 17 (cf. </w:t>
      </w:r>
      <w:r w:rsidR="007E4B46">
        <w:t xml:space="preserve">4:9; 25:32; </w:t>
      </w:r>
      <w:r w:rsidR="005711C7">
        <w:t xml:space="preserve">30:7-8; </w:t>
      </w:r>
      <w:r w:rsidR="007E4B46">
        <w:t>48:41; 49:22, 26; 50:30</w:t>
      </w:r>
      <w:r w:rsidR="00934F8C">
        <w:t xml:space="preserve">). </w:t>
      </w:r>
      <w:r w:rsidR="005711C7">
        <w:t xml:space="preserve">Nebuzaradan </w:t>
      </w:r>
      <w:r w:rsidR="00934F8C">
        <w:t>did not merely take</w:t>
      </w:r>
      <w:r w:rsidR="005711C7">
        <w:t xml:space="preserve"> his a</w:t>
      </w:r>
      <w:r w:rsidR="00934F8C">
        <w:t>ction at that chronological time. G</w:t>
      </w:r>
      <w:r w:rsidR="005711C7">
        <w:t xml:space="preserve">iving </w:t>
      </w:r>
      <w:r w:rsidR="00934F8C">
        <w:t>landless</w:t>
      </w:r>
      <w:r w:rsidR="00852D7F">
        <w:t xml:space="preserve"> people vineyards and tillage</w:t>
      </w:r>
      <w:r w:rsidR="005711C7">
        <w:t xml:space="preserve"> is an aspect of the restoration of Jerusalem and Judah.</w:t>
      </w:r>
    </w:p>
    <w:p w:rsidR="00507C2C" w:rsidRPr="00CA2BCF" w:rsidRDefault="00CA2BCF" w:rsidP="00B07C94">
      <w:r>
        <w:rPr>
          <w:b/>
        </w:rPr>
        <w:t>11-14</w:t>
      </w:r>
      <w:r>
        <w:t xml:space="preserve"> </w:t>
      </w:r>
      <w:r w:rsidR="00D36605">
        <w:t>Like everybody else, Jeremiah is simply the object of Babylonian actions; he does nothing.</w:t>
      </w:r>
      <w:r w:rsidR="00D36605">
        <w:rPr>
          <w:rStyle w:val="FootnoteReference"/>
        </w:rPr>
        <w:footnoteReference w:id="80"/>
      </w:r>
      <w:r w:rsidR="00D36605">
        <w:t xml:space="preserve"> </w:t>
      </w:r>
      <w:r w:rsidR="00732543">
        <w:t>While it</w:t>
      </w:r>
      <w:r w:rsidR="00444353">
        <w:t xml:space="preserve"> wouldn’t be surprising if </w:t>
      </w:r>
      <w:r w:rsidR="00311FA4">
        <w:t>Nebuchadr</w:t>
      </w:r>
      <w:r w:rsidR="00444353">
        <w:t>ezzar</w:t>
      </w:r>
      <w:r w:rsidR="005711C7">
        <w:t>’s intelligence-gathering procedures discovered that Jeremiah had been</w:t>
      </w:r>
      <w:r w:rsidR="00444353">
        <w:t xml:space="preserve"> encouraging Zedekiah and</w:t>
      </w:r>
      <w:r w:rsidR="005711C7">
        <w:t xml:space="preserve"> his peo</w:t>
      </w:r>
      <w:r w:rsidR="00732543">
        <w:t xml:space="preserve">ple to surrender to him, </w:t>
      </w:r>
      <w:r w:rsidR="005711C7">
        <w:t xml:space="preserve">it would be unlikely that he would be </w:t>
      </w:r>
      <w:r w:rsidR="000901B6">
        <w:t>deal</w:t>
      </w:r>
      <w:r w:rsidR="005711C7">
        <w:t>ing with this matter pers</w:t>
      </w:r>
      <w:r w:rsidR="00732543">
        <w:t>onally. But the story hints at</w:t>
      </w:r>
      <w:r w:rsidR="00A15E33">
        <w:t xml:space="preserve"> another point about the fulfillment of Yahweh’s word (e.g., 1:18-19; 15:20-21). Th</w:t>
      </w:r>
      <w:r w:rsidR="00732543">
        <w:t>e names of the officers</w:t>
      </w:r>
      <w:r w:rsidR="00A15E33">
        <w:t xml:space="preserve"> overlap with but</w:t>
      </w:r>
      <w:r w:rsidR="00732543">
        <w:t xml:space="preserve"> differ from the ones that </w:t>
      </w:r>
      <w:r w:rsidR="00A15E33">
        <w:t>appeared in vv. 3, 11, and 13.</w:t>
      </w:r>
      <w:r w:rsidR="0096741E">
        <w:rPr>
          <w:rStyle w:val="FootnoteReference"/>
        </w:rPr>
        <w:footnoteReference w:id="81"/>
      </w:r>
      <w:r w:rsidR="00B07C94">
        <w:t xml:space="preserve"> The next chapter will tell us more about Nebuzaradan’s dealings with Jeremiah and about Gedaliah (a different Gedaliah from the one in 38:1), who evidently did not flee with Zedekiah and escaped the fate of other people who surrendered or stayed in the city. </w:t>
      </w:r>
      <w:r w:rsidR="008A3DDC">
        <w:t xml:space="preserve">It will also imply that Jeremiah </w:t>
      </w:r>
      <w:r w:rsidR="008A3DDC" w:rsidRPr="00483F0B">
        <w:rPr>
          <w:i/>
        </w:rPr>
        <w:t>lived among the people</w:t>
      </w:r>
      <w:r w:rsidR="008A3DDC">
        <w:t xml:space="preserve"> in Gedaliah’s house (</w:t>
      </w:r>
      <w:r w:rsidR="008A3DDC">
        <w:rPr>
          <w:i/>
        </w:rPr>
        <w:t>with him</w:t>
      </w:r>
      <w:r w:rsidR="008A3DDC">
        <w:t>; 40:6)</w:t>
      </w:r>
      <w:r w:rsidR="008A3DDC">
        <w:rPr>
          <w:i/>
        </w:rPr>
        <w:t xml:space="preserve"> </w:t>
      </w:r>
      <w:r w:rsidR="00483F0B">
        <w:t>rather than returning to his own house in (nearby) Anathoth.</w:t>
      </w:r>
    </w:p>
    <w:p w:rsidR="001768CB" w:rsidRDefault="001768CB" w:rsidP="0093387F">
      <w:pPr>
        <w:sectPr w:rsidR="001768CB" w:rsidSect="007C7E53">
          <w:footnotePr>
            <w:numRestart w:val="eachSect"/>
          </w:footnotePr>
          <w:type w:val="continuous"/>
          <w:pgSz w:w="12240" w:h="15840"/>
          <w:pgMar w:top="1440" w:right="1440" w:bottom="1440" w:left="1440" w:header="720" w:footer="720" w:gutter="0"/>
          <w:cols w:space="720"/>
          <w:docGrid w:linePitch="360"/>
        </w:sectPr>
      </w:pPr>
    </w:p>
    <w:p w:rsidR="00C50753" w:rsidRDefault="00C50753" w:rsidP="0093387F"/>
    <w:p w:rsidR="00C50753" w:rsidRDefault="00C50753" w:rsidP="00C50753">
      <w:pPr>
        <w:pStyle w:val="Heading1"/>
      </w:pPr>
      <w:r>
        <w:t xml:space="preserve">D.  </w:t>
      </w:r>
      <w:r w:rsidR="00CB0F79">
        <w:t xml:space="preserve">A </w:t>
      </w:r>
      <w:r w:rsidR="001768CB">
        <w:t xml:space="preserve">Footnote </w:t>
      </w:r>
      <w:r w:rsidR="00CB0F79">
        <w:t>Message for Ebed-melech (39</w:t>
      </w:r>
      <w:r>
        <w:t>:15-18  [LXX  46:15-18])</w:t>
      </w:r>
    </w:p>
    <w:p w:rsidR="003C069C" w:rsidRDefault="003C069C" w:rsidP="00CB0F79">
      <w:pPr>
        <w:rPr>
          <w:vertAlign w:val="superscript"/>
        </w:rPr>
      </w:pPr>
      <w:r>
        <w:t xml:space="preserve">Like the preceding paragraph about </w:t>
      </w:r>
      <w:r w:rsidR="00CB0F79">
        <w:t>Jeremiah’s joining Gedaliah, t</w:t>
      </w:r>
      <w:r>
        <w:t>he message for Ebed-melech comes out of chronological order</w:t>
      </w:r>
      <w:r w:rsidR="001768CB">
        <w:t>. But whereas that paragraph relates to what follows, this message relates chronologically to what has preceded</w:t>
      </w:r>
      <w:r>
        <w:t>. Here it brings Je</w:t>
      </w:r>
      <w:r w:rsidR="00CB0F79">
        <w:t xml:space="preserve">r 39 to an edifying climax. As a promise to Baruch will come in in Jer 45 and not where we might have expected it at the end of Jer 36 (or even here), a promise to Ebed-melech comes here and not </w:t>
      </w:r>
      <w:r w:rsidR="001768CB">
        <w:t xml:space="preserve">in Jer 38 </w:t>
      </w:r>
      <w:r w:rsidR="00CB0F79">
        <w:t xml:space="preserve">where we </w:t>
      </w:r>
      <w:r w:rsidR="001768CB">
        <w:t>might have expected it</w:t>
      </w:r>
      <w:r w:rsidR="00CB0F79">
        <w:t xml:space="preserve"> – especially as Yahweh apparently gave it to Jeremiah then. The message’s location here contributes to bringing the first part of the Jer 37 – 45 narrative to a close, as the location of the message for Baruch will contribute to bringing the entire narrative to a close. And it fits here as an aspect of the story’s </w:t>
      </w:r>
      <w:r w:rsidR="001768CB">
        <w:t>account of</w:t>
      </w:r>
      <w:r w:rsidR="00CB0F79">
        <w:t xml:space="preserve"> what happened to the key players in Jer 37 – 38.</w:t>
      </w:r>
      <w:r w:rsidR="00CB0F79">
        <w:rPr>
          <w:rStyle w:val="FootnoteReference"/>
        </w:rPr>
        <w:footnoteReference w:id="82"/>
      </w:r>
    </w:p>
    <w:p w:rsidR="003C069C" w:rsidRDefault="003C069C" w:rsidP="00C50753">
      <w:pPr>
        <w:rPr>
          <w:vertAlign w:val="superscript"/>
        </w:rPr>
      </w:pPr>
    </w:p>
    <w:p w:rsidR="00C50753" w:rsidRPr="003C069C" w:rsidRDefault="00C50753" w:rsidP="00C50753">
      <w:pPr>
        <w:rPr>
          <w:vertAlign w:val="superscript"/>
        </w:rPr>
      </w:pPr>
      <w:r>
        <w:rPr>
          <w:vertAlign w:val="superscript"/>
        </w:rPr>
        <w:t>15</w:t>
      </w:r>
      <w:r>
        <w:t>Yahweh’s word had come to Jeremiah</w:t>
      </w:r>
      <w:r>
        <w:rPr>
          <w:vertAlign w:val="superscript"/>
        </w:rPr>
        <w:t>a</w:t>
      </w:r>
      <w:r>
        <w:t xml:space="preserve"> when he was confined</w:t>
      </w:r>
      <w:r>
        <w:rPr>
          <w:vertAlign w:val="superscript"/>
        </w:rPr>
        <w:t>b</w:t>
      </w:r>
      <w:r>
        <w:t xml:space="preserve"> in the prison courtyard. </w:t>
      </w:r>
      <w:r>
        <w:rPr>
          <w:vertAlign w:val="superscript"/>
        </w:rPr>
        <w:t>16</w:t>
      </w:r>
      <w:r>
        <w:t>Go</w:t>
      </w:r>
      <w:r>
        <w:rPr>
          <w:vertAlign w:val="superscript"/>
        </w:rPr>
        <w:t>c</w:t>
      </w:r>
      <w:r>
        <w:t xml:space="preserve"> and say to Ebed-melech the Sudanese: Yahweh of Armies, the God of Israel, has said this. Here am I, causing my words to come about for this city, for something dire, not for something good. They will happen before you on that day.</w:t>
      </w:r>
      <w:r>
        <w:rPr>
          <w:vertAlign w:val="superscript"/>
        </w:rPr>
        <w:t>d</w:t>
      </w:r>
      <w:r>
        <w:t xml:space="preserve"> </w:t>
      </w:r>
      <w:r>
        <w:rPr>
          <w:vertAlign w:val="superscript"/>
        </w:rPr>
        <w:t>17</w:t>
      </w:r>
      <w:r>
        <w:t xml:space="preserve">But I will rescue you on that day (Yahweh’s affirmation). You will not be given over into the hand of the people before whom you are fearful, </w:t>
      </w:r>
      <w:r>
        <w:rPr>
          <w:vertAlign w:val="superscript"/>
        </w:rPr>
        <w:t>18</w:t>
      </w:r>
      <w:r>
        <w:t>because I will definitely enable you to escape.</w:t>
      </w:r>
      <w:r>
        <w:rPr>
          <w:vertAlign w:val="superscript"/>
        </w:rPr>
        <w:t>e</w:t>
      </w:r>
      <w:r>
        <w:t xml:space="preserve"> By the sword you will not fall. Your life will be yours as loot,</w:t>
      </w:r>
      <w:r>
        <w:rPr>
          <w:vertAlign w:val="superscript"/>
        </w:rPr>
        <w:t>f</w:t>
      </w:r>
      <w:r>
        <w:t xml:space="preserve"> because you’ve relied on me (Yahweh’s affirmation).</w:t>
      </w:r>
      <w:r w:rsidR="003C069C">
        <w:rPr>
          <w:vertAlign w:val="superscript"/>
        </w:rPr>
        <w:t>g</w:t>
      </w:r>
    </w:p>
    <w:p w:rsidR="00C50753" w:rsidRDefault="00C50753" w:rsidP="00C50753"/>
    <w:p w:rsidR="00C50753" w:rsidRDefault="00C50753" w:rsidP="004347E8">
      <w:pPr>
        <w:pStyle w:val="FootnoteText"/>
        <w:numPr>
          <w:ilvl w:val="0"/>
          <w:numId w:val="40"/>
        </w:numPr>
        <w:rPr>
          <w:sz w:val="22"/>
          <w:szCs w:val="22"/>
        </w:rPr>
      </w:pPr>
      <w:r w:rsidRPr="003358B5">
        <w:rPr>
          <w:sz w:val="22"/>
          <w:szCs w:val="22"/>
        </w:rPr>
        <w:t xml:space="preserve">The word order (“to Jeremiah had come…”) avoids a </w:t>
      </w:r>
      <w:r w:rsidRPr="003358B5">
        <w:rPr>
          <w:i/>
          <w:sz w:val="22"/>
          <w:szCs w:val="22"/>
        </w:rPr>
        <w:t>waw</w:t>
      </w:r>
      <w:r w:rsidRPr="003358B5">
        <w:rPr>
          <w:sz w:val="22"/>
          <w:szCs w:val="22"/>
        </w:rPr>
        <w:t xml:space="preserve">-consecutive in a context where the meaning required is pluperfect (Allen, </w:t>
      </w:r>
      <w:r w:rsidRPr="003358B5">
        <w:rPr>
          <w:i/>
          <w:sz w:val="22"/>
          <w:szCs w:val="22"/>
        </w:rPr>
        <w:t>Jeremiah</w:t>
      </w:r>
      <w:r w:rsidRPr="003358B5">
        <w:rPr>
          <w:sz w:val="22"/>
          <w:szCs w:val="22"/>
        </w:rPr>
        <w:t>, 418).</w:t>
      </w:r>
    </w:p>
    <w:p w:rsidR="00C50753" w:rsidRDefault="00C50753" w:rsidP="004347E8">
      <w:pPr>
        <w:pStyle w:val="FootnoteText"/>
        <w:numPr>
          <w:ilvl w:val="0"/>
          <w:numId w:val="40"/>
        </w:numPr>
        <w:rPr>
          <w:sz w:val="22"/>
          <w:szCs w:val="22"/>
        </w:rPr>
      </w:pPr>
      <w:r w:rsidRPr="003358B5">
        <w:rPr>
          <w:sz w:val="22"/>
          <w:szCs w:val="22"/>
        </w:rPr>
        <w:t xml:space="preserve">LXX lacks </w:t>
      </w:r>
      <w:r w:rsidRPr="003358B5">
        <w:rPr>
          <w:i/>
          <w:sz w:val="22"/>
          <w:szCs w:val="22"/>
        </w:rPr>
        <w:t>when he was confined</w:t>
      </w:r>
      <w:r w:rsidRPr="003358B5">
        <w:rPr>
          <w:sz w:val="22"/>
          <w:szCs w:val="22"/>
        </w:rPr>
        <w:t>.</w:t>
      </w:r>
    </w:p>
    <w:p w:rsidR="00C50753" w:rsidRDefault="00C50753" w:rsidP="004347E8">
      <w:pPr>
        <w:pStyle w:val="FootnoteText"/>
        <w:numPr>
          <w:ilvl w:val="0"/>
          <w:numId w:val="40"/>
        </w:numPr>
        <w:rPr>
          <w:sz w:val="22"/>
          <w:szCs w:val="22"/>
        </w:rPr>
      </w:pPr>
      <w:r w:rsidRPr="00C50753">
        <w:rPr>
          <w:sz w:val="22"/>
          <w:szCs w:val="22"/>
        </w:rPr>
        <w:t>The infinitive absolute is used imperativally (cf. 2:2 and the note).</w:t>
      </w:r>
    </w:p>
    <w:p w:rsidR="00C50753" w:rsidRDefault="00C50753" w:rsidP="004347E8">
      <w:pPr>
        <w:pStyle w:val="FootnoteText"/>
        <w:numPr>
          <w:ilvl w:val="0"/>
          <w:numId w:val="40"/>
        </w:numPr>
        <w:rPr>
          <w:sz w:val="22"/>
          <w:szCs w:val="22"/>
        </w:rPr>
      </w:pPr>
      <w:r w:rsidRPr="00C50753">
        <w:rPr>
          <w:sz w:val="22"/>
          <w:szCs w:val="22"/>
        </w:rPr>
        <w:t>LXX lacks this sentence.</w:t>
      </w:r>
    </w:p>
    <w:p w:rsidR="00C50753" w:rsidRDefault="00C50753" w:rsidP="004347E8">
      <w:pPr>
        <w:pStyle w:val="FootnoteText"/>
        <w:numPr>
          <w:ilvl w:val="0"/>
          <w:numId w:val="40"/>
        </w:numPr>
        <w:rPr>
          <w:sz w:val="22"/>
          <w:szCs w:val="22"/>
        </w:rPr>
      </w:pPr>
      <w:r w:rsidRPr="00C50753">
        <w:rPr>
          <w:sz w:val="22"/>
          <w:szCs w:val="22"/>
        </w:rPr>
        <w:t>The infinitive precedes the finite verb, underlining the point.</w:t>
      </w:r>
    </w:p>
    <w:p w:rsidR="00C50753" w:rsidRDefault="00C50753" w:rsidP="004347E8">
      <w:pPr>
        <w:pStyle w:val="FootnoteText"/>
        <w:numPr>
          <w:ilvl w:val="0"/>
          <w:numId w:val="40"/>
        </w:numPr>
        <w:rPr>
          <w:sz w:val="22"/>
          <w:szCs w:val="22"/>
        </w:rPr>
      </w:pPr>
      <w:r w:rsidRPr="00C50753">
        <w:rPr>
          <w:sz w:val="22"/>
          <w:szCs w:val="22"/>
        </w:rPr>
        <w:t>See 21:9 and the comment.</w:t>
      </w:r>
    </w:p>
    <w:p w:rsidR="00C50753" w:rsidRPr="00C50753" w:rsidRDefault="00C50753" w:rsidP="004347E8">
      <w:pPr>
        <w:pStyle w:val="FootnoteText"/>
        <w:numPr>
          <w:ilvl w:val="0"/>
          <w:numId w:val="40"/>
        </w:numPr>
        <w:rPr>
          <w:sz w:val="22"/>
          <w:szCs w:val="22"/>
        </w:rPr>
      </w:pPr>
      <w:r w:rsidRPr="00C50753">
        <w:rPr>
          <w:sz w:val="22"/>
          <w:szCs w:val="22"/>
        </w:rPr>
        <w:t>MT has a marker here.</w:t>
      </w:r>
    </w:p>
    <w:p w:rsidR="00C50753" w:rsidRDefault="00C50753" w:rsidP="00C50753"/>
    <w:p w:rsidR="00C50753" w:rsidRPr="00C50753" w:rsidRDefault="00C50753" w:rsidP="00C50753">
      <w:pPr>
        <w:sectPr w:rsidR="00C50753" w:rsidRPr="00C50753" w:rsidSect="007C7E53">
          <w:footnotePr>
            <w:numRestart w:val="eachSect"/>
          </w:footnotePr>
          <w:type w:val="continuous"/>
          <w:pgSz w:w="12240" w:h="15840"/>
          <w:pgMar w:top="1440" w:right="1440" w:bottom="1440" w:left="1440" w:header="720" w:footer="720" w:gutter="0"/>
          <w:cols w:space="720"/>
          <w:docGrid w:linePitch="360"/>
        </w:sectPr>
      </w:pPr>
    </w:p>
    <w:p w:rsidR="00C50753" w:rsidRDefault="00C50753" w:rsidP="00CB0F79">
      <w:r>
        <w:t xml:space="preserve">Evidently being </w:t>
      </w:r>
      <w:r>
        <w:rPr>
          <w:i/>
        </w:rPr>
        <w:t>confined in the prison courtyard</w:t>
      </w:r>
      <w:r>
        <w:t xml:space="preserve"> didn’t stop Jeremiah paying visits outside, as his earlier detention would have done (unless we should not press the meaning of “go” and it could cover sending a message);</w:t>
      </w:r>
      <w:r w:rsidRPr="00732543">
        <w:t xml:space="preserve"> </w:t>
      </w:r>
      <w:r>
        <w:t>the courtyard was a kind of open prison.</w:t>
      </w:r>
      <w:r>
        <w:rPr>
          <w:rStyle w:val="FootnoteReference"/>
        </w:rPr>
        <w:footnoteReference w:id="83"/>
      </w:r>
      <w:r>
        <w:t xml:space="preserve"> </w:t>
      </w:r>
      <w:r w:rsidR="001768CB">
        <w:t>Placed</w:t>
      </w:r>
      <w:r w:rsidR="00CB0F79">
        <w:t xml:space="preserve"> here, the report of Jeremiah’s message</w:t>
      </w:r>
      <w:r>
        <w:t xml:space="preserve"> follows the account of the events that have fulfilled the </w:t>
      </w:r>
      <w:r w:rsidR="00C479F6">
        <w:t>first part of the declaration. Ebed-melech will have seen t</w:t>
      </w:r>
      <w:r>
        <w:t xml:space="preserve">he city’s </w:t>
      </w:r>
      <w:r>
        <w:rPr>
          <w:i/>
        </w:rPr>
        <w:t>dire</w:t>
      </w:r>
      <w:r w:rsidR="00C479F6">
        <w:t xml:space="preserve"> rather than </w:t>
      </w:r>
      <w:r>
        <w:rPr>
          <w:i/>
        </w:rPr>
        <w:t>good</w:t>
      </w:r>
      <w:r w:rsidR="00C479F6">
        <w:t xml:space="preserve"> fate </w:t>
      </w:r>
      <w:r>
        <w:t>come</w:t>
      </w:r>
      <w:r w:rsidR="00CB0F79">
        <w:t xml:space="preserve"> about. B</w:t>
      </w:r>
      <w:r w:rsidR="00C479F6">
        <w:t>y implication he</w:t>
      </w:r>
      <w:r>
        <w:t xml:space="preserve"> </w:t>
      </w:r>
      <w:r w:rsidR="00C479F6">
        <w:t xml:space="preserve">also </w:t>
      </w:r>
      <w:r>
        <w:t>will have</w:t>
      </w:r>
      <w:r w:rsidR="00C479F6">
        <w:t xml:space="preserve"> seen the promise fulfilled</w:t>
      </w:r>
      <w:r>
        <w:t xml:space="preserve">. </w:t>
      </w:r>
      <w:r w:rsidRPr="00E56B45">
        <w:rPr>
          <w:i/>
        </w:rPr>
        <w:t>That</w:t>
      </w:r>
      <w:r>
        <w:t xml:space="preserve"> </w:t>
      </w:r>
      <w:r w:rsidRPr="00E56B45">
        <w:rPr>
          <w:i/>
        </w:rPr>
        <w:t>day</w:t>
      </w:r>
      <w:r>
        <w:t xml:space="preserve"> has arrived.</w:t>
      </w:r>
      <w:r>
        <w:rPr>
          <w:rStyle w:val="FootnoteReference"/>
        </w:rPr>
        <w:footnoteReference w:id="84"/>
      </w:r>
      <w:r>
        <w:t xml:space="preserve"> As often happens, the story gives no account of Jeremiah’s deliv</w:t>
      </w:r>
      <w:r w:rsidR="00C479F6">
        <w:t>ering the promise to him</w:t>
      </w:r>
      <w:r>
        <w:t xml:space="preserve">. For the audience, it is </w:t>
      </w:r>
      <w:r w:rsidR="00C479F6">
        <w:t>enough to include the promise; the audience</w:t>
      </w:r>
      <w:r>
        <w:t xml:space="preserve"> also knows that the day arrived, and </w:t>
      </w:r>
      <w:r w:rsidR="00C479F6">
        <w:t xml:space="preserve">that </w:t>
      </w:r>
      <w:r>
        <w:t>threat and promise have been fulfilled. There was no refere</w:t>
      </w:r>
      <w:r w:rsidR="00C479F6">
        <w:t>nce to fear in 38:7-9, but if Ebed-melech</w:t>
      </w:r>
      <w:r>
        <w:t xml:space="preserve"> didn’t have any</w:t>
      </w:r>
      <w:r w:rsidR="00C479F6">
        <w:t xml:space="preserve"> fear</w:t>
      </w:r>
      <w:r>
        <w:t>, there would have been something odd; the reference also recalls 1:8 and the promises that follow there. The encouragement and promise that applied to Jeremiah applied to Ebed-melech, too. Nor wa</w:t>
      </w:r>
      <w:r w:rsidR="00C479F6">
        <w:t xml:space="preserve">s there </w:t>
      </w:r>
      <w:r>
        <w:t xml:space="preserve">any statement that Ebed-melech </w:t>
      </w:r>
      <w:r w:rsidR="00C479F6">
        <w:rPr>
          <w:i/>
        </w:rPr>
        <w:t>relied on me</w:t>
      </w:r>
      <w:r w:rsidR="00C479F6">
        <w:t xml:space="preserve"> in 38:7-9, but it</w:t>
      </w:r>
      <w:r>
        <w:t xml:space="preserve"> would explain the courage presupposed by 38:7-9.</w:t>
      </w:r>
      <w:r w:rsidR="00C479F6">
        <w:t xml:space="preserve"> The message’s</w:t>
      </w:r>
      <w:r w:rsidR="00CB0F79">
        <w:t xml:space="preserve"> closing declaration is </w:t>
      </w:r>
      <w:r w:rsidR="00C479F6">
        <w:t xml:space="preserve">thus </w:t>
      </w:r>
      <w:r w:rsidR="00CB0F79">
        <w:t>a double surprise</w:t>
      </w:r>
      <w:r w:rsidR="00C479F6">
        <w:t>: this foreigner was</w:t>
      </w:r>
      <w:r w:rsidR="00CB0F79">
        <w:t xml:space="preserve"> someone w</w:t>
      </w:r>
      <w:r w:rsidR="00C479F6">
        <w:t>ho trusted in Yahweh even though he was</w:t>
      </w:r>
      <w:r w:rsidR="00CB0F79">
        <w:t xml:space="preserve"> scared – which would be quite reasonable, whether he was scared of the Babylonians or of the king and his officials. “Such trust rules out fear” (17:7-8).</w:t>
      </w:r>
      <w:r w:rsidR="00CB0F79">
        <w:rPr>
          <w:rStyle w:val="FootnoteReference"/>
        </w:rPr>
        <w:footnoteReference w:id="85"/>
      </w:r>
      <w:r w:rsidR="00CB0F79">
        <w:t xml:space="preserve"> In both respects this paragraph thus provides an informative footnote to 38:7-13.</w:t>
      </w:r>
    </w:p>
    <w:p w:rsidR="00C50753" w:rsidRDefault="00C50753" w:rsidP="00C50753"/>
    <w:p w:rsidR="00C50753" w:rsidRDefault="00C50753" w:rsidP="00C50753">
      <w:r>
        <w:t xml:space="preserve">The blessings of the one whose help is the God of Jacob, </w:t>
      </w:r>
    </w:p>
    <w:p w:rsidR="00C50753" w:rsidRDefault="00C50753" w:rsidP="00C50753">
      <w:pPr>
        <w:ind w:left="720"/>
      </w:pPr>
      <w:r>
        <w:t>whose hope is in Yahweh his God! (Ps 146:5)</w:t>
      </w:r>
    </w:p>
    <w:p w:rsidR="00C50753" w:rsidRDefault="00C50753" w:rsidP="00C50753">
      <w:pPr>
        <w:ind w:left="720"/>
      </w:pPr>
    </w:p>
    <w:p w:rsidR="00C50753" w:rsidRDefault="00C50753" w:rsidP="00C50753">
      <w:r>
        <w:t>The blessings of the people whose God is Yahweh! (Ps 144:15)</w:t>
      </w:r>
      <w:r>
        <w:rPr>
          <w:rStyle w:val="FootnoteReference"/>
        </w:rPr>
        <w:footnoteReference w:id="86"/>
      </w:r>
    </w:p>
    <w:p w:rsidR="00C479F6" w:rsidRDefault="00C479F6" w:rsidP="0093387F">
      <w:pPr>
        <w:sectPr w:rsidR="00C479F6" w:rsidSect="007C7E53">
          <w:footnotePr>
            <w:numRestart w:val="eachSect"/>
          </w:footnotePr>
          <w:type w:val="continuous"/>
          <w:pgSz w:w="12240" w:h="15840"/>
          <w:pgMar w:top="1440" w:right="1440" w:bottom="1440" w:left="1440" w:header="720" w:footer="720" w:gutter="0"/>
          <w:cols w:space="720"/>
          <w:docGrid w:linePitch="360"/>
        </w:sectPr>
      </w:pPr>
    </w:p>
    <w:p w:rsidR="00C50753" w:rsidRDefault="00C50753" w:rsidP="0093387F"/>
    <w:p w:rsidR="00657336" w:rsidRDefault="00033092" w:rsidP="00657336">
      <w:pPr>
        <w:pStyle w:val="Heading1"/>
      </w:pPr>
      <w:r>
        <w:t>Part Four (b) T</w:t>
      </w:r>
      <w:r w:rsidR="00657336">
        <w:t xml:space="preserve">he </w:t>
      </w:r>
      <w:r>
        <w:t>Aftermath,</w:t>
      </w:r>
      <w:r w:rsidR="00657336">
        <w:t xml:space="preserve"> and Missed Chances</w:t>
      </w:r>
      <w:r w:rsidR="00B037A8">
        <w:t xml:space="preserve"> (40:1</w:t>
      </w:r>
      <w:r w:rsidR="0026476F">
        <w:t xml:space="preserve"> – 44:30 [LXX 47:1 – 51:30])</w:t>
      </w:r>
      <w:r w:rsidR="00B037A8">
        <w:t xml:space="preserve"> </w:t>
      </w:r>
    </w:p>
    <w:p w:rsidR="00A65E5A" w:rsidRDefault="00A65E5A" w:rsidP="006527CA">
      <w:r>
        <w:t xml:space="preserve">Jer 39 is one of several points where the Jeremiah scroll could have come to a satisfactory </w:t>
      </w:r>
      <w:r w:rsidR="006527CA">
        <w:t>end. Jeremiah’s</w:t>
      </w:r>
      <w:r>
        <w:t xml:space="preserve"> warnings have been ful</w:t>
      </w:r>
      <w:r w:rsidR="00503C34">
        <w:t xml:space="preserve">filled, he is safe, and the chapter closes with </w:t>
      </w:r>
      <w:r>
        <w:t>an e</w:t>
      </w:r>
      <w:r w:rsidR="00503C34">
        <w:t xml:space="preserve">ncouraging word for the </w:t>
      </w:r>
      <w:r>
        <w:t>person who trusts in Yah</w:t>
      </w:r>
      <w:r w:rsidR="006527CA">
        <w:t>weh. But a</w:t>
      </w:r>
      <w:r>
        <w:t>ctually,</w:t>
      </w:r>
      <w:r w:rsidR="00503C34">
        <w:t xml:space="preserve"> the narrative</w:t>
      </w:r>
      <w:r w:rsidR="006527CA">
        <w:t xml:space="preserve"> occupying</w:t>
      </w:r>
      <w:r>
        <w:t xml:space="preserve"> Jer 37 – 45 is only half over. It </w:t>
      </w:r>
      <w:r w:rsidR="006527CA">
        <w:t xml:space="preserve">now </w:t>
      </w:r>
      <w:r>
        <w:t>tells of the arrangements made for the administration of the ongoing community in</w:t>
      </w:r>
      <w:r w:rsidR="006527CA">
        <w:t xml:space="preserve"> Judah implied </w:t>
      </w:r>
      <w:r w:rsidR="006527CA">
        <w:lastRenderedPageBreak/>
        <w:t xml:space="preserve">by 39:10-14, </w:t>
      </w:r>
      <w:r>
        <w:t xml:space="preserve">then </w:t>
      </w:r>
      <w:r w:rsidR="006527CA">
        <w:t>of how there is no end to the willingness of some people to make things worse in Judah. Their action takes Jeremiah to Egypt, where he ends up berating them for their further demonstration of stupidity</w:t>
      </w:r>
      <w:r w:rsidR="00503C34">
        <w:t>, which threatens</w:t>
      </w:r>
      <w:r w:rsidR="006527CA">
        <w:t xml:space="preserve"> the end of their community.</w:t>
      </w:r>
    </w:p>
    <w:p w:rsidR="001029B1" w:rsidRDefault="00E703DA" w:rsidP="004347E8">
      <w:pPr>
        <w:pStyle w:val="Heading1"/>
        <w:numPr>
          <w:ilvl w:val="0"/>
          <w:numId w:val="41"/>
        </w:numPr>
      </w:pPr>
      <w:r>
        <w:t xml:space="preserve">A New Start at </w:t>
      </w:r>
      <w:r w:rsidR="00106C42">
        <w:t xml:space="preserve">Mizpah, </w:t>
      </w:r>
      <w:r>
        <w:t>The Watchtower (40:1-12 [</w:t>
      </w:r>
      <w:r w:rsidR="00B037A8">
        <w:t xml:space="preserve">LXX </w:t>
      </w:r>
      <w:r>
        <w:t>47:1-12</w:t>
      </w:r>
      <w:r w:rsidR="001029B1">
        <w:t>])</w:t>
      </w:r>
    </w:p>
    <w:p w:rsidR="00CD1CF9" w:rsidRDefault="00503C34" w:rsidP="007F2BB3">
      <w:r>
        <w:t>Although Jer 39 might have made a satisfactory end for the Jeremiah scroll, like any ending it would leave readers wondering what followed</w:t>
      </w:r>
      <w:r w:rsidR="00CD1CF9">
        <w:t xml:space="preserve">. </w:t>
      </w:r>
      <w:r w:rsidR="00310191">
        <w:t xml:space="preserve">What happened to Zedekiah and the exile community in </w:t>
      </w:r>
      <w:r>
        <w:t>Babylon and</w:t>
      </w:r>
      <w:r w:rsidR="00310191">
        <w:t xml:space="preserve"> the city of Jerusalem? </w:t>
      </w:r>
      <w:r w:rsidR="001E093F">
        <w:t xml:space="preserve">The scroll </w:t>
      </w:r>
      <w:r w:rsidR="00106C42">
        <w:t xml:space="preserve">never </w:t>
      </w:r>
      <w:r w:rsidR="001E093F">
        <w:t>answer</w:t>
      </w:r>
      <w:r w:rsidR="00106C42">
        <w:t>s</w:t>
      </w:r>
      <w:r w:rsidR="001E093F">
        <w:t xml:space="preserve"> these questions. </w:t>
      </w:r>
      <w:r w:rsidR="00CD1CF9">
        <w:t xml:space="preserve">Who is </w:t>
      </w:r>
      <w:r w:rsidR="001E093F">
        <w:t xml:space="preserve">this </w:t>
      </w:r>
      <w:r w:rsidR="00CD1CF9">
        <w:t>Gedaliah, and where is his house, and what is Jeremiah doing staying with his people</w:t>
      </w:r>
      <w:r w:rsidR="001E093F">
        <w:t>, and is there a future for Judah? These questions it does take up</w:t>
      </w:r>
      <w:r w:rsidR="00106C42">
        <w:t>, while also in due course taking the story in a new direction that one would not have guessed. If the original audience of the story in Jer 37 – 44 was in Egypt, then the chapters that follow provide the answer to the question “How did we get here?” and 40:1-12 forms a crucial hinge in that story</w:t>
      </w:r>
      <w:r w:rsidR="001E093F">
        <w:t xml:space="preserve">. </w:t>
      </w:r>
      <w:r w:rsidR="00E6264F">
        <w:t>In answering these questions, o</w:t>
      </w:r>
      <w:r w:rsidR="00106C42">
        <w:t xml:space="preserve">nce again the story backtracks slightly. While 39:11-14 summarized Jeremiah’s fate following on the fall of Jerusalem, as an aspect of bringing that facet of the narrative to an end, 40:1-6 now tells us more about how things worked out for him in this connection, as an aspect of opening up where the narrative will now go. In turn 40:7-12 broadens the focus as the narrative becomes the story of the remainder community centered on Mizpah. Through 40:7 – 41:18 Jeremiah gets no mention and we do not discover the nature of </w:t>
      </w:r>
      <w:r w:rsidR="00106C42">
        <w:rPr>
          <w:i/>
        </w:rPr>
        <w:t xml:space="preserve">the word that came to Jeremiah from Yahweh </w:t>
      </w:r>
      <w:r w:rsidR="00106C42">
        <w:t xml:space="preserve">(40:1) until 42:1-22. Jer 40 – 41 thus gives us the background to that message and to the events involving Jeremiah that will follow. </w:t>
      </w:r>
      <w:r w:rsidR="00E6264F">
        <w:t xml:space="preserve">This first section </w:t>
      </w:r>
      <w:r w:rsidR="001E093F">
        <w:t>outlines:</w:t>
      </w:r>
    </w:p>
    <w:p w:rsidR="001E093F" w:rsidRDefault="001E093F" w:rsidP="007F2BB3"/>
    <w:p w:rsidR="001E093F" w:rsidRDefault="001E093F" w:rsidP="007F2BB3">
      <w:r>
        <w:t>v. 1</w:t>
      </w:r>
      <w:r>
        <w:tab/>
      </w:r>
      <w:r w:rsidR="00B31E63">
        <w:t>An introduction, setting</w:t>
      </w:r>
      <w:r>
        <w:t xml:space="preserve"> up expectations that will not be realized until Jer 42</w:t>
      </w:r>
    </w:p>
    <w:p w:rsidR="001E093F" w:rsidRDefault="001E093F" w:rsidP="007F2BB3">
      <w:r>
        <w:t>vv. 2-6</w:t>
      </w:r>
      <w:r>
        <w:tab/>
        <w:t>How Jeremiah got from Jerusalem via The Height to The Watchtower</w:t>
      </w:r>
    </w:p>
    <w:p w:rsidR="001E093F" w:rsidRPr="00CD1CF9" w:rsidRDefault="001E093F" w:rsidP="007F2BB3">
      <w:r>
        <w:t>vv. 7-12</w:t>
      </w:r>
      <w:r>
        <w:tab/>
        <w:t xml:space="preserve"> How Judahite fugitives came to make a new start under Gedaliah at The Watchtower</w:t>
      </w:r>
    </w:p>
    <w:p w:rsidR="00CD1CF9" w:rsidRDefault="00CD1CF9" w:rsidP="001444C7">
      <w:pPr>
        <w:rPr>
          <w:vertAlign w:val="superscript"/>
        </w:rPr>
      </w:pPr>
    </w:p>
    <w:p w:rsidR="001E093F" w:rsidRDefault="001444C7" w:rsidP="001444C7">
      <w:r>
        <w:rPr>
          <w:vertAlign w:val="superscript"/>
        </w:rPr>
        <w:t>1</w:t>
      </w:r>
      <w:r w:rsidR="00C76BEA">
        <w:t>The word that</w:t>
      </w:r>
      <w:r>
        <w:t xml:space="preserve"> came to Jeremiah from Yahweh</w:t>
      </w:r>
      <w:r w:rsidR="00C76BEA">
        <w:t xml:space="preserve"> after Nebuzaradan the chief of the guards sent him off from The Height</w:t>
      </w:r>
      <w:r w:rsidR="00D9617F">
        <w:rPr>
          <w:vertAlign w:val="superscript"/>
        </w:rPr>
        <w:t>a</w:t>
      </w:r>
      <w:r w:rsidR="00E6264F">
        <w:t xml:space="preserve"> when he got him;</w:t>
      </w:r>
      <w:r w:rsidR="00AA0255">
        <w:t xml:space="preserve"> he was shackled</w:t>
      </w:r>
      <w:r w:rsidR="00D9617F">
        <w:rPr>
          <w:vertAlign w:val="superscript"/>
        </w:rPr>
        <w:t>b</w:t>
      </w:r>
      <w:r w:rsidR="00AA0255">
        <w:t xml:space="preserve"> in chains among the entire exile group from Jerusalem and Judah</w:t>
      </w:r>
      <w:r w:rsidR="00D71838">
        <w:t xml:space="preserve"> who were being taken into exile to Babylon. </w:t>
      </w:r>
    </w:p>
    <w:p w:rsidR="00F35E70" w:rsidRPr="00D9617F" w:rsidRDefault="00D71838" w:rsidP="001444C7">
      <w:pPr>
        <w:rPr>
          <w:vertAlign w:val="superscript"/>
        </w:rPr>
      </w:pPr>
      <w:r>
        <w:rPr>
          <w:vertAlign w:val="superscript"/>
        </w:rPr>
        <w:t>2</w:t>
      </w:r>
      <w:r>
        <w:t>So the chief of the guards got Jeremiah</w:t>
      </w:r>
      <w:r w:rsidR="00D9617F">
        <w:rPr>
          <w:vertAlign w:val="superscript"/>
        </w:rPr>
        <w:t>c</w:t>
      </w:r>
      <w:r>
        <w:t xml:space="preserve"> and said to him, </w:t>
      </w:r>
      <w:r w:rsidR="00F35E70">
        <w:t>“</w:t>
      </w:r>
      <w:r>
        <w:t xml:space="preserve">Yahweh your God – he spoke of this dire thing for this place, </w:t>
      </w:r>
      <w:r>
        <w:rPr>
          <w:vertAlign w:val="superscript"/>
        </w:rPr>
        <w:t>3</w:t>
      </w:r>
      <w:r>
        <w:t>and he has made it come about.</w:t>
      </w:r>
      <w:r w:rsidR="00D9617F">
        <w:rPr>
          <w:vertAlign w:val="superscript"/>
        </w:rPr>
        <w:t>d</w:t>
      </w:r>
      <w:r>
        <w:t xml:space="preserve"> Yahweh has acted as he spoke,</w:t>
      </w:r>
      <w:r w:rsidR="00D9617F">
        <w:rPr>
          <w:vertAlign w:val="superscript"/>
        </w:rPr>
        <w:t>e</w:t>
      </w:r>
      <w:r>
        <w:t xml:space="preserve"> because you</w:t>
      </w:r>
      <w:r w:rsidR="00D9617F">
        <w:rPr>
          <w:vertAlign w:val="superscript"/>
        </w:rPr>
        <w:t>f</w:t>
      </w:r>
      <w:r>
        <w:t xml:space="preserve"> did wrong in relation to Yahweh and did not listen to his voice, and this thing </w:t>
      </w:r>
      <w:r w:rsidR="00C20840">
        <w:t xml:space="preserve">has </w:t>
      </w:r>
      <w:r>
        <w:t>happened</w:t>
      </w:r>
      <w:r w:rsidR="00D9617F">
        <w:rPr>
          <w:vertAlign w:val="superscript"/>
        </w:rPr>
        <w:t>g</w:t>
      </w:r>
      <w:r>
        <w:t xml:space="preserve"> to you</w:t>
      </w:r>
      <w:r w:rsidR="00C20840">
        <w:t xml:space="preserve">. </w:t>
      </w:r>
      <w:r w:rsidR="00C20840">
        <w:rPr>
          <w:vertAlign w:val="superscript"/>
        </w:rPr>
        <w:t>4</w:t>
      </w:r>
      <w:r w:rsidR="00C20840">
        <w:t xml:space="preserve">So now, </w:t>
      </w:r>
      <w:r w:rsidR="00303CD2">
        <w:t>h</w:t>
      </w:r>
      <w:r w:rsidR="00C20840">
        <w:t>ere, I am releasing you</w:t>
      </w:r>
      <w:r w:rsidR="00D9617F">
        <w:rPr>
          <w:vertAlign w:val="superscript"/>
        </w:rPr>
        <w:t>h</w:t>
      </w:r>
      <w:r w:rsidR="00303CD2">
        <w:t xml:space="preserve"> today from the chains that are on your hand. If it is good in your eyes to come with me to Babylon, come, and </w:t>
      </w:r>
      <w:r w:rsidR="00ED7E27">
        <w:t xml:space="preserve">I </w:t>
      </w:r>
      <w:r w:rsidR="00303CD2">
        <w:t>will keep my eye on you. But if it is dire in your eyes to come with me to Babylon, hold back – look at the entire country before you</w:t>
      </w:r>
      <w:r w:rsidR="007D0224">
        <w:t xml:space="preserve"> – regarding what is</w:t>
      </w:r>
      <w:r w:rsidR="00F35E70">
        <w:t xml:space="preserve"> good</w:t>
      </w:r>
      <w:r w:rsidR="00E5326D">
        <w:t xml:space="preserve">, and regarding </w:t>
      </w:r>
      <w:r w:rsidR="000D1AC8">
        <w:t>the thing that’s</w:t>
      </w:r>
      <w:r w:rsidR="00E5326D">
        <w:t xml:space="preserve"> right in your eyes to go there</w:t>
      </w:r>
      <w:r w:rsidR="00F35E70">
        <w:t>, go</w:t>
      </w:r>
      <w:r w:rsidR="00E5326D">
        <w:t>.</w:t>
      </w:r>
      <w:r w:rsidR="00181D8B">
        <w:t>”</w:t>
      </w:r>
      <w:r w:rsidR="00D9617F">
        <w:rPr>
          <w:vertAlign w:val="superscript"/>
        </w:rPr>
        <w:t>i</w:t>
      </w:r>
      <w:r w:rsidR="00F35E70">
        <w:t xml:space="preserve"> </w:t>
      </w:r>
      <w:r w:rsidR="00F35E70">
        <w:rPr>
          <w:vertAlign w:val="superscript"/>
        </w:rPr>
        <w:t>5</w:t>
      </w:r>
      <w:r w:rsidR="00E5326D">
        <w:t>B</w:t>
      </w:r>
      <w:r w:rsidR="00F35E70">
        <w:t>u</w:t>
      </w:r>
      <w:r w:rsidR="00E5326D">
        <w:t>t he di</w:t>
      </w:r>
      <w:r w:rsidR="00181D8B">
        <w:t xml:space="preserve">d </w:t>
      </w:r>
      <w:r w:rsidR="00E5326D">
        <w:t>not yet respond.</w:t>
      </w:r>
      <w:r w:rsidR="00D9617F">
        <w:rPr>
          <w:vertAlign w:val="superscript"/>
        </w:rPr>
        <w:t>j</w:t>
      </w:r>
      <w:r w:rsidR="00E5326D">
        <w:t xml:space="preserve"> “Or</w:t>
      </w:r>
      <w:r w:rsidR="00F35E70">
        <w:t xml:space="preserve"> go back</w:t>
      </w:r>
      <w:r w:rsidR="00D9617F">
        <w:rPr>
          <w:vertAlign w:val="superscript"/>
        </w:rPr>
        <w:t>k</w:t>
      </w:r>
      <w:r w:rsidR="00F35E70">
        <w:t xml:space="preserve"> to Gedaliah ben Ahikam, the son of Shaphan, whom the king of Babylon has appointed over the towns</w:t>
      </w:r>
      <w:r w:rsidR="00D9617F">
        <w:rPr>
          <w:vertAlign w:val="superscript"/>
        </w:rPr>
        <w:t>l</w:t>
      </w:r>
      <w:r w:rsidR="00F35E70">
        <w:t xml:space="preserve"> of Judah – go back with h</w:t>
      </w:r>
      <w:r w:rsidR="000D1AC8">
        <w:t>im among the people, or anywhere</w:t>
      </w:r>
      <w:r w:rsidR="00F35E70">
        <w:t xml:space="preserve"> </w:t>
      </w:r>
      <w:r w:rsidR="00E5326D">
        <w:t xml:space="preserve">it </w:t>
      </w:r>
      <w:r w:rsidR="00F35E70">
        <w:t>is right in your eyes to go – go.” So the chief of the guards gave him provisions and</w:t>
      </w:r>
      <w:r w:rsidR="00D9617F">
        <w:rPr>
          <w:vertAlign w:val="superscript"/>
        </w:rPr>
        <w:t>m</w:t>
      </w:r>
      <w:r w:rsidR="00F35E70">
        <w:t xml:space="preserve"> </w:t>
      </w:r>
      <w:r w:rsidR="000D1AC8">
        <w:t>supplies</w:t>
      </w:r>
      <w:r w:rsidR="00F35E70">
        <w:t xml:space="preserve"> and sent him off</w:t>
      </w:r>
      <w:r w:rsidR="001E093F">
        <w:t xml:space="preserve">, </w:t>
      </w:r>
      <w:r w:rsidR="00F35E70">
        <w:rPr>
          <w:vertAlign w:val="superscript"/>
        </w:rPr>
        <w:t>6</w:t>
      </w:r>
      <w:r w:rsidR="001E093F">
        <w:t>and</w:t>
      </w:r>
      <w:r w:rsidR="00F35E70">
        <w:t xml:space="preserve"> Jeremiah came to Gedaliah ben Ahikam at The Watchtower</w:t>
      </w:r>
      <w:r w:rsidR="00D9617F">
        <w:rPr>
          <w:vertAlign w:val="superscript"/>
        </w:rPr>
        <w:t>n</w:t>
      </w:r>
      <w:r w:rsidR="00D33CCD">
        <w:t xml:space="preserve"> a</w:t>
      </w:r>
      <w:r w:rsidR="00092A49">
        <w:t xml:space="preserve">nd </w:t>
      </w:r>
      <w:r w:rsidR="00D33CCD">
        <w:t>lived with him among the people who remained in the country.</w:t>
      </w:r>
      <w:r w:rsidR="00D9617F">
        <w:rPr>
          <w:vertAlign w:val="superscript"/>
        </w:rPr>
        <w:t>o</w:t>
      </w:r>
    </w:p>
    <w:p w:rsidR="00E703DA" w:rsidRDefault="00D33CCD" w:rsidP="00E703DA">
      <w:r>
        <w:rPr>
          <w:vertAlign w:val="superscript"/>
        </w:rPr>
        <w:t>7</w:t>
      </w:r>
      <w:r w:rsidR="00092A49">
        <w:t>All the officers from</w:t>
      </w:r>
      <w:r w:rsidR="008A2F48">
        <w:t xml:space="preserve"> the forces that were in the open country</w:t>
      </w:r>
      <w:r w:rsidR="00092A49">
        <w:t>,</w:t>
      </w:r>
      <w:r w:rsidR="008A2F48">
        <w:t xml:space="preserve"> and their men</w:t>
      </w:r>
      <w:r w:rsidR="00092A49">
        <w:t>,</w:t>
      </w:r>
      <w:r w:rsidR="008A2F48">
        <w:t xml:space="preserve"> heard that the king of Babylon had appointed Gedaliah ben Ahikam over the country and that he had appointed with him m</w:t>
      </w:r>
      <w:r w:rsidR="00AB7188">
        <w:t>en and women and little ones,</w:t>
      </w:r>
      <w:r w:rsidR="008A2F48">
        <w:t xml:space="preserve"> </w:t>
      </w:r>
      <w:r w:rsidR="00092A49">
        <w:t>some</w:t>
      </w:r>
      <w:r w:rsidR="00D9617F">
        <w:rPr>
          <w:vertAlign w:val="superscript"/>
        </w:rPr>
        <w:t>p</w:t>
      </w:r>
      <w:r w:rsidR="00092A49">
        <w:t xml:space="preserve"> of </w:t>
      </w:r>
      <w:r w:rsidR="008A2F48">
        <w:t xml:space="preserve">the </w:t>
      </w:r>
      <w:r w:rsidR="00092A49">
        <w:t xml:space="preserve">poor </w:t>
      </w:r>
      <w:r w:rsidR="00AB7188">
        <w:t xml:space="preserve">of the country, </w:t>
      </w:r>
      <w:r w:rsidR="00092A49">
        <w:t>of</w:t>
      </w:r>
      <w:r w:rsidR="00AB7188">
        <w:t xml:space="preserve"> th</w:t>
      </w:r>
      <w:r w:rsidR="008A2F48">
        <w:t xml:space="preserve">e </w:t>
      </w:r>
      <w:r w:rsidR="00AB7188">
        <w:t xml:space="preserve">people </w:t>
      </w:r>
      <w:r w:rsidR="008A2F48">
        <w:t xml:space="preserve">who had not been taken into exile to Babylon. </w:t>
      </w:r>
      <w:r w:rsidR="008A2F48">
        <w:rPr>
          <w:vertAlign w:val="superscript"/>
        </w:rPr>
        <w:t>8</w:t>
      </w:r>
      <w:r w:rsidR="008A2F48">
        <w:t xml:space="preserve">They came to Gedaliah at The Watchtower: Ishmael ben Netaniah, Johanan </w:t>
      </w:r>
      <w:r w:rsidR="00106A51">
        <w:lastRenderedPageBreak/>
        <w:t>and Jonathan</w:t>
      </w:r>
      <w:r w:rsidR="00092A49">
        <w:t xml:space="preserve"> </w:t>
      </w:r>
      <w:r w:rsidR="00106A51">
        <w:t>the sons of</w:t>
      </w:r>
      <w:r w:rsidR="008A2F48">
        <w:t xml:space="preserve"> Kareah,</w:t>
      </w:r>
      <w:r w:rsidR="00D9617F">
        <w:rPr>
          <w:vertAlign w:val="superscript"/>
        </w:rPr>
        <w:t>q</w:t>
      </w:r>
      <w:r w:rsidR="008A2F48">
        <w:t xml:space="preserve"> Seraiah ben Tanhumeth, the sons of Ephai</w:t>
      </w:r>
      <w:r w:rsidR="00D9617F">
        <w:rPr>
          <w:vertAlign w:val="superscript"/>
        </w:rPr>
        <w:t>r</w:t>
      </w:r>
      <w:r w:rsidR="00ED0AD9">
        <w:t xml:space="preserve"> the Netophethite, Je</w:t>
      </w:r>
      <w:r w:rsidR="008A2F48">
        <w:t>zani</w:t>
      </w:r>
      <w:r w:rsidR="0094751B">
        <w:t xml:space="preserve">ah </w:t>
      </w:r>
      <w:r w:rsidR="005800DA">
        <w:t xml:space="preserve">the </w:t>
      </w:r>
      <w:r w:rsidR="0094751B">
        <w:t xml:space="preserve">son of the Maacathite, they and their men. </w:t>
      </w:r>
      <w:r w:rsidR="0094751B">
        <w:rPr>
          <w:vertAlign w:val="superscript"/>
        </w:rPr>
        <w:t>9</w:t>
      </w:r>
      <w:r w:rsidR="0094751B">
        <w:t>Gedaliah ben Ahikam, the son of Shaphan, promised them and their men, “Don’t be afraid of serving</w:t>
      </w:r>
      <w:r w:rsidR="00D9617F">
        <w:rPr>
          <w:vertAlign w:val="superscript"/>
        </w:rPr>
        <w:t>s</w:t>
      </w:r>
      <w:r w:rsidR="0094751B">
        <w:t xml:space="preserve"> the Chaldeans – stay in the country and serve the king of Babylon, and things will be good for you. </w:t>
      </w:r>
      <w:r w:rsidR="0094751B">
        <w:rPr>
          <w:vertAlign w:val="superscript"/>
        </w:rPr>
        <w:t>10</w:t>
      </w:r>
      <w:r w:rsidR="00A83E21">
        <w:t>M</w:t>
      </w:r>
      <w:r w:rsidR="0094751B">
        <w:t xml:space="preserve">e, here am I, staying at The Watchtower </w:t>
      </w:r>
      <w:r w:rsidR="007E0085">
        <w:t>to take up my position</w:t>
      </w:r>
      <w:r w:rsidR="00D9617F">
        <w:rPr>
          <w:vertAlign w:val="superscript"/>
        </w:rPr>
        <w:t>t</w:t>
      </w:r>
      <w:r w:rsidR="0094751B">
        <w:t xml:space="preserve"> before the Chaldeans </w:t>
      </w:r>
      <w:r w:rsidR="00A83E21">
        <w:t xml:space="preserve">who will come to us. You, gather wine and summer fruit and oil and put it in your containers and stay in your towns that you have taken over.” </w:t>
      </w:r>
      <w:r w:rsidR="00A83E21">
        <w:rPr>
          <w:vertAlign w:val="superscript"/>
        </w:rPr>
        <w:t>11</w:t>
      </w:r>
      <w:r w:rsidR="00A83E21">
        <w:t>All the Judahites who were in Moab and among the Ammonites and in Edom and in all the countries</w:t>
      </w:r>
      <w:r w:rsidR="008012EB">
        <w:t xml:space="preserve"> also heard that the king of Babylon had given Judah a remainder group, and that he had appointed Gedaliah ben Ahikam, the son of Shaphan, over them. </w:t>
      </w:r>
      <w:r w:rsidR="008012EB">
        <w:rPr>
          <w:vertAlign w:val="superscript"/>
        </w:rPr>
        <w:t>12</w:t>
      </w:r>
      <w:r w:rsidR="008012EB">
        <w:t>So all the Judahites came back from all the places where they had scattered, and came to the country of Judah to Gedaliah at The Watchtower, and gather</w:t>
      </w:r>
      <w:r w:rsidR="00E703DA">
        <w:t>ed very much wine and summer fruit.</w:t>
      </w:r>
      <w:r w:rsidR="00D9617F">
        <w:rPr>
          <w:vertAlign w:val="superscript"/>
        </w:rPr>
        <w:t>u</w:t>
      </w:r>
      <w:r w:rsidR="00E703DA">
        <w:t xml:space="preserve"> </w:t>
      </w:r>
    </w:p>
    <w:p w:rsidR="00DE50D8" w:rsidRDefault="00DE50D8" w:rsidP="00E703DA"/>
    <w:p w:rsidR="00D9617F" w:rsidRDefault="00D9617F" w:rsidP="004347E8">
      <w:pPr>
        <w:pStyle w:val="FootnoteText"/>
        <w:numPr>
          <w:ilvl w:val="0"/>
          <w:numId w:val="29"/>
        </w:numPr>
        <w:rPr>
          <w:sz w:val="22"/>
          <w:szCs w:val="22"/>
        </w:rPr>
      </w:pPr>
      <w:r w:rsidRPr="00D9617F">
        <w:rPr>
          <w:sz w:val="22"/>
          <w:szCs w:val="22"/>
        </w:rPr>
        <w:t>See the note on 31:15.</w:t>
      </w:r>
    </w:p>
    <w:p w:rsidR="00D9617F" w:rsidRDefault="00D9617F" w:rsidP="004347E8">
      <w:pPr>
        <w:pStyle w:val="FootnoteText"/>
        <w:numPr>
          <w:ilvl w:val="0"/>
          <w:numId w:val="29"/>
        </w:numPr>
        <w:rPr>
          <w:sz w:val="22"/>
          <w:szCs w:val="22"/>
        </w:rPr>
      </w:pPr>
      <w:r w:rsidRPr="00D9617F">
        <w:rPr>
          <w:sz w:val="22"/>
          <w:szCs w:val="22"/>
        </w:rPr>
        <w:t xml:space="preserve">LXX lacks </w:t>
      </w:r>
      <w:r w:rsidRPr="00D9617F">
        <w:rPr>
          <w:i/>
          <w:sz w:val="22"/>
          <w:szCs w:val="22"/>
        </w:rPr>
        <w:t>shackled</w:t>
      </w:r>
      <w:r w:rsidRPr="00D9617F">
        <w:rPr>
          <w:sz w:val="22"/>
          <w:szCs w:val="22"/>
        </w:rPr>
        <w:t>.</w:t>
      </w:r>
    </w:p>
    <w:p w:rsidR="00D9617F" w:rsidRDefault="00D9617F" w:rsidP="004347E8">
      <w:pPr>
        <w:pStyle w:val="FootnoteText"/>
        <w:numPr>
          <w:ilvl w:val="0"/>
          <w:numId w:val="29"/>
        </w:numPr>
        <w:rPr>
          <w:sz w:val="22"/>
          <w:szCs w:val="22"/>
        </w:rPr>
      </w:pPr>
      <w:r w:rsidRPr="00D9617F">
        <w:rPr>
          <w:sz w:val="22"/>
          <w:szCs w:val="22"/>
        </w:rPr>
        <w:t xml:space="preserve">On the Aramaic-style use of </w:t>
      </w:r>
      <w:r w:rsidRPr="00D9617F">
        <w:rPr>
          <w:i/>
          <w:sz w:val="22"/>
          <w:szCs w:val="22"/>
        </w:rPr>
        <w:t>l</w:t>
      </w:r>
      <w:r w:rsidRPr="00D9617F">
        <w:rPr>
          <w:rFonts w:cstheme="minorHAnsi"/>
          <w:i/>
          <w:sz w:val="22"/>
          <w:szCs w:val="22"/>
        </w:rPr>
        <w:t xml:space="preserve">ә </w:t>
      </w:r>
      <w:r w:rsidRPr="00D9617F">
        <w:rPr>
          <w:rFonts w:cstheme="minorHAnsi"/>
          <w:sz w:val="22"/>
          <w:szCs w:val="22"/>
        </w:rPr>
        <w:t>to mark the object</w:t>
      </w:r>
      <w:r w:rsidRPr="00D9617F">
        <w:rPr>
          <w:sz w:val="22"/>
          <w:szCs w:val="22"/>
        </w:rPr>
        <w:t>, see GK 117n; DG 94, remark 8.</w:t>
      </w:r>
    </w:p>
    <w:p w:rsidR="00D9617F" w:rsidRDefault="00D9617F" w:rsidP="004347E8">
      <w:pPr>
        <w:pStyle w:val="FootnoteText"/>
        <w:numPr>
          <w:ilvl w:val="0"/>
          <w:numId w:val="29"/>
        </w:numPr>
        <w:rPr>
          <w:sz w:val="22"/>
          <w:szCs w:val="22"/>
        </w:rPr>
      </w:pPr>
      <w:r w:rsidRPr="00D9617F">
        <w:rPr>
          <w:sz w:val="22"/>
          <w:szCs w:val="22"/>
        </w:rPr>
        <w:t>Tg “came” not “has made it come about,” understanding the verb as qal.</w:t>
      </w:r>
    </w:p>
    <w:p w:rsidR="00D9617F" w:rsidRPr="00D9617F" w:rsidRDefault="00D9617F" w:rsidP="004347E8">
      <w:pPr>
        <w:pStyle w:val="FootnoteText"/>
        <w:numPr>
          <w:ilvl w:val="0"/>
          <w:numId w:val="29"/>
        </w:numPr>
        <w:rPr>
          <w:sz w:val="22"/>
          <w:szCs w:val="22"/>
        </w:rPr>
      </w:pPr>
      <w:r w:rsidRPr="00D9617F">
        <w:rPr>
          <w:sz w:val="22"/>
          <w:szCs w:val="22"/>
        </w:rPr>
        <w:t xml:space="preserve">LXX lacks </w:t>
      </w:r>
      <w:r w:rsidRPr="00D9617F">
        <w:rPr>
          <w:i/>
          <w:sz w:val="22"/>
          <w:szCs w:val="22"/>
        </w:rPr>
        <w:t>and he has made it come about</w:t>
      </w:r>
      <w:r w:rsidRPr="00D9617F">
        <w:rPr>
          <w:sz w:val="22"/>
          <w:szCs w:val="22"/>
        </w:rPr>
        <w:t xml:space="preserve"> and </w:t>
      </w:r>
      <w:r>
        <w:rPr>
          <w:i/>
          <w:sz w:val="22"/>
          <w:szCs w:val="22"/>
        </w:rPr>
        <w:t>as he spoke.</w:t>
      </w:r>
    </w:p>
    <w:p w:rsidR="00D9617F" w:rsidRDefault="00D9617F" w:rsidP="004347E8">
      <w:pPr>
        <w:pStyle w:val="FootnoteText"/>
        <w:numPr>
          <w:ilvl w:val="0"/>
          <w:numId w:val="29"/>
        </w:numPr>
        <w:rPr>
          <w:sz w:val="22"/>
          <w:szCs w:val="22"/>
        </w:rPr>
      </w:pPr>
      <w:r w:rsidRPr="00D9617F">
        <w:rPr>
          <w:sz w:val="22"/>
          <w:szCs w:val="22"/>
        </w:rPr>
        <w:t xml:space="preserve">The </w:t>
      </w:r>
      <w:r w:rsidRPr="00D9617F">
        <w:rPr>
          <w:i/>
          <w:sz w:val="22"/>
          <w:szCs w:val="22"/>
        </w:rPr>
        <w:t>you</w:t>
      </w:r>
      <w:r w:rsidRPr="00D9617F">
        <w:rPr>
          <w:sz w:val="22"/>
          <w:szCs w:val="22"/>
        </w:rPr>
        <w:t xml:space="preserve"> is plural through v. 3.</w:t>
      </w:r>
    </w:p>
    <w:p w:rsidR="00D9617F" w:rsidRDefault="00D9617F" w:rsidP="004347E8">
      <w:pPr>
        <w:pStyle w:val="FootnoteText"/>
        <w:numPr>
          <w:ilvl w:val="0"/>
          <w:numId w:val="29"/>
        </w:numPr>
        <w:rPr>
          <w:sz w:val="22"/>
          <w:szCs w:val="22"/>
        </w:rPr>
      </w:pPr>
      <w:r w:rsidRPr="00D9617F">
        <w:rPr>
          <w:sz w:val="22"/>
          <w:szCs w:val="22"/>
        </w:rPr>
        <w:t xml:space="preserve">On the simple </w:t>
      </w:r>
      <w:r w:rsidRPr="00D9617F">
        <w:rPr>
          <w:i/>
          <w:sz w:val="22"/>
          <w:szCs w:val="22"/>
        </w:rPr>
        <w:t>waw</w:t>
      </w:r>
      <w:r w:rsidRPr="00D9617F">
        <w:rPr>
          <w:sz w:val="22"/>
          <w:szCs w:val="22"/>
        </w:rPr>
        <w:t xml:space="preserve"> construction, see the note on 37:15; here the verb restates </w:t>
      </w:r>
      <w:r w:rsidRPr="00D9617F">
        <w:rPr>
          <w:i/>
          <w:sz w:val="22"/>
          <w:szCs w:val="22"/>
        </w:rPr>
        <w:t>Yahweh has acted</w:t>
      </w:r>
      <w:r w:rsidRPr="00D9617F">
        <w:rPr>
          <w:sz w:val="22"/>
          <w:szCs w:val="22"/>
        </w:rPr>
        <w:t>.</w:t>
      </w:r>
    </w:p>
    <w:p w:rsidR="00D9617F" w:rsidRDefault="00D9617F" w:rsidP="004347E8">
      <w:pPr>
        <w:pStyle w:val="FootnoteText"/>
        <w:numPr>
          <w:ilvl w:val="0"/>
          <w:numId w:val="29"/>
        </w:numPr>
        <w:rPr>
          <w:sz w:val="22"/>
          <w:szCs w:val="22"/>
        </w:rPr>
      </w:pPr>
      <w:r w:rsidRPr="00D9617F">
        <w:rPr>
          <w:sz w:val="22"/>
          <w:szCs w:val="22"/>
        </w:rPr>
        <w:t xml:space="preserve">The qatal verb is declarative/performative, a speech act (see 1:5 and the note). The </w:t>
      </w:r>
      <w:r w:rsidRPr="00D9617F">
        <w:rPr>
          <w:i/>
          <w:sz w:val="22"/>
          <w:szCs w:val="22"/>
        </w:rPr>
        <w:t>you</w:t>
      </w:r>
      <w:r w:rsidRPr="00D9617F">
        <w:rPr>
          <w:sz w:val="22"/>
          <w:szCs w:val="22"/>
        </w:rPr>
        <w:t xml:space="preserve"> is now singular.</w:t>
      </w:r>
    </w:p>
    <w:p w:rsidR="00D9617F" w:rsidRDefault="00D9617F" w:rsidP="004347E8">
      <w:pPr>
        <w:pStyle w:val="FootnoteText"/>
        <w:numPr>
          <w:ilvl w:val="0"/>
          <w:numId w:val="29"/>
        </w:numPr>
        <w:rPr>
          <w:sz w:val="22"/>
          <w:szCs w:val="22"/>
        </w:rPr>
      </w:pPr>
      <w:r w:rsidRPr="00D9617F">
        <w:rPr>
          <w:sz w:val="22"/>
          <w:szCs w:val="22"/>
        </w:rPr>
        <w:t xml:space="preserve">LXX lacks </w:t>
      </w:r>
      <w:r w:rsidRPr="00D9617F">
        <w:rPr>
          <w:i/>
          <w:sz w:val="22"/>
          <w:szCs w:val="22"/>
        </w:rPr>
        <w:t>But if… go</w:t>
      </w:r>
      <w:r w:rsidRPr="00D9617F">
        <w:rPr>
          <w:sz w:val="22"/>
          <w:szCs w:val="22"/>
        </w:rPr>
        <w:t>.</w:t>
      </w:r>
    </w:p>
    <w:p w:rsidR="00D9617F" w:rsidRDefault="00D9617F" w:rsidP="004347E8">
      <w:pPr>
        <w:pStyle w:val="FootnoteText"/>
        <w:numPr>
          <w:ilvl w:val="0"/>
          <w:numId w:val="29"/>
        </w:numPr>
        <w:rPr>
          <w:sz w:val="22"/>
          <w:szCs w:val="22"/>
        </w:rPr>
      </w:pPr>
      <w:r w:rsidRPr="00D9617F">
        <w:rPr>
          <w:sz w:val="22"/>
          <w:szCs w:val="22"/>
        </w:rPr>
        <w:t xml:space="preserve">Cf. Prov 1:23 for this meaning of </w:t>
      </w:r>
      <w:r w:rsidRPr="00D9617F">
        <w:rPr>
          <w:rFonts w:cstheme="minorHAnsi"/>
          <w:i/>
          <w:sz w:val="22"/>
          <w:szCs w:val="22"/>
        </w:rPr>
        <w:t>šû</w:t>
      </w:r>
      <w:r w:rsidRPr="00D9617F">
        <w:rPr>
          <w:i/>
          <w:sz w:val="22"/>
          <w:szCs w:val="22"/>
        </w:rPr>
        <w:t>b</w:t>
      </w:r>
      <w:r w:rsidRPr="00D9617F">
        <w:rPr>
          <w:sz w:val="22"/>
          <w:szCs w:val="22"/>
        </w:rPr>
        <w:t xml:space="preserve"> (</w:t>
      </w:r>
      <w:r w:rsidRPr="00D9617F">
        <w:rPr>
          <w:i/>
          <w:sz w:val="22"/>
          <w:szCs w:val="22"/>
        </w:rPr>
        <w:t xml:space="preserve">DCH </w:t>
      </w:r>
      <w:r w:rsidRPr="00D9617F">
        <w:rPr>
          <w:sz w:val="22"/>
          <w:szCs w:val="22"/>
        </w:rPr>
        <w:t xml:space="preserve">8:283a; and McKane, </w:t>
      </w:r>
      <w:r w:rsidRPr="00D9617F">
        <w:rPr>
          <w:i/>
          <w:sz w:val="22"/>
          <w:szCs w:val="22"/>
        </w:rPr>
        <w:t>Jeremiah</w:t>
      </w:r>
      <w:r w:rsidR="005800DA">
        <w:rPr>
          <w:sz w:val="22"/>
          <w:szCs w:val="22"/>
        </w:rPr>
        <w:t xml:space="preserve"> 2:1000-1). The </w:t>
      </w:r>
      <w:r w:rsidRPr="00D9617F">
        <w:rPr>
          <w:sz w:val="22"/>
          <w:szCs w:val="22"/>
        </w:rPr>
        <w:t xml:space="preserve">yiqtol compares with the use </w:t>
      </w:r>
      <w:r w:rsidR="005800DA">
        <w:rPr>
          <w:sz w:val="22"/>
          <w:szCs w:val="22"/>
        </w:rPr>
        <w:t xml:space="preserve">after </w:t>
      </w:r>
      <w:r w:rsidRPr="00D9617F">
        <w:rPr>
          <w:rFonts w:cstheme="minorHAnsi"/>
          <w:i/>
          <w:sz w:val="22"/>
          <w:szCs w:val="22"/>
        </w:rPr>
        <w:t>ṭ</w:t>
      </w:r>
      <w:r w:rsidRPr="00D9617F">
        <w:rPr>
          <w:i/>
          <w:sz w:val="22"/>
          <w:szCs w:val="22"/>
        </w:rPr>
        <w:t xml:space="preserve">eren </w:t>
      </w:r>
      <w:r w:rsidRPr="00D9617F">
        <w:rPr>
          <w:sz w:val="22"/>
          <w:szCs w:val="22"/>
        </w:rPr>
        <w:t>(GK 107c).</w:t>
      </w:r>
    </w:p>
    <w:p w:rsidR="00D9617F" w:rsidRDefault="00D9617F" w:rsidP="004347E8">
      <w:pPr>
        <w:pStyle w:val="FootnoteText"/>
        <w:numPr>
          <w:ilvl w:val="0"/>
          <w:numId w:val="29"/>
        </w:numPr>
        <w:rPr>
          <w:sz w:val="22"/>
          <w:szCs w:val="22"/>
        </w:rPr>
      </w:pPr>
      <w:r w:rsidRPr="00D9617F">
        <w:rPr>
          <w:sz w:val="22"/>
          <w:szCs w:val="22"/>
        </w:rPr>
        <w:t xml:space="preserve">For MT </w:t>
      </w:r>
      <w:r w:rsidRPr="00D9617F">
        <w:rPr>
          <w:rFonts w:cstheme="minorHAnsi"/>
          <w:i/>
          <w:sz w:val="22"/>
          <w:szCs w:val="22"/>
        </w:rPr>
        <w:t>šubâ</w:t>
      </w:r>
      <w:r w:rsidRPr="00D9617F">
        <w:rPr>
          <w:rFonts w:cstheme="minorHAnsi"/>
          <w:sz w:val="22"/>
          <w:szCs w:val="22"/>
        </w:rPr>
        <w:t xml:space="preserve"> Vg implies </w:t>
      </w:r>
      <w:r w:rsidRPr="00D9617F">
        <w:rPr>
          <w:rFonts w:cstheme="minorHAnsi"/>
          <w:i/>
          <w:sz w:val="22"/>
          <w:szCs w:val="22"/>
        </w:rPr>
        <w:t>šәbâ</w:t>
      </w:r>
      <w:r w:rsidRPr="00D9617F">
        <w:rPr>
          <w:rFonts w:cstheme="minorHAnsi"/>
          <w:sz w:val="22"/>
          <w:szCs w:val="22"/>
        </w:rPr>
        <w:t xml:space="preserve"> “live.”</w:t>
      </w:r>
    </w:p>
    <w:p w:rsidR="00D9617F" w:rsidRDefault="00D9617F" w:rsidP="004347E8">
      <w:pPr>
        <w:pStyle w:val="FootnoteText"/>
        <w:numPr>
          <w:ilvl w:val="0"/>
          <w:numId w:val="29"/>
        </w:numPr>
        <w:rPr>
          <w:sz w:val="22"/>
          <w:szCs w:val="22"/>
        </w:rPr>
      </w:pPr>
      <w:r w:rsidRPr="00D9617F">
        <w:rPr>
          <w:sz w:val="22"/>
          <w:szCs w:val="22"/>
        </w:rPr>
        <w:t>LXX has “country.”</w:t>
      </w:r>
    </w:p>
    <w:p w:rsidR="00D9617F" w:rsidRDefault="00D9617F" w:rsidP="004347E8">
      <w:pPr>
        <w:pStyle w:val="FootnoteText"/>
        <w:numPr>
          <w:ilvl w:val="0"/>
          <w:numId w:val="29"/>
        </w:numPr>
        <w:rPr>
          <w:sz w:val="22"/>
          <w:szCs w:val="22"/>
        </w:rPr>
      </w:pPr>
      <w:r w:rsidRPr="00D9617F">
        <w:rPr>
          <w:sz w:val="22"/>
          <w:szCs w:val="22"/>
        </w:rPr>
        <w:t xml:space="preserve">LXX lacks </w:t>
      </w:r>
      <w:r w:rsidRPr="00D9617F">
        <w:rPr>
          <w:i/>
          <w:sz w:val="22"/>
          <w:szCs w:val="22"/>
        </w:rPr>
        <w:t>provisions and</w:t>
      </w:r>
      <w:r w:rsidRPr="00D9617F">
        <w:rPr>
          <w:sz w:val="22"/>
          <w:szCs w:val="22"/>
        </w:rPr>
        <w:t>.</w:t>
      </w:r>
    </w:p>
    <w:p w:rsidR="00D9617F" w:rsidRDefault="00D9617F" w:rsidP="004347E8">
      <w:pPr>
        <w:pStyle w:val="FootnoteText"/>
        <w:numPr>
          <w:ilvl w:val="0"/>
          <w:numId w:val="29"/>
        </w:numPr>
        <w:rPr>
          <w:sz w:val="22"/>
          <w:szCs w:val="22"/>
        </w:rPr>
      </w:pPr>
      <w:r w:rsidRPr="00D9617F">
        <w:rPr>
          <w:sz w:val="22"/>
          <w:szCs w:val="22"/>
        </w:rPr>
        <w:t xml:space="preserve">Like </w:t>
      </w:r>
      <w:r w:rsidRPr="00D9617F">
        <w:rPr>
          <w:i/>
          <w:sz w:val="22"/>
          <w:szCs w:val="22"/>
        </w:rPr>
        <w:t>h</w:t>
      </w:r>
      <w:r w:rsidRPr="00D9617F">
        <w:rPr>
          <w:rFonts w:cstheme="minorHAnsi"/>
          <w:i/>
          <w:sz w:val="22"/>
          <w:szCs w:val="22"/>
        </w:rPr>
        <w:t>ā</w:t>
      </w:r>
      <w:r w:rsidRPr="00D9617F">
        <w:rPr>
          <w:i/>
          <w:sz w:val="22"/>
          <w:szCs w:val="22"/>
        </w:rPr>
        <w:t>r</w:t>
      </w:r>
      <w:r w:rsidRPr="00D9617F">
        <w:rPr>
          <w:rFonts w:cstheme="minorHAnsi"/>
          <w:i/>
          <w:sz w:val="22"/>
          <w:szCs w:val="22"/>
        </w:rPr>
        <w:t>ā</w:t>
      </w:r>
      <w:r w:rsidRPr="00D9617F">
        <w:rPr>
          <w:i/>
          <w:sz w:val="22"/>
          <w:szCs w:val="22"/>
        </w:rPr>
        <w:t>m</w:t>
      </w:r>
      <w:r w:rsidRPr="00D9617F">
        <w:rPr>
          <w:rFonts w:cstheme="minorHAnsi"/>
          <w:i/>
          <w:sz w:val="22"/>
          <w:szCs w:val="22"/>
        </w:rPr>
        <w:t>â</w:t>
      </w:r>
      <w:r w:rsidRPr="00D9617F">
        <w:rPr>
          <w:sz w:val="22"/>
          <w:szCs w:val="22"/>
        </w:rPr>
        <w:t xml:space="preserve"> in v. 1, </w:t>
      </w:r>
      <w:r w:rsidRPr="00D9617F">
        <w:rPr>
          <w:i/>
          <w:sz w:val="22"/>
          <w:szCs w:val="22"/>
        </w:rPr>
        <w:t>hammi</w:t>
      </w:r>
      <w:r w:rsidRPr="00D9617F">
        <w:rPr>
          <w:rFonts w:cstheme="minorHAnsi"/>
          <w:i/>
          <w:sz w:val="22"/>
          <w:szCs w:val="22"/>
        </w:rPr>
        <w:t>ṣpâ</w:t>
      </w:r>
      <w:r w:rsidRPr="00D9617F">
        <w:rPr>
          <w:rFonts w:cstheme="minorHAnsi"/>
          <w:sz w:val="22"/>
          <w:szCs w:val="22"/>
        </w:rPr>
        <w:t xml:space="preserve"> is a place name with the article.</w:t>
      </w:r>
    </w:p>
    <w:p w:rsidR="00D9617F" w:rsidRDefault="000D675D" w:rsidP="004347E8">
      <w:pPr>
        <w:pStyle w:val="FootnoteText"/>
        <w:numPr>
          <w:ilvl w:val="0"/>
          <w:numId w:val="29"/>
        </w:numPr>
        <w:rPr>
          <w:sz w:val="22"/>
          <w:szCs w:val="22"/>
        </w:rPr>
      </w:pPr>
      <w:r>
        <w:rPr>
          <w:sz w:val="22"/>
          <w:szCs w:val="22"/>
        </w:rPr>
        <w:t xml:space="preserve">MT has a </w:t>
      </w:r>
      <w:r w:rsidR="00D9617F" w:rsidRPr="00D9617F">
        <w:rPr>
          <w:sz w:val="22"/>
          <w:szCs w:val="22"/>
        </w:rPr>
        <w:t>marker here.</w:t>
      </w:r>
    </w:p>
    <w:p w:rsidR="00D9617F" w:rsidRDefault="00D9617F" w:rsidP="004347E8">
      <w:pPr>
        <w:pStyle w:val="FootnoteText"/>
        <w:numPr>
          <w:ilvl w:val="0"/>
          <w:numId w:val="29"/>
        </w:numPr>
        <w:rPr>
          <w:sz w:val="22"/>
          <w:szCs w:val="22"/>
        </w:rPr>
      </w:pPr>
      <w:r w:rsidRPr="00D9617F">
        <w:rPr>
          <w:sz w:val="22"/>
          <w:szCs w:val="22"/>
        </w:rPr>
        <w:t xml:space="preserve">I take the </w:t>
      </w:r>
      <w:r w:rsidRPr="00D9617F">
        <w:rPr>
          <w:i/>
          <w:sz w:val="22"/>
          <w:szCs w:val="22"/>
        </w:rPr>
        <w:t>w</w:t>
      </w:r>
      <w:r w:rsidRPr="00D9617F">
        <w:rPr>
          <w:rFonts w:cstheme="minorHAnsi"/>
          <w:i/>
          <w:sz w:val="22"/>
          <w:szCs w:val="22"/>
        </w:rPr>
        <w:t>ә</w:t>
      </w:r>
      <w:r w:rsidRPr="00D9617F">
        <w:rPr>
          <w:rFonts w:cstheme="minorHAnsi"/>
          <w:sz w:val="22"/>
          <w:szCs w:val="22"/>
        </w:rPr>
        <w:t xml:space="preserve"> as explicative – that is, the men, women, and children are the poor people.</w:t>
      </w:r>
    </w:p>
    <w:p w:rsidR="00D9617F" w:rsidRDefault="00D9617F" w:rsidP="004347E8">
      <w:pPr>
        <w:pStyle w:val="FootnoteText"/>
        <w:numPr>
          <w:ilvl w:val="0"/>
          <w:numId w:val="29"/>
        </w:numPr>
        <w:rPr>
          <w:sz w:val="22"/>
          <w:szCs w:val="22"/>
        </w:rPr>
      </w:pPr>
      <w:r w:rsidRPr="00D9617F">
        <w:rPr>
          <w:sz w:val="22"/>
          <w:szCs w:val="22"/>
        </w:rPr>
        <w:t>LX</w:t>
      </w:r>
      <w:r>
        <w:rPr>
          <w:sz w:val="22"/>
          <w:szCs w:val="22"/>
        </w:rPr>
        <w:t>X has simply Johanan ben Kareah</w:t>
      </w:r>
    </w:p>
    <w:p w:rsidR="00D9617F" w:rsidRDefault="00D9617F" w:rsidP="004347E8">
      <w:pPr>
        <w:pStyle w:val="FootnoteText"/>
        <w:numPr>
          <w:ilvl w:val="0"/>
          <w:numId w:val="29"/>
        </w:numPr>
        <w:rPr>
          <w:sz w:val="22"/>
          <w:szCs w:val="22"/>
        </w:rPr>
      </w:pPr>
      <w:r w:rsidRPr="00D9617F">
        <w:rPr>
          <w:sz w:val="22"/>
          <w:szCs w:val="22"/>
        </w:rPr>
        <w:t>K, LXX, Aq, Vg imply Ophai.</w:t>
      </w:r>
    </w:p>
    <w:p w:rsidR="00D9617F" w:rsidRPr="00D9617F" w:rsidRDefault="00D9617F" w:rsidP="004347E8">
      <w:pPr>
        <w:pStyle w:val="FootnoteText"/>
        <w:numPr>
          <w:ilvl w:val="0"/>
          <w:numId w:val="29"/>
        </w:numPr>
        <w:rPr>
          <w:sz w:val="22"/>
          <w:szCs w:val="22"/>
        </w:rPr>
      </w:pPr>
      <w:r w:rsidRPr="00D9617F">
        <w:rPr>
          <w:sz w:val="22"/>
          <w:szCs w:val="22"/>
        </w:rPr>
        <w:t xml:space="preserve">For MT </w:t>
      </w:r>
      <w:r w:rsidRPr="00D9617F">
        <w:rPr>
          <w:i/>
          <w:sz w:val="22"/>
          <w:szCs w:val="22"/>
        </w:rPr>
        <w:t>‘</w:t>
      </w:r>
      <w:r w:rsidRPr="00D9617F">
        <w:rPr>
          <w:rFonts w:cstheme="minorHAnsi"/>
          <w:i/>
          <w:sz w:val="22"/>
          <w:szCs w:val="22"/>
        </w:rPr>
        <w:t>ăbôd</w:t>
      </w:r>
      <w:r w:rsidRPr="00D9617F">
        <w:rPr>
          <w:rFonts w:cstheme="minorHAnsi"/>
          <w:sz w:val="22"/>
          <w:szCs w:val="22"/>
        </w:rPr>
        <w:t xml:space="preserve"> LXX implies </w:t>
      </w:r>
      <w:r w:rsidRPr="00D9617F">
        <w:rPr>
          <w:rFonts w:cstheme="minorHAnsi"/>
          <w:i/>
          <w:sz w:val="22"/>
          <w:szCs w:val="22"/>
        </w:rPr>
        <w:t>‘abdê</w:t>
      </w:r>
      <w:r w:rsidRPr="00D9617F">
        <w:rPr>
          <w:rFonts w:cstheme="minorHAnsi"/>
          <w:sz w:val="22"/>
          <w:szCs w:val="22"/>
        </w:rPr>
        <w:t xml:space="preserve"> “th</w:t>
      </w:r>
      <w:r>
        <w:rPr>
          <w:rFonts w:cstheme="minorHAnsi"/>
          <w:sz w:val="22"/>
          <w:szCs w:val="22"/>
        </w:rPr>
        <w:t>e servants of” (as 2 Kgs 25:24).</w:t>
      </w:r>
    </w:p>
    <w:p w:rsidR="00D9617F" w:rsidRDefault="00D9617F" w:rsidP="004347E8">
      <w:pPr>
        <w:pStyle w:val="FootnoteText"/>
        <w:numPr>
          <w:ilvl w:val="0"/>
          <w:numId w:val="29"/>
        </w:numPr>
        <w:rPr>
          <w:sz w:val="22"/>
          <w:szCs w:val="22"/>
        </w:rPr>
      </w:pPr>
      <w:r w:rsidRPr="00D9617F">
        <w:rPr>
          <w:sz w:val="22"/>
          <w:szCs w:val="22"/>
        </w:rPr>
        <w:t>Literally, “stand.”</w:t>
      </w:r>
    </w:p>
    <w:p w:rsidR="00D9617F" w:rsidRPr="00D9617F" w:rsidRDefault="00D9617F" w:rsidP="004347E8">
      <w:pPr>
        <w:pStyle w:val="FootnoteText"/>
        <w:numPr>
          <w:ilvl w:val="0"/>
          <w:numId w:val="29"/>
        </w:numPr>
        <w:rPr>
          <w:sz w:val="22"/>
          <w:szCs w:val="22"/>
        </w:rPr>
      </w:pPr>
      <w:r w:rsidRPr="00D9617F">
        <w:rPr>
          <w:sz w:val="22"/>
          <w:szCs w:val="22"/>
        </w:rPr>
        <w:t>MT has a marker here.</w:t>
      </w:r>
    </w:p>
    <w:p w:rsidR="00D9617F" w:rsidRDefault="00D9617F" w:rsidP="00E703DA"/>
    <w:p w:rsidR="00DE50D8" w:rsidRDefault="006E0079" w:rsidP="00E703DA">
      <w:r>
        <w:t>Whereas vv. 1-6 is an independent unit in the story, vv. 7-12 are</w:t>
      </w:r>
      <w:r w:rsidR="00DE50D8">
        <w:t xml:space="preserve"> a variant on part o</w:t>
      </w:r>
      <w:r>
        <w:t>f the last chapter of 2 Kings (it does not come in Jer 52):</w:t>
      </w:r>
      <w:r>
        <w:rPr>
          <w:rStyle w:val="FootnoteReference"/>
          <w:lang w:bidi="he-IL"/>
        </w:rPr>
        <w:footnoteReference w:id="87"/>
      </w:r>
    </w:p>
    <w:p w:rsidR="00DE50D8" w:rsidRDefault="00DE50D8" w:rsidP="00E703DA"/>
    <w:p w:rsidR="00DE50D8" w:rsidRDefault="00DE50D8" w:rsidP="00DE50D8">
      <w:pPr>
        <w:pStyle w:val="NoSpacing"/>
      </w:pPr>
      <w:r>
        <w:t>Jer 40:7-12</w:t>
      </w:r>
      <w:r>
        <w:tab/>
      </w:r>
      <w:r>
        <w:tab/>
      </w:r>
      <w:r>
        <w:tab/>
      </w:r>
      <w:r>
        <w:tab/>
      </w:r>
      <w:r>
        <w:tab/>
      </w:r>
      <w:r>
        <w:tab/>
        <w:t>2 Kgs 25:22-24</w:t>
      </w:r>
    </w:p>
    <w:p w:rsidR="00DE50D8" w:rsidRDefault="00DE50D8" w:rsidP="00DE50D8">
      <w:pPr>
        <w:pStyle w:val="NoSpacing"/>
      </w:pPr>
    </w:p>
    <w:p w:rsidR="00DE50D8" w:rsidRDefault="00DE50D8" w:rsidP="00DE50D8">
      <w:pPr>
        <w:pStyle w:val="NoSpacing"/>
        <w:ind w:left="4320"/>
      </w:pPr>
      <w:r>
        <w:rPr>
          <w:rFonts w:eastAsia="Times New Roman"/>
          <w:vertAlign w:val="superscript"/>
          <w:lang w:val="en-GB" w:bidi="he-IL"/>
        </w:rPr>
        <w:t>22</w:t>
      </w:r>
      <w:r>
        <w:rPr>
          <w:rFonts w:eastAsia="Times New Roman"/>
          <w:lang w:val="en-GB" w:bidi="he-IL"/>
        </w:rPr>
        <w:t>Th</w:t>
      </w:r>
      <w:r w:rsidRPr="00435A83">
        <w:rPr>
          <w:rFonts w:eastAsia="Times New Roman"/>
          <w:lang w:val="en-GB" w:bidi="he-IL"/>
        </w:rPr>
        <w:t xml:space="preserve">e people that remained in the country of </w:t>
      </w:r>
      <w:r>
        <w:rPr>
          <w:rFonts w:eastAsia="Times New Roman"/>
          <w:lang w:bidi="he-IL"/>
        </w:rPr>
        <w:t>Judah</w:t>
      </w:r>
      <w:r w:rsidRPr="00435A83">
        <w:rPr>
          <w:rFonts w:eastAsia="Times New Roman"/>
          <w:lang w:val="en-GB" w:bidi="he-IL"/>
        </w:rPr>
        <w:t xml:space="preserve"> </w:t>
      </w:r>
      <w:r>
        <w:rPr>
          <w:rFonts w:eastAsia="Times New Roman"/>
          <w:lang w:val="en-GB" w:bidi="he-IL"/>
        </w:rPr>
        <w:t>whom Nebuchadnezzar K</w:t>
      </w:r>
      <w:r w:rsidR="009E3BC3">
        <w:rPr>
          <w:rFonts w:eastAsia="Times New Roman"/>
          <w:lang w:val="en-GB" w:bidi="he-IL"/>
        </w:rPr>
        <w:t>ing of Babylon</w:t>
      </w:r>
      <w:r w:rsidRPr="00435A83">
        <w:rPr>
          <w:rFonts w:eastAsia="Times New Roman"/>
          <w:lang w:val="en-GB" w:bidi="he-IL"/>
        </w:rPr>
        <w:t xml:space="preserve"> allowed to </w:t>
      </w:r>
      <w:r w:rsidRPr="00435A83">
        <w:rPr>
          <w:rFonts w:eastAsia="Times New Roman"/>
          <w:lang w:val="en-GB" w:bidi="he-IL"/>
        </w:rPr>
        <w:lastRenderedPageBreak/>
        <w:t>remain</w:t>
      </w:r>
      <w:r>
        <w:rPr>
          <w:rFonts w:eastAsia="Times New Roman"/>
          <w:lang w:val="en-GB" w:bidi="he-IL"/>
        </w:rPr>
        <w:t>:</w:t>
      </w:r>
      <w:r>
        <w:rPr>
          <w:rFonts w:eastAsia="Times New Roman"/>
          <w:lang w:bidi="he-IL"/>
        </w:rPr>
        <w:t xml:space="preserve"> </w:t>
      </w:r>
      <w:r>
        <w:rPr>
          <w:rFonts w:eastAsia="Times New Roman"/>
          <w:lang w:val="en-GB" w:bidi="he-IL"/>
        </w:rPr>
        <w:t>he appointed over them Gedaliah ben Ahik</w:t>
      </w:r>
      <w:r w:rsidRPr="00435A83">
        <w:rPr>
          <w:rFonts w:eastAsia="Times New Roman"/>
          <w:lang w:val="en-GB" w:bidi="he-IL"/>
        </w:rPr>
        <w:t>am son of Shaphan.</w:t>
      </w:r>
    </w:p>
    <w:p w:rsidR="00DE50D8" w:rsidRDefault="006E0079" w:rsidP="00DE50D8">
      <w:pPr>
        <w:pStyle w:val="NoSpacing"/>
        <w:rPr>
          <w:lang w:val="en-GB" w:bidi="he-IL"/>
        </w:rPr>
      </w:pPr>
      <w:r>
        <w:rPr>
          <w:vertAlign w:val="superscript"/>
          <w:lang w:val="en-GB" w:bidi="he-IL"/>
        </w:rPr>
        <w:t>7</w:t>
      </w:r>
      <w:r w:rsidR="00DE50D8" w:rsidRPr="00435A83">
        <w:rPr>
          <w:lang w:val="en-GB" w:bidi="he-IL"/>
        </w:rPr>
        <w:t xml:space="preserve">All the officers of </w:t>
      </w:r>
      <w:r w:rsidR="00DE50D8">
        <w:rPr>
          <w:lang w:val="en-GB" w:bidi="he-IL"/>
        </w:rPr>
        <w:t>the forces</w:t>
      </w:r>
      <w:r w:rsidR="00DE50D8">
        <w:rPr>
          <w:lang w:val="en-GB" w:bidi="he-IL"/>
        </w:rPr>
        <w:tab/>
      </w:r>
      <w:r w:rsidR="00DE50D8">
        <w:rPr>
          <w:lang w:val="en-GB" w:bidi="he-IL"/>
        </w:rPr>
        <w:tab/>
      </w:r>
      <w:r w:rsidR="00DE50D8">
        <w:rPr>
          <w:lang w:val="en-GB" w:bidi="he-IL"/>
        </w:rPr>
        <w:tab/>
      </w:r>
      <w:r w:rsidR="00DE50D8">
        <w:rPr>
          <w:vertAlign w:val="superscript"/>
          <w:lang w:val="en-GB" w:bidi="he-IL"/>
        </w:rPr>
        <w:t>23</w:t>
      </w:r>
      <w:r w:rsidR="00DE50D8">
        <w:rPr>
          <w:lang w:val="en-GB" w:bidi="he-IL"/>
        </w:rPr>
        <w:t>All the officers of the forces</w:t>
      </w:r>
    </w:p>
    <w:p w:rsidR="00DE50D8" w:rsidRDefault="00DE50D8" w:rsidP="00DE50D8">
      <w:pPr>
        <w:pStyle w:val="NoSpacing"/>
        <w:rPr>
          <w:lang w:val="en-GB" w:bidi="he-IL"/>
        </w:rPr>
      </w:pPr>
      <w:r>
        <w:rPr>
          <w:lang w:val="en-GB" w:bidi="he-IL"/>
        </w:rPr>
        <w:t xml:space="preserve">who were in the open country </w:t>
      </w:r>
    </w:p>
    <w:p w:rsidR="00DE50D8" w:rsidRDefault="00DE50D8" w:rsidP="00DE50D8">
      <w:pPr>
        <w:pStyle w:val="NoSpacing"/>
        <w:rPr>
          <w:lang w:val="en-GB" w:bidi="he-IL"/>
        </w:rPr>
      </w:pPr>
      <w:r>
        <w:rPr>
          <w:lang w:val="en-GB" w:bidi="he-IL"/>
        </w:rPr>
        <w:t>they and their men</w:t>
      </w:r>
      <w:r>
        <w:rPr>
          <w:lang w:val="en-GB" w:bidi="he-IL"/>
        </w:rPr>
        <w:tab/>
      </w:r>
      <w:r w:rsidRPr="00435A83">
        <w:rPr>
          <w:lang w:val="en-GB" w:bidi="he-IL"/>
        </w:rPr>
        <w:t xml:space="preserve"> </w:t>
      </w:r>
      <w:r>
        <w:rPr>
          <w:lang w:val="en-GB" w:bidi="he-IL"/>
        </w:rPr>
        <w:tab/>
      </w:r>
      <w:r>
        <w:rPr>
          <w:lang w:val="en-GB" w:bidi="he-IL"/>
        </w:rPr>
        <w:tab/>
      </w:r>
      <w:r>
        <w:rPr>
          <w:lang w:val="en-GB" w:bidi="he-IL"/>
        </w:rPr>
        <w:tab/>
        <w:t>they and their men</w:t>
      </w:r>
      <w:r w:rsidRPr="00435A83">
        <w:rPr>
          <w:lang w:val="en-GB" w:bidi="he-IL"/>
        </w:rPr>
        <w:t xml:space="preserve"> </w:t>
      </w:r>
    </w:p>
    <w:p w:rsidR="00DE50D8" w:rsidRDefault="00DE50D8" w:rsidP="00DE50D8">
      <w:pPr>
        <w:pStyle w:val="NoSpacing"/>
        <w:rPr>
          <w:lang w:val="en-GB" w:bidi="he-IL"/>
        </w:rPr>
      </w:pPr>
      <w:r>
        <w:rPr>
          <w:lang w:val="en-GB" w:bidi="he-IL"/>
        </w:rPr>
        <w:t>heard that the king of Babylon</w:t>
      </w:r>
      <w:r w:rsidRPr="00435A83">
        <w:rPr>
          <w:lang w:val="en-GB" w:bidi="he-IL"/>
        </w:rPr>
        <w:t xml:space="preserve"> had appointed </w:t>
      </w:r>
      <w:r>
        <w:rPr>
          <w:lang w:val="en-GB" w:bidi="he-IL"/>
        </w:rPr>
        <w:tab/>
      </w:r>
      <w:r w:rsidRPr="00435A83">
        <w:rPr>
          <w:lang w:val="en-GB" w:bidi="he-IL"/>
        </w:rPr>
        <w:t xml:space="preserve">heard that </w:t>
      </w:r>
      <w:r>
        <w:rPr>
          <w:lang w:val="en-GB" w:bidi="he-IL"/>
        </w:rPr>
        <w:t>the king of Babylon had appointed</w:t>
      </w:r>
    </w:p>
    <w:p w:rsidR="00DE50D8" w:rsidRDefault="00DE50D8" w:rsidP="00DE50D8">
      <w:pPr>
        <w:pStyle w:val="NoSpacing"/>
        <w:rPr>
          <w:lang w:val="en-GB" w:bidi="he-IL"/>
        </w:rPr>
      </w:pPr>
      <w:r>
        <w:rPr>
          <w:lang w:val="en-GB" w:bidi="he-IL"/>
        </w:rPr>
        <w:t xml:space="preserve">Gedaliah ben Ahikam </w:t>
      </w:r>
      <w:r>
        <w:t xml:space="preserve">over the country </w:t>
      </w:r>
      <w:r>
        <w:tab/>
      </w:r>
      <w:r>
        <w:tab/>
      </w:r>
      <w:r>
        <w:rPr>
          <w:lang w:val="en-GB" w:bidi="he-IL"/>
        </w:rPr>
        <w:t>Gedaliah.</w:t>
      </w:r>
    </w:p>
    <w:p w:rsidR="00DE50D8" w:rsidRDefault="00DE50D8" w:rsidP="00DE50D8">
      <w:pPr>
        <w:pStyle w:val="NoSpacing"/>
      </w:pPr>
      <w:r>
        <w:t xml:space="preserve">and that he had appointed with him </w:t>
      </w:r>
    </w:p>
    <w:p w:rsidR="00DE50D8" w:rsidRDefault="00DE50D8" w:rsidP="00DE50D8">
      <w:pPr>
        <w:pStyle w:val="NoSpacing"/>
      </w:pPr>
      <w:r>
        <w:t>men and women and little ones</w:t>
      </w:r>
      <w:r w:rsidR="006E0079">
        <w:t>,</w:t>
      </w:r>
      <w:r>
        <w:t xml:space="preserve"> </w:t>
      </w:r>
    </w:p>
    <w:p w:rsidR="00DE50D8" w:rsidRDefault="006E0079" w:rsidP="00DE50D8">
      <w:pPr>
        <w:pStyle w:val="NoSpacing"/>
      </w:pPr>
      <w:r>
        <w:t>some of the poor of the country, of the people</w:t>
      </w:r>
      <w:r w:rsidR="00DE50D8">
        <w:t xml:space="preserve"> </w:t>
      </w:r>
    </w:p>
    <w:p w:rsidR="00DE50D8" w:rsidRDefault="00DE50D8" w:rsidP="00DE50D8">
      <w:pPr>
        <w:pStyle w:val="NoSpacing"/>
        <w:rPr>
          <w:lang w:val="en-GB" w:bidi="he-IL"/>
        </w:rPr>
      </w:pPr>
      <w:r>
        <w:t>who had not been taken into exile to Babylon.</w:t>
      </w:r>
      <w:r>
        <w:rPr>
          <w:lang w:val="en-GB" w:bidi="he-IL"/>
        </w:rPr>
        <w:tab/>
      </w:r>
      <w:r>
        <w:rPr>
          <w:lang w:val="en-GB" w:bidi="he-IL"/>
        </w:rPr>
        <w:tab/>
      </w:r>
      <w:r>
        <w:rPr>
          <w:lang w:val="en-GB" w:bidi="he-IL"/>
        </w:rPr>
        <w:tab/>
      </w:r>
      <w:r>
        <w:rPr>
          <w:lang w:val="en-GB" w:bidi="he-IL"/>
        </w:rPr>
        <w:tab/>
      </w:r>
      <w:r>
        <w:rPr>
          <w:lang w:val="en-GB" w:bidi="he-IL"/>
        </w:rPr>
        <w:tab/>
      </w:r>
    </w:p>
    <w:p w:rsidR="00DE50D8" w:rsidRDefault="006E0079" w:rsidP="00DE50D8">
      <w:pPr>
        <w:pStyle w:val="NoSpacing"/>
        <w:rPr>
          <w:lang w:val="en-GB" w:bidi="he-IL"/>
        </w:rPr>
      </w:pPr>
      <w:r>
        <w:rPr>
          <w:vertAlign w:val="superscript"/>
          <w:lang w:val="en-GB" w:bidi="he-IL"/>
        </w:rPr>
        <w:t>8</w:t>
      </w:r>
      <w:r w:rsidR="00DE50D8">
        <w:rPr>
          <w:lang w:val="en-GB" w:bidi="he-IL"/>
        </w:rPr>
        <w:t>They came to Gedaliah</w:t>
      </w:r>
      <w:r w:rsidR="00DE50D8" w:rsidRPr="00435A83">
        <w:rPr>
          <w:lang w:val="en-GB" w:bidi="he-IL"/>
        </w:rPr>
        <w:t xml:space="preserve"> at The Watc</w:t>
      </w:r>
      <w:r w:rsidR="00DE50D8">
        <w:rPr>
          <w:lang w:val="en-GB" w:bidi="he-IL"/>
        </w:rPr>
        <w:t xml:space="preserve">htower </w:t>
      </w:r>
      <w:r w:rsidR="00DE50D8">
        <w:rPr>
          <w:lang w:val="en-GB" w:bidi="he-IL"/>
        </w:rPr>
        <w:tab/>
        <w:t>They came to Gedaliah</w:t>
      </w:r>
      <w:r w:rsidR="00DE50D8" w:rsidRPr="00435A83">
        <w:rPr>
          <w:lang w:val="en-GB" w:bidi="he-IL"/>
        </w:rPr>
        <w:t xml:space="preserve"> at The Watc</w:t>
      </w:r>
      <w:r w:rsidR="00DE50D8">
        <w:rPr>
          <w:lang w:val="en-GB" w:bidi="he-IL"/>
        </w:rPr>
        <w:t xml:space="preserve">htower: </w:t>
      </w:r>
    </w:p>
    <w:p w:rsidR="00DE50D8" w:rsidRDefault="00DE50D8" w:rsidP="00DE50D8">
      <w:pPr>
        <w:pStyle w:val="NoSpacing"/>
        <w:rPr>
          <w:lang w:val="en-GB" w:bidi="he-IL"/>
        </w:rPr>
      </w:pPr>
      <w:r>
        <w:rPr>
          <w:lang w:val="en-GB" w:bidi="he-IL"/>
        </w:rPr>
        <w:t>Ishmael ben Netanyah, J</w:t>
      </w:r>
      <w:r w:rsidRPr="00435A83">
        <w:rPr>
          <w:lang w:val="en-GB" w:bidi="he-IL"/>
        </w:rPr>
        <w:t xml:space="preserve">ohanan </w:t>
      </w:r>
      <w:r>
        <w:rPr>
          <w:lang w:val="en-GB" w:bidi="he-IL"/>
        </w:rPr>
        <w:t>and Jonathan</w:t>
      </w:r>
      <w:r>
        <w:rPr>
          <w:lang w:val="en-GB" w:bidi="he-IL"/>
        </w:rPr>
        <w:tab/>
        <w:t>Ishmael ben Netanyah, J</w:t>
      </w:r>
      <w:r w:rsidRPr="00435A83">
        <w:rPr>
          <w:lang w:val="en-GB" w:bidi="he-IL"/>
        </w:rPr>
        <w:t xml:space="preserve">ohanan </w:t>
      </w:r>
    </w:p>
    <w:p w:rsidR="00DE50D8" w:rsidRDefault="00DE50D8" w:rsidP="00DE50D8">
      <w:pPr>
        <w:pStyle w:val="NoSpacing"/>
        <w:rPr>
          <w:lang w:val="en-GB" w:bidi="he-IL"/>
        </w:rPr>
      </w:pPr>
      <w:r>
        <w:rPr>
          <w:lang w:val="en-GB" w:bidi="he-IL"/>
        </w:rPr>
        <w:t>the sons of Kareah, Serai</w:t>
      </w:r>
      <w:r w:rsidRPr="00435A83">
        <w:rPr>
          <w:lang w:val="en-GB" w:bidi="he-IL"/>
        </w:rPr>
        <w:t>ah ben Tanhumet</w:t>
      </w:r>
      <w:r>
        <w:rPr>
          <w:lang w:val="en-GB" w:bidi="he-IL"/>
        </w:rPr>
        <w:t>h</w:t>
      </w:r>
      <w:r w:rsidRPr="00435A83">
        <w:rPr>
          <w:lang w:val="en-GB" w:bidi="he-IL"/>
        </w:rPr>
        <w:t xml:space="preserve"> </w:t>
      </w:r>
      <w:r>
        <w:rPr>
          <w:lang w:val="en-GB" w:bidi="he-IL"/>
        </w:rPr>
        <w:tab/>
        <w:t>ben Kareah, Serai</w:t>
      </w:r>
      <w:r w:rsidRPr="00435A83">
        <w:rPr>
          <w:lang w:val="en-GB" w:bidi="he-IL"/>
        </w:rPr>
        <w:t>ah ben Tanhumet</w:t>
      </w:r>
      <w:r>
        <w:rPr>
          <w:lang w:val="en-GB" w:bidi="he-IL"/>
        </w:rPr>
        <w:t xml:space="preserve">h </w:t>
      </w:r>
    </w:p>
    <w:p w:rsidR="0070657D" w:rsidRDefault="00DE50D8" w:rsidP="00DE50D8">
      <w:pPr>
        <w:pStyle w:val="NoSpacing"/>
        <w:rPr>
          <w:lang w:val="en-GB" w:bidi="he-IL"/>
        </w:rPr>
      </w:pPr>
      <w:r>
        <w:rPr>
          <w:lang w:val="en-GB" w:bidi="he-IL"/>
        </w:rPr>
        <w:t>the sons of Ephai the Netophathite</w:t>
      </w:r>
      <w:r>
        <w:rPr>
          <w:lang w:val="en-GB" w:bidi="he-IL"/>
        </w:rPr>
        <w:tab/>
      </w:r>
      <w:r>
        <w:rPr>
          <w:lang w:val="en-GB" w:bidi="he-IL"/>
        </w:rPr>
        <w:tab/>
        <w:t xml:space="preserve">the Netophathite </w:t>
      </w:r>
    </w:p>
    <w:p w:rsidR="00DE50D8" w:rsidRDefault="006E0079" w:rsidP="00DE50D8">
      <w:pPr>
        <w:pStyle w:val="NoSpacing"/>
        <w:rPr>
          <w:lang w:val="en-GB" w:bidi="he-IL"/>
        </w:rPr>
      </w:pPr>
      <w:r>
        <w:rPr>
          <w:lang w:val="en-GB" w:bidi="he-IL"/>
        </w:rPr>
        <w:t>and Je</w:t>
      </w:r>
      <w:r w:rsidR="00DE50D8">
        <w:rPr>
          <w:lang w:val="en-GB" w:bidi="he-IL"/>
        </w:rPr>
        <w:t xml:space="preserve">zaniah </w:t>
      </w:r>
      <w:r w:rsidR="005800DA">
        <w:rPr>
          <w:lang w:val="en-GB" w:bidi="he-IL"/>
        </w:rPr>
        <w:t xml:space="preserve">the </w:t>
      </w:r>
      <w:r w:rsidR="00DE50D8">
        <w:rPr>
          <w:lang w:val="en-GB" w:bidi="he-IL"/>
        </w:rPr>
        <w:t>son of the Maac</w:t>
      </w:r>
      <w:r w:rsidR="00DE50D8" w:rsidRPr="00435A83">
        <w:rPr>
          <w:lang w:val="en-GB" w:bidi="he-IL"/>
        </w:rPr>
        <w:t>at</w:t>
      </w:r>
      <w:r w:rsidR="00DE50D8">
        <w:rPr>
          <w:lang w:val="en-GB" w:bidi="he-IL"/>
        </w:rPr>
        <w:t>h</w:t>
      </w:r>
      <w:r w:rsidR="00DE50D8" w:rsidRPr="00435A83">
        <w:rPr>
          <w:lang w:val="en-GB" w:bidi="he-IL"/>
        </w:rPr>
        <w:t xml:space="preserve">ite, </w:t>
      </w:r>
      <w:r w:rsidR="005800DA">
        <w:rPr>
          <w:lang w:val="en-GB" w:bidi="he-IL"/>
        </w:rPr>
        <w:tab/>
      </w:r>
      <w:r w:rsidR="0070657D">
        <w:rPr>
          <w:lang w:val="en-GB" w:bidi="he-IL"/>
        </w:rPr>
        <w:t xml:space="preserve">and Jaazaniah </w:t>
      </w:r>
      <w:r w:rsidR="005800DA">
        <w:rPr>
          <w:lang w:val="en-GB" w:bidi="he-IL"/>
        </w:rPr>
        <w:t xml:space="preserve">the </w:t>
      </w:r>
      <w:r w:rsidR="00DE50D8">
        <w:rPr>
          <w:lang w:val="en-GB" w:bidi="he-IL"/>
        </w:rPr>
        <w:t>son of the Maac</w:t>
      </w:r>
      <w:r w:rsidR="00DE50D8" w:rsidRPr="00435A83">
        <w:rPr>
          <w:lang w:val="en-GB" w:bidi="he-IL"/>
        </w:rPr>
        <w:t>at</w:t>
      </w:r>
      <w:r w:rsidR="00DE50D8">
        <w:rPr>
          <w:lang w:val="en-GB" w:bidi="he-IL"/>
        </w:rPr>
        <w:t xml:space="preserve">hite, </w:t>
      </w:r>
    </w:p>
    <w:p w:rsidR="00DE50D8" w:rsidRDefault="00DE50D8" w:rsidP="00DE50D8">
      <w:pPr>
        <w:pStyle w:val="NoSpacing"/>
        <w:rPr>
          <w:lang w:val="en-GB" w:bidi="he-IL"/>
        </w:rPr>
      </w:pPr>
      <w:r w:rsidRPr="00435A83">
        <w:rPr>
          <w:lang w:val="en-GB" w:bidi="he-IL"/>
        </w:rPr>
        <w:t>and their men</w:t>
      </w:r>
      <w:r>
        <w:rPr>
          <w:lang w:val="en-GB" w:bidi="he-IL"/>
        </w:rPr>
        <w:t xml:space="preserve">. </w:t>
      </w:r>
      <w:r w:rsidR="006E0079">
        <w:rPr>
          <w:vertAlign w:val="superscript"/>
          <w:lang w:val="en-GB" w:bidi="he-IL"/>
        </w:rPr>
        <w:t>9</w:t>
      </w:r>
      <w:r>
        <w:rPr>
          <w:lang w:val="en-GB" w:bidi="he-IL"/>
        </w:rPr>
        <w:t xml:space="preserve">Gedaliah promised them </w:t>
      </w:r>
      <w:r>
        <w:rPr>
          <w:lang w:val="en-GB" w:bidi="he-IL"/>
        </w:rPr>
        <w:tab/>
        <w:t>and their men.</w:t>
      </w:r>
      <w:r w:rsidRPr="00435A83">
        <w:rPr>
          <w:lang w:val="en-GB" w:bidi="he-IL"/>
        </w:rPr>
        <w:t xml:space="preserve"> </w:t>
      </w:r>
      <w:r w:rsidR="006E0079">
        <w:rPr>
          <w:vertAlign w:val="superscript"/>
          <w:lang w:val="en-GB" w:bidi="he-IL"/>
        </w:rPr>
        <w:t>24</w:t>
      </w:r>
      <w:r>
        <w:rPr>
          <w:lang w:val="en-GB" w:bidi="he-IL"/>
        </w:rPr>
        <w:t xml:space="preserve">Gedaliah promised them </w:t>
      </w:r>
    </w:p>
    <w:p w:rsidR="00DE50D8" w:rsidRDefault="006E0079" w:rsidP="00DE50D8">
      <w:pPr>
        <w:pStyle w:val="NoSpacing"/>
        <w:rPr>
          <w:lang w:val="en-GB" w:bidi="he-IL"/>
        </w:rPr>
      </w:pPr>
      <w:r>
        <w:rPr>
          <w:lang w:val="en-GB" w:bidi="he-IL"/>
        </w:rPr>
        <w:t>and their men, saying</w:t>
      </w:r>
      <w:r w:rsidR="00DE50D8">
        <w:rPr>
          <w:lang w:val="en-GB" w:bidi="he-IL"/>
        </w:rPr>
        <w:t xml:space="preserve">, </w:t>
      </w:r>
      <w:r w:rsidR="00DE50D8" w:rsidRPr="00435A83">
        <w:rPr>
          <w:lang w:val="en-GB" w:bidi="he-IL"/>
        </w:rPr>
        <w:t xml:space="preserve">Don’t be afraid </w:t>
      </w:r>
      <w:r w:rsidR="00DE50D8">
        <w:rPr>
          <w:lang w:val="en-GB" w:bidi="he-IL"/>
        </w:rPr>
        <w:tab/>
      </w:r>
      <w:r w:rsidR="00DE50D8">
        <w:rPr>
          <w:lang w:val="en-GB" w:bidi="he-IL"/>
        </w:rPr>
        <w:tab/>
        <w:t xml:space="preserve">and their men and said to them, </w:t>
      </w:r>
      <w:r w:rsidR="00DE50D8" w:rsidRPr="00435A83">
        <w:rPr>
          <w:lang w:val="en-GB" w:bidi="he-IL"/>
        </w:rPr>
        <w:t xml:space="preserve">Don’t be afraid </w:t>
      </w:r>
    </w:p>
    <w:p w:rsidR="00DE50D8" w:rsidRDefault="00DE50D8" w:rsidP="00DE50D8">
      <w:pPr>
        <w:pStyle w:val="NoSpacing"/>
        <w:rPr>
          <w:lang w:val="en-GB" w:bidi="he-IL"/>
        </w:rPr>
      </w:pPr>
      <w:r>
        <w:rPr>
          <w:lang w:val="en-GB" w:bidi="he-IL"/>
        </w:rPr>
        <w:t>of serving the Chaldeans</w:t>
      </w:r>
      <w:r w:rsidR="006E0079">
        <w:rPr>
          <w:lang w:val="en-GB" w:bidi="he-IL"/>
        </w:rPr>
        <w:t>.</w:t>
      </w:r>
      <w:r>
        <w:rPr>
          <w:lang w:val="en-GB" w:bidi="he-IL"/>
        </w:rPr>
        <w:tab/>
      </w:r>
      <w:r>
        <w:rPr>
          <w:lang w:val="en-GB" w:bidi="he-IL"/>
        </w:rPr>
        <w:tab/>
      </w:r>
      <w:r>
        <w:rPr>
          <w:lang w:val="en-GB" w:bidi="he-IL"/>
        </w:rPr>
        <w:tab/>
      </w:r>
      <w:r w:rsidRPr="00435A83">
        <w:rPr>
          <w:lang w:val="en-GB" w:bidi="he-IL"/>
        </w:rPr>
        <w:t xml:space="preserve">of the </w:t>
      </w:r>
      <w:r>
        <w:rPr>
          <w:lang w:val="en-GB" w:bidi="he-IL"/>
        </w:rPr>
        <w:t>servants of the Chaldeans</w:t>
      </w:r>
      <w:r w:rsidR="006E0079">
        <w:rPr>
          <w:lang w:val="en-GB" w:bidi="he-IL"/>
        </w:rPr>
        <w:t>.</w:t>
      </w:r>
      <w:r w:rsidR="00D43FA2">
        <w:rPr>
          <w:lang w:val="en-GB" w:bidi="he-IL"/>
        </w:rPr>
        <w:t xml:space="preserve"> </w:t>
      </w:r>
    </w:p>
    <w:p w:rsidR="00DE50D8" w:rsidRDefault="00DE50D8" w:rsidP="00DE50D8">
      <w:pPr>
        <w:pStyle w:val="NoSpacing"/>
        <w:rPr>
          <w:lang w:val="en-GB" w:bidi="he-IL"/>
        </w:rPr>
      </w:pPr>
      <w:r>
        <w:rPr>
          <w:lang w:val="en-GB" w:bidi="he-IL"/>
        </w:rPr>
        <w:t>S</w:t>
      </w:r>
      <w:r w:rsidRPr="00435A83">
        <w:rPr>
          <w:lang w:val="en-GB" w:bidi="he-IL"/>
        </w:rPr>
        <w:t>tay in t</w:t>
      </w:r>
      <w:r>
        <w:rPr>
          <w:lang w:val="en-GB" w:bidi="he-IL"/>
        </w:rPr>
        <w:t xml:space="preserve">he </w:t>
      </w:r>
      <w:r w:rsidR="009E3BC3">
        <w:rPr>
          <w:lang w:val="en-GB" w:bidi="he-IL"/>
        </w:rPr>
        <w:t>country. Serve the king of Babylon</w:t>
      </w:r>
      <w:r w:rsidRPr="00435A83">
        <w:rPr>
          <w:lang w:val="en-GB" w:bidi="he-IL"/>
        </w:rPr>
        <w:t xml:space="preserve"> </w:t>
      </w:r>
      <w:r>
        <w:rPr>
          <w:lang w:val="en-GB" w:bidi="he-IL"/>
        </w:rPr>
        <w:tab/>
      </w:r>
      <w:r w:rsidRPr="00435A83">
        <w:rPr>
          <w:lang w:val="en-GB" w:bidi="he-IL"/>
        </w:rPr>
        <w:t>Stay in the</w:t>
      </w:r>
      <w:r w:rsidR="009E3BC3">
        <w:rPr>
          <w:lang w:val="en-GB" w:bidi="he-IL"/>
        </w:rPr>
        <w:t xml:space="preserve"> country. Serve the king of Babylon</w:t>
      </w:r>
      <w:r w:rsidRPr="00435A83">
        <w:rPr>
          <w:lang w:val="en-GB" w:bidi="he-IL"/>
        </w:rPr>
        <w:t xml:space="preserve">. </w:t>
      </w:r>
    </w:p>
    <w:p w:rsidR="00DE50D8" w:rsidRPr="00435A83" w:rsidRDefault="00DE50D8" w:rsidP="00DE50D8">
      <w:pPr>
        <w:pStyle w:val="NoSpacing"/>
        <w:rPr>
          <w:lang w:val="en-GB" w:bidi="he-IL"/>
        </w:rPr>
      </w:pPr>
      <w:r>
        <w:rPr>
          <w:lang w:val="en-GB" w:bidi="he-IL"/>
        </w:rPr>
        <w:t>T</w:t>
      </w:r>
      <w:r w:rsidRPr="00435A83">
        <w:rPr>
          <w:lang w:val="en-GB" w:bidi="he-IL"/>
        </w:rPr>
        <w:t>hings will be good for you</w:t>
      </w:r>
      <w:r>
        <w:rPr>
          <w:lang w:bidi="he-IL"/>
        </w:rPr>
        <w:t xml:space="preserve">. </w:t>
      </w:r>
      <w:r>
        <w:rPr>
          <w:lang w:bidi="he-IL"/>
        </w:rPr>
        <w:tab/>
      </w:r>
      <w:r>
        <w:rPr>
          <w:lang w:bidi="he-IL"/>
        </w:rPr>
        <w:tab/>
      </w:r>
      <w:r>
        <w:rPr>
          <w:lang w:bidi="he-IL"/>
        </w:rPr>
        <w:tab/>
      </w:r>
      <w:r w:rsidRPr="00435A83">
        <w:rPr>
          <w:lang w:val="en-GB" w:bidi="he-IL"/>
        </w:rPr>
        <w:t>Things will be good for you</w:t>
      </w:r>
      <w:r>
        <w:rPr>
          <w:lang w:bidi="he-IL"/>
        </w:rPr>
        <w:t>.</w:t>
      </w:r>
    </w:p>
    <w:p w:rsidR="00E703DA" w:rsidRDefault="00E703DA" w:rsidP="00E703DA"/>
    <w:p w:rsidR="00E703DA" w:rsidRDefault="001E093F" w:rsidP="001375F2">
      <w:r>
        <w:rPr>
          <w:b/>
        </w:rPr>
        <w:t xml:space="preserve">1 </w:t>
      </w:r>
      <w:r w:rsidR="005800DA">
        <w:t xml:space="preserve">The opening </w:t>
      </w:r>
      <w:r w:rsidR="001375F2">
        <w:t xml:space="preserve">phrase </w:t>
      </w:r>
      <w:r w:rsidR="001375F2">
        <w:rPr>
          <w:i/>
        </w:rPr>
        <w:t>th</w:t>
      </w:r>
      <w:r w:rsidR="001375F2" w:rsidRPr="001375F2">
        <w:rPr>
          <w:i/>
        </w:rPr>
        <w:t>e word that came to Jeremiah from Yahweh</w:t>
      </w:r>
      <w:r w:rsidR="001375F2">
        <w:t xml:space="preserve"> functions in part to advertise that we are beginning a new section within the scroll, and it is quite usual for this phrase to be qualified by a time reference such as follows here (32:1; 34:1, 8; 35:1). But this time reference is distinctively lengthy and turns out to gain a significance of its own</w:t>
      </w:r>
      <w:r w:rsidR="00A04588">
        <w:t>,</w:t>
      </w:r>
      <w:r w:rsidR="001375F2">
        <w:t xml:space="preserve"> as background not to a message that follows (bec</w:t>
      </w:r>
      <w:r w:rsidR="005800DA">
        <w:t>ause the message will not come</w:t>
      </w:r>
      <w:r w:rsidR="001375F2">
        <w:t xml:space="preserve"> until 42:1-22) but to a narrative that will follow.</w:t>
      </w:r>
      <w:r w:rsidR="00B31083">
        <w:t xml:space="preserve"> By way of expansion on 39:</w:t>
      </w:r>
      <w:r w:rsidR="001C67CC">
        <w:t>11-15, we learn that Nebuzaradan and his colleagues did not send Jeremiah off straight from the prison courtyard to Gedaliah’s house. Initially he was just one of the Je</w:t>
      </w:r>
      <w:r w:rsidR="00A04588">
        <w:t>rusalem captives who were on their way to Babylon but we</w:t>
      </w:r>
      <w:r w:rsidR="005800DA">
        <w:t>re encamped at a way-station.</w:t>
      </w:r>
      <w:r w:rsidR="001C67CC">
        <w:t xml:space="preserve"> </w:t>
      </w:r>
      <w:r w:rsidR="001C67CC" w:rsidRPr="001C67CC">
        <w:rPr>
          <w:i/>
        </w:rPr>
        <w:t>The Height</w:t>
      </w:r>
      <w:r w:rsidR="005800DA">
        <w:t>, Ramah,</w:t>
      </w:r>
      <w:r w:rsidR="00030DA4">
        <w:t xml:space="preserve"> is</w:t>
      </w:r>
      <w:r w:rsidR="001C67CC">
        <w:t xml:space="preserve"> five miles north of J</w:t>
      </w:r>
      <w:r w:rsidR="00030DA4">
        <w:t xml:space="preserve">erusalem on the main road </w:t>
      </w:r>
      <w:r w:rsidR="001C67CC">
        <w:t>towards Riblah and Babylon, within Benjamin and just past Anathoth, and only a mile or two from The Watchtower, Mizpah, of which more in a moment.</w:t>
      </w:r>
    </w:p>
    <w:p w:rsidR="005800DA" w:rsidRDefault="00030DA4" w:rsidP="00891C41">
      <w:r>
        <w:rPr>
          <w:b/>
        </w:rPr>
        <w:t>2-3</w:t>
      </w:r>
      <w:r w:rsidR="001C67CC">
        <w:rPr>
          <w:b/>
        </w:rPr>
        <w:t xml:space="preserve"> </w:t>
      </w:r>
      <w:r>
        <w:t xml:space="preserve">The audience might infer that what follows is indeed </w:t>
      </w:r>
      <w:r w:rsidRPr="00030DA4">
        <w:rPr>
          <w:i/>
        </w:rPr>
        <w:t xml:space="preserve">the word that came to Jeremiah from Yahweh </w:t>
      </w:r>
      <w:r w:rsidR="005800DA">
        <w:t>announced by v. 1 as t</w:t>
      </w:r>
      <w:r w:rsidR="001C67CC">
        <w:t xml:space="preserve">he storyteller now has Nebuzaradan </w:t>
      </w:r>
      <w:r w:rsidR="00ED7E27">
        <w:t xml:space="preserve">preaching an impeccable Jeremianic sermon to Jeremiah. </w:t>
      </w:r>
    </w:p>
    <w:p w:rsidR="005800DA" w:rsidRDefault="005800DA" w:rsidP="00891C41"/>
    <w:p w:rsidR="005800DA" w:rsidRDefault="00891C41" w:rsidP="005800DA">
      <w:pPr>
        <w:pStyle w:val="Quote"/>
      </w:pPr>
      <w:r>
        <w:t xml:space="preserve">A strange speech to come from an Heathen man, but God used his tongue to say thus, the more to confound the Jews that were guilty of that which he charged them withal, that now at the least in their misery they might be moved to repent, which they would not do in their prosperity, as </w:t>
      </w:r>
      <w:r>
        <w:rPr>
          <w:i/>
        </w:rPr>
        <w:t>Balaams</w:t>
      </w:r>
      <w:r>
        <w:t xml:space="preserve"> Asse so</w:t>
      </w:r>
      <w:r w:rsidR="005800DA">
        <w:t>metime rebuked his foolishness.</w:t>
      </w:r>
      <w:r>
        <w:rPr>
          <w:rStyle w:val="FootnoteReference"/>
        </w:rPr>
        <w:footnoteReference w:id="88"/>
      </w:r>
      <w:r>
        <w:t xml:space="preserve"> </w:t>
      </w:r>
    </w:p>
    <w:p w:rsidR="005800DA" w:rsidRDefault="005800DA" w:rsidP="00891C41"/>
    <w:p w:rsidR="00083E4D" w:rsidRDefault="00B42419" w:rsidP="005800DA">
      <w:pPr>
        <w:ind w:firstLine="0"/>
      </w:pPr>
      <w:r>
        <w:lastRenderedPageBreak/>
        <w:t>Put</w:t>
      </w:r>
      <w:r w:rsidR="00EB0B89">
        <w:t xml:space="preserve"> another way, Nebuzaradan functions as a servant of Yahweh, like his master.</w:t>
      </w:r>
      <w:r w:rsidR="00EB0B89">
        <w:rPr>
          <w:rStyle w:val="FootnoteReference"/>
        </w:rPr>
        <w:footnoteReference w:id="89"/>
      </w:r>
      <w:r w:rsidR="00EB0B89">
        <w:t xml:space="preserve"> </w:t>
      </w:r>
      <w:r w:rsidR="00083E4D">
        <w:t>Dramatically, Jeremiah’s thinking is confirmed through the mouth of the Babylonian.</w:t>
      </w:r>
      <w:r w:rsidR="00083E4D">
        <w:rPr>
          <w:rStyle w:val="FootnoteReference"/>
        </w:rPr>
        <w:footnoteReference w:id="90"/>
      </w:r>
      <w:r w:rsidR="00083E4D">
        <w:t xml:space="preserve"> </w:t>
      </w:r>
      <w:r w:rsidR="00030DA4">
        <w:t>It would be wooden to focus on the plausibility or implausibility of Nebuzaradan preaching in this way; the point is the content of his words and the dramatic and rhetorical impact of portraying them coming from the mouth of a foreigner (c</w:t>
      </w:r>
      <w:r w:rsidR="00083E4D">
        <w:t>f. 22:8-9</w:t>
      </w:r>
      <w:r w:rsidR="00030DA4">
        <w:t>)</w:t>
      </w:r>
      <w:r w:rsidR="00083E4D">
        <w:t>.</w:t>
      </w:r>
      <w:r w:rsidR="00083E4D">
        <w:rPr>
          <w:rStyle w:val="FootnoteReference"/>
        </w:rPr>
        <w:footnoteReference w:id="91"/>
      </w:r>
      <w:r w:rsidR="00046EAD">
        <w:t xml:space="preserve"> He recalls the virtuous foreign kings in Chronicles who acknowledges Yahweh’s power and justice and even speaks like a disciple of Jeremiah.</w:t>
      </w:r>
      <w:r w:rsidR="00046EAD">
        <w:rPr>
          <w:rStyle w:val="FootnoteReference"/>
        </w:rPr>
        <w:footnoteReference w:id="92"/>
      </w:r>
    </w:p>
    <w:p w:rsidR="00975D02" w:rsidRDefault="00030DA4" w:rsidP="00975D02">
      <w:r>
        <w:rPr>
          <w:b/>
        </w:rPr>
        <w:t>4</w:t>
      </w:r>
      <w:r w:rsidR="00975D02">
        <w:rPr>
          <w:b/>
        </w:rPr>
        <w:t>-5</w:t>
      </w:r>
      <w:r>
        <w:rPr>
          <w:b/>
        </w:rPr>
        <w:t xml:space="preserve"> </w:t>
      </w:r>
      <w:r>
        <w:t>Nebuzaradan’s</w:t>
      </w:r>
      <w:r w:rsidR="00ED7E27">
        <w:t xml:space="preserve"> </w:t>
      </w:r>
      <w:r w:rsidR="00ED7E27">
        <w:rPr>
          <w:i/>
        </w:rPr>
        <w:t>so now</w:t>
      </w:r>
      <w:r w:rsidR="00ED7E27">
        <w:t xml:space="preserve"> follows logically: Jeremiah had been the one through whom Yahweh spoke the message that Jeremiah’s people ignored, and therefore he should not be in chains as they should. Jeremiah can choose w</w:t>
      </w:r>
      <w:r w:rsidR="00BF0217">
        <w:t>here he goes.</w:t>
      </w:r>
      <w:r>
        <w:t xml:space="preserve"> Nebuzaradan’s </w:t>
      </w:r>
      <w:r w:rsidR="00ED7E27">
        <w:t>laying out of the op</w:t>
      </w:r>
      <w:r>
        <w:t>tions is more</w:t>
      </w:r>
      <w:r w:rsidR="00ED7E27">
        <w:t xml:space="preserve"> </w:t>
      </w:r>
      <w:r>
        <w:t xml:space="preserve">discursive </w:t>
      </w:r>
      <w:r w:rsidR="00BE3AD6">
        <w:t>than his sermon</w:t>
      </w:r>
      <w:r w:rsidR="00C37C28">
        <w:t>. He seems to offer</w:t>
      </w:r>
      <w:r w:rsidR="00BF0217">
        <w:t xml:space="preserve"> Jeremiah three alternatives</w:t>
      </w:r>
      <w:r>
        <w:t xml:space="preserve">. </w:t>
      </w:r>
      <w:r w:rsidR="00C37C28">
        <w:t>He</w:t>
      </w:r>
      <w:r w:rsidR="00BE3AD6">
        <w:t xml:space="preserve"> can go to</w:t>
      </w:r>
      <w:r w:rsidR="005800DA">
        <w:t xml:space="preserve"> Babylon. O</w:t>
      </w:r>
      <w:r w:rsidR="00ED7E27">
        <w:t xml:space="preserve">r </w:t>
      </w:r>
      <w:r w:rsidR="00BE3AD6">
        <w:t xml:space="preserve">he can go </w:t>
      </w:r>
      <w:r w:rsidR="005800DA">
        <w:t xml:space="preserve">anywhere in Judah, </w:t>
      </w:r>
      <w:r w:rsidR="00ED7E27">
        <w:t xml:space="preserve">which would </w:t>
      </w:r>
      <w:r>
        <w:t xml:space="preserve">presumably </w:t>
      </w:r>
      <w:r w:rsidR="00ED7E27">
        <w:t>include retirement in Anathoth</w:t>
      </w:r>
      <w:r>
        <w:t>, taking up his family land holding of which we have heard in Jer 32</w:t>
      </w:r>
      <w:r w:rsidR="00BF0217">
        <w:t xml:space="preserve"> and 37. Apparently Jeremiah does not warm to</w:t>
      </w:r>
      <w:r w:rsidR="00C37C28">
        <w:t xml:space="preserve"> either of these possibilities</w:t>
      </w:r>
      <w:r w:rsidR="004313C6">
        <w:t>.</w:t>
      </w:r>
      <w:r w:rsidR="00917E83">
        <w:t xml:space="preserve"> Or thirdly, he can</w:t>
      </w:r>
      <w:r w:rsidR="00BE3AD6">
        <w:t xml:space="preserve"> </w:t>
      </w:r>
      <w:r w:rsidR="00C37C28">
        <w:rPr>
          <w:i/>
        </w:rPr>
        <w:t>g</w:t>
      </w:r>
      <w:r w:rsidR="00975D02">
        <w:rPr>
          <w:i/>
        </w:rPr>
        <w:t>o back to Gedaliah ben Ahikam</w:t>
      </w:r>
      <w:r w:rsidR="00C37C28">
        <w:t>,</w:t>
      </w:r>
      <w:r w:rsidR="00C37C28">
        <w:rPr>
          <w:i/>
        </w:rPr>
        <w:t xml:space="preserve"> </w:t>
      </w:r>
      <w:r w:rsidR="00C37C28" w:rsidRPr="00C37C28">
        <w:rPr>
          <w:i/>
        </w:rPr>
        <w:t>the son of Shaphan</w:t>
      </w:r>
      <w:r w:rsidR="00C37C28">
        <w:t>, which</w:t>
      </w:r>
      <w:r w:rsidR="00975D02">
        <w:rPr>
          <w:i/>
        </w:rPr>
        <w:t xml:space="preserve"> </w:t>
      </w:r>
      <w:r w:rsidR="00917E83">
        <w:t>recalls Jeremiah’s debt</w:t>
      </w:r>
      <w:r w:rsidR="00975D02">
        <w:t xml:space="preserve"> to Gedaliah’s father</w:t>
      </w:r>
      <w:r w:rsidR="00C37C28">
        <w:t xml:space="preserve"> (</w:t>
      </w:r>
      <w:r w:rsidR="00975D02">
        <w:t>see 26:24</w:t>
      </w:r>
      <w:r w:rsidR="00C37C28">
        <w:t>), while</w:t>
      </w:r>
      <w:r w:rsidR="00975D02">
        <w:t xml:space="preserve"> the reference to Gedaliah’s grandfather d</w:t>
      </w:r>
      <w:r w:rsidR="00C37C28">
        <w:t xml:space="preserve">raws attention to the </w:t>
      </w:r>
      <w:r w:rsidR="00975D02">
        <w:t xml:space="preserve">leadership role </w:t>
      </w:r>
      <w:r w:rsidR="00C37C28">
        <w:t>of the Shaphan family</w:t>
      </w:r>
      <w:r w:rsidR="00975D02">
        <w:t xml:space="preserve"> in Jerusalem over some decades (see especial</w:t>
      </w:r>
      <w:r w:rsidR="00C37C28">
        <w:t>ly 2 Kgs 22:3-14; Jer 36:10-12)</w:t>
      </w:r>
      <w:r w:rsidR="00975D02">
        <w:t>. The accounts indicate that their attitudes were closer to those of Josiah and Jeremiah than to those of Jehoiakim and Zedekiah, an implication that might lie behind Gedaliah’s being someone the Babylonians believed they could work with.</w:t>
      </w:r>
    </w:p>
    <w:p w:rsidR="009E7663" w:rsidRDefault="00975D02" w:rsidP="00975D02">
      <w:r>
        <w:rPr>
          <w:b/>
        </w:rPr>
        <w:t xml:space="preserve">6 </w:t>
      </w:r>
      <w:r w:rsidR="00C37C28">
        <w:t>Jeremiah chooses the third option</w:t>
      </w:r>
      <w:r w:rsidR="00BE3AD6">
        <w:t xml:space="preserve">. </w:t>
      </w:r>
      <w:r w:rsidR="00BF0217">
        <w:t>We do not d</w:t>
      </w:r>
      <w:r w:rsidR="005800DA">
        <w:t>iscover his reasons</w:t>
      </w:r>
      <w:r w:rsidR="00BF0217">
        <w:t xml:space="preserve">, but </w:t>
      </w:r>
      <w:r w:rsidR="00C37C28">
        <w:t>it would imply staying in public life with the man who is the de facto governor of Judah</w:t>
      </w:r>
      <w:r w:rsidR="00C37C28">
        <w:rPr>
          <w:rStyle w:val="FootnoteReference"/>
        </w:rPr>
        <w:footnoteReference w:id="93"/>
      </w:r>
      <w:r w:rsidR="00C37C28">
        <w:t xml:space="preserve"> – though actually calling him “governor” would be anachronistic.</w:t>
      </w:r>
      <w:r w:rsidR="00C37C28">
        <w:rPr>
          <w:rStyle w:val="FootnoteReference"/>
        </w:rPr>
        <w:footnoteReference w:id="94"/>
      </w:r>
      <w:r w:rsidR="00C37C28">
        <w:t xml:space="preserve"> </w:t>
      </w:r>
      <w:r w:rsidR="00917E83">
        <w:t>His decision</w:t>
      </w:r>
      <w:r w:rsidR="00BE3AD6">
        <w:t xml:space="preserve"> is another indication that we should not read too much into his </w:t>
      </w:r>
      <w:r w:rsidR="00BF0217">
        <w:t>having spoken ten years previously of the exiles as the good figs and</w:t>
      </w:r>
      <w:r w:rsidR="00917E83">
        <w:t xml:space="preserve"> </w:t>
      </w:r>
      <w:r w:rsidR="00BE3AD6">
        <w:t xml:space="preserve">the community with which the future lies. </w:t>
      </w:r>
      <w:r w:rsidR="00690655">
        <w:t xml:space="preserve">There is a future at </w:t>
      </w:r>
      <w:r w:rsidR="00690655" w:rsidRPr="00690655">
        <w:rPr>
          <w:i/>
        </w:rPr>
        <w:t>The Watchtower</w:t>
      </w:r>
      <w:r>
        <w:t xml:space="preserve">, Mizpah; </w:t>
      </w:r>
      <w:r w:rsidR="0096741E">
        <w:t>Jeremiah’s choice might imply a valid</w:t>
      </w:r>
      <w:r w:rsidR="00917E83">
        <w:t>ation of an</w:t>
      </w:r>
      <w:r>
        <w:t xml:space="preserve"> </w:t>
      </w:r>
      <w:r w:rsidR="00917E83">
        <w:t xml:space="preserve">ongoing </w:t>
      </w:r>
      <w:r>
        <w:t>community there</w:t>
      </w:r>
      <w:r w:rsidR="0096741E">
        <w:t>.</w:t>
      </w:r>
      <w:r w:rsidR="0096741E">
        <w:rPr>
          <w:rStyle w:val="FootnoteReference"/>
        </w:rPr>
        <w:footnoteReference w:id="95"/>
      </w:r>
      <w:r>
        <w:t xml:space="preserve"> The site of Mizpah might be</w:t>
      </w:r>
      <w:r w:rsidR="00690655">
        <w:t xml:space="preserve"> Nebi Samwil</w:t>
      </w:r>
      <w:r w:rsidR="00690655">
        <w:rPr>
          <w:rStyle w:val="FootnoteReference"/>
        </w:rPr>
        <w:footnoteReference w:id="96"/>
      </w:r>
      <w:r w:rsidR="00690655">
        <w:t xml:space="preserve"> or </w:t>
      </w:r>
      <w:r>
        <w:t xml:space="preserve">might be </w:t>
      </w:r>
      <w:r w:rsidR="00690655">
        <w:t>Tell en-Nasbeh.</w:t>
      </w:r>
      <w:r w:rsidR="00690655">
        <w:rPr>
          <w:rStyle w:val="FootnoteReference"/>
        </w:rPr>
        <w:footnoteReference w:id="97"/>
      </w:r>
      <w:r w:rsidR="00690655">
        <w:t xml:space="preserve"> Both are north of Jerusalem, two or three miles from Ramah, </w:t>
      </w:r>
      <w:r w:rsidR="00690655">
        <w:rPr>
          <w:i/>
        </w:rPr>
        <w:t>The Height</w:t>
      </w:r>
      <w:r w:rsidR="00690655">
        <w:t xml:space="preserve">. Both are claimed to make better sense geographically in light of the story as it will unfold. Nebi Samwil (the traditional site of Samuel’s tomb) has a more </w:t>
      </w:r>
      <w:r>
        <w:t>impressive location to be called a</w:t>
      </w:r>
      <w:r w:rsidR="00690655">
        <w:t xml:space="preserve"> watchtower. Archeological </w:t>
      </w:r>
      <w:r w:rsidR="00690655">
        <w:lastRenderedPageBreak/>
        <w:t>investigations of Tell en-Nasbeh have</w:t>
      </w:r>
      <w:r w:rsidR="00CD1B6A">
        <w:t xml:space="preserve"> </w:t>
      </w:r>
      <w:r w:rsidR="00690655">
        <w:t xml:space="preserve">produced more concrete results, including the </w:t>
      </w:r>
      <w:r w:rsidR="00CD1B6A">
        <w:t xml:space="preserve">indications that the site suffered no </w:t>
      </w:r>
      <w:r w:rsidR="009E7663">
        <w:t>sixth-centu</w:t>
      </w:r>
      <w:r w:rsidR="00690655">
        <w:t>ry destruction, which would make it a convenient location for a political headquarters</w:t>
      </w:r>
      <w:r w:rsidR="00467D06">
        <w:t>,</w:t>
      </w:r>
      <w:r w:rsidR="009E7663">
        <w:rPr>
          <w:rStyle w:val="FootnoteReference"/>
        </w:rPr>
        <w:footnoteReference w:id="98"/>
      </w:r>
      <w:r w:rsidR="00CD1B6A">
        <w:t xml:space="preserve"> </w:t>
      </w:r>
      <w:r w:rsidR="00467D06">
        <w:t>and also that it was the nearest to a flourishing (or at least functioning) location within the Judahite “post-collapse” society.</w:t>
      </w:r>
      <w:r w:rsidR="00467D06">
        <w:rPr>
          <w:rStyle w:val="FootnoteReference"/>
        </w:rPr>
        <w:footnoteReference w:id="99"/>
      </w:r>
      <w:r w:rsidR="00467D06">
        <w:t xml:space="preserve"> </w:t>
      </w:r>
    </w:p>
    <w:p w:rsidR="00E43B37" w:rsidRDefault="009007A1" w:rsidP="00E43B37">
      <w:r>
        <w:rPr>
          <w:b/>
        </w:rPr>
        <w:t>7-8</w:t>
      </w:r>
      <w:r w:rsidR="00BE3AD6">
        <w:rPr>
          <w:b/>
        </w:rPr>
        <w:t xml:space="preserve"> </w:t>
      </w:r>
      <w:r w:rsidR="003B54C3">
        <w:t>T</w:t>
      </w:r>
      <w:r w:rsidR="00BE3AD6">
        <w:t xml:space="preserve">he story </w:t>
      </w:r>
      <w:r w:rsidR="003B54C3">
        <w:t>begins to unfold</w:t>
      </w:r>
      <w:r>
        <w:t xml:space="preserve"> </w:t>
      </w:r>
      <w:r w:rsidR="00975DA3">
        <w:t>in a way suggesting</w:t>
      </w:r>
      <w:r w:rsidR="00917E83">
        <w:t xml:space="preserve"> </w:t>
      </w:r>
      <w:r>
        <w:t>good</w:t>
      </w:r>
      <w:r w:rsidR="00917E83">
        <w:t xml:space="preserve"> prospects for</w:t>
      </w:r>
      <w:r w:rsidR="00BE3AD6">
        <w:t xml:space="preserve"> the Judahite community ma</w:t>
      </w:r>
      <w:r w:rsidR="003B54C3">
        <w:t>king a new start in Judah</w:t>
      </w:r>
      <w:r w:rsidR="00BE3AD6">
        <w:t>.</w:t>
      </w:r>
      <w:r w:rsidR="002159D0">
        <w:rPr>
          <w:rStyle w:val="FootnoteReference"/>
        </w:rPr>
        <w:footnoteReference w:id="100"/>
      </w:r>
      <w:r w:rsidR="00BE3AD6">
        <w:t xml:space="preserve"> </w:t>
      </w:r>
      <w:r w:rsidR="00AB7188">
        <w:t>The reference to putting Gedaliah in charge of the ordinary people who were not taken into exile, including people who had lost their land, takes up the note in 39:10, as</w:t>
      </w:r>
      <w:r w:rsidR="00AB7188" w:rsidRPr="00AB7188">
        <w:t xml:space="preserve"> </w:t>
      </w:r>
      <w:r w:rsidR="00AB7188">
        <w:t>the account of Nebu</w:t>
      </w:r>
      <w:r w:rsidR="00917E83">
        <w:t>zaradan and Jeremiah took up</w:t>
      </w:r>
      <w:r w:rsidR="00AB7188">
        <w:t xml:space="preserve"> 39:11-14</w:t>
      </w:r>
      <w:r w:rsidR="00F63C86">
        <w:t xml:space="preserve">. </w:t>
      </w:r>
      <w:r w:rsidR="00917E83">
        <w:t>If</w:t>
      </w:r>
      <w:r>
        <w:t xml:space="preserve"> a relatively</w:t>
      </w:r>
      <w:r w:rsidR="00F63C86">
        <w:t xml:space="preserve"> small number of people has been taken off to </w:t>
      </w:r>
      <w:r>
        <w:t>join the 597 exiles in Babylon</w:t>
      </w:r>
      <w:r w:rsidR="00917E83">
        <w:t xml:space="preserve"> (52:29)</w:t>
      </w:r>
      <w:r>
        <w:t>, a significant</w:t>
      </w:r>
      <w:r w:rsidR="00917E83">
        <w:t xml:space="preserve"> number </w:t>
      </w:r>
      <w:r w:rsidR="00F63C86">
        <w:t>now fee</w:t>
      </w:r>
      <w:r w:rsidR="00917E83">
        <w:t xml:space="preserve">l safe about returning from </w:t>
      </w:r>
      <w:r w:rsidR="00F63C86">
        <w:t>place</w:t>
      </w:r>
      <w:r>
        <w:t xml:space="preserve">s where they have taken refuge. </w:t>
      </w:r>
      <w:r w:rsidR="003B54C3">
        <w:t xml:space="preserve">The officers and their men are presumably members of the army </w:t>
      </w:r>
      <w:r w:rsidR="00FA0F1E">
        <w:t>that had been defending Jerusalem,</w:t>
      </w:r>
      <w:r w:rsidR="003B54C3">
        <w:t xml:space="preserve"> serving under the command of Zedekiah</w:t>
      </w:r>
      <w:r>
        <w:t>, “each one a potential warlord.”</w:t>
      </w:r>
      <w:r>
        <w:rPr>
          <w:rStyle w:val="FootnoteReference"/>
        </w:rPr>
        <w:footnoteReference w:id="101"/>
      </w:r>
      <w:r>
        <w:t xml:space="preserve"> T</w:t>
      </w:r>
      <w:r w:rsidR="00FA0F1E">
        <w:t>hey are also</w:t>
      </w:r>
      <w:r w:rsidR="003B54C3">
        <w:t xml:space="preserve"> people who cut and run from Zedekiah when he fled (52:8)</w:t>
      </w:r>
      <w:r w:rsidR="00FA0F1E">
        <w:t xml:space="preserve"> and</w:t>
      </w:r>
      <w:r>
        <w:t xml:space="preserve"> who</w:t>
      </w:r>
      <w:r w:rsidR="00FA0F1E">
        <w:t xml:space="preserve"> </w:t>
      </w:r>
      <w:r w:rsidR="003B54C3">
        <w:t xml:space="preserve">have been keeping out of the way around Judah as weeks have passed since the </w:t>
      </w:r>
      <w:r w:rsidR="00917E83">
        <w:t>city’s fall</w:t>
      </w:r>
      <w:r w:rsidR="003B54C3">
        <w:t>.</w:t>
      </w:r>
      <w:r w:rsidR="00917E83">
        <w:t xml:space="preserve"> T</w:t>
      </w:r>
      <w:r>
        <w:t>hey</w:t>
      </w:r>
      <w:r w:rsidR="00FA0F1E">
        <w:t xml:space="preserve"> might </w:t>
      </w:r>
      <w:r>
        <w:t>take</w:t>
      </w:r>
      <w:r w:rsidR="00FA0F1E">
        <w:t xml:space="preserve"> a number of attitudes to the</w:t>
      </w:r>
      <w:r w:rsidR="003B54C3">
        <w:t xml:space="preserve"> </w:t>
      </w:r>
      <w:r w:rsidR="00FA0F1E">
        <w:t xml:space="preserve">new situation, even if for practical purposes they can see what </w:t>
      </w:r>
      <w:r w:rsidR="00917E83">
        <w:t xml:space="preserve">public </w:t>
      </w:r>
      <w:r w:rsidR="00FA0F1E">
        <w:t xml:space="preserve">stance they need to take. Of </w:t>
      </w:r>
      <w:r w:rsidR="00CE0452">
        <w:t xml:space="preserve">Ishmael ben Netaniah </w:t>
      </w:r>
      <w:r w:rsidR="00FA0F1E">
        <w:t>and Johanan ben Kareah we shall hear much more in 40:13</w:t>
      </w:r>
      <w:r w:rsidR="00917E83">
        <w:t xml:space="preserve"> – 43:6, but</w:t>
      </w:r>
      <w:r w:rsidR="00FA0F1E">
        <w:t xml:space="preserve"> no more of Johanan’s brother </w:t>
      </w:r>
      <w:r w:rsidR="00CE0452">
        <w:t xml:space="preserve">Jonathan </w:t>
      </w:r>
      <w:r w:rsidR="00917E83">
        <w:t>or</w:t>
      </w:r>
      <w:r w:rsidR="00FA0F1E">
        <w:t xml:space="preserve"> of Seraiah ben Tanhumeth. T</w:t>
      </w:r>
      <w:r w:rsidR="00CE0452">
        <w:t>he sons of Ephai</w:t>
      </w:r>
      <w:r w:rsidR="00ED0AD9">
        <w:t xml:space="preserve"> </w:t>
      </w:r>
      <w:r w:rsidR="00FA0F1E">
        <w:t>come from a village near Bethlehem and thus not too far from Jerusalem</w:t>
      </w:r>
      <w:r w:rsidR="00ED0AD9">
        <w:t xml:space="preserve"> </w:t>
      </w:r>
      <w:r w:rsidR="00FA0F1E">
        <w:t>(</w:t>
      </w:r>
      <w:r w:rsidR="00ED0AD9">
        <w:t>Ezra 2:21-22</w:t>
      </w:r>
      <w:r w:rsidR="00FA0F1E">
        <w:t xml:space="preserve">; Neh 7:26; 12:28-29). The name of </w:t>
      </w:r>
      <w:r w:rsidR="00ED0AD9">
        <w:t>Je</w:t>
      </w:r>
      <w:r w:rsidR="00CE0452">
        <w:t>zani</w:t>
      </w:r>
      <w:r w:rsidR="00ED0AD9">
        <w:t>ah</w:t>
      </w:r>
      <w:r w:rsidR="00430CF8">
        <w:t xml:space="preserve"> comes in 2 Kgs 25:23 as</w:t>
      </w:r>
      <w:r w:rsidR="00FA0F1E">
        <w:t xml:space="preserve"> </w:t>
      </w:r>
      <w:r w:rsidR="00430CF8">
        <w:t xml:space="preserve">Jaazaniah and </w:t>
      </w:r>
      <w:r w:rsidR="00F63C86">
        <w:t xml:space="preserve">appears </w:t>
      </w:r>
      <w:r w:rsidR="00430CF8">
        <w:t xml:space="preserve">in that form </w:t>
      </w:r>
      <w:r w:rsidR="00F63C86">
        <w:t>with the title “servant of the king” on a seal from Tell en-Nasbeh,</w:t>
      </w:r>
      <w:r w:rsidR="00F63C86">
        <w:rPr>
          <w:rStyle w:val="FootnoteReference"/>
        </w:rPr>
        <w:footnoteReference w:id="102"/>
      </w:r>
      <w:r w:rsidR="00F63C86">
        <w:t xml:space="preserve"> though the name </w:t>
      </w:r>
      <w:r>
        <w:t>(“Yahweh listens”) is common</w:t>
      </w:r>
      <w:r w:rsidR="00F63C86">
        <w:t xml:space="preserve"> (e.g., Jer 35:3; 42:1; Ezek 8:11; 11:1). Maacah was a small Aramaean kingdom east of the Jordan in the area that technically belonged to Manasseh (Josh 13:11-13; see also 2 Sam 10:6-8); presumably his family had moved to Judah, perhaps after the Assyrian conquest, but like Ebed-melech or Uriah the Hittite, he is known as a foreigner even while being accepted within Judah.</w:t>
      </w:r>
    </w:p>
    <w:p w:rsidR="003005ED" w:rsidRDefault="009A2D72" w:rsidP="00E43B37">
      <w:r>
        <w:rPr>
          <w:b/>
        </w:rPr>
        <w:t>9-12</w:t>
      </w:r>
      <w:r w:rsidR="009007A1">
        <w:rPr>
          <w:b/>
        </w:rPr>
        <w:t xml:space="preserve"> </w:t>
      </w:r>
      <w:r w:rsidR="009007A1">
        <w:t xml:space="preserve">Gedaliah urges them </w:t>
      </w:r>
      <w:r w:rsidR="00430CF8">
        <w:t xml:space="preserve">all </w:t>
      </w:r>
      <w:r w:rsidR="009007A1">
        <w:t xml:space="preserve">to take the stance that Jeremiah </w:t>
      </w:r>
      <w:r w:rsidR="00430CF8">
        <w:t>had urged earlier: submit to Babylon’s authority</w:t>
      </w:r>
      <w:r w:rsidR="009007A1">
        <w:t xml:space="preserve">. </w:t>
      </w:r>
      <w:r w:rsidR="00430CF8">
        <w:t xml:space="preserve">Jeremiah’s promise from </w:t>
      </w:r>
      <w:r w:rsidR="00865BE9">
        <w:t xml:space="preserve">before 587 (27:11) may still apply. </w:t>
      </w:r>
      <w:r w:rsidR="00430CF8">
        <w:t>They should</w:t>
      </w:r>
      <w:r w:rsidR="009007A1">
        <w:t xml:space="preserve"> t</w:t>
      </w:r>
      <w:r w:rsidR="00430CF8">
        <w:t>rust Gedaliah</w:t>
      </w:r>
      <w:r w:rsidR="00FD4C51">
        <w:t xml:space="preserve"> to mediate between them and the Babylonians</w:t>
      </w:r>
      <w:r w:rsidR="00AD4E98">
        <w:t>; he will “stand before</w:t>
      </w:r>
      <w:r w:rsidR="005C6CA0">
        <w:t>” the Babylonians</w:t>
      </w:r>
      <w:r w:rsidR="00AD4E98">
        <w:t xml:space="preserve"> like </w:t>
      </w:r>
      <w:r w:rsidR="00975DA3">
        <w:t>Moses and Samuel standing before Yahweh (</w:t>
      </w:r>
      <w:r w:rsidR="00AD4E98">
        <w:t>15:1</w:t>
      </w:r>
      <w:r w:rsidR="00975DA3">
        <w:t>)</w:t>
      </w:r>
      <w:r w:rsidR="005C6CA0">
        <w:t>,</w:t>
      </w:r>
      <w:r w:rsidR="005C6CA0">
        <w:rPr>
          <w:rStyle w:val="FootnoteReference"/>
        </w:rPr>
        <w:footnoteReference w:id="103"/>
      </w:r>
      <w:r w:rsidR="005C6CA0">
        <w:t xml:space="preserve"> or like Jeremiah himself standing there (15:19; 18:20)</w:t>
      </w:r>
      <w:r w:rsidR="00975DA3">
        <w:t>.</w:t>
      </w:r>
      <w:r w:rsidR="005C6CA0">
        <w:t xml:space="preserve"> Most tellingly, he will be like Nebuzaradan himself standing before </w:t>
      </w:r>
      <w:r w:rsidR="00311FA4">
        <w:t>Nebuchadr</w:t>
      </w:r>
      <w:r w:rsidR="005C6CA0">
        <w:t>ezzar (52:12). A person can stand before a king only on the basis of havi</w:t>
      </w:r>
      <w:r w:rsidR="00430CF8">
        <w:t>ng been commissioned to do so, b</w:t>
      </w:r>
      <w:r w:rsidR="005C6CA0">
        <w:t>ut people who have bee</w:t>
      </w:r>
      <w:r w:rsidR="00430CF8">
        <w:t>n so commissioned</w:t>
      </w:r>
      <w:r w:rsidR="005C6CA0">
        <w:t xml:space="preserve"> can do so with confidence</w:t>
      </w:r>
      <w:r>
        <w:t xml:space="preserve"> as they</w:t>
      </w:r>
      <w:r w:rsidR="005C6CA0">
        <w:t xml:space="preserve"> fulfill </w:t>
      </w:r>
      <w:r>
        <w:t>their responsibility. The Babylonians trust Gedaliah to oversee the Judahites; the Judahites can trust him as one of them, to look after their interests. “</w:t>
      </w:r>
      <w:r w:rsidR="00602102">
        <w:t>Although much has been uprooted and demolished, the oath of Gedaliah represents a time to build and to plant.</w:t>
      </w:r>
      <w:r>
        <w:t>”</w:t>
      </w:r>
      <w:r w:rsidR="00602102">
        <w:rPr>
          <w:rStyle w:val="FootnoteReference"/>
        </w:rPr>
        <w:footnoteReference w:id="104"/>
      </w:r>
      <w:r>
        <w:t xml:space="preserve"> </w:t>
      </w:r>
      <w:r w:rsidR="00FD4C51">
        <w:t xml:space="preserve">The city </w:t>
      </w:r>
      <w:r w:rsidR="00430CF8">
        <w:t>fell</w:t>
      </w:r>
      <w:r>
        <w:t xml:space="preserve"> in about July</w:t>
      </w:r>
      <w:r w:rsidR="00430CF8">
        <w:t>, so the months that follow would</w:t>
      </w:r>
      <w:r>
        <w:t xml:space="preserve"> se</w:t>
      </w:r>
      <w:r w:rsidR="00FD4C51">
        <w:t>e a natural harvest</w:t>
      </w:r>
      <w:r>
        <w:t>,</w:t>
      </w:r>
      <w:r w:rsidR="00FD4C51">
        <w:t xml:space="preserve"> notwithstanding the co</w:t>
      </w:r>
      <w:r>
        <w:t>untry’s de</w:t>
      </w:r>
      <w:r w:rsidR="00B213CB">
        <w:t xml:space="preserve">vastation by war. The </w:t>
      </w:r>
      <w:r>
        <w:t>Judahite military and the landless families</w:t>
      </w:r>
      <w:r w:rsidR="00FD4C51">
        <w:t xml:space="preserve"> </w:t>
      </w:r>
      <w:r w:rsidR="00B213CB">
        <w:t xml:space="preserve">returning from </w:t>
      </w:r>
      <w:r w:rsidR="00B213CB" w:rsidRPr="00B213CB">
        <w:rPr>
          <w:i/>
        </w:rPr>
        <w:t>all the countries</w:t>
      </w:r>
      <w:r w:rsidR="00B213CB">
        <w:t xml:space="preserve"> (quite a hyperbole) </w:t>
      </w:r>
      <w:r w:rsidR="00FD4C51">
        <w:t xml:space="preserve">can </w:t>
      </w:r>
      <w:r>
        <w:t xml:space="preserve">therefore </w:t>
      </w:r>
      <w:r w:rsidR="00FD4C51">
        <w:t xml:space="preserve">profit from the land </w:t>
      </w:r>
      <w:r w:rsidR="00FD4C51">
        <w:lastRenderedPageBreak/>
        <w:t>that people have abandoned</w:t>
      </w:r>
      <w:r>
        <w:t>, in preparation for the winter that will follow</w:t>
      </w:r>
      <w:r w:rsidR="00FD4C51">
        <w:t xml:space="preserve">. </w:t>
      </w:r>
      <w:r>
        <w:t xml:space="preserve">It will be a different gathering from the </w:t>
      </w:r>
      <w:r w:rsidR="00430CF8">
        <w:t xml:space="preserve">grim </w:t>
      </w:r>
      <w:r>
        <w:t xml:space="preserve">one that Jeremiah commissioned in 10:17. </w:t>
      </w:r>
      <w:r w:rsidR="00E43B37">
        <w:t>“There is a comparative calm after the storm</w:t>
      </w:r>
      <w:r w:rsidR="00430CF8">
        <w:t>.”</w:t>
      </w:r>
      <w:r w:rsidR="00E43B37">
        <w:rPr>
          <w:rStyle w:val="FootnoteReference"/>
        </w:rPr>
        <w:footnoteReference w:id="105"/>
      </w:r>
      <w:r w:rsidR="00E43B37">
        <w:t xml:space="preserve"> Thus</w:t>
      </w:r>
      <w:r>
        <w:t xml:space="preserve"> t</w:t>
      </w:r>
      <w:r w:rsidR="00FD4C51" w:rsidRPr="00FD4C51">
        <w:t>hey</w:t>
      </w:r>
      <w:r w:rsidR="00FD4C51">
        <w:rPr>
          <w:i/>
        </w:rPr>
        <w:t xml:space="preserve"> </w:t>
      </w:r>
      <w:r w:rsidR="00FD4C51" w:rsidRPr="00FD4C51">
        <w:rPr>
          <w:i/>
        </w:rPr>
        <w:t>gathered very much wine and summer fruit</w:t>
      </w:r>
      <w:r w:rsidR="00FD4C51">
        <w:t xml:space="preserve">. </w:t>
      </w:r>
      <w:r w:rsidR="00430CF8">
        <w:t>“</w:t>
      </w:r>
      <w:r w:rsidR="006E0079">
        <w:t>Is the crop not a blessing,… a sign of a new beginning?”</w:t>
      </w:r>
      <w:r w:rsidR="006E0079">
        <w:rPr>
          <w:rStyle w:val="FootnoteReference"/>
        </w:rPr>
        <w:footnoteReference w:id="106"/>
      </w:r>
      <w:r w:rsidR="006E0079">
        <w:t xml:space="preserve"> </w:t>
      </w:r>
      <w:r w:rsidR="006439BD">
        <w:t>Maybe they themselves do not count as bad figs?</w:t>
      </w:r>
      <w:r w:rsidR="006439BD">
        <w:rPr>
          <w:rStyle w:val="FootnoteReference"/>
        </w:rPr>
        <w:footnoteReference w:id="107"/>
      </w:r>
      <w:r w:rsidR="006439BD">
        <w:t xml:space="preserve"> </w:t>
      </w:r>
      <w:r w:rsidR="00430CF8">
        <w:t>I</w:t>
      </w:r>
      <w:r w:rsidR="006E0079">
        <w:t>t</w:t>
      </w:r>
      <w:r w:rsidR="00FD4C51">
        <w:t xml:space="preserve"> looks like a great new start, the </w:t>
      </w:r>
      <w:r w:rsidR="00430CF8">
        <w:t>beginning of a fulfilment of the promises in Jer 30 – 31</w:t>
      </w:r>
      <w:r>
        <w:t>;</w:t>
      </w:r>
      <w:r w:rsidR="00FD2AA8">
        <w:t xml:space="preserve"> “a new age is beginning.”</w:t>
      </w:r>
      <w:r w:rsidR="00FD2AA8">
        <w:rPr>
          <w:rStyle w:val="FootnoteReference"/>
        </w:rPr>
        <w:footnoteReference w:id="108"/>
      </w:r>
      <w:r w:rsidR="000E7224">
        <w:t xml:space="preserve"> On the other h</w:t>
      </w:r>
      <w:r w:rsidR="00430CF8">
        <w:t xml:space="preserve">and, there is no talk </w:t>
      </w:r>
      <w:r w:rsidR="00952456">
        <w:t xml:space="preserve">of </w:t>
      </w:r>
      <w:r w:rsidR="000E7224">
        <w:t xml:space="preserve">turning </w:t>
      </w:r>
      <w:r w:rsidR="00952456">
        <w:t xml:space="preserve">back </w:t>
      </w:r>
      <w:r w:rsidR="000E7224">
        <w:t xml:space="preserve">to Yahweh, and </w:t>
      </w:r>
      <w:r w:rsidR="00083E4D">
        <w:t>Ezek 33:23-29</w:t>
      </w:r>
      <w:r w:rsidR="000E7224">
        <w:t xml:space="preserve"> suggests a gloomy understanding of the Judahites’ stance in relation to Yahweh</w:t>
      </w:r>
      <w:r w:rsidR="00083E4D">
        <w:t>.</w:t>
      </w:r>
      <w:r w:rsidR="00083E4D">
        <w:rPr>
          <w:rStyle w:val="FootnoteReference"/>
        </w:rPr>
        <w:footnoteReference w:id="109"/>
      </w:r>
      <w:r w:rsidR="00952456">
        <w:t xml:space="preserve"> Neither is there any talk of Yahweh turning to them.</w:t>
      </w:r>
    </w:p>
    <w:p w:rsidR="00430CF8" w:rsidRDefault="00430CF8" w:rsidP="00E43B37">
      <w:pPr>
        <w:sectPr w:rsidR="00430CF8" w:rsidSect="007C7E53">
          <w:footnotePr>
            <w:numRestart w:val="eachSect"/>
          </w:footnotePr>
          <w:type w:val="continuous"/>
          <w:pgSz w:w="12240" w:h="15840"/>
          <w:pgMar w:top="1440" w:right="1440" w:bottom="1440" w:left="1440" w:header="720" w:footer="720" w:gutter="0"/>
          <w:cols w:space="720"/>
          <w:docGrid w:linePitch="360"/>
        </w:sectPr>
      </w:pPr>
    </w:p>
    <w:p w:rsidR="00E43B37" w:rsidRDefault="00E43B37" w:rsidP="00E43B37"/>
    <w:p w:rsidR="0037239C" w:rsidRDefault="00E43B37" w:rsidP="004347E8">
      <w:pPr>
        <w:pStyle w:val="Heading1"/>
        <w:numPr>
          <w:ilvl w:val="0"/>
          <w:numId w:val="41"/>
        </w:numPr>
      </w:pPr>
      <w:r>
        <w:t>Things Begin to Fall Apart (40:13 – 41:18 [LXX 47:13 – 48:18])</w:t>
      </w:r>
    </w:p>
    <w:p w:rsidR="0037239C" w:rsidRDefault="0044266D" w:rsidP="0037239C">
      <w:r>
        <w:t xml:space="preserve">Gedaliah had appeared </w:t>
      </w:r>
      <w:r w:rsidR="0014232C">
        <w:t>like a br</w:t>
      </w:r>
      <w:r w:rsidR="004C5448">
        <w:t>ight star in the night for</w:t>
      </w:r>
      <w:r>
        <w:t xml:space="preserve"> the grieving Judahites.</w:t>
      </w:r>
      <w:r>
        <w:rPr>
          <w:rStyle w:val="FootnoteReference"/>
        </w:rPr>
        <w:footnoteReference w:id="110"/>
      </w:r>
      <w:r>
        <w:t xml:space="preserve"> But i</w:t>
      </w:r>
      <w:r w:rsidR="0037239C">
        <w:t xml:space="preserve">t turns out that the hopeful picture presented by 40:1-12 was a false dawn. </w:t>
      </w:r>
      <w:r w:rsidR="0014232C">
        <w:t>Gedaliah is assassinated and the rest of the community focused on Mizpah flees</w:t>
      </w:r>
      <w:r w:rsidR="002E35B6">
        <w:t>, so that arguably “these two chapters are the saddest in the whole book of Jeremiah</w:t>
      </w:r>
      <w:r w:rsidR="0014232C">
        <w:t>.</w:t>
      </w:r>
      <w:r w:rsidR="004C5448">
        <w:t>”</w:t>
      </w:r>
      <w:r w:rsidR="002E35B6">
        <w:rPr>
          <w:rStyle w:val="FootnoteReference"/>
        </w:rPr>
        <w:footnoteReference w:id="111"/>
      </w:r>
      <w:r w:rsidR="0014232C">
        <w:t xml:space="preserve"> </w:t>
      </w:r>
      <w:r w:rsidR="0037239C">
        <w:t xml:space="preserve">Three distinctively human figures </w:t>
      </w:r>
      <w:r w:rsidR="002006FD">
        <w:t xml:space="preserve">and two unfortunate groups of people </w:t>
      </w:r>
      <w:r w:rsidR="0014232C">
        <w:t>dominate this</w:t>
      </w:r>
      <w:r w:rsidR="0037239C">
        <w:t xml:space="preserve"> next episode of the story.</w:t>
      </w:r>
    </w:p>
    <w:p w:rsidR="002006FD" w:rsidRDefault="002006FD" w:rsidP="0037239C"/>
    <w:p w:rsidR="002006FD" w:rsidRDefault="002006FD" w:rsidP="004347E8">
      <w:pPr>
        <w:pStyle w:val="ListParagraph"/>
        <w:numPr>
          <w:ilvl w:val="0"/>
          <w:numId w:val="8"/>
        </w:numPr>
        <w:ind w:left="720"/>
      </w:pPr>
      <w:r>
        <w:t>Gedaliah turns out to be less wise than we thou</w:t>
      </w:r>
      <w:r w:rsidR="009D179B">
        <w:t>ght, and</w:t>
      </w:r>
      <w:r w:rsidR="0014232C">
        <w:t xml:space="preserve"> </w:t>
      </w:r>
      <w:r>
        <w:t>pays with his life for being too trusting</w:t>
      </w:r>
      <w:r w:rsidR="00CC0D98">
        <w:t>.</w:t>
      </w:r>
    </w:p>
    <w:p w:rsidR="002006FD" w:rsidRDefault="002006FD" w:rsidP="004347E8">
      <w:pPr>
        <w:pStyle w:val="ListParagraph"/>
        <w:numPr>
          <w:ilvl w:val="0"/>
          <w:numId w:val="8"/>
        </w:numPr>
        <w:ind w:left="720"/>
      </w:pPr>
      <w:r>
        <w:t>As a man with a claim to be in a position to exercise power, Ishmael is ambitious and ruthless</w:t>
      </w:r>
      <w:r w:rsidR="009D179B">
        <w:t xml:space="preserve"> in disposing of Gedaliah,</w:t>
      </w:r>
      <w:r>
        <w:t xml:space="preserve"> but not far-seeing enough</w:t>
      </w:r>
      <w:r w:rsidR="00CC0D98">
        <w:t>.</w:t>
      </w:r>
    </w:p>
    <w:p w:rsidR="002006FD" w:rsidRDefault="002006FD" w:rsidP="004347E8">
      <w:pPr>
        <w:pStyle w:val="ListParagraph"/>
        <w:numPr>
          <w:ilvl w:val="0"/>
          <w:numId w:val="8"/>
        </w:numPr>
        <w:ind w:left="720"/>
      </w:pPr>
      <w:r>
        <w:t>Johanan</w:t>
      </w:r>
      <w:r w:rsidR="009D179B">
        <w:t xml:space="preserve"> </w:t>
      </w:r>
      <w:r>
        <w:t>know</w:t>
      </w:r>
      <w:r w:rsidR="009D179B">
        <w:t>s</w:t>
      </w:r>
      <w:r>
        <w:t xml:space="preserve"> things and knows what </w:t>
      </w:r>
      <w:r w:rsidR="009D179B">
        <w:t xml:space="preserve">action to take </w:t>
      </w:r>
      <w:r>
        <w:t>and acts decisively</w:t>
      </w:r>
      <w:r w:rsidR="009D179B">
        <w:t>,</w:t>
      </w:r>
      <w:r>
        <w:t xml:space="preserve"> </w:t>
      </w:r>
      <w:r w:rsidR="009D179B">
        <w:t>but in the end he is not sure what to do next</w:t>
      </w:r>
      <w:r w:rsidR="00CC0D98">
        <w:t>.</w:t>
      </w:r>
    </w:p>
    <w:p w:rsidR="002006FD" w:rsidRDefault="009D179B" w:rsidP="004347E8">
      <w:pPr>
        <w:pStyle w:val="ListParagraph"/>
        <w:numPr>
          <w:ilvl w:val="0"/>
          <w:numId w:val="8"/>
        </w:numPr>
        <w:ind w:left="720"/>
      </w:pPr>
      <w:r>
        <w:t>Som</w:t>
      </w:r>
      <w:r w:rsidR="002006FD">
        <w:t>e worshipers from Ephraim find themselves in the wrong place at the wrong time, though some of them know how to talk themselves out of trouble</w:t>
      </w:r>
      <w:r w:rsidR="00CC0D98">
        <w:t>.</w:t>
      </w:r>
    </w:p>
    <w:p w:rsidR="009D179B" w:rsidRDefault="009D179B" w:rsidP="004347E8">
      <w:pPr>
        <w:pStyle w:val="ListParagraph"/>
        <w:numPr>
          <w:ilvl w:val="0"/>
          <w:numId w:val="8"/>
        </w:numPr>
        <w:ind w:left="720"/>
      </w:pPr>
      <w:r>
        <w:t xml:space="preserve">The Judahites at The Watchtower switch between being the protected charges of Gedaliah, then of Ishmael, then of Johanan, but </w:t>
      </w:r>
      <w:r w:rsidR="0014232C">
        <w:t xml:space="preserve">are </w:t>
      </w:r>
      <w:r w:rsidR="00CC0D98">
        <w:t>never</w:t>
      </w:r>
      <w:r>
        <w:t xml:space="preserve"> in a position to shape their own destiny.</w:t>
      </w:r>
    </w:p>
    <w:p w:rsidR="00AD483D" w:rsidRDefault="0014232C" w:rsidP="004347E8">
      <w:pPr>
        <w:pStyle w:val="ListParagraph"/>
        <w:numPr>
          <w:ilvl w:val="0"/>
          <w:numId w:val="8"/>
        </w:numPr>
        <w:ind w:left="720"/>
      </w:pPr>
      <w:r>
        <w:t>Jeremiah must have been around (see 40:6; 42:1-3)</w:t>
      </w:r>
      <w:r w:rsidR="00CC0D98">
        <w:t>,</w:t>
      </w:r>
      <w:r>
        <w:t xml:space="preserve"> but he does not feature in the story. We cannot answer the question of where he was; the effect in the story is to underline ho</w:t>
      </w:r>
      <w:r w:rsidR="00CC0D98">
        <w:t xml:space="preserve">w events unfold without his </w:t>
      </w:r>
      <w:r w:rsidR="003C1744">
        <w:t>or Yahweh’s involvement in this “world… of shattering of dreams, of lost potential, of blood and violence.”</w:t>
      </w:r>
      <w:r w:rsidR="003C1744">
        <w:rPr>
          <w:rStyle w:val="FootnoteReference"/>
        </w:rPr>
        <w:footnoteReference w:id="112"/>
      </w:r>
      <w:r w:rsidR="00714835">
        <w:t xml:space="preserve"> Thus “what remains to be told of the history of Jeremiah seems to set the seal of failure on the work of his life.”</w:t>
      </w:r>
      <w:r w:rsidR="00714835">
        <w:rPr>
          <w:rStyle w:val="FootnoteReference"/>
        </w:rPr>
        <w:footnoteReference w:id="113"/>
      </w:r>
    </w:p>
    <w:p w:rsidR="0014232C" w:rsidRDefault="0014232C" w:rsidP="0014232C">
      <w:pPr>
        <w:ind w:left="360" w:firstLine="0"/>
      </w:pPr>
    </w:p>
    <w:p w:rsidR="00AD483D" w:rsidRPr="0037239C" w:rsidRDefault="00F56ED1" w:rsidP="00AD483D">
      <w:r>
        <w:lastRenderedPageBreak/>
        <w:t>The unit</w:t>
      </w:r>
      <w:r w:rsidR="00AD483D">
        <w:t xml:space="preserve"> is another where MT is much longer</w:t>
      </w:r>
      <w:r w:rsidR="00CC0D98">
        <w:t xml:space="preserve"> than LXX and where some </w:t>
      </w:r>
      <w:r w:rsidR="00AD483D">
        <w:t>differences may indi</w:t>
      </w:r>
      <w:r w:rsidR="0014232C">
        <w:t>cate MT expansion of</w:t>
      </w:r>
      <w:r w:rsidR="00AD483D">
        <w:t xml:space="preserve"> an earlier version,</w:t>
      </w:r>
      <w:r w:rsidR="00B67736">
        <w:rPr>
          <w:rStyle w:val="FootnoteReference"/>
        </w:rPr>
        <w:footnoteReference w:id="114"/>
      </w:r>
      <w:r w:rsidR="00AD483D">
        <w:t xml:space="preserve"> </w:t>
      </w:r>
      <w:r w:rsidR="0014232C">
        <w:t xml:space="preserve">while </w:t>
      </w:r>
      <w:r w:rsidR="00AD483D">
        <w:t xml:space="preserve">some </w:t>
      </w:r>
      <w:r w:rsidR="0014232C">
        <w:t xml:space="preserve">may reflect </w:t>
      </w:r>
      <w:r w:rsidR="00AD483D">
        <w:t>LX</w:t>
      </w:r>
      <w:r w:rsidR="007E4C69">
        <w:t>X</w:t>
      </w:r>
      <w:r w:rsidR="00AD483D">
        <w:t xml:space="preserve">’s rationalization of a version that it judged </w:t>
      </w:r>
      <w:r w:rsidR="00806B3C">
        <w:t>prolix</w:t>
      </w:r>
      <w:r w:rsidR="00AD483D">
        <w:t>.</w:t>
      </w:r>
      <w:r w:rsidR="00E3249C">
        <w:rPr>
          <w:rStyle w:val="FootnoteReference"/>
        </w:rPr>
        <w:footnoteReference w:id="115"/>
      </w:r>
    </w:p>
    <w:p w:rsidR="0037239C" w:rsidRDefault="0037239C" w:rsidP="00E43B37">
      <w:pPr>
        <w:rPr>
          <w:vertAlign w:val="superscript"/>
        </w:rPr>
      </w:pPr>
    </w:p>
    <w:p w:rsidR="00E43B37" w:rsidRPr="004C5448" w:rsidRDefault="00722DE9" w:rsidP="00E43B37">
      <w:pPr>
        <w:rPr>
          <w:vertAlign w:val="superscript"/>
        </w:rPr>
      </w:pPr>
      <w:r>
        <w:rPr>
          <w:vertAlign w:val="superscript"/>
        </w:rPr>
        <w:t>13</w:t>
      </w:r>
      <w:r>
        <w:t>Now Johanan ben Kareah and all the officers from the forces that were in the open country came</w:t>
      </w:r>
      <w:r w:rsidR="00B22040">
        <w:t xml:space="preserve"> to Gedaliah at The Watchtower </w:t>
      </w:r>
      <w:r>
        <w:rPr>
          <w:vertAlign w:val="superscript"/>
        </w:rPr>
        <w:t>14</w:t>
      </w:r>
      <w:r w:rsidR="00B22040">
        <w:t>and</w:t>
      </w:r>
      <w:r>
        <w:t xml:space="preserve"> said to him, “Do you actually </w:t>
      </w:r>
      <w:r w:rsidR="00806B3C">
        <w:t>ac</w:t>
      </w:r>
      <w:r>
        <w:t>know</w:t>
      </w:r>
      <w:r w:rsidR="00806B3C">
        <w:t>ledge</w:t>
      </w:r>
      <w:r w:rsidR="004C5448">
        <w:rPr>
          <w:vertAlign w:val="superscript"/>
        </w:rPr>
        <w:t>a</w:t>
      </w:r>
      <w:r>
        <w:t xml:space="preserve"> that Baalis King of the Ammonites – he has sent Ishmael ben Net</w:t>
      </w:r>
      <w:r w:rsidR="00B05C0D">
        <w:t>h</w:t>
      </w:r>
      <w:r>
        <w:t>aniah to strike you down dead?”</w:t>
      </w:r>
      <w:r w:rsidR="004C5448">
        <w:rPr>
          <w:vertAlign w:val="superscript"/>
        </w:rPr>
        <w:t>b</w:t>
      </w:r>
      <w:r>
        <w:t xml:space="preserve"> But Gedaliah ben Ahikam didn’t believe them. </w:t>
      </w:r>
      <w:r w:rsidR="00EF0B5D">
        <w:rPr>
          <w:vertAlign w:val="superscript"/>
        </w:rPr>
        <w:t>15</w:t>
      </w:r>
      <w:r w:rsidR="00806B3C">
        <w:t>So</w:t>
      </w:r>
      <w:r>
        <w:t xml:space="preserve"> Jo</w:t>
      </w:r>
      <w:r w:rsidR="00EF0B5D">
        <w:t>han</w:t>
      </w:r>
      <w:r>
        <w:t xml:space="preserve">an ben Kareah </w:t>
      </w:r>
      <w:r w:rsidR="00806B3C">
        <w:t xml:space="preserve">– he </w:t>
      </w:r>
      <w:r>
        <w:t>said to Gedaliah in secret at The Watchtower, “Please, I will go and strike down Ishmael ben Net</w:t>
      </w:r>
      <w:r w:rsidR="00B05C0D">
        <w:t>h</w:t>
      </w:r>
      <w:r>
        <w:t>aniah and no one will know – why should he strike you down</w:t>
      </w:r>
      <w:r w:rsidR="00B22040">
        <w:t xml:space="preserve"> dead</w:t>
      </w:r>
      <w:r>
        <w:t>, and all Judah</w:t>
      </w:r>
      <w:r w:rsidR="00EF0B5D">
        <w:t xml:space="preserve"> that have gathered to you </w:t>
      </w:r>
      <w:r>
        <w:t xml:space="preserve">scatter, </w:t>
      </w:r>
      <w:r w:rsidR="00EF0B5D">
        <w:t xml:space="preserve">and the remainder of Judah </w:t>
      </w:r>
      <w:r>
        <w:t xml:space="preserve">perish? </w:t>
      </w:r>
      <w:r w:rsidR="00EF0B5D">
        <w:rPr>
          <w:vertAlign w:val="superscript"/>
        </w:rPr>
        <w:t>16</w:t>
      </w:r>
      <w:r w:rsidR="00EF0B5D">
        <w:t>But Gedaliah ben Ahikam said to Johanan ben Kareah, “Don’t do this thing, b</w:t>
      </w:r>
      <w:r w:rsidR="00335860">
        <w:t>ecause you’re speaking lies</w:t>
      </w:r>
      <w:r w:rsidR="00EF0B5D">
        <w:t xml:space="preserve"> about Ishmael.”</w:t>
      </w:r>
      <w:r w:rsidR="004C5448">
        <w:rPr>
          <w:vertAlign w:val="superscript"/>
        </w:rPr>
        <w:t>c</w:t>
      </w:r>
    </w:p>
    <w:p w:rsidR="00EF0B5D" w:rsidRDefault="00EF0B5D" w:rsidP="00E43B37">
      <w:r>
        <w:rPr>
          <w:vertAlign w:val="superscript"/>
        </w:rPr>
        <w:t>41:1</w:t>
      </w:r>
      <w:r w:rsidR="00B22040">
        <w:t>Then i</w:t>
      </w:r>
      <w:r>
        <w:t>n</w:t>
      </w:r>
      <w:r w:rsidR="00B22040">
        <w:t xml:space="preserve"> the seventh month</w:t>
      </w:r>
      <w:r>
        <w:t xml:space="preserve"> Ishmael ben Net</w:t>
      </w:r>
      <w:r w:rsidR="00B05C0D">
        <w:t>h</w:t>
      </w:r>
      <w:r>
        <w:t>aniah, son of Elishama, who was of royal descent</w:t>
      </w:r>
      <w:r w:rsidR="00027772">
        <w:t>,</w:t>
      </w:r>
      <w:r>
        <w:t xml:space="preserve"> </w:t>
      </w:r>
      <w:r w:rsidR="001077A1">
        <w:t xml:space="preserve">came, he </w:t>
      </w:r>
      <w:r>
        <w:t>and the king’</w:t>
      </w:r>
      <w:r w:rsidR="00027772">
        <w:t>s senior</w:t>
      </w:r>
      <w:r w:rsidR="001077A1">
        <w:t xml:space="preserve"> people,</w:t>
      </w:r>
      <w:r w:rsidR="004C5448">
        <w:rPr>
          <w:vertAlign w:val="superscript"/>
        </w:rPr>
        <w:t>d</w:t>
      </w:r>
      <w:r>
        <w:t xml:space="preserve"> he and ten men with him</w:t>
      </w:r>
      <w:r w:rsidR="001077A1">
        <w:t>,</w:t>
      </w:r>
      <w:r>
        <w:t xml:space="preserve"> to Gedaliah b</w:t>
      </w:r>
      <w:r w:rsidR="00C12FA7">
        <w:t>en Ahikam at The Watchtower, and they</w:t>
      </w:r>
      <w:r>
        <w:t xml:space="preserve"> ate a meal there</w:t>
      </w:r>
      <w:r w:rsidR="00C12FA7">
        <w:t xml:space="preserve"> together at The Watchtower.</w:t>
      </w:r>
      <w:r>
        <w:t xml:space="preserve"> </w:t>
      </w:r>
      <w:r>
        <w:rPr>
          <w:vertAlign w:val="superscript"/>
        </w:rPr>
        <w:t>2</w:t>
      </w:r>
      <w:r w:rsidR="00C12FA7">
        <w:t>But</w:t>
      </w:r>
      <w:r w:rsidR="007B79D3">
        <w:t xml:space="preserve"> Ishmael ben Net</w:t>
      </w:r>
      <w:r w:rsidR="00B05C0D">
        <w:t>h</w:t>
      </w:r>
      <w:r w:rsidR="007B79D3">
        <w:t xml:space="preserve">aniah got up, he and the ten men who were with him, and struck down Gedaliah ben Ahikam </w:t>
      </w:r>
      <w:r w:rsidR="0028562D">
        <w:t xml:space="preserve">the son of Shaphan </w:t>
      </w:r>
      <w:r w:rsidR="007B79D3">
        <w:t>with the sword and put him to death,</w:t>
      </w:r>
      <w:r w:rsidR="004C5448">
        <w:rPr>
          <w:vertAlign w:val="superscript"/>
        </w:rPr>
        <w:t>e</w:t>
      </w:r>
      <w:r w:rsidR="00CC0D98">
        <w:t xml:space="preserve"> the one</w:t>
      </w:r>
      <w:r w:rsidR="007B79D3">
        <w:t xml:space="preserve"> whom the king of Babylon had appointed over the co</w:t>
      </w:r>
      <w:r w:rsidR="00563066">
        <w:t>untry.</w:t>
      </w:r>
      <w:r w:rsidR="007B79D3">
        <w:t xml:space="preserve"> </w:t>
      </w:r>
      <w:r w:rsidR="007B79D3">
        <w:rPr>
          <w:vertAlign w:val="superscript"/>
        </w:rPr>
        <w:t>3</w:t>
      </w:r>
      <w:r w:rsidR="00563066">
        <w:t>A</w:t>
      </w:r>
      <w:r w:rsidR="007B79D3">
        <w:t>nd all the Judahites who were with him (with Gedaliah</w:t>
      </w:r>
      <w:r w:rsidR="0028562D">
        <w:t>)</w:t>
      </w:r>
      <w:r w:rsidR="004C5448">
        <w:rPr>
          <w:vertAlign w:val="superscript"/>
        </w:rPr>
        <w:t>f</w:t>
      </w:r>
      <w:r w:rsidR="0028562D">
        <w:t xml:space="preserve"> at The Watchtower</w:t>
      </w:r>
      <w:r w:rsidR="00C85A84">
        <w:t>, and the Chaldean</w:t>
      </w:r>
      <w:r w:rsidR="00563066">
        <w:t>s who were present there (the men of battle), Ishmael struck down.</w:t>
      </w:r>
    </w:p>
    <w:p w:rsidR="007B79D3" w:rsidRDefault="007B79D3" w:rsidP="00E43B37">
      <w:r>
        <w:rPr>
          <w:vertAlign w:val="superscript"/>
        </w:rPr>
        <w:t>4</w:t>
      </w:r>
      <w:r>
        <w:t xml:space="preserve">On the second day after the putting of Gedaliah to death, when no one knew, </w:t>
      </w:r>
      <w:r>
        <w:rPr>
          <w:vertAlign w:val="superscript"/>
        </w:rPr>
        <w:t>5</w:t>
      </w:r>
      <w:r>
        <w:t>men from Shechem, from Shiloh, and from Samaria came, eighty m</w:t>
      </w:r>
      <w:r w:rsidR="008121E9">
        <w:t xml:space="preserve">en, trimmed </w:t>
      </w:r>
      <w:r w:rsidR="00B05C0D">
        <w:t>of</w:t>
      </w:r>
      <w:r w:rsidR="008121E9">
        <w:t xml:space="preserve"> beard, torn of</w:t>
      </w:r>
      <w:r>
        <w:t xml:space="preserve"> clothes, </w:t>
      </w:r>
      <w:r w:rsidR="00E830D7">
        <w:t xml:space="preserve">having </w:t>
      </w:r>
      <w:r w:rsidR="00FE1E14">
        <w:t>gashed</w:t>
      </w:r>
      <w:r w:rsidR="00E830D7">
        <w:t xml:space="preserve"> themselves</w:t>
      </w:r>
      <w:r w:rsidR="00FE1E14">
        <w:t>, with</w:t>
      </w:r>
      <w:r w:rsidR="00B22040">
        <w:t xml:space="preserve"> grain offering</w:t>
      </w:r>
      <w:r>
        <w:t xml:space="preserve"> </w:t>
      </w:r>
      <w:r w:rsidR="00B22040">
        <w:t xml:space="preserve">and </w:t>
      </w:r>
      <w:r w:rsidR="00FE1E14">
        <w:t xml:space="preserve">incense in their hand to bring to Yahweh’s house. </w:t>
      </w:r>
      <w:r w:rsidR="006339A4">
        <w:rPr>
          <w:vertAlign w:val="superscript"/>
        </w:rPr>
        <w:t>6</w:t>
      </w:r>
      <w:r w:rsidR="00FE1E14">
        <w:t>Ishmael ben Net</w:t>
      </w:r>
      <w:r w:rsidR="00B05C0D">
        <w:t>hani</w:t>
      </w:r>
      <w:r w:rsidR="00FE1E14">
        <w:t>ah went out to meet them from The Watchtower</w:t>
      </w:r>
      <w:r w:rsidR="006339A4">
        <w:t>, crying as he was going.</w:t>
      </w:r>
      <w:r w:rsidR="004C5448">
        <w:rPr>
          <w:vertAlign w:val="superscript"/>
        </w:rPr>
        <w:t>g</w:t>
      </w:r>
      <w:r w:rsidR="006339A4">
        <w:t xml:space="preserve"> As he encountered them,</w:t>
      </w:r>
      <w:r w:rsidR="004C5448">
        <w:rPr>
          <w:vertAlign w:val="superscript"/>
        </w:rPr>
        <w:t>h</w:t>
      </w:r>
      <w:r w:rsidR="006339A4">
        <w:t xml:space="preserve"> he said to them, “Come to Gedaliah ben Ahikam.”</w:t>
      </w:r>
      <w:r w:rsidR="004C5448">
        <w:rPr>
          <w:vertAlign w:val="superscript"/>
        </w:rPr>
        <w:t>i</w:t>
      </w:r>
      <w:r w:rsidR="006339A4">
        <w:t xml:space="preserve"> </w:t>
      </w:r>
      <w:r w:rsidR="006339A4">
        <w:rPr>
          <w:vertAlign w:val="superscript"/>
        </w:rPr>
        <w:t>7</w:t>
      </w:r>
      <w:r w:rsidR="006339A4">
        <w:t>Th</w:t>
      </w:r>
      <w:r w:rsidR="00B22040">
        <w:t>en, as they came into</w:t>
      </w:r>
      <w:r w:rsidR="00CA3697">
        <w:t xml:space="preserve"> the </w:t>
      </w:r>
      <w:r w:rsidR="00B22040">
        <w:t xml:space="preserve">middle of the </w:t>
      </w:r>
      <w:r w:rsidR="00CA3697">
        <w:t>town, Ishmael ben Nethani</w:t>
      </w:r>
      <w:r w:rsidR="006339A4">
        <w:t>ah slaughtered them</w:t>
      </w:r>
      <w:r w:rsidR="00711EAB">
        <w:t>,</w:t>
      </w:r>
      <w:r w:rsidR="00B22040">
        <w:t xml:space="preserve"> into the middle of</w:t>
      </w:r>
      <w:r w:rsidR="006339A4">
        <w:t xml:space="preserve"> the cistern,</w:t>
      </w:r>
      <w:r w:rsidR="004C5448">
        <w:rPr>
          <w:vertAlign w:val="superscript"/>
        </w:rPr>
        <w:t>j</w:t>
      </w:r>
      <w:r w:rsidR="006339A4">
        <w:t xml:space="preserve"> he and the men who were with him.</w:t>
      </w:r>
      <w:r w:rsidR="004C5448">
        <w:rPr>
          <w:vertAlign w:val="superscript"/>
        </w:rPr>
        <w:t>k</w:t>
      </w:r>
      <w:r w:rsidR="006339A4">
        <w:t xml:space="preserve"> </w:t>
      </w:r>
      <w:r w:rsidR="006339A4">
        <w:rPr>
          <w:vertAlign w:val="superscript"/>
        </w:rPr>
        <w:t>8</w:t>
      </w:r>
      <w:r w:rsidR="00FB6ABD">
        <w:t xml:space="preserve">But ten men who were present among them – they said to Ishmael, “Don’t put us to death, because we have stores in the open country – wheat, barley, oil, and syrup.” So he held back, and didn’t put them to death among their brothers. </w:t>
      </w:r>
      <w:r w:rsidR="00FB6ABD">
        <w:rPr>
          <w:vertAlign w:val="superscript"/>
        </w:rPr>
        <w:t>9</w:t>
      </w:r>
      <w:r w:rsidR="00FB6ABD">
        <w:t>Now the cistern where Ishmael threw all the corpses of the men whom h</w:t>
      </w:r>
      <w:r w:rsidR="00903C6C">
        <w:t>e struck down by means of</w:t>
      </w:r>
      <w:r w:rsidR="00FB6ABD">
        <w:t xml:space="preserve"> Gedaliah</w:t>
      </w:r>
      <w:r w:rsidR="004C5448">
        <w:rPr>
          <w:vertAlign w:val="superscript"/>
        </w:rPr>
        <w:t>l</w:t>
      </w:r>
      <w:r w:rsidR="00FB6ABD">
        <w:t xml:space="preserve"> was the on</w:t>
      </w:r>
      <w:r w:rsidR="00421573">
        <w:t>e that King Asa made on account of Baasha King of Israel. It</w:t>
      </w:r>
      <w:r w:rsidR="00B05C0D">
        <w:t xml:space="preserve"> was the one that</w:t>
      </w:r>
      <w:r w:rsidR="00FB6ABD">
        <w:t xml:space="preserve"> Ishmael ben Net</w:t>
      </w:r>
      <w:r w:rsidR="00B05C0D">
        <w:t xml:space="preserve">haniah filled with </w:t>
      </w:r>
      <w:r w:rsidR="00FB6ABD">
        <w:t>skewered men.</w:t>
      </w:r>
    </w:p>
    <w:p w:rsidR="00FB6ABD" w:rsidRPr="004C5448" w:rsidRDefault="00FB6ABD" w:rsidP="00E43B37">
      <w:pPr>
        <w:rPr>
          <w:vertAlign w:val="superscript"/>
        </w:rPr>
      </w:pPr>
      <w:r>
        <w:rPr>
          <w:vertAlign w:val="superscript"/>
        </w:rPr>
        <w:t>10</w:t>
      </w:r>
      <w:r>
        <w:t>Ishmael took captive</w:t>
      </w:r>
      <w:r w:rsidR="00421573">
        <w:t xml:space="preserve"> all the remainder of the company that was</w:t>
      </w:r>
      <w:r>
        <w:t xml:space="preserve"> at The Watchtower</w:t>
      </w:r>
      <w:r w:rsidR="00857F4E">
        <w:t xml:space="preserve">, with the </w:t>
      </w:r>
      <w:r w:rsidR="00421573">
        <w:t xml:space="preserve">king’s </w:t>
      </w:r>
      <w:r w:rsidR="00857F4E">
        <w:t>d</w:t>
      </w:r>
      <w:r w:rsidR="00421573">
        <w:t>aughters</w:t>
      </w:r>
      <w:r w:rsidR="00857F4E">
        <w:t xml:space="preserve"> an</w:t>
      </w:r>
      <w:r w:rsidR="00B05C0D">
        <w:t>d all the people who remained at</w:t>
      </w:r>
      <w:r w:rsidR="00857F4E">
        <w:t xml:space="preserve"> The Watchtower</w:t>
      </w:r>
      <w:r w:rsidR="004C5448">
        <w:rPr>
          <w:vertAlign w:val="superscript"/>
        </w:rPr>
        <w:t>m</w:t>
      </w:r>
      <w:r w:rsidR="00857F4E">
        <w:t xml:space="preserve"> for whom Nabuzaradan the head of the guards had appointed Gedaliah ben Ahikam. Ishmael ben Net</w:t>
      </w:r>
      <w:r w:rsidR="009F5AC7">
        <w:t>hani</w:t>
      </w:r>
      <w:r w:rsidR="00857F4E">
        <w:t>ah took the</w:t>
      </w:r>
      <w:r w:rsidR="007051D0">
        <w:t>m</w:t>
      </w:r>
      <w:r w:rsidR="00857F4E">
        <w:t xml:space="preserve"> captive</w:t>
      </w:r>
      <w:r w:rsidR="004C5448">
        <w:rPr>
          <w:vertAlign w:val="superscript"/>
        </w:rPr>
        <w:t>n</w:t>
      </w:r>
      <w:r w:rsidR="00857F4E">
        <w:t xml:space="preserve"> and went to cross over to the Ammonites.</w:t>
      </w:r>
      <w:r w:rsidR="004C5448">
        <w:rPr>
          <w:vertAlign w:val="superscript"/>
        </w:rPr>
        <w:t>o</w:t>
      </w:r>
      <w:r w:rsidR="00857F4E">
        <w:t xml:space="preserve"> </w:t>
      </w:r>
      <w:r w:rsidR="00857F4E">
        <w:rPr>
          <w:vertAlign w:val="superscript"/>
        </w:rPr>
        <w:t>11</w:t>
      </w:r>
      <w:r w:rsidR="00857F4E">
        <w:t>But Johanan ben Kareah heard, he and all the officers in the forces who were with him, the entire dire thing that Ishmael ben Net</w:t>
      </w:r>
      <w:r w:rsidR="00B05C0D">
        <w:t>hani</w:t>
      </w:r>
      <w:r w:rsidR="00857F4E">
        <w:t xml:space="preserve">ah had done, </w:t>
      </w:r>
      <w:r w:rsidR="00857F4E">
        <w:rPr>
          <w:vertAlign w:val="superscript"/>
        </w:rPr>
        <w:t>12</w:t>
      </w:r>
      <w:r w:rsidR="00421573">
        <w:t>and they got all the</w:t>
      </w:r>
      <w:r w:rsidR="00857F4E">
        <w:t xml:space="preserve"> men and went to do battle with Ishmael ben Net</w:t>
      </w:r>
      <w:r w:rsidR="00B05C0D">
        <w:t>hani</w:t>
      </w:r>
      <w:r w:rsidR="001D1F84">
        <w:t>ah. They found him at the great</w:t>
      </w:r>
      <w:r w:rsidR="00857F4E">
        <w:t xml:space="preserve"> water</w:t>
      </w:r>
      <w:r w:rsidR="001D1F84">
        <w:t>s</w:t>
      </w:r>
      <w:r w:rsidR="00857F4E">
        <w:t xml:space="preserve"> that</w:t>
      </w:r>
      <w:r w:rsidR="001D1F84">
        <w:t xml:space="preserve"> are</w:t>
      </w:r>
      <w:r w:rsidR="00857F4E">
        <w:t xml:space="preserve"> at Gibeon. </w:t>
      </w:r>
      <w:r w:rsidR="00857F4E">
        <w:rPr>
          <w:vertAlign w:val="superscript"/>
        </w:rPr>
        <w:t>13</w:t>
      </w:r>
      <w:r w:rsidR="00421573">
        <w:t>Then, when the entire company</w:t>
      </w:r>
      <w:r w:rsidR="00857F4E">
        <w:t xml:space="preserve"> that was with Ishmael saw Johanan ben Kareah</w:t>
      </w:r>
      <w:r w:rsidR="0051121B">
        <w:t xml:space="preserve"> and all the officers in the forces who were with him, they were glad. </w:t>
      </w:r>
      <w:r w:rsidR="0051121B">
        <w:rPr>
          <w:vertAlign w:val="superscript"/>
        </w:rPr>
        <w:t>14</w:t>
      </w:r>
      <w:r w:rsidR="00421573">
        <w:t>The entire company</w:t>
      </w:r>
      <w:r w:rsidR="0051121B">
        <w:t xml:space="preserve"> that Ishmael ha</w:t>
      </w:r>
      <w:r w:rsidR="009D179B">
        <w:t>d</w:t>
      </w:r>
      <w:r w:rsidR="0051121B">
        <w:t xml:space="preserve"> taken captive from The Watchtower turned around</w:t>
      </w:r>
      <w:r w:rsidR="004C5448">
        <w:rPr>
          <w:vertAlign w:val="superscript"/>
        </w:rPr>
        <w:t>p</w:t>
      </w:r>
      <w:r w:rsidR="0051121B">
        <w:t xml:space="preserve"> and went back again</w:t>
      </w:r>
      <w:r w:rsidR="004C5448">
        <w:rPr>
          <w:vertAlign w:val="superscript"/>
        </w:rPr>
        <w:t>q</w:t>
      </w:r>
      <w:r w:rsidR="0051121B">
        <w:t xml:space="preserve"> to Johanan ben Kareah. </w:t>
      </w:r>
      <w:r w:rsidR="0051121B">
        <w:rPr>
          <w:vertAlign w:val="superscript"/>
        </w:rPr>
        <w:t>15</w:t>
      </w:r>
      <w:r w:rsidR="0051121B">
        <w:t>But Ishmael ben Net</w:t>
      </w:r>
      <w:r w:rsidR="00AC36BF">
        <w:t>hani</w:t>
      </w:r>
      <w:r w:rsidR="0051121B">
        <w:t>ah – he escaped with eight men from before Johanan, and went to the Ammonites.</w:t>
      </w:r>
      <w:r w:rsidR="004C5448">
        <w:rPr>
          <w:rStyle w:val="FootnoteReference"/>
        </w:rPr>
        <w:t>r</w:t>
      </w:r>
    </w:p>
    <w:p w:rsidR="0051121B" w:rsidRPr="004C5448" w:rsidRDefault="0051121B" w:rsidP="00E43B37">
      <w:pPr>
        <w:rPr>
          <w:vertAlign w:val="superscript"/>
        </w:rPr>
      </w:pPr>
      <w:r>
        <w:rPr>
          <w:vertAlign w:val="superscript"/>
        </w:rPr>
        <w:lastRenderedPageBreak/>
        <w:t>16</w:t>
      </w:r>
      <w:r>
        <w:t>Johanan ben Kareah and all the officers in the forces who were with him got al</w:t>
      </w:r>
      <w:r w:rsidR="001D1F84">
        <w:t>l</w:t>
      </w:r>
      <w:r w:rsidR="00421573">
        <w:t xml:space="preserve"> the remainder of the company that </w:t>
      </w:r>
      <w:r>
        <w:t>he had taken ba</w:t>
      </w:r>
      <w:r w:rsidR="00AC36BF">
        <w:t>ck from Ishmael ben Nethani</w:t>
      </w:r>
      <w:r>
        <w:t>ah from The Watchtower after he had struck down Gedaliah ben Ahikam</w:t>
      </w:r>
      <w:r w:rsidR="004C5448">
        <w:rPr>
          <w:vertAlign w:val="superscript"/>
        </w:rPr>
        <w:t>s</w:t>
      </w:r>
      <w:r w:rsidR="001D1F84">
        <w:t xml:space="preserve"> – </w:t>
      </w:r>
      <w:r>
        <w:t>men, men of battle, w</w:t>
      </w:r>
      <w:r w:rsidR="004A62BA">
        <w:t>omen, little ones, and eunuchs</w:t>
      </w:r>
      <w:r>
        <w:t>,</w:t>
      </w:r>
      <w:r w:rsidR="004C5448">
        <w:rPr>
          <w:vertAlign w:val="superscript"/>
        </w:rPr>
        <w:t>t</w:t>
      </w:r>
      <w:r>
        <w:t xml:space="preserve"> whom he took back from Gibeon. </w:t>
      </w:r>
      <w:r>
        <w:rPr>
          <w:vertAlign w:val="superscript"/>
        </w:rPr>
        <w:t>17</w:t>
      </w:r>
      <w:r w:rsidR="00494264">
        <w:t xml:space="preserve">They went, and stayed at </w:t>
      </w:r>
      <w:r>
        <w:t>Chimham</w:t>
      </w:r>
      <w:r w:rsidR="00494264">
        <w:t>’s</w:t>
      </w:r>
      <w:r w:rsidR="004C5448">
        <w:rPr>
          <w:vertAlign w:val="superscript"/>
        </w:rPr>
        <w:t>u</w:t>
      </w:r>
      <w:r w:rsidR="00F25DF8">
        <w:t xml:space="preserve"> Field</w:t>
      </w:r>
      <w:r>
        <w:t>,</w:t>
      </w:r>
      <w:r w:rsidR="004C5448">
        <w:rPr>
          <w:vertAlign w:val="superscript"/>
        </w:rPr>
        <w:t>v</w:t>
      </w:r>
      <w:r>
        <w:t xml:space="preserve"> which was near Bethlehem</w:t>
      </w:r>
      <w:r w:rsidR="00770F5D">
        <w:t>, on the way to coming</w:t>
      </w:r>
      <w:r w:rsidR="0037239C">
        <w:t xml:space="preserve"> to Egypt</w:t>
      </w:r>
      <w:r w:rsidR="00770F5D">
        <w:t>,</w:t>
      </w:r>
      <w:r w:rsidR="0037239C">
        <w:t xml:space="preserve"> </w:t>
      </w:r>
      <w:r w:rsidR="0037239C">
        <w:rPr>
          <w:vertAlign w:val="superscript"/>
        </w:rPr>
        <w:t>18</w:t>
      </w:r>
      <w:r w:rsidR="0037239C">
        <w:t>in the fa</w:t>
      </w:r>
      <w:r w:rsidR="00FA4EC4">
        <w:t>ce of the Chaldeans</w:t>
      </w:r>
      <w:r w:rsidR="00770F5D">
        <w:t>,</w:t>
      </w:r>
      <w:r w:rsidR="0037239C">
        <w:t xml:space="preserve"> because they were afraid in the face of them because Ishmael ben Net</w:t>
      </w:r>
      <w:r w:rsidR="00AC36BF">
        <w:t>hani</w:t>
      </w:r>
      <w:r w:rsidR="0037239C">
        <w:t>ah had struck down Gedaliah ben Ahikam whom the king of Babylon had appointed over the country.</w:t>
      </w:r>
      <w:r w:rsidR="004C5448">
        <w:rPr>
          <w:vertAlign w:val="superscript"/>
        </w:rPr>
        <w:t>w</w:t>
      </w:r>
    </w:p>
    <w:p w:rsidR="000D00BA" w:rsidRDefault="000D00BA" w:rsidP="00E43B37"/>
    <w:p w:rsidR="004C5448" w:rsidRDefault="000D00BA" w:rsidP="004347E8">
      <w:pPr>
        <w:pStyle w:val="FootnoteText"/>
        <w:numPr>
          <w:ilvl w:val="0"/>
          <w:numId w:val="30"/>
        </w:numPr>
        <w:rPr>
          <w:sz w:val="22"/>
          <w:szCs w:val="22"/>
        </w:rPr>
      </w:pPr>
      <w:r w:rsidRPr="000D00BA">
        <w:rPr>
          <w:sz w:val="22"/>
          <w:szCs w:val="22"/>
        </w:rPr>
        <w:t>The infinitive precedes the finite verb, underlining the question.</w:t>
      </w:r>
    </w:p>
    <w:p w:rsidR="000D00BA" w:rsidRPr="004C5448" w:rsidRDefault="000D00BA" w:rsidP="004347E8">
      <w:pPr>
        <w:pStyle w:val="FootnoteText"/>
        <w:numPr>
          <w:ilvl w:val="0"/>
          <w:numId w:val="30"/>
        </w:numPr>
        <w:rPr>
          <w:sz w:val="22"/>
          <w:szCs w:val="22"/>
        </w:rPr>
      </w:pPr>
      <w:r w:rsidRPr="004C5448">
        <w:rPr>
          <w:sz w:val="22"/>
          <w:szCs w:val="22"/>
        </w:rPr>
        <w:t>More literally, “to strike you down as a self/life.”</w:t>
      </w:r>
    </w:p>
    <w:p w:rsidR="000D00BA" w:rsidRPr="000D00BA" w:rsidRDefault="000D00BA" w:rsidP="004347E8">
      <w:pPr>
        <w:pStyle w:val="FootnoteText"/>
        <w:numPr>
          <w:ilvl w:val="0"/>
          <w:numId w:val="30"/>
        </w:numPr>
        <w:rPr>
          <w:sz w:val="22"/>
          <w:szCs w:val="22"/>
        </w:rPr>
      </w:pPr>
      <w:r w:rsidRPr="000D00BA">
        <w:rPr>
          <w:sz w:val="22"/>
          <w:szCs w:val="22"/>
        </w:rPr>
        <w:t xml:space="preserve">MT has a </w:t>
      </w:r>
      <w:r w:rsidR="00DF3A69">
        <w:rPr>
          <w:sz w:val="22"/>
          <w:szCs w:val="22"/>
        </w:rPr>
        <w:t>section</w:t>
      </w:r>
      <w:r w:rsidRPr="000D00BA">
        <w:rPr>
          <w:sz w:val="22"/>
          <w:szCs w:val="22"/>
        </w:rPr>
        <w:t xml:space="preserve"> marker here.</w:t>
      </w:r>
    </w:p>
    <w:p w:rsidR="000D00BA" w:rsidRPr="000D00BA" w:rsidRDefault="000D00BA" w:rsidP="004347E8">
      <w:pPr>
        <w:pStyle w:val="FootnoteText"/>
        <w:numPr>
          <w:ilvl w:val="0"/>
          <w:numId w:val="30"/>
        </w:numPr>
        <w:rPr>
          <w:sz w:val="22"/>
          <w:szCs w:val="22"/>
        </w:rPr>
      </w:pPr>
      <w:r w:rsidRPr="000D00BA">
        <w:rPr>
          <w:sz w:val="22"/>
          <w:szCs w:val="22"/>
        </w:rPr>
        <w:t xml:space="preserve">LXX lacks </w:t>
      </w:r>
      <w:r w:rsidRPr="000D00BA">
        <w:rPr>
          <w:i/>
          <w:sz w:val="22"/>
          <w:szCs w:val="22"/>
        </w:rPr>
        <w:t>he and the king’s senior people</w:t>
      </w:r>
      <w:r w:rsidRPr="000D00BA">
        <w:rPr>
          <w:sz w:val="22"/>
          <w:szCs w:val="22"/>
        </w:rPr>
        <w:t>.</w:t>
      </w:r>
    </w:p>
    <w:p w:rsidR="000D00BA" w:rsidRPr="000D00BA" w:rsidRDefault="000D00BA" w:rsidP="004347E8">
      <w:pPr>
        <w:pStyle w:val="FootnoteText"/>
        <w:numPr>
          <w:ilvl w:val="0"/>
          <w:numId w:val="30"/>
        </w:numPr>
        <w:rPr>
          <w:sz w:val="22"/>
          <w:szCs w:val="22"/>
        </w:rPr>
      </w:pPr>
      <w:r w:rsidRPr="000D00BA">
        <w:rPr>
          <w:sz w:val="22"/>
          <w:szCs w:val="22"/>
        </w:rPr>
        <w:t xml:space="preserve">LXX lacks </w:t>
      </w:r>
      <w:r w:rsidRPr="000D00BA">
        <w:rPr>
          <w:i/>
          <w:sz w:val="22"/>
          <w:szCs w:val="22"/>
        </w:rPr>
        <w:t>ben Ahikam the son of Shaphan with the sword and put him to death</w:t>
      </w:r>
      <w:r w:rsidRPr="000D00BA">
        <w:rPr>
          <w:sz w:val="22"/>
          <w:szCs w:val="22"/>
        </w:rPr>
        <w:t>.</w:t>
      </w:r>
    </w:p>
    <w:p w:rsidR="000D00BA" w:rsidRPr="000D00BA" w:rsidRDefault="000D00BA" w:rsidP="004347E8">
      <w:pPr>
        <w:pStyle w:val="FootnoteText"/>
        <w:numPr>
          <w:ilvl w:val="0"/>
          <w:numId w:val="30"/>
        </w:numPr>
        <w:rPr>
          <w:sz w:val="22"/>
          <w:szCs w:val="22"/>
        </w:rPr>
      </w:pPr>
      <w:r w:rsidRPr="000D00BA">
        <w:rPr>
          <w:sz w:val="22"/>
          <w:szCs w:val="22"/>
        </w:rPr>
        <w:t xml:space="preserve">LXX lacks </w:t>
      </w:r>
      <w:r w:rsidRPr="000D00BA">
        <w:rPr>
          <w:i/>
          <w:sz w:val="22"/>
          <w:szCs w:val="22"/>
        </w:rPr>
        <w:t>with Gedaliah</w:t>
      </w:r>
      <w:r w:rsidRPr="000D00BA">
        <w:rPr>
          <w:sz w:val="22"/>
          <w:szCs w:val="22"/>
        </w:rPr>
        <w:t>.</w:t>
      </w:r>
    </w:p>
    <w:p w:rsidR="000D00BA" w:rsidRPr="000D00BA" w:rsidRDefault="000D00BA" w:rsidP="004347E8">
      <w:pPr>
        <w:pStyle w:val="FootnoteText"/>
        <w:numPr>
          <w:ilvl w:val="0"/>
          <w:numId w:val="30"/>
        </w:numPr>
        <w:rPr>
          <w:sz w:val="22"/>
          <w:szCs w:val="22"/>
        </w:rPr>
      </w:pPr>
      <w:r w:rsidRPr="000D00BA">
        <w:rPr>
          <w:sz w:val="22"/>
          <w:szCs w:val="22"/>
        </w:rPr>
        <w:t>Literally, “going, to go, and crying” (see GK 113u; DG 101 remark 3). LXX has the men crying as they went, which makes more straightforward sense.</w:t>
      </w:r>
    </w:p>
    <w:p w:rsidR="000D00BA" w:rsidRPr="000D00BA" w:rsidRDefault="000D00BA" w:rsidP="004347E8">
      <w:pPr>
        <w:pStyle w:val="FootnoteText"/>
        <w:numPr>
          <w:ilvl w:val="0"/>
          <w:numId w:val="30"/>
        </w:numPr>
        <w:rPr>
          <w:sz w:val="22"/>
          <w:szCs w:val="22"/>
        </w:rPr>
      </w:pPr>
      <w:r w:rsidRPr="000D00BA">
        <w:rPr>
          <w:sz w:val="22"/>
          <w:szCs w:val="22"/>
        </w:rPr>
        <w:t xml:space="preserve">LXX lacks </w:t>
      </w:r>
      <w:r w:rsidRPr="000D00BA">
        <w:rPr>
          <w:i/>
          <w:sz w:val="22"/>
          <w:szCs w:val="22"/>
        </w:rPr>
        <w:t>as he encountered them</w:t>
      </w:r>
      <w:r w:rsidRPr="000D00BA">
        <w:rPr>
          <w:sz w:val="22"/>
          <w:szCs w:val="22"/>
        </w:rPr>
        <w:t>.</w:t>
      </w:r>
    </w:p>
    <w:p w:rsidR="000D00BA" w:rsidRPr="000D00BA" w:rsidRDefault="000D00BA" w:rsidP="004347E8">
      <w:pPr>
        <w:pStyle w:val="FootnoteText"/>
        <w:numPr>
          <w:ilvl w:val="0"/>
          <w:numId w:val="30"/>
        </w:numPr>
        <w:rPr>
          <w:sz w:val="22"/>
          <w:szCs w:val="22"/>
        </w:rPr>
      </w:pPr>
      <w:r w:rsidRPr="000D00BA">
        <w:rPr>
          <w:sz w:val="22"/>
          <w:szCs w:val="22"/>
        </w:rPr>
        <w:t xml:space="preserve">L has a </w:t>
      </w:r>
      <w:r w:rsidR="00DF3A69">
        <w:rPr>
          <w:sz w:val="22"/>
          <w:szCs w:val="22"/>
        </w:rPr>
        <w:t>section</w:t>
      </w:r>
      <w:r w:rsidRPr="000D00BA">
        <w:rPr>
          <w:sz w:val="22"/>
          <w:szCs w:val="22"/>
        </w:rPr>
        <w:t xml:space="preserve"> marker here.</w:t>
      </w:r>
    </w:p>
    <w:p w:rsidR="000D00BA" w:rsidRPr="000D00BA" w:rsidRDefault="000D00BA" w:rsidP="004347E8">
      <w:pPr>
        <w:pStyle w:val="FootnoteText"/>
        <w:numPr>
          <w:ilvl w:val="0"/>
          <w:numId w:val="30"/>
        </w:numPr>
        <w:rPr>
          <w:sz w:val="22"/>
          <w:szCs w:val="22"/>
        </w:rPr>
      </w:pPr>
      <w:r w:rsidRPr="000D00BA">
        <w:rPr>
          <w:sz w:val="22"/>
          <w:szCs w:val="22"/>
        </w:rPr>
        <w:t>On the elliptical construction, see GK 119gg.</w:t>
      </w:r>
    </w:p>
    <w:p w:rsidR="000D00BA" w:rsidRPr="000D00BA" w:rsidRDefault="000D00BA" w:rsidP="004347E8">
      <w:pPr>
        <w:pStyle w:val="FootnoteText"/>
        <w:numPr>
          <w:ilvl w:val="0"/>
          <w:numId w:val="30"/>
        </w:numPr>
        <w:rPr>
          <w:sz w:val="22"/>
          <w:szCs w:val="22"/>
        </w:rPr>
      </w:pPr>
      <w:r w:rsidRPr="000D00BA">
        <w:rPr>
          <w:sz w:val="22"/>
          <w:szCs w:val="22"/>
        </w:rPr>
        <w:t xml:space="preserve">LXX lacks </w:t>
      </w:r>
      <w:r w:rsidRPr="000D00BA">
        <w:rPr>
          <w:i/>
          <w:sz w:val="22"/>
          <w:szCs w:val="22"/>
        </w:rPr>
        <w:t>he and the men who were with him</w:t>
      </w:r>
      <w:r w:rsidRPr="000D00BA">
        <w:rPr>
          <w:sz w:val="22"/>
          <w:szCs w:val="22"/>
        </w:rPr>
        <w:t>.</w:t>
      </w:r>
    </w:p>
    <w:p w:rsidR="000D00BA" w:rsidRPr="000D00BA" w:rsidRDefault="000D00BA" w:rsidP="004347E8">
      <w:pPr>
        <w:pStyle w:val="FootnoteText"/>
        <w:numPr>
          <w:ilvl w:val="0"/>
          <w:numId w:val="30"/>
        </w:numPr>
        <w:rPr>
          <w:sz w:val="22"/>
          <w:szCs w:val="22"/>
        </w:rPr>
      </w:pPr>
      <w:r w:rsidRPr="000D00BA">
        <w:rPr>
          <w:sz w:val="22"/>
          <w:szCs w:val="22"/>
        </w:rPr>
        <w:t xml:space="preserve">Literally, “by the hand of Gedaliah”: cf. the extended usage of </w:t>
      </w:r>
      <w:r w:rsidRPr="000D00BA">
        <w:rPr>
          <w:i/>
          <w:sz w:val="22"/>
          <w:szCs w:val="22"/>
        </w:rPr>
        <w:t>b</w:t>
      </w:r>
      <w:r w:rsidRPr="000D00BA">
        <w:rPr>
          <w:rFonts w:cstheme="minorHAnsi"/>
          <w:i/>
          <w:sz w:val="22"/>
          <w:szCs w:val="22"/>
        </w:rPr>
        <w:t>ә</w:t>
      </w:r>
      <w:r w:rsidRPr="000D00BA">
        <w:rPr>
          <w:i/>
          <w:sz w:val="22"/>
          <w:szCs w:val="22"/>
        </w:rPr>
        <w:t xml:space="preserve">yad </w:t>
      </w:r>
      <w:r w:rsidRPr="000D00BA">
        <w:rPr>
          <w:sz w:val="22"/>
          <w:szCs w:val="22"/>
        </w:rPr>
        <w:t xml:space="preserve">in 37:2; 39:11; 50:1. LXX implies </w:t>
      </w:r>
      <w:r w:rsidRPr="000D00BA">
        <w:rPr>
          <w:i/>
          <w:sz w:val="22"/>
          <w:szCs w:val="22"/>
        </w:rPr>
        <w:t>b</w:t>
      </w:r>
      <w:r w:rsidRPr="000D00BA">
        <w:rPr>
          <w:rFonts w:cstheme="minorHAnsi"/>
          <w:i/>
          <w:sz w:val="22"/>
          <w:szCs w:val="22"/>
        </w:rPr>
        <w:t>ôr gādōl</w:t>
      </w:r>
      <w:r w:rsidRPr="000D00BA">
        <w:rPr>
          <w:rFonts w:cstheme="minorHAnsi"/>
          <w:sz w:val="22"/>
          <w:szCs w:val="22"/>
        </w:rPr>
        <w:t xml:space="preserve"> “[was] a large cistern,” which is easier.</w:t>
      </w:r>
    </w:p>
    <w:p w:rsidR="000D00BA" w:rsidRPr="000D00BA" w:rsidRDefault="000D00BA" w:rsidP="004347E8">
      <w:pPr>
        <w:pStyle w:val="FootnoteText"/>
        <w:numPr>
          <w:ilvl w:val="0"/>
          <w:numId w:val="30"/>
        </w:numPr>
        <w:rPr>
          <w:sz w:val="22"/>
          <w:szCs w:val="22"/>
        </w:rPr>
      </w:pPr>
      <w:r w:rsidRPr="000D00BA">
        <w:rPr>
          <w:sz w:val="22"/>
          <w:szCs w:val="22"/>
        </w:rPr>
        <w:t xml:space="preserve">LXX lacks </w:t>
      </w:r>
      <w:r w:rsidRPr="000D00BA">
        <w:rPr>
          <w:i/>
          <w:sz w:val="22"/>
          <w:szCs w:val="22"/>
        </w:rPr>
        <w:t>and all the people who remained at The Watchtower</w:t>
      </w:r>
      <w:r w:rsidRPr="000D00BA">
        <w:rPr>
          <w:sz w:val="22"/>
          <w:szCs w:val="22"/>
        </w:rPr>
        <w:t xml:space="preserve">; MT may be a conflate text (J. G. Janzen, “Double Readings in the Text of Jeremiah,” </w:t>
      </w:r>
      <w:r w:rsidRPr="000D00BA">
        <w:rPr>
          <w:i/>
          <w:sz w:val="22"/>
          <w:szCs w:val="22"/>
        </w:rPr>
        <w:t xml:space="preserve">HTR </w:t>
      </w:r>
      <w:r w:rsidRPr="000D00BA">
        <w:rPr>
          <w:sz w:val="22"/>
          <w:szCs w:val="22"/>
        </w:rPr>
        <w:t>60 [1967]: 433-47 [440]).</w:t>
      </w:r>
    </w:p>
    <w:p w:rsidR="000D00BA" w:rsidRPr="000D00BA" w:rsidRDefault="000D00BA" w:rsidP="004347E8">
      <w:pPr>
        <w:pStyle w:val="FootnoteText"/>
        <w:numPr>
          <w:ilvl w:val="0"/>
          <w:numId w:val="30"/>
        </w:numPr>
        <w:rPr>
          <w:sz w:val="22"/>
          <w:szCs w:val="22"/>
        </w:rPr>
      </w:pPr>
      <w:r w:rsidRPr="000D00BA">
        <w:rPr>
          <w:sz w:val="22"/>
          <w:szCs w:val="22"/>
        </w:rPr>
        <w:t xml:space="preserve">LXX lacks </w:t>
      </w:r>
      <w:r w:rsidRPr="000D00BA">
        <w:rPr>
          <w:i/>
          <w:sz w:val="22"/>
          <w:szCs w:val="22"/>
        </w:rPr>
        <w:t>Ishmael ben Nethaniah took them captive</w:t>
      </w:r>
      <w:r w:rsidRPr="000D00BA">
        <w:rPr>
          <w:sz w:val="22"/>
          <w:szCs w:val="22"/>
        </w:rPr>
        <w:t>.</w:t>
      </w:r>
    </w:p>
    <w:p w:rsidR="000D00BA" w:rsidRPr="000D00BA" w:rsidRDefault="000D00BA" w:rsidP="004347E8">
      <w:pPr>
        <w:pStyle w:val="FootnoteText"/>
        <w:numPr>
          <w:ilvl w:val="0"/>
          <w:numId w:val="30"/>
        </w:numPr>
        <w:rPr>
          <w:sz w:val="22"/>
          <w:szCs w:val="22"/>
        </w:rPr>
      </w:pPr>
      <w:r w:rsidRPr="000D00BA">
        <w:rPr>
          <w:sz w:val="22"/>
          <w:szCs w:val="22"/>
        </w:rPr>
        <w:t xml:space="preserve">MT has a </w:t>
      </w:r>
      <w:r w:rsidR="00DF3A69">
        <w:rPr>
          <w:sz w:val="22"/>
          <w:szCs w:val="22"/>
        </w:rPr>
        <w:t>section</w:t>
      </w:r>
      <w:r w:rsidRPr="000D00BA">
        <w:rPr>
          <w:sz w:val="22"/>
          <w:szCs w:val="22"/>
        </w:rPr>
        <w:t xml:space="preserve"> marker here.</w:t>
      </w:r>
    </w:p>
    <w:p w:rsidR="000D00BA" w:rsidRPr="000D00BA" w:rsidRDefault="000D00BA" w:rsidP="004347E8">
      <w:pPr>
        <w:pStyle w:val="FootnoteText"/>
        <w:numPr>
          <w:ilvl w:val="0"/>
          <w:numId w:val="30"/>
        </w:numPr>
        <w:rPr>
          <w:sz w:val="22"/>
          <w:szCs w:val="22"/>
        </w:rPr>
      </w:pPr>
      <w:r w:rsidRPr="000D00BA">
        <w:rPr>
          <w:sz w:val="22"/>
          <w:szCs w:val="22"/>
        </w:rPr>
        <w:t xml:space="preserve">LXX lacks </w:t>
      </w:r>
      <w:r w:rsidRPr="000D00BA">
        <w:rPr>
          <w:i/>
          <w:sz w:val="22"/>
          <w:szCs w:val="22"/>
        </w:rPr>
        <w:t>they were glad. The entire people that Ishmael had taken captive from The Watchtower turned around</w:t>
      </w:r>
      <w:r w:rsidRPr="000D00BA">
        <w:rPr>
          <w:sz w:val="22"/>
          <w:szCs w:val="22"/>
        </w:rPr>
        <w:t>.</w:t>
      </w:r>
    </w:p>
    <w:p w:rsidR="000D00BA" w:rsidRPr="000D00BA" w:rsidRDefault="000D00BA" w:rsidP="004347E8">
      <w:pPr>
        <w:pStyle w:val="FootnoteText"/>
        <w:numPr>
          <w:ilvl w:val="0"/>
          <w:numId w:val="30"/>
        </w:numPr>
        <w:rPr>
          <w:sz w:val="22"/>
          <w:szCs w:val="22"/>
        </w:rPr>
      </w:pPr>
      <w:r w:rsidRPr="000D00BA">
        <w:rPr>
          <w:sz w:val="22"/>
          <w:szCs w:val="22"/>
        </w:rPr>
        <w:t xml:space="preserve">Literally, “they repeated and went”: that is, I take </w:t>
      </w:r>
      <w:r w:rsidRPr="000D00BA">
        <w:rPr>
          <w:i/>
          <w:sz w:val="22"/>
          <w:szCs w:val="22"/>
        </w:rPr>
        <w:t>wayy</w:t>
      </w:r>
      <w:r w:rsidRPr="000D00BA">
        <w:rPr>
          <w:rFonts w:cstheme="minorHAnsi"/>
          <w:i/>
          <w:sz w:val="22"/>
          <w:szCs w:val="22"/>
        </w:rPr>
        <w:t>āšubû</w:t>
      </w:r>
      <w:r w:rsidRPr="000D00BA">
        <w:rPr>
          <w:rFonts w:cstheme="minorHAnsi"/>
          <w:sz w:val="22"/>
          <w:szCs w:val="22"/>
        </w:rPr>
        <w:t xml:space="preserve"> as an auxiliary verb (Volz, </w:t>
      </w:r>
      <w:r w:rsidRPr="000D00BA">
        <w:rPr>
          <w:rFonts w:cstheme="minorHAnsi"/>
          <w:i/>
          <w:sz w:val="22"/>
          <w:szCs w:val="22"/>
        </w:rPr>
        <w:t>Jeremia</w:t>
      </w:r>
      <w:r w:rsidRPr="000D00BA">
        <w:rPr>
          <w:rFonts w:cstheme="minorHAnsi"/>
          <w:sz w:val="22"/>
          <w:szCs w:val="22"/>
        </w:rPr>
        <w:t>, 353; see GK 120d).</w:t>
      </w:r>
    </w:p>
    <w:p w:rsidR="000D00BA" w:rsidRPr="000D00BA" w:rsidRDefault="000D00BA" w:rsidP="004347E8">
      <w:pPr>
        <w:pStyle w:val="FootnoteText"/>
        <w:numPr>
          <w:ilvl w:val="0"/>
          <w:numId w:val="30"/>
        </w:numPr>
        <w:rPr>
          <w:sz w:val="22"/>
          <w:szCs w:val="22"/>
        </w:rPr>
      </w:pPr>
      <w:r w:rsidRPr="000D00BA">
        <w:rPr>
          <w:sz w:val="22"/>
          <w:szCs w:val="22"/>
        </w:rPr>
        <w:t xml:space="preserve">MT has a </w:t>
      </w:r>
      <w:r w:rsidR="00DF3A69">
        <w:rPr>
          <w:sz w:val="22"/>
          <w:szCs w:val="22"/>
        </w:rPr>
        <w:t>section</w:t>
      </w:r>
      <w:r w:rsidRPr="000D00BA">
        <w:rPr>
          <w:sz w:val="22"/>
          <w:szCs w:val="22"/>
        </w:rPr>
        <w:t xml:space="preserve"> marker here.</w:t>
      </w:r>
    </w:p>
    <w:p w:rsidR="000D00BA" w:rsidRPr="000D00BA" w:rsidRDefault="000D00BA" w:rsidP="004347E8">
      <w:pPr>
        <w:pStyle w:val="FootnoteText"/>
        <w:numPr>
          <w:ilvl w:val="0"/>
          <w:numId w:val="30"/>
        </w:numPr>
        <w:rPr>
          <w:sz w:val="22"/>
          <w:szCs w:val="22"/>
        </w:rPr>
      </w:pPr>
      <w:r w:rsidRPr="000D00BA">
        <w:rPr>
          <w:sz w:val="22"/>
          <w:szCs w:val="22"/>
        </w:rPr>
        <w:t xml:space="preserve">LXX lacks </w:t>
      </w:r>
      <w:r w:rsidRPr="000D00BA">
        <w:rPr>
          <w:i/>
          <w:sz w:val="22"/>
          <w:szCs w:val="22"/>
        </w:rPr>
        <w:t>ben Netanyah from The Watchtower after he had struck down Gedaliah ben Ahikam</w:t>
      </w:r>
      <w:r w:rsidRPr="000D00BA">
        <w:rPr>
          <w:sz w:val="22"/>
          <w:szCs w:val="22"/>
        </w:rPr>
        <w:t>.</w:t>
      </w:r>
    </w:p>
    <w:p w:rsidR="000D00BA" w:rsidRPr="000D00BA" w:rsidRDefault="000D00BA" w:rsidP="004347E8">
      <w:pPr>
        <w:pStyle w:val="FootnoteText"/>
        <w:numPr>
          <w:ilvl w:val="0"/>
          <w:numId w:val="30"/>
        </w:numPr>
        <w:rPr>
          <w:sz w:val="22"/>
          <w:szCs w:val="22"/>
        </w:rPr>
      </w:pPr>
      <w:r w:rsidRPr="000D00BA">
        <w:rPr>
          <w:sz w:val="22"/>
          <w:szCs w:val="22"/>
        </w:rPr>
        <w:t xml:space="preserve">In this context, </w:t>
      </w:r>
      <w:r w:rsidRPr="000D00BA">
        <w:rPr>
          <w:i/>
          <w:sz w:val="22"/>
          <w:szCs w:val="22"/>
        </w:rPr>
        <w:t>s</w:t>
      </w:r>
      <w:r w:rsidRPr="000D00BA">
        <w:rPr>
          <w:rFonts w:cstheme="minorHAnsi"/>
          <w:i/>
          <w:sz w:val="22"/>
          <w:szCs w:val="22"/>
        </w:rPr>
        <w:t>ārîsîm</w:t>
      </w:r>
      <w:r w:rsidRPr="000D00BA">
        <w:rPr>
          <w:rFonts w:cstheme="minorHAnsi"/>
          <w:sz w:val="22"/>
          <w:szCs w:val="22"/>
        </w:rPr>
        <w:t xml:space="preserve"> will be eunuchs (contrast 29:2; 34:19; Rudolph, </w:t>
      </w:r>
      <w:r w:rsidRPr="000D00BA">
        <w:rPr>
          <w:rFonts w:cstheme="minorHAnsi"/>
          <w:i/>
          <w:sz w:val="22"/>
          <w:szCs w:val="22"/>
        </w:rPr>
        <w:t>Jeremia</w:t>
      </w:r>
      <w:r w:rsidRPr="000D00BA">
        <w:rPr>
          <w:rFonts w:cstheme="minorHAnsi"/>
          <w:sz w:val="22"/>
          <w:szCs w:val="22"/>
        </w:rPr>
        <w:t>, 252).</w:t>
      </w:r>
    </w:p>
    <w:p w:rsidR="000D00BA" w:rsidRPr="000D00BA" w:rsidRDefault="000D00BA" w:rsidP="004347E8">
      <w:pPr>
        <w:pStyle w:val="FootnoteText"/>
        <w:numPr>
          <w:ilvl w:val="0"/>
          <w:numId w:val="30"/>
        </w:numPr>
        <w:rPr>
          <w:sz w:val="22"/>
          <w:szCs w:val="22"/>
        </w:rPr>
      </w:pPr>
      <w:r w:rsidRPr="000D00BA">
        <w:rPr>
          <w:sz w:val="22"/>
          <w:szCs w:val="22"/>
        </w:rPr>
        <w:t xml:space="preserve">K </w:t>
      </w:r>
      <w:r w:rsidRPr="000D00BA">
        <w:rPr>
          <w:i/>
          <w:sz w:val="22"/>
          <w:szCs w:val="22"/>
        </w:rPr>
        <w:t>kmwhm</w:t>
      </w:r>
      <w:r w:rsidRPr="000D00BA">
        <w:rPr>
          <w:sz w:val="22"/>
          <w:szCs w:val="22"/>
        </w:rPr>
        <w:t xml:space="preserve">, apparently a slip. </w:t>
      </w:r>
    </w:p>
    <w:p w:rsidR="000D00BA" w:rsidRPr="000D00BA" w:rsidRDefault="000D00BA" w:rsidP="004347E8">
      <w:pPr>
        <w:pStyle w:val="FootnoteText"/>
        <w:numPr>
          <w:ilvl w:val="0"/>
          <w:numId w:val="30"/>
        </w:numPr>
        <w:rPr>
          <w:sz w:val="22"/>
          <w:szCs w:val="22"/>
        </w:rPr>
      </w:pPr>
      <w:r w:rsidRPr="000D00BA">
        <w:rPr>
          <w:sz w:val="22"/>
          <w:szCs w:val="22"/>
        </w:rPr>
        <w:t xml:space="preserve">LXX takes </w:t>
      </w:r>
      <w:r w:rsidRPr="000D00BA">
        <w:rPr>
          <w:i/>
          <w:sz w:val="22"/>
          <w:szCs w:val="22"/>
        </w:rPr>
        <w:t>g</w:t>
      </w:r>
      <w:r w:rsidRPr="000D00BA">
        <w:rPr>
          <w:rFonts w:cstheme="minorHAnsi"/>
          <w:i/>
          <w:sz w:val="22"/>
          <w:szCs w:val="22"/>
        </w:rPr>
        <w:t>ērût</w:t>
      </w:r>
      <w:r w:rsidRPr="000D00BA">
        <w:rPr>
          <w:sz w:val="22"/>
          <w:szCs w:val="22"/>
        </w:rPr>
        <w:t xml:space="preserve"> as a place name, but Vg, Sym rather derive it from </w:t>
      </w:r>
      <w:r w:rsidRPr="000D00BA">
        <w:rPr>
          <w:i/>
          <w:sz w:val="22"/>
          <w:szCs w:val="22"/>
        </w:rPr>
        <w:t>g</w:t>
      </w:r>
      <w:r w:rsidRPr="000D00BA">
        <w:rPr>
          <w:rFonts w:cstheme="minorHAnsi"/>
          <w:i/>
          <w:sz w:val="22"/>
          <w:szCs w:val="22"/>
        </w:rPr>
        <w:t>ûr</w:t>
      </w:r>
      <w:r w:rsidRPr="000D00BA">
        <w:rPr>
          <w:rFonts w:cstheme="minorHAnsi"/>
          <w:sz w:val="22"/>
          <w:szCs w:val="22"/>
        </w:rPr>
        <w:t>, suggesting a place where people might camp temporarily</w:t>
      </w:r>
      <w:r w:rsidRPr="000D00BA">
        <w:rPr>
          <w:rFonts w:cstheme="minorHAnsi"/>
          <w:i/>
          <w:sz w:val="22"/>
          <w:szCs w:val="22"/>
        </w:rPr>
        <w:t xml:space="preserve"> </w:t>
      </w:r>
      <w:r w:rsidRPr="000D00BA">
        <w:rPr>
          <w:rFonts w:cstheme="minorHAnsi"/>
          <w:sz w:val="22"/>
          <w:szCs w:val="22"/>
        </w:rPr>
        <w:t>(</w:t>
      </w:r>
      <w:r w:rsidRPr="000D00BA">
        <w:rPr>
          <w:sz w:val="22"/>
          <w:szCs w:val="22"/>
        </w:rPr>
        <w:t xml:space="preserve">see BDB, 158b; </w:t>
      </w:r>
      <w:r w:rsidRPr="000D00BA">
        <w:rPr>
          <w:i/>
          <w:sz w:val="22"/>
          <w:szCs w:val="22"/>
        </w:rPr>
        <w:t xml:space="preserve">DCH </w:t>
      </w:r>
      <w:r w:rsidRPr="000D00BA">
        <w:rPr>
          <w:sz w:val="22"/>
          <w:szCs w:val="22"/>
        </w:rPr>
        <w:t xml:space="preserve">2:375), while Aq “sheepfolds” might link with David’s grant of land to Chimham (2 Sam 19:31-40; cf. Tg; and </w:t>
      </w:r>
      <w:r w:rsidRPr="000D00BA">
        <w:rPr>
          <w:i/>
          <w:sz w:val="22"/>
          <w:szCs w:val="22"/>
        </w:rPr>
        <w:t>HALOT</w:t>
      </w:r>
      <w:r w:rsidRPr="000D00BA">
        <w:rPr>
          <w:sz w:val="22"/>
          <w:szCs w:val="22"/>
        </w:rPr>
        <w:t>).</w:t>
      </w:r>
    </w:p>
    <w:p w:rsidR="000D00BA" w:rsidRDefault="00F56ED1" w:rsidP="004347E8">
      <w:pPr>
        <w:pStyle w:val="ListParagraph"/>
        <w:numPr>
          <w:ilvl w:val="0"/>
          <w:numId w:val="30"/>
        </w:numPr>
      </w:pPr>
      <w:r>
        <w:t xml:space="preserve">MT has a </w:t>
      </w:r>
      <w:r w:rsidR="000D00BA" w:rsidRPr="000D00BA">
        <w:t>marker here.</w:t>
      </w:r>
    </w:p>
    <w:p w:rsidR="0037239C" w:rsidRDefault="0037239C" w:rsidP="00E43B37"/>
    <w:p w:rsidR="00163747" w:rsidRDefault="00DE1CED" w:rsidP="00E43B37">
      <w:r>
        <w:rPr>
          <w:b/>
        </w:rPr>
        <w:t>40:</w:t>
      </w:r>
      <w:r w:rsidR="009D179B">
        <w:rPr>
          <w:b/>
        </w:rPr>
        <w:t xml:space="preserve">13-16 </w:t>
      </w:r>
      <w:r w:rsidR="009D179B">
        <w:t>Th</w:t>
      </w:r>
      <w:r w:rsidR="00D4795B">
        <w:t>e opening of the story makes</w:t>
      </w:r>
      <w:r w:rsidR="00AC36BF">
        <w:t xml:space="preserve"> for a</w:t>
      </w:r>
      <w:r w:rsidR="00D722EA">
        <w:t xml:space="preserve"> transition betwe</w:t>
      </w:r>
      <w:r w:rsidR="00AC36BF">
        <w:t>en 40:1-12 and 41:1-18. In linking to 40:1-12,</w:t>
      </w:r>
      <w:r w:rsidR="00D722EA">
        <w:t xml:space="preserve"> it forms one </w:t>
      </w:r>
      <w:r w:rsidR="00C05EC8">
        <w:t>unit</w:t>
      </w:r>
      <w:r w:rsidR="00D722EA">
        <w:t xml:space="preserve"> in </w:t>
      </w:r>
      <w:r w:rsidR="00AA5BA7">
        <w:t xml:space="preserve">A and in </w:t>
      </w:r>
      <w:r w:rsidR="00D722EA">
        <w:t>the medieval chap</w:t>
      </w:r>
      <w:r w:rsidR="00AA5BA7">
        <w:t>ter divisions in printed Bibles</w:t>
      </w:r>
      <w:r w:rsidR="00BB09F2">
        <w:t>, and so makes for a worrying contrast with</w:t>
      </w:r>
      <w:r w:rsidR="00D722EA">
        <w:t xml:space="preserve"> the near-idyllic</w:t>
      </w:r>
      <w:r w:rsidR="00D722EA">
        <w:rPr>
          <w:rStyle w:val="FootnoteReference"/>
        </w:rPr>
        <w:footnoteReference w:id="116"/>
      </w:r>
      <w:r w:rsidR="00D722EA">
        <w:t xml:space="preserve"> picture of the new community</w:t>
      </w:r>
      <w:r w:rsidR="00BB09F2">
        <w:t xml:space="preserve"> that has preceded</w:t>
      </w:r>
      <w:r w:rsidR="00D722EA">
        <w:t>. In relation to what follows, with wh</w:t>
      </w:r>
      <w:r w:rsidR="00AA5BA7">
        <w:t xml:space="preserve">ich it forms a new </w:t>
      </w:r>
      <w:r w:rsidR="00C05EC8">
        <w:t>unit</w:t>
      </w:r>
      <w:r w:rsidR="00AA5BA7">
        <w:t xml:space="preserve"> in L</w:t>
      </w:r>
      <w:r w:rsidR="00D722EA">
        <w:t>, it provides vital background</w:t>
      </w:r>
      <w:r w:rsidR="00BB09F2">
        <w:t>. But</w:t>
      </w:r>
      <w:r w:rsidR="009D179B">
        <w:t xml:space="preserve"> it leaves unanswered as many questions as it raises. </w:t>
      </w:r>
    </w:p>
    <w:p w:rsidR="00163747" w:rsidRDefault="00163747" w:rsidP="00E43B37"/>
    <w:p w:rsidR="00163747" w:rsidRDefault="00BB09F2" w:rsidP="004347E8">
      <w:pPr>
        <w:pStyle w:val="ListParagraph"/>
        <w:numPr>
          <w:ilvl w:val="0"/>
          <w:numId w:val="9"/>
        </w:numPr>
        <w:ind w:left="720"/>
      </w:pPr>
      <w:r>
        <w:t>Is Johanan offering Gedaliah intelligence (does he ask “do you know?”), in which case how did he</w:t>
      </w:r>
      <w:r w:rsidR="009D179B">
        <w:t xml:space="preserve"> get this piece of intelligence? </w:t>
      </w:r>
      <w:r>
        <w:t>Or is he asking why Gedaliah isn’t taking account of what he knows (“do you acknowledge?”)</w:t>
      </w:r>
    </w:p>
    <w:p w:rsidR="00163747" w:rsidRDefault="008034DE" w:rsidP="004347E8">
      <w:pPr>
        <w:pStyle w:val="ListParagraph"/>
        <w:numPr>
          <w:ilvl w:val="0"/>
          <w:numId w:val="9"/>
        </w:numPr>
        <w:ind w:left="720"/>
      </w:pPr>
      <w:r>
        <w:t xml:space="preserve">Why does the Ammonite king </w:t>
      </w:r>
      <w:r w:rsidR="00AE12CC">
        <w:t>wan</w:t>
      </w:r>
      <w:r>
        <w:t xml:space="preserve">t </w:t>
      </w:r>
      <w:r w:rsidR="00163747">
        <w:t>to kill Gedali</w:t>
      </w:r>
      <w:r w:rsidR="00BB09F2">
        <w:t>ah? Is it</w:t>
      </w:r>
      <w:r w:rsidR="00C81741">
        <w:t xml:space="preserve"> simply because Gedaliah</w:t>
      </w:r>
      <w:r w:rsidR="00BB09F2">
        <w:t xml:space="preserve"> represents</w:t>
      </w:r>
      <w:r w:rsidR="00163747">
        <w:t xml:space="preserve"> Babylon’s assertion of authority in the area, for which Baalis would have</w:t>
      </w:r>
      <w:r w:rsidR="00563066">
        <w:t xml:space="preserve"> no more enthusiasm than Zedekia</w:t>
      </w:r>
      <w:r w:rsidR="00163747">
        <w:t>h</w:t>
      </w:r>
      <w:r w:rsidR="00BB09F2">
        <w:t>?</w:t>
      </w:r>
      <w:r w:rsidR="00AB482D">
        <w:t xml:space="preserve"> </w:t>
      </w:r>
      <w:r w:rsidR="00BB09F2">
        <w:t>Ezek 21:18-32 portrayed</w:t>
      </w:r>
      <w:r w:rsidR="00AB482D">
        <w:t xml:space="preserve"> Ammon as one of </w:t>
      </w:r>
      <w:r w:rsidR="00311FA4">
        <w:t>Nebuchadr</w:t>
      </w:r>
      <w:r w:rsidR="00AB482D">
        <w:t>ezzar’s potential targets</w:t>
      </w:r>
      <w:r w:rsidR="00AB482D">
        <w:rPr>
          <w:rStyle w:val="FootnoteReference"/>
        </w:rPr>
        <w:footnoteReference w:id="117"/>
      </w:r>
      <w:r w:rsidR="00AB482D">
        <w:t xml:space="preserve"> and Zedekiah</w:t>
      </w:r>
      <w:r w:rsidR="001F0FBF">
        <w:t xml:space="preserve"> had likely been on the way to Ammon when he fled.</w:t>
      </w:r>
      <w:r w:rsidR="001F0FBF">
        <w:rPr>
          <w:rStyle w:val="FootnoteReference"/>
        </w:rPr>
        <w:footnoteReference w:id="118"/>
      </w:r>
      <w:r w:rsidR="001F0FBF">
        <w:t xml:space="preserve"> </w:t>
      </w:r>
      <w:r w:rsidR="00D4795B">
        <w:t>Or m</w:t>
      </w:r>
      <w:r w:rsidR="00AB482D">
        <w:t>aybe Baalis</w:t>
      </w:r>
      <w:r w:rsidR="00C81741">
        <w:t xml:space="preserve"> would like to take over Judah with Ishmael as his puppet.</w:t>
      </w:r>
      <w:r w:rsidR="00C81741">
        <w:rPr>
          <w:rStyle w:val="FootnoteReference"/>
        </w:rPr>
        <w:footnoteReference w:id="119"/>
      </w:r>
      <w:r w:rsidR="00163747">
        <w:t xml:space="preserve"> </w:t>
      </w:r>
      <w:r w:rsidR="00D4795B">
        <w:t>A</w:t>
      </w:r>
      <w:r>
        <w:t xml:space="preserve"> seal from</w:t>
      </w:r>
      <w:r w:rsidR="00C71B2B">
        <w:t xml:space="preserve"> what would have been ancient Ammon</w:t>
      </w:r>
      <w:r w:rsidR="00163747">
        <w:t xml:space="preserve"> </w:t>
      </w:r>
      <w:r w:rsidR="00D4795B">
        <w:t xml:space="preserve">that </w:t>
      </w:r>
      <w:r w:rsidR="00950D25">
        <w:t>may refer to Baalis</w:t>
      </w:r>
      <w:r w:rsidR="00711EAB">
        <w:t xml:space="preserve"> suggests that his name is an Ammonite equivalent to Isaiah (that is, it comprises the name of the deity combined with the verb meaning “save”)</w:t>
      </w:r>
      <w:r w:rsidR="00163747">
        <w:t>.</w:t>
      </w:r>
      <w:r w:rsidR="00C71B2B">
        <w:rPr>
          <w:rStyle w:val="FootnoteReference"/>
        </w:rPr>
        <w:footnoteReference w:id="120"/>
      </w:r>
      <w:r w:rsidR="00C71B2B">
        <w:t xml:space="preserve"> </w:t>
      </w:r>
    </w:p>
    <w:p w:rsidR="00163747" w:rsidRDefault="00163747" w:rsidP="004347E8">
      <w:pPr>
        <w:pStyle w:val="ListParagraph"/>
        <w:numPr>
          <w:ilvl w:val="0"/>
          <w:numId w:val="9"/>
        </w:numPr>
        <w:ind w:left="720"/>
      </w:pPr>
      <w:r>
        <w:t>W</w:t>
      </w:r>
      <w:r w:rsidR="00C71B2B">
        <w:t xml:space="preserve">hy </w:t>
      </w:r>
      <w:r>
        <w:t xml:space="preserve">would Ishmael </w:t>
      </w:r>
      <w:r w:rsidR="00C71B2B">
        <w:t>be willing to kill Gedaliah</w:t>
      </w:r>
      <w:r>
        <w:t>? That question</w:t>
      </w:r>
      <w:r w:rsidR="00C71B2B">
        <w:t xml:space="preserve"> will </w:t>
      </w:r>
      <w:r>
        <w:t>f</w:t>
      </w:r>
      <w:r w:rsidR="00C71B2B">
        <w:t>ind some clarification in 41:</w:t>
      </w:r>
      <w:r>
        <w:t>1.</w:t>
      </w:r>
      <w:r w:rsidR="00D4795B">
        <w:t xml:space="preserve"> Maybe</w:t>
      </w:r>
      <w:r w:rsidR="00950D25">
        <w:t xml:space="preserve"> he </w:t>
      </w:r>
      <w:r w:rsidR="00D4795B">
        <w:t xml:space="preserve">would say he </w:t>
      </w:r>
      <w:r w:rsidR="00950D25">
        <w:t>didn’</w:t>
      </w:r>
      <w:r w:rsidR="009C6631">
        <w:t>t</w:t>
      </w:r>
      <w:r w:rsidR="00D4795B">
        <w:t xml:space="preserve"> think</w:t>
      </w:r>
      <w:r w:rsidR="00950D25">
        <w:t xml:space="preserve"> Judah should submit</w:t>
      </w:r>
      <w:r w:rsidR="009C6631">
        <w:t xml:space="preserve"> to Babylonian government in the hands of someone who had given up on Yahweh’s promise to David.</w:t>
      </w:r>
      <w:r w:rsidR="009C6631">
        <w:rPr>
          <w:rStyle w:val="FootnoteReference"/>
        </w:rPr>
        <w:footnoteReference w:id="121"/>
      </w:r>
    </w:p>
    <w:p w:rsidR="00163747" w:rsidRDefault="00163747" w:rsidP="004347E8">
      <w:pPr>
        <w:pStyle w:val="ListParagraph"/>
        <w:numPr>
          <w:ilvl w:val="0"/>
          <w:numId w:val="9"/>
        </w:numPr>
        <w:ind w:left="720"/>
      </w:pPr>
      <w:r>
        <w:t>What is the link between Baalis and Ishmael? Perhaps 27:2-3 points towards an answer: Ammon, Moab, and Edom have made common cause with Judah in relation to the Babylon</w:t>
      </w:r>
      <w:r w:rsidR="00952456">
        <w:t>i</w:t>
      </w:r>
      <w:r>
        <w:t>ans.</w:t>
      </w:r>
      <w:r w:rsidR="001F0FBF">
        <w:t xml:space="preserve"> </w:t>
      </w:r>
    </w:p>
    <w:p w:rsidR="00163747" w:rsidRDefault="00163747" w:rsidP="004347E8">
      <w:pPr>
        <w:pStyle w:val="ListParagraph"/>
        <w:numPr>
          <w:ilvl w:val="0"/>
          <w:numId w:val="9"/>
        </w:numPr>
        <w:ind w:left="720"/>
      </w:pPr>
      <w:r>
        <w:t>Why didn’t Ged</w:t>
      </w:r>
      <w:r w:rsidR="00950D25">
        <w:t>aliah believe Johanan</w:t>
      </w:r>
      <w:r>
        <w:t>, especially on the assumption that he knew of Ishmael’s royal connecti</w:t>
      </w:r>
      <w:r w:rsidR="007E4C69">
        <w:t>ons? His father knew the danger</w:t>
      </w:r>
      <w:r>
        <w:t xml:space="preserve"> a leader could be in (26:24). </w:t>
      </w:r>
      <w:r w:rsidR="00CA3697">
        <w:t>Did he have suspicions about Johanan himself, which may be justified by subsequent events (40:15; 41:16-17)?</w:t>
      </w:r>
      <w:r w:rsidR="00CA3697">
        <w:rPr>
          <w:rStyle w:val="FootnoteReference"/>
        </w:rPr>
        <w:footnoteReference w:id="122"/>
      </w:r>
      <w:r w:rsidR="007E4C69">
        <w:t xml:space="preserve"> </w:t>
      </w:r>
      <w:r>
        <w:t>Was he trusting Yahweh bec</w:t>
      </w:r>
      <w:r w:rsidR="00950D25">
        <w:t>ause a story like that of his father</w:t>
      </w:r>
      <w:r>
        <w:t xml:space="preserve"> and Jeremiah </w:t>
      </w:r>
      <w:r w:rsidR="00D4795B">
        <w:t>(and the one</w:t>
      </w:r>
      <w:r w:rsidR="00AC5AEE">
        <w:t xml:space="preserve"> involving his uncle Gemariah in Jer 36) </w:t>
      </w:r>
      <w:r>
        <w:t>showed that Yahweh could be trusted</w:t>
      </w:r>
      <w:r w:rsidR="00AC5AEE">
        <w:t>? Or did he think that the</w:t>
      </w:r>
      <w:r w:rsidR="00950D25">
        <w:t xml:space="preserve"> Judahite survivors were now united</w:t>
      </w:r>
      <w:r w:rsidR="00AC5AEE">
        <w:t>?</w:t>
      </w:r>
      <w:r w:rsidR="00950D25">
        <w:t xml:space="preserve"> Why didn’t he</w:t>
      </w:r>
      <w:r w:rsidR="00D722EA">
        <w:t xml:space="preserve"> consult Yahweh, as one can imagine </w:t>
      </w:r>
      <w:r w:rsidR="00950D25">
        <w:t xml:space="preserve">even </w:t>
      </w:r>
      <w:r w:rsidR="00D722EA">
        <w:t xml:space="preserve">Zedekiah doing (21:1; 37:3; 38:14), and </w:t>
      </w:r>
      <w:r w:rsidR="00950D25">
        <w:t xml:space="preserve">as </w:t>
      </w:r>
      <w:r w:rsidR="00D722EA">
        <w:t>Johanan eventually will (42:1)?</w:t>
      </w:r>
    </w:p>
    <w:p w:rsidR="00F916C9" w:rsidRDefault="00AE12CC" w:rsidP="004347E8">
      <w:pPr>
        <w:pStyle w:val="ListParagraph"/>
        <w:numPr>
          <w:ilvl w:val="0"/>
          <w:numId w:val="9"/>
        </w:numPr>
        <w:ind w:left="720"/>
      </w:pPr>
      <w:r>
        <w:t>Where is Jeremiah when all this is going on?</w:t>
      </w:r>
      <w:r w:rsidR="00952456">
        <w:t xml:space="preserve"> Why didn’t Yahweh reach out to Gedaliah by means of Jere</w:t>
      </w:r>
      <w:r w:rsidR="00D722EA">
        <w:t>m</w:t>
      </w:r>
      <w:r w:rsidR="00D4795B">
        <w:t xml:space="preserve">iah? </w:t>
      </w:r>
      <w:r w:rsidR="00F916C9">
        <w:t>Jeremiah’s silence and absence mirrors God’s silence and absence.</w:t>
      </w:r>
      <w:r w:rsidR="00F916C9">
        <w:rPr>
          <w:rStyle w:val="FootnoteReference"/>
        </w:rPr>
        <w:footnoteReference w:id="123"/>
      </w:r>
      <w:r w:rsidR="00F916C9">
        <w:t xml:space="preserve"> Both have no explanation in the story.</w:t>
      </w:r>
    </w:p>
    <w:p w:rsidR="00D57AF4" w:rsidRDefault="00D57AF4" w:rsidP="00D57AF4"/>
    <w:p w:rsidR="00D57AF4" w:rsidRDefault="00D57AF4" w:rsidP="00D57AF4">
      <w:r>
        <w:t xml:space="preserve">The action and inaction of each of the characters in the story promotes reflection for the audience, not least by declining to answer those questions. </w:t>
      </w:r>
    </w:p>
    <w:p w:rsidR="0079133C" w:rsidRDefault="00AC5AEE" w:rsidP="00640CF4">
      <w:r>
        <w:rPr>
          <w:b/>
        </w:rPr>
        <w:t xml:space="preserve">41:1-3 </w:t>
      </w:r>
      <w:r w:rsidR="00BB288B">
        <w:t xml:space="preserve">The time of year is background </w:t>
      </w:r>
      <w:r w:rsidR="00C12FA7">
        <w:t xml:space="preserve">in two ways </w:t>
      </w:r>
      <w:r w:rsidR="00BB288B">
        <w:t>to the events that follow.</w:t>
      </w:r>
      <w:r w:rsidR="00C12FA7">
        <w:t xml:space="preserve"> First, t</w:t>
      </w:r>
      <w:r w:rsidR="00BB288B">
        <w:t>he seventh month (September-October) is marked by the Feast of Sukkot at the end of the harvest season; it is also thus the b</w:t>
      </w:r>
      <w:r w:rsidR="00D4795B">
        <w:t>eginning of the new year on an</w:t>
      </w:r>
      <w:r w:rsidR="00BB288B">
        <w:t xml:space="preserve">other way of working the calendar. </w:t>
      </w:r>
      <w:r w:rsidR="00C12FA7">
        <w:t>A reference to the ha</w:t>
      </w:r>
      <w:r w:rsidR="00D4795B">
        <w:t>rvest season fits the encouragement to gather</w:t>
      </w:r>
      <w:r w:rsidR="00C12FA7">
        <w:t xml:space="preserve"> the fruits of the harvest in 40:10. I</w:t>
      </w:r>
      <w:r>
        <w:t>t would be</w:t>
      </w:r>
      <w:r w:rsidR="00C12FA7">
        <w:t xml:space="preserve"> nice to know what year it was: h</w:t>
      </w:r>
      <w:r w:rsidR="00BB288B">
        <w:t xml:space="preserve">as the Judahite community had a year to settle down under Gedaliah’s administration, or more? If Jerusalem fell in 587, is this 586? </w:t>
      </w:r>
      <w:r w:rsidR="00D4795B">
        <w:t xml:space="preserve">Apparently </w:t>
      </w:r>
      <w:r>
        <w:t xml:space="preserve">the information that follows </w:t>
      </w:r>
      <w:r>
        <w:lastRenderedPageBreak/>
        <w:t xml:space="preserve">about </w:t>
      </w:r>
      <w:r w:rsidR="00D4795B">
        <w:t xml:space="preserve">Ishmael and </w:t>
      </w:r>
      <w:r>
        <w:t>Net</w:t>
      </w:r>
      <w:r w:rsidR="00BB288B">
        <w:t>h</w:t>
      </w:r>
      <w:r>
        <w:t xml:space="preserve">aniah is more significant. A secretary called Elishama appeared in 36:12, </w:t>
      </w:r>
      <w:r w:rsidR="00027772">
        <w:t xml:space="preserve">where he might easily count as one of Jehoiakim’s </w:t>
      </w:r>
      <w:r w:rsidR="00027772">
        <w:rPr>
          <w:i/>
        </w:rPr>
        <w:t xml:space="preserve">senior people </w:t>
      </w:r>
      <w:r w:rsidR="00027772">
        <w:t>(</w:t>
      </w:r>
      <w:r w:rsidR="00027772">
        <w:rPr>
          <w:i/>
        </w:rPr>
        <w:t>rabb</w:t>
      </w:r>
      <w:r w:rsidR="00027772">
        <w:rPr>
          <w:rFonts w:cstheme="minorHAnsi"/>
          <w:i/>
        </w:rPr>
        <w:t>î</w:t>
      </w:r>
      <w:r w:rsidR="00027772">
        <w:rPr>
          <w:i/>
        </w:rPr>
        <w:t>m</w:t>
      </w:r>
      <w:r w:rsidR="00D4795B">
        <w:t>). Further,</w:t>
      </w:r>
      <w:r w:rsidR="00027772">
        <w:t xml:space="preserve"> </w:t>
      </w:r>
      <w:r>
        <w:t>David had a so</w:t>
      </w:r>
      <w:r w:rsidR="00027772">
        <w:t xml:space="preserve">n </w:t>
      </w:r>
      <w:r w:rsidR="00D4795B">
        <w:t>called Elishama (2 Sam 5:16), so</w:t>
      </w:r>
      <w:r w:rsidR="00027772">
        <w:t xml:space="preserve"> ma</w:t>
      </w:r>
      <w:r w:rsidR="00C12FA7">
        <w:t xml:space="preserve">ybe </w:t>
      </w:r>
      <w:r w:rsidR="00D4795B">
        <w:t>his line is the o</w:t>
      </w:r>
      <w:r w:rsidR="00C12FA7">
        <w:t xml:space="preserve">ne </w:t>
      </w:r>
      <w:r w:rsidR="00027772">
        <w:t xml:space="preserve">whereby Ishmael counted as someone </w:t>
      </w:r>
      <w:r w:rsidR="00027772">
        <w:rPr>
          <w:i/>
        </w:rPr>
        <w:t>of royal descent</w:t>
      </w:r>
      <w:r w:rsidR="00C12FA7">
        <w:t xml:space="preserve"> (</w:t>
      </w:r>
      <w:r w:rsidR="00027772">
        <w:t>a list of David’s sons such as the one in 2 Sam 5 reminds us that the</w:t>
      </w:r>
      <w:r w:rsidR="00640CF4">
        <w:t>re were hordes of such people). Anyway, “the royal genealogy forms a segue to murder.”</w:t>
      </w:r>
      <w:r w:rsidR="00640CF4">
        <w:rPr>
          <w:rStyle w:val="FootnoteReference"/>
        </w:rPr>
        <w:footnoteReference w:id="124"/>
      </w:r>
      <w:r w:rsidR="00640CF4">
        <w:t xml:space="preserve"> </w:t>
      </w:r>
      <w:r w:rsidR="00C12FA7">
        <w:t xml:space="preserve">The meal in which Ishmael takes part may then be a combination of a harvest festival and a celebration of the exodus (Sukkot combined those two) </w:t>
      </w:r>
      <w:r w:rsidR="0079133C">
        <w:t>and also a state dinner,</w:t>
      </w:r>
      <w:r w:rsidR="001077A1">
        <w:t xml:space="preserve"> a kind of diplomatic occasi</w:t>
      </w:r>
      <w:r w:rsidR="0079133C">
        <w:t>on, which might</w:t>
      </w:r>
      <w:r w:rsidR="001077A1">
        <w:t xml:space="preserve"> </w:t>
      </w:r>
      <w:r w:rsidR="0079133C">
        <w:t xml:space="preserve">somehow </w:t>
      </w:r>
      <w:r w:rsidR="001077A1">
        <w:t xml:space="preserve">explain why </w:t>
      </w:r>
      <w:r w:rsidR="00777B07">
        <w:t>Jeremiah was not</w:t>
      </w:r>
      <w:r w:rsidR="0079133C">
        <w:t xml:space="preserve"> there</w:t>
      </w:r>
      <w:r w:rsidR="001077A1">
        <w:t xml:space="preserve">. </w:t>
      </w:r>
      <w:r w:rsidR="0079133C">
        <w:t xml:space="preserve">The expression </w:t>
      </w:r>
      <w:r w:rsidR="0079133C">
        <w:rPr>
          <w:i/>
        </w:rPr>
        <w:t>came… to Gedaliah ben Ahikam at The Watchtower</w:t>
      </w:r>
      <w:r w:rsidR="0079133C">
        <w:t xml:space="preserve"> (cf. also 40:13) is a “grim parody” of 40:6.</w:t>
      </w:r>
      <w:r w:rsidR="0079133C">
        <w:rPr>
          <w:rStyle w:val="FootnoteReference"/>
        </w:rPr>
        <w:footnoteReference w:id="125"/>
      </w:r>
    </w:p>
    <w:p w:rsidR="006F15DF" w:rsidRPr="006F15DF" w:rsidRDefault="0079133C" w:rsidP="002B0102">
      <w:r>
        <w:rPr>
          <w:b/>
        </w:rPr>
        <w:t xml:space="preserve">2-3 </w:t>
      </w:r>
      <w:r w:rsidR="002B0102">
        <w:t>Gedaliah’s father had played a part in ensuring that Jeremiah did not share the fate of Uriah (26:27); no Ahikam preserves Gedaliah himself. One aspect of the Jeremiah scroll’s significance (like that of 1 and 2 Kings) is to help people make sense of the fall of Jerusalem by showing how it issued from Israel’s turning away from Yahweh. As the point is often put, it’s about theodicy.</w:t>
      </w:r>
      <w:r w:rsidR="002B0102">
        <w:rPr>
          <w:rStyle w:val="FootnoteReference"/>
        </w:rPr>
        <w:footnoteReference w:id="126"/>
      </w:r>
      <w:r w:rsidR="002B0102">
        <w:t xml:space="preserve"> But like 1 and 2 Kings, the scroll also recognizes that this explanation is only partial. “Jeremiah’s silence in the face of Gedaliah’s assassination is akin to the narrative silence over the death of Josiah in 2 Kings.”</w:t>
      </w:r>
      <w:r w:rsidR="002B0102">
        <w:rPr>
          <w:rStyle w:val="FootnoteReference"/>
        </w:rPr>
        <w:footnoteReference w:id="127"/>
      </w:r>
      <w:r w:rsidR="002B0102">
        <w:t xml:space="preserve"> This story ensures that the Jeremiah scroll deconstructs, in a good way. It assures its readers that things make sense, but it also recognizes that sometimes they don’t. “The Gedaliah fiasco” bears witness to human brutality and gratuitous suffering. Its “counter-theodicy” recognizes how the world and the life of the people of God are “a fissured and broken place… that seems at times to be morally irrational and expressly evil” and one from which God is absent. God is not engaged in the violence (as the participants likely believed he was) but he allows the voice of the violated to be heard.</w:t>
      </w:r>
      <w:r w:rsidR="002B0102">
        <w:rPr>
          <w:rStyle w:val="FootnoteReference"/>
        </w:rPr>
        <w:footnoteReference w:id="128"/>
      </w:r>
      <w:r w:rsidR="002B0102">
        <w:t xml:space="preserve"> </w:t>
      </w:r>
      <w:r w:rsidR="001077A1">
        <w:t>T</w:t>
      </w:r>
      <w:r w:rsidR="00027772">
        <w:t xml:space="preserve">he story suggests the ruthlessness </w:t>
      </w:r>
      <w:r w:rsidR="00F701ED">
        <w:t>and enormity of Ishmael’s act of terror or terrorism</w:t>
      </w:r>
      <w:r w:rsidR="00F701ED">
        <w:rPr>
          <w:rStyle w:val="FootnoteReference"/>
        </w:rPr>
        <w:footnoteReference w:id="129"/>
      </w:r>
      <w:r w:rsidR="00027772">
        <w:t xml:space="preserve"> by noting how first he a</w:t>
      </w:r>
      <w:r w:rsidR="00A9315E">
        <w:t>n</w:t>
      </w:r>
      <w:r>
        <w:t>d his men joined in this meal</w:t>
      </w:r>
      <w:r w:rsidR="00A9315E">
        <w:t>, then</w:t>
      </w:r>
      <w:r>
        <w:t xml:space="preserve"> killed Gedaliah</w:t>
      </w:r>
      <w:r w:rsidR="00A9315E">
        <w:t xml:space="preserve"> and the rest of the J</w:t>
      </w:r>
      <w:r w:rsidR="001077A1">
        <w:t>udahite and Babylonian administration</w:t>
      </w:r>
      <w:r w:rsidR="00A9315E">
        <w:t xml:space="preserve"> who were there f</w:t>
      </w:r>
      <w:r>
        <w:t xml:space="preserve">or the dinner. It </w:t>
      </w:r>
      <w:r w:rsidR="00570FEE">
        <w:t xml:space="preserve">illustrates how </w:t>
      </w:r>
      <w:r w:rsidR="001077A1">
        <w:t xml:space="preserve">banquets are dangerous occasions (e.g., </w:t>
      </w:r>
      <w:r w:rsidR="00570FEE">
        <w:t xml:space="preserve">Gen 21; Esth 1; </w:t>
      </w:r>
      <w:r w:rsidR="001077A1">
        <w:t>Dan 5</w:t>
      </w:r>
      <w:r w:rsidR="00570FEE">
        <w:t>; Judith 12 – 13</w:t>
      </w:r>
      <w:r>
        <w:t>). It</w:t>
      </w:r>
      <w:r w:rsidR="001077A1">
        <w:t xml:space="preserve"> </w:t>
      </w:r>
      <w:r>
        <w:t xml:space="preserve">also </w:t>
      </w:r>
      <w:r w:rsidR="001077A1">
        <w:t>adds further to the rationale for the action by Ishmael and his co-conspirators: excuse me, Gedaliah was</w:t>
      </w:r>
      <w:r w:rsidR="00B562AD">
        <w:t xml:space="preserve"> appointed by the Babylonians, a</w:t>
      </w:r>
      <w:r w:rsidR="001077A1">
        <w:t xml:space="preserve">nd his </w:t>
      </w:r>
      <w:r w:rsidR="001A4244">
        <w:t>household is full of Babylonian military</w:t>
      </w:r>
      <w:r w:rsidR="001077A1">
        <w:t xml:space="preserve"> and Judahite </w:t>
      </w:r>
      <w:r w:rsidR="00B562AD">
        <w:t>collaborators!</w:t>
      </w:r>
      <w:r>
        <w:t xml:space="preserve"> The </w:t>
      </w:r>
      <w:r>
        <w:rPr>
          <w:i/>
        </w:rPr>
        <w:t xml:space="preserve">all </w:t>
      </w:r>
      <w:r>
        <w:t xml:space="preserve">is a hyperbole; </w:t>
      </w:r>
      <w:r w:rsidR="001A4244">
        <w:t>there were evidently Judahites at Mizpah who were not at the dinner</w:t>
      </w:r>
      <w:r w:rsidR="00777B07">
        <w:t xml:space="preserve"> (see v. 10)</w:t>
      </w:r>
      <w:r w:rsidR="001A4244">
        <w:t xml:space="preserve">. </w:t>
      </w:r>
      <w:r>
        <w:t>Second</w:t>
      </w:r>
      <w:r w:rsidR="00C95B26">
        <w:t xml:space="preserve"> K</w:t>
      </w:r>
      <w:r>
        <w:t>in</w:t>
      </w:r>
      <w:r w:rsidR="00C95B26">
        <w:t>gs 25:25</w:t>
      </w:r>
      <w:r w:rsidR="00640CF4">
        <w:t>-26</w:t>
      </w:r>
      <w:r w:rsidR="00C95B26">
        <w:t xml:space="preserve"> ha</w:t>
      </w:r>
      <w:r w:rsidR="0031666C">
        <w:t>s a muc</w:t>
      </w:r>
      <w:r w:rsidR="00C95B26">
        <w:t>h briefer equival</w:t>
      </w:r>
      <w:r w:rsidR="00640CF4">
        <w:t xml:space="preserve">ent to vv. 1-3 and then </w:t>
      </w:r>
      <w:r w:rsidR="00C95B26">
        <w:t>summarizes the rest of the story in Jeremiah.</w:t>
      </w:r>
    </w:p>
    <w:p w:rsidR="001A4244" w:rsidRDefault="00777B07" w:rsidP="001A4244">
      <w:r>
        <w:rPr>
          <w:b/>
        </w:rPr>
        <w:t>4-5</w:t>
      </w:r>
      <w:r w:rsidR="00B562AD">
        <w:rPr>
          <w:b/>
        </w:rPr>
        <w:t xml:space="preserve"> </w:t>
      </w:r>
      <w:r w:rsidR="00B562AD">
        <w:rPr>
          <w:i/>
        </w:rPr>
        <w:t>The second day</w:t>
      </w:r>
      <w:r w:rsidR="00B562AD">
        <w:t xml:space="preserve"> will mean the next day, so no one yet knows what happened late the previous night when ot</w:t>
      </w:r>
      <w:r w:rsidR="00640CF4">
        <w:t>her people had gone to bed. P</w:t>
      </w:r>
      <w:r w:rsidR="00C06465">
        <w:t>eople arrive from Ephraim</w:t>
      </w:r>
      <w:r w:rsidR="00640CF4">
        <w:t>, not</w:t>
      </w:r>
      <w:r w:rsidR="00B562AD">
        <w:t xml:space="preserve"> from any</w:t>
      </w:r>
      <w:r w:rsidR="00640CF4">
        <w:t xml:space="preserve"> old Ephraimite towns but</w:t>
      </w:r>
      <w:r w:rsidR="00B562AD">
        <w:t xml:space="preserve"> from the place where Israel confirmed the co</w:t>
      </w:r>
      <w:r w:rsidR="00640CF4">
        <w:t xml:space="preserve">venant back in Moses’ day, </w:t>
      </w:r>
      <w:r w:rsidR="00B562AD">
        <w:t>the place where t</w:t>
      </w:r>
      <w:r w:rsidR="00640CF4">
        <w:t>he covenant chest had been, and</w:t>
      </w:r>
      <w:r w:rsidR="00B562AD">
        <w:t xml:space="preserve"> the town that had been Ephraim’s long-time capital and now gave the province its name.</w:t>
      </w:r>
      <w:r w:rsidR="000B71BB">
        <w:rPr>
          <w:rStyle w:val="FootnoteReference"/>
        </w:rPr>
        <w:footnoteReference w:id="130"/>
      </w:r>
      <w:r w:rsidR="00B562AD">
        <w:t xml:space="preserve"> In other circumstances</w:t>
      </w:r>
      <w:r w:rsidR="00C06465">
        <w:t>, their arrival would be a further</w:t>
      </w:r>
      <w:r w:rsidR="00B562AD">
        <w:t xml:space="preserve"> sign of the </w:t>
      </w:r>
      <w:r w:rsidR="00B562AD">
        <w:lastRenderedPageBreak/>
        <w:t>ful</w:t>
      </w:r>
      <w:r w:rsidR="004A62BA">
        <w:t>fillment of Jeremiah’s promises</w:t>
      </w:r>
      <w:r w:rsidR="00B562AD">
        <w:t xml:space="preserve"> </w:t>
      </w:r>
      <w:r w:rsidR="004A62BA">
        <w:t>(</w:t>
      </w:r>
      <w:r w:rsidR="00B562AD">
        <w:t>see 31:2-22</w:t>
      </w:r>
      <w:r w:rsidR="004A62BA">
        <w:t>), as well as of the continuing effectiveness of Josiah’s reformation (2 Kgs 23:19-20)</w:t>
      </w:r>
      <w:r w:rsidR="00B562AD">
        <w:t>.</w:t>
      </w:r>
      <w:r w:rsidR="002B75A3">
        <w:t xml:space="preserve"> The fulfillment would be noteworthy, even miraculous, even though the sad state of the temple would moderation any rejoicing over it.</w:t>
      </w:r>
      <w:r w:rsidR="00BB288B" w:rsidRPr="00BB288B">
        <w:t xml:space="preserve"> </w:t>
      </w:r>
      <w:r w:rsidR="00C06465">
        <w:t>The pilgrims embody both</w:t>
      </w:r>
      <w:r w:rsidR="001A4244">
        <w:t xml:space="preserve"> encouragement and the grimness.</w:t>
      </w:r>
      <w:r w:rsidR="00BB288B">
        <w:t xml:space="preserve"> </w:t>
      </w:r>
      <w:r w:rsidR="001A4244">
        <w:t>In this Sukkot season they bring grain offerings and frankincense to offer. Is there a sanctuary at Mizpah where they will make their offerings? We know of none.</w:t>
      </w:r>
      <w:r w:rsidR="001A4244">
        <w:rPr>
          <w:rStyle w:val="FootnoteReference"/>
        </w:rPr>
        <w:footnoteReference w:id="131"/>
      </w:r>
      <w:r w:rsidR="001A4244">
        <w:t xml:space="preserve"> Rather, they are on their way to the temple in Jerusale</w:t>
      </w:r>
      <w:r w:rsidR="00C06465">
        <w:t>m. The account in Ezra 1 of returning Judahites initiating</w:t>
      </w:r>
      <w:r w:rsidR="001A4244">
        <w:t xml:space="preserve"> the restoration of the temple indicates both</w:t>
      </w:r>
      <w:r w:rsidR="00C06465">
        <w:t xml:space="preserve"> that its devastation terminated</w:t>
      </w:r>
      <w:r w:rsidR="001A4244">
        <w:t xml:space="preserve"> the regular round of s</w:t>
      </w:r>
      <w:r w:rsidR="00C06465">
        <w:t>acrifice</w:t>
      </w:r>
      <w:r w:rsidR="001A4244">
        <w:t xml:space="preserve"> and that devastation does not mean destruction, as if the</w:t>
      </w:r>
      <w:r w:rsidR="00C06465">
        <w:t xml:space="preserve"> walls have been pulled down. S</w:t>
      </w:r>
      <w:r w:rsidR="001A4244">
        <w:t xml:space="preserve">ome form of prayer and offering could continue – as Lamentations </w:t>
      </w:r>
      <w:r w:rsidR="00C06465">
        <w:t>may also presuppose</w:t>
      </w:r>
      <w:r w:rsidR="001A4244">
        <w:t>.</w:t>
      </w:r>
      <w:r w:rsidR="00C06465">
        <w:t xml:space="preserve"> T</w:t>
      </w:r>
      <w:r w:rsidR="005E694A">
        <w:t xml:space="preserve">he devastation does mean that the pilgrims </w:t>
      </w:r>
      <w:r w:rsidR="001A4244">
        <w:t xml:space="preserve">come bearing the marks </w:t>
      </w:r>
      <w:r w:rsidR="005E694A">
        <w:t>of grief, which also suggest</w:t>
      </w:r>
      <w:r w:rsidR="00C06465">
        <w:t>s</w:t>
      </w:r>
      <w:r w:rsidR="005E694A">
        <w:t xml:space="preserve"> that they</w:t>
      </w:r>
      <w:r w:rsidR="00C06465">
        <w:t xml:space="preserve"> are</w:t>
      </w:r>
      <w:r w:rsidR="001A4244">
        <w:t xml:space="preserve"> coming to Yahweh in an attitude of penitence</w:t>
      </w:r>
      <w:r w:rsidR="005E694A">
        <w:t xml:space="preserve"> (cf. Zech 7:5; 8:19)</w:t>
      </w:r>
      <w:r w:rsidR="00C06465">
        <w:t>;</w:t>
      </w:r>
      <w:r w:rsidR="005E694A">
        <w:t xml:space="preserve"> the seventh month als</w:t>
      </w:r>
      <w:r w:rsidR="00C06465">
        <w:t>o includes the Day of Atonement</w:t>
      </w:r>
      <w:r w:rsidR="001A4244">
        <w:t xml:space="preserve">. They are turning to Yahweh, not just in their hearts, but in their appearance and </w:t>
      </w:r>
      <w:r w:rsidR="005E694A">
        <w:t xml:space="preserve">with </w:t>
      </w:r>
      <w:r w:rsidR="001A4244">
        <w:t xml:space="preserve">their offerings and their pilgrimage. </w:t>
      </w:r>
      <w:r w:rsidR="003E1C56">
        <w:t>T</w:t>
      </w:r>
      <w:r w:rsidR="005E694A">
        <w:t>rimmin</w:t>
      </w:r>
      <w:r w:rsidR="003E1C56">
        <w:t>g on</w:t>
      </w:r>
      <w:r w:rsidR="005E694A">
        <w:t>e</w:t>
      </w:r>
      <w:r w:rsidR="003E1C56">
        <w:t>’s</w:t>
      </w:r>
      <w:r w:rsidR="005E694A">
        <w:t xml:space="preserve"> beard </w:t>
      </w:r>
      <w:r w:rsidR="003E1C56">
        <w:t>or trimming one’s hair and gashing oneself are</w:t>
      </w:r>
      <w:r w:rsidR="005E694A">
        <w:t xml:space="preserve"> generally forbidden</w:t>
      </w:r>
      <w:r w:rsidR="003E1C56">
        <w:t xml:space="preserve">, especially to </w:t>
      </w:r>
      <w:r w:rsidR="005E694A">
        <w:t>priest</w:t>
      </w:r>
      <w:r w:rsidR="003E1C56">
        <w:t xml:space="preserve">s, in </w:t>
      </w:r>
      <w:r w:rsidR="005E694A">
        <w:t>Lev 21:1-5</w:t>
      </w:r>
      <w:r w:rsidR="003E1C56">
        <w:t>; Deut 14:1, but Jer 16:6 is not against gashing in principle, and the rules in the Torah likely relate to these being practices associated with prayin</w:t>
      </w:r>
      <w:r w:rsidR="00C06465">
        <w:t>g to other gods. T</w:t>
      </w:r>
      <w:r>
        <w:t xml:space="preserve">he story </w:t>
      </w:r>
      <w:r w:rsidR="003E1C56">
        <w:t>does not imply disapproval of the pilgrims in this connection.</w:t>
      </w:r>
    </w:p>
    <w:p w:rsidR="002B0102" w:rsidRDefault="00777B07" w:rsidP="002C118C">
      <w:r>
        <w:rPr>
          <w:b/>
        </w:rPr>
        <w:t>6-9</w:t>
      </w:r>
      <w:r w:rsidR="003E1C56">
        <w:rPr>
          <w:b/>
        </w:rPr>
        <w:t xml:space="preserve"> </w:t>
      </w:r>
      <w:r w:rsidR="00C06465">
        <w:t>Their</w:t>
      </w:r>
      <w:r>
        <w:t xml:space="preserve"> turning to Yahweh contrasts with the further enormity of Ishmael’s conscience-less meeting that pretends to identify with their grief and then kills them. </w:t>
      </w:r>
      <w:r w:rsidR="00C81741">
        <w:t>Did he hope to frame them for the massacre and kill them on that basis?</w:t>
      </w:r>
      <w:r w:rsidR="00ED1415">
        <w:rPr>
          <w:rStyle w:val="FootnoteReference"/>
        </w:rPr>
        <w:footnoteReference w:id="132"/>
      </w:r>
      <w:r w:rsidR="00E830D7">
        <w:t xml:space="preserve"> Or was their execution another aspect of his commitment as a Judahite and a Davidide?</w:t>
      </w:r>
      <w:r>
        <w:t xml:space="preserve"> Or did he want to appropriate the stores and offerings they were carrying? </w:t>
      </w:r>
      <w:r w:rsidR="00C06465">
        <w:t>For some of them,</w:t>
      </w:r>
      <w:r>
        <w:t xml:space="preserve"> their turning </w:t>
      </w:r>
      <w:r w:rsidR="00935D8B">
        <w:t xml:space="preserve">gets compromised – though one could hardly blame them for their way of evading death. </w:t>
      </w:r>
      <w:r>
        <w:t xml:space="preserve">Maybe the further supplies were </w:t>
      </w:r>
      <w:r w:rsidR="00C06465">
        <w:t>hidden on the way, or maybe the</w:t>
      </w:r>
      <w:r>
        <w:t xml:space="preserve"> surviving pilgrims refer to more extensive stores lai</w:t>
      </w:r>
      <w:r w:rsidR="00C06465">
        <w:t xml:space="preserve">d by for the coming winter </w:t>
      </w:r>
      <w:r>
        <w:t xml:space="preserve">back in places like Shiloh, only a day’s journey away. </w:t>
      </w:r>
      <w:r w:rsidR="00935D8B">
        <w:t xml:space="preserve">The Judahite murderer throws the corpses of </w:t>
      </w:r>
      <w:r>
        <w:t xml:space="preserve">the </w:t>
      </w:r>
      <w:r w:rsidR="00935D8B">
        <w:t xml:space="preserve">Ephraimites who </w:t>
      </w:r>
      <w:r w:rsidR="00C06465">
        <w:t>wanted to worship in Jerusalem</w:t>
      </w:r>
      <w:r w:rsidR="00935D8B">
        <w:t xml:space="preserve"> into a ciste</w:t>
      </w:r>
      <w:r w:rsidR="007051D0">
        <w:t>rn dug by a Judahite king who w</w:t>
      </w:r>
      <w:r>
        <w:t>as faithful to Yahweh and</w:t>
      </w:r>
      <w:r w:rsidR="007051D0">
        <w:t xml:space="preserve"> needed to resist an Ephraimite king who was not (1 Kgs 15).</w:t>
      </w:r>
      <w:r w:rsidR="002C118C">
        <w:t xml:space="preserve"> </w:t>
      </w:r>
    </w:p>
    <w:p w:rsidR="00C54683" w:rsidRDefault="007051D0" w:rsidP="00F916C9">
      <w:r>
        <w:rPr>
          <w:b/>
        </w:rPr>
        <w:t>10</w:t>
      </w:r>
      <w:r w:rsidR="00C54683">
        <w:rPr>
          <w:b/>
        </w:rPr>
        <w:t>-14</w:t>
      </w:r>
      <w:r>
        <w:rPr>
          <w:b/>
        </w:rPr>
        <w:t xml:space="preserve"> </w:t>
      </w:r>
      <w:r w:rsidR="00777B07" w:rsidRPr="00777B07">
        <w:t>Is</w:t>
      </w:r>
      <w:r w:rsidR="00777B07">
        <w:rPr>
          <w:b/>
        </w:rPr>
        <w:t xml:space="preserve"> </w:t>
      </w:r>
      <w:r w:rsidR="00777B07">
        <w:t xml:space="preserve">Ishmael’s strategy </w:t>
      </w:r>
      <w:r>
        <w:t>to lead a resistance movement i</w:t>
      </w:r>
      <w:r w:rsidR="00777B07">
        <w:t>n exile from east of the Jordan?</w:t>
      </w:r>
      <w:r>
        <w:t xml:space="preserve"> With some irony, people who had escaped being taken captive into exile by </w:t>
      </w:r>
      <w:r w:rsidR="00311FA4">
        <w:t>Nebuchadr</w:t>
      </w:r>
      <w:r>
        <w:t xml:space="preserve">ezzar now find themselves taken captive into exile by a prince of their own. </w:t>
      </w:r>
      <w:r w:rsidR="00C54683">
        <w:t>The irony might be especially apparent to the king’s daughters, an interesting feature in the story’s cast; presumably they are no</w:t>
      </w:r>
      <w:r w:rsidR="003040B3">
        <w:t>t just Zedekiah’s daughters;</w:t>
      </w:r>
      <w:r w:rsidR="00C54683">
        <w:t xml:space="preserve"> one might think of them more broadly as “the women of the court.”</w:t>
      </w:r>
      <w:r w:rsidR="00C54683">
        <w:rPr>
          <w:rStyle w:val="FootnoteReference"/>
        </w:rPr>
        <w:footnoteReference w:id="133"/>
      </w:r>
      <w:r w:rsidR="00C54683">
        <w:t xml:space="preserve"> </w:t>
      </w:r>
      <w:r w:rsidR="003040B3">
        <w:t>Apparently</w:t>
      </w:r>
      <w:r>
        <w:t xml:space="preserve"> Johanan and the other army officers did not l</w:t>
      </w:r>
      <w:r w:rsidR="003040B3">
        <w:t xml:space="preserve">ive in The Watchtower – </w:t>
      </w:r>
      <w:r>
        <w:t>Gedaliah had bidden them to settle in the towns that they were able to occupy because the inhabitants had gone (40:10). But news reaches them before</w:t>
      </w:r>
      <w:r w:rsidR="009C6631">
        <w:t xml:space="preserve"> Ishmael can get far.</w:t>
      </w:r>
      <w:r w:rsidR="003040B3">
        <w:t xml:space="preserve"> On either theory of The Watchtower’s location</w:t>
      </w:r>
      <w:r w:rsidR="00296295">
        <w:t>,</w:t>
      </w:r>
      <w:r w:rsidR="00296295">
        <w:rPr>
          <w:rStyle w:val="FootnoteReference"/>
        </w:rPr>
        <w:footnoteReference w:id="134"/>
      </w:r>
      <w:r w:rsidR="00296295">
        <w:t xml:space="preserve"> Gibeon</w:t>
      </w:r>
      <w:r w:rsidR="003040B3">
        <w:t xml:space="preserve">, </w:t>
      </w:r>
      <w:r w:rsidR="001D1F84">
        <w:t>on the mountain ridge bef</w:t>
      </w:r>
      <w:r w:rsidR="003040B3">
        <w:t>ore one descends down</w:t>
      </w:r>
      <w:r w:rsidR="001D1F84">
        <w:t xml:space="preserve"> into the Jordan Valley to get to Ammon,</w:t>
      </w:r>
      <w:r w:rsidR="00296295">
        <w:t xml:space="preserve"> is only a couple of hours away</w:t>
      </w:r>
      <w:r w:rsidR="009F5AC7">
        <w:t>. Whatev</w:t>
      </w:r>
      <w:r w:rsidR="003040B3">
        <w:t xml:space="preserve">er Ishmael’s rationale for being at that </w:t>
      </w:r>
      <w:r w:rsidR="009F5AC7">
        <w:t>location</w:t>
      </w:r>
      <w:r w:rsidR="003040B3">
        <w:t xml:space="preserve">, his caravan seems </w:t>
      </w:r>
      <w:r w:rsidR="009F5AC7">
        <w:t>still</w:t>
      </w:r>
      <w:r w:rsidR="003040B3">
        <w:t xml:space="preserve"> to be preparing for the journey ahead,</w:t>
      </w:r>
      <w:r w:rsidR="001D1F84">
        <w:t xml:space="preserve"> by the well-known pool </w:t>
      </w:r>
      <w:r w:rsidR="008121E9">
        <w:t xml:space="preserve">at Gibeon </w:t>
      </w:r>
      <w:r w:rsidR="001D1F84">
        <w:t xml:space="preserve">– another ironic reference (see 2 Sam 2). </w:t>
      </w:r>
      <w:r w:rsidR="00046EAD">
        <w:t>While</w:t>
      </w:r>
      <w:r w:rsidR="00123A7C">
        <w:t xml:space="preserve"> a Mizpah at Tell en-Nasbeh is more obviously on the route for travelers from Ephraim to Jerusalem, it is not the obvious way to flee from Tell en-Nasbeh to Ammon</w:t>
      </w:r>
      <w:r w:rsidR="00046EAD">
        <w:t xml:space="preserve">. But the narrative may not be very </w:t>
      </w:r>
      <w:r w:rsidR="00046EAD">
        <w:lastRenderedPageBreak/>
        <w:t>interested in the geographical location of The Watchtower or in Ishmael’s reasons for taking the route he took; it is more interested in that ironic link with 2 Sam 2.</w:t>
      </w:r>
      <w:r w:rsidR="00D43FA2">
        <w:t xml:space="preserve"> </w:t>
      </w:r>
    </w:p>
    <w:p w:rsidR="00F916C9" w:rsidRDefault="00C54683" w:rsidP="00F916C9">
      <w:r>
        <w:rPr>
          <w:b/>
        </w:rPr>
        <w:t xml:space="preserve">15 </w:t>
      </w:r>
      <w:r w:rsidR="003040B3">
        <w:t>From there, Ishmael</w:t>
      </w:r>
      <w:r w:rsidR="00C85A84">
        <w:t xml:space="preserve"> makes his escape. Relentlessly and point by point the story has built u</w:t>
      </w:r>
      <w:r w:rsidR="003040B3">
        <w:t>p a portrait of him</w:t>
      </w:r>
      <w:r w:rsidR="00C85A84">
        <w:t xml:space="preserve"> a</w:t>
      </w:r>
      <w:r w:rsidR="003040B3">
        <w:t>s a villain without principle,</w:t>
      </w:r>
      <w:r w:rsidR="00C85A84">
        <w:t xml:space="preserve"> boundary</w:t>
      </w:r>
      <w:r w:rsidR="003040B3">
        <w:t>,</w:t>
      </w:r>
      <w:r w:rsidR="00C85A84">
        <w:t xml:space="preserve"> or shame. He became the agent of the king of one of Israel’s traditional foes, he took part in a plot to murder a fellow-Judahite who had been appointed by the imperial authority that Yahw</w:t>
      </w:r>
      <w:r w:rsidR="004F1463">
        <w:t>eh had placed over Judah, he</w:t>
      </w:r>
      <w:r w:rsidR="00C85A84">
        <w:t xml:space="preserve"> ignored the likely implications for the surviving Judahite community, he joined in a celebratory meal with Gedaliah as if they were </w:t>
      </w:r>
      <w:r w:rsidR="004F1463">
        <w:t xml:space="preserve">friends and brothers, he </w:t>
      </w:r>
      <w:r w:rsidR="00C85A84">
        <w:t xml:space="preserve">struck him down along with other fellow-Judahites and Babylonians, </w:t>
      </w:r>
      <w:r w:rsidR="004F1463">
        <w:t xml:space="preserve">he presented himself in the guise of someone grieving over such an event and inveigled some pilgrims into unwittingly surrendering their lives to him, he let some of the pilgrims escape with their lives because he could get some stores from them, he filled with his victims’ corpses a cistern dug for very different reasons, </w:t>
      </w:r>
      <w:r w:rsidR="003040B3">
        <w:t xml:space="preserve">and </w:t>
      </w:r>
      <w:r w:rsidR="004F1463">
        <w:t xml:space="preserve">he attempted to take off as his captives the Judahites who had escaped his sword. </w:t>
      </w:r>
      <w:r w:rsidR="00C85A84">
        <w:t>The story does not seek to understand him or understand his motives or suggest how he lived with himself</w:t>
      </w:r>
      <w:r w:rsidR="003A0A7D">
        <w:t>; “surely there are few more murky villains in the Hebrew Bible</w:t>
      </w:r>
      <w:r w:rsidR="00C85A84">
        <w:t>.</w:t>
      </w:r>
      <w:r w:rsidR="003A0A7D">
        <w:t>”</w:t>
      </w:r>
      <w:r w:rsidR="003A0A7D">
        <w:rPr>
          <w:rStyle w:val="FootnoteReference"/>
        </w:rPr>
        <w:footnoteReference w:id="135"/>
      </w:r>
      <w:r w:rsidR="003A0A7D">
        <w:t xml:space="preserve"> Ishmael</w:t>
      </w:r>
      <w:r w:rsidR="004F1463">
        <w:t xml:space="preserve"> is just a villain.</w:t>
      </w:r>
      <w:r w:rsidR="00F916C9">
        <w:t xml:space="preserve"> </w:t>
      </w:r>
      <w:r w:rsidR="003040B3">
        <w:t>F</w:t>
      </w:r>
      <w:r w:rsidR="00770F5D">
        <w:t xml:space="preserve">urthermore, it might seem that </w:t>
      </w:r>
      <w:r w:rsidR="00F916C9">
        <w:t xml:space="preserve">“Ishmael has effectively killed off any </w:t>
      </w:r>
      <w:r w:rsidR="003040B3">
        <w:t>positive future in the homeland,</w:t>
      </w:r>
      <w:r w:rsidR="00F916C9">
        <w:t>”</w:t>
      </w:r>
      <w:r w:rsidR="00F916C9">
        <w:rPr>
          <w:rStyle w:val="FootnoteReference"/>
        </w:rPr>
        <w:footnoteReference w:id="136"/>
      </w:r>
      <w:r w:rsidR="003040B3">
        <w:t xml:space="preserve"> so that</w:t>
      </w:r>
      <w:r w:rsidR="00D57AF4">
        <w:t xml:space="preserve"> Judahites hearing the story in Babylon could later say to themselves, “Aha, the future belongs to us, not to those people that J</w:t>
      </w:r>
      <w:r w:rsidR="00770F5D">
        <w:t>eremiah called the bad figs.” Ye</w:t>
      </w:r>
      <w:r w:rsidR="00D57AF4">
        <w:t>t the story does not make that point</w:t>
      </w:r>
      <w:r w:rsidR="001A2649">
        <w:rPr>
          <w:rStyle w:val="FootnoteReference"/>
        </w:rPr>
        <w:footnoteReference w:id="137"/>
      </w:r>
      <w:r w:rsidR="00D57AF4">
        <w:t xml:space="preserve"> and </w:t>
      </w:r>
      <w:r w:rsidR="003040B3">
        <w:t>it is a more wide-ranging,</w:t>
      </w:r>
      <w:r w:rsidR="00D57AF4">
        <w:t xml:space="preserve"> suggestive</w:t>
      </w:r>
      <w:r w:rsidR="003040B3">
        <w:t>,</w:t>
      </w:r>
      <w:r w:rsidR="00D57AF4">
        <w:t xml:space="preserve"> and far-reaching </w:t>
      </w:r>
      <w:r w:rsidR="00770F5D">
        <w:t xml:space="preserve">narrative </w:t>
      </w:r>
      <w:r w:rsidR="00D57AF4">
        <w:t>than merely a tale designed to support one group by putting another group down.</w:t>
      </w:r>
      <w:r w:rsidR="00784A4D">
        <w:rPr>
          <w:rStyle w:val="FootnoteReference"/>
        </w:rPr>
        <w:footnoteReference w:id="138"/>
      </w:r>
      <w:r w:rsidR="00D57AF4">
        <w:t xml:space="preserve"> </w:t>
      </w:r>
    </w:p>
    <w:p w:rsidR="00FE591F" w:rsidRDefault="000A3BE6" w:rsidP="00FE591F">
      <w:r>
        <w:rPr>
          <w:b/>
        </w:rPr>
        <w:t>16</w:t>
      </w:r>
      <w:r w:rsidR="001D1F84">
        <w:rPr>
          <w:b/>
        </w:rPr>
        <w:t xml:space="preserve"> </w:t>
      </w:r>
      <w:r w:rsidR="00FE591F">
        <w:t>As the story has built up its portrait of the villainous Ishmael, it has also built up point upon point a portrait of Johanan as its hero,</w:t>
      </w:r>
      <w:r w:rsidR="00FE591F">
        <w:rPr>
          <w:rStyle w:val="FootnoteReference"/>
        </w:rPr>
        <w:footnoteReference w:id="139"/>
      </w:r>
      <w:r w:rsidR="00FE591F">
        <w:t xml:space="preserve"> </w:t>
      </w:r>
      <w:r w:rsidR="00400224">
        <w:t>though also without suggesting an under</w:t>
      </w:r>
      <w:r w:rsidR="003040B3">
        <w:t>standing of the man; and this portrait deconstructs</w:t>
      </w:r>
      <w:r w:rsidR="00400224">
        <w:t xml:space="preserve"> over the next chapter or two. But Johanan is so far</w:t>
      </w:r>
      <w:r w:rsidR="00FE591F">
        <w:t xml:space="preserve"> a man of insight and worth and hono</w:t>
      </w:r>
      <w:r w:rsidR="00400224">
        <w:t>r</w:t>
      </w:r>
      <w:r w:rsidR="007215E3">
        <w:t>, who</w:t>
      </w:r>
      <w:r w:rsidR="00FE591F">
        <w:t xml:space="preserve"> has sought to get Gedaliah to</w:t>
      </w:r>
      <w:r w:rsidR="007215E3">
        <w:t xml:space="preserve"> safeguard his own position, </w:t>
      </w:r>
      <w:r w:rsidR="00FE591F">
        <w:t>has shown that he cares about the future of the community and not just about Gedaliah (41:15),</w:t>
      </w:r>
      <w:r w:rsidR="00FE591F">
        <w:rPr>
          <w:rStyle w:val="FootnoteReference"/>
        </w:rPr>
        <w:footnoteReference w:id="140"/>
      </w:r>
      <w:r w:rsidR="007215E3">
        <w:t xml:space="preserve"> </w:t>
      </w:r>
      <w:r w:rsidR="00FE591F">
        <w:t>has been prepared to take preemptive action in order to save</w:t>
      </w:r>
      <w:r w:rsidR="007215E3">
        <w:t xml:space="preserve"> Gedaliah and the community, </w:t>
      </w:r>
      <w:r w:rsidR="00FE591F">
        <w:t xml:space="preserve">is then prepared to take ex post facto action when Gedaliah forbade the preemptive action, and </w:t>
      </w:r>
      <w:r w:rsidR="007215E3">
        <w:t>has won the rejoicing,</w:t>
      </w:r>
      <w:r w:rsidR="00FE591F">
        <w:t xml:space="preserve"> welcome</w:t>
      </w:r>
      <w:r w:rsidR="007215E3">
        <w:t>,</w:t>
      </w:r>
      <w:r w:rsidR="00FE591F">
        <w:t xml:space="preserve"> and commitment of Ismael’s captives. </w:t>
      </w:r>
      <w:r w:rsidR="00770F5D">
        <w:t>But after</w:t>
      </w:r>
      <w:r w:rsidR="00FE591F">
        <w:t xml:space="preserve"> his </w:t>
      </w:r>
      <w:r w:rsidR="004F1463">
        <w:t>successful rescue mission</w:t>
      </w:r>
      <w:r w:rsidR="00770F5D">
        <w:t xml:space="preserve">, what on earth </w:t>
      </w:r>
      <w:r w:rsidR="00FE591F">
        <w:t>is he to do now to see to the future of</w:t>
      </w:r>
      <w:r w:rsidR="001D1F84">
        <w:t xml:space="preserve"> t</w:t>
      </w:r>
      <w:r w:rsidR="00FE591F">
        <w:t>he Judahite community</w:t>
      </w:r>
      <w:r w:rsidR="001D1F84">
        <w:t xml:space="preserve">? </w:t>
      </w:r>
    </w:p>
    <w:p w:rsidR="00C242D8" w:rsidRDefault="00FE591F" w:rsidP="00400224">
      <w:pPr>
        <w:sectPr w:rsidR="00C242D8" w:rsidSect="007C7E53">
          <w:footnotePr>
            <w:numRestart w:val="eachSect"/>
          </w:footnotePr>
          <w:type w:val="continuous"/>
          <w:pgSz w:w="12240" w:h="15840"/>
          <w:pgMar w:top="1440" w:right="1440" w:bottom="1440" w:left="1440" w:header="720" w:footer="720" w:gutter="0"/>
          <w:cols w:space="720"/>
          <w:docGrid w:linePitch="360"/>
        </w:sectPr>
      </w:pPr>
      <w:r>
        <w:rPr>
          <w:b/>
        </w:rPr>
        <w:t xml:space="preserve">17-18 </w:t>
      </w:r>
      <w:r w:rsidR="005E3556">
        <w:t>I</w:t>
      </w:r>
      <w:r w:rsidR="00FE1CA0">
        <w:t xml:space="preserve">s </w:t>
      </w:r>
      <w:r w:rsidR="005E3556">
        <w:t xml:space="preserve">there </w:t>
      </w:r>
      <w:r>
        <w:t>some illogic about hi</w:t>
      </w:r>
      <w:r w:rsidR="00FE1CA0">
        <w:t xml:space="preserve">s fears </w:t>
      </w:r>
      <w:r>
        <w:t xml:space="preserve">of the Babylonians </w:t>
      </w:r>
      <w:r w:rsidR="00FE1CA0">
        <w:t xml:space="preserve">when he has taken action against the perpetrator </w:t>
      </w:r>
      <w:r w:rsidR="005E3556">
        <w:t xml:space="preserve">of </w:t>
      </w:r>
      <w:r w:rsidR="007215E3">
        <w:t>the killing of</w:t>
      </w:r>
      <w:r w:rsidR="00FE1CA0">
        <w:t xml:space="preserve"> the Babylonian</w:t>
      </w:r>
      <w:r>
        <w:t>s’ appointee and their military?</w:t>
      </w:r>
      <w:r w:rsidR="00FE1CA0">
        <w:rPr>
          <w:rStyle w:val="FootnoteReference"/>
        </w:rPr>
        <w:footnoteReference w:id="141"/>
      </w:r>
      <w:r w:rsidR="00FE1CA0">
        <w:t xml:space="preserve"> Yet </w:t>
      </w:r>
      <w:r w:rsidR="009C6631">
        <w:t>Gedal</w:t>
      </w:r>
      <w:r w:rsidR="00C771B5">
        <w:t>iah had been the one to “stand before” the Babylonians on their behalf</w:t>
      </w:r>
      <w:r w:rsidR="005E3556">
        <w:t>; they have lost their representative with the Babylonians</w:t>
      </w:r>
      <w:r w:rsidR="00C771B5">
        <w:t>.</w:t>
      </w:r>
      <w:r w:rsidR="00C771B5">
        <w:rPr>
          <w:rStyle w:val="FootnoteReference"/>
        </w:rPr>
        <w:footnoteReference w:id="142"/>
      </w:r>
      <w:r w:rsidR="007215E3">
        <w:t xml:space="preserve"> O</w:t>
      </w:r>
      <w:r w:rsidR="005E3556">
        <w:t>ne can hardly blame Johanan</w:t>
      </w:r>
      <w:r w:rsidR="00FE1CA0">
        <w:t xml:space="preserve"> for guessing</w:t>
      </w:r>
      <w:r w:rsidR="001D1F84">
        <w:t xml:space="preserve"> that the Babylonians </w:t>
      </w:r>
      <w:r w:rsidR="00FE1CA0">
        <w:t xml:space="preserve">may </w:t>
      </w:r>
      <w:r w:rsidR="005E3556">
        <w:t xml:space="preserve">not be too discriminating in </w:t>
      </w:r>
      <w:r w:rsidR="007215E3">
        <w:t xml:space="preserve">their </w:t>
      </w:r>
      <w:r w:rsidR="005E3556">
        <w:t>reprisals</w:t>
      </w:r>
      <w:r w:rsidR="007215E3">
        <w:t xml:space="preserve"> </w:t>
      </w:r>
      <w:r w:rsidR="001D1F84">
        <w:t>against anybody who l</w:t>
      </w:r>
      <w:r w:rsidR="00342D5F">
        <w:t xml:space="preserve">ooks like Judahite leadership. </w:t>
      </w:r>
      <w:r w:rsidR="00D60154">
        <w:t xml:space="preserve">His immediate action is to move the company’s base from Mizpah where the Babylonians will know where to find them to somewhere obscure where they may not. By the time of the fall of Jerusalem, Judah had likely lost </w:t>
      </w:r>
      <w:r w:rsidR="00D60154">
        <w:lastRenderedPageBreak/>
        <w:t>control of th</w:t>
      </w:r>
      <w:r w:rsidR="007215E3">
        <w:t>e Negeb (cf. 13:19) to</w:t>
      </w:r>
      <w:r w:rsidR="000A3BE6">
        <w:t xml:space="preserve"> the Edomites, who</w:t>
      </w:r>
      <w:r w:rsidR="007215E3">
        <w:t xml:space="preserve"> are now</w:t>
      </w:r>
      <w:r w:rsidR="00D60154">
        <w:t xml:space="preserve"> at the “zenith” of their power</w:t>
      </w:r>
      <w:r w:rsidR="00D60154">
        <w:rPr>
          <w:rStyle w:val="FootnoteReference"/>
        </w:rPr>
        <w:footnoteReference w:id="143"/>
      </w:r>
      <w:r w:rsidR="00D60154">
        <w:t xml:space="preserve"> (hence the promises in Obadiah</w:t>
      </w:r>
      <w:r w:rsidR="007215E3">
        <w:t xml:space="preserve"> as well as Jer 49</w:t>
      </w:r>
      <w:r w:rsidR="00D60154">
        <w:t>). So Bethlehem is effectively Judah’</w:t>
      </w:r>
      <w:r w:rsidR="00A954F0">
        <w:t>s southern boundary, and</w:t>
      </w:r>
      <w:r w:rsidR="00D60154">
        <w:t xml:space="preserve"> </w:t>
      </w:r>
      <w:r w:rsidR="00D60154" w:rsidRPr="000127CB">
        <w:rPr>
          <w:i/>
        </w:rPr>
        <w:t>Chimham’s Field</w:t>
      </w:r>
      <w:r w:rsidR="00A954F0">
        <w:t>, only a ten-mile journey from Gibeon,</w:t>
      </w:r>
      <w:r w:rsidR="00D60154">
        <w:rPr>
          <w:i/>
        </w:rPr>
        <w:t xml:space="preserve"> </w:t>
      </w:r>
      <w:r w:rsidR="00A954F0">
        <w:t>would</w:t>
      </w:r>
      <w:r w:rsidR="007215E3">
        <w:t xml:space="preserve"> </w:t>
      </w:r>
      <w:r w:rsidR="00D60154">
        <w:t xml:space="preserve">make as safe a place to take refuge as could be found. </w:t>
      </w:r>
      <w:r w:rsidR="00A954F0">
        <w:t>The location</w:t>
      </w:r>
      <w:r w:rsidR="00D60154">
        <w:t xml:space="preserve"> would be </w:t>
      </w:r>
      <w:r w:rsidR="00D60154" w:rsidRPr="00D60154">
        <w:rPr>
          <w:i/>
        </w:rPr>
        <w:t>on the way to coming to Egypt</w:t>
      </w:r>
      <w:r w:rsidR="00D60154">
        <w:t xml:space="preserve">, and fleeing to Egypt would take the company in the only direction </w:t>
      </w:r>
      <w:r w:rsidR="007215E3">
        <w:t xml:space="preserve">that was </w:t>
      </w:r>
      <w:r w:rsidR="00D60154">
        <w:t>outside Babylonian imperial control</w:t>
      </w:r>
      <w:r w:rsidR="00A954F0">
        <w:t>,</w:t>
      </w:r>
      <w:r w:rsidR="00D60154">
        <w:rPr>
          <w:rStyle w:val="FootnoteReference"/>
        </w:rPr>
        <w:footnoteReference w:id="144"/>
      </w:r>
      <w:r w:rsidR="00A954F0">
        <w:t xml:space="preserve"> though</w:t>
      </w:r>
      <w:r w:rsidR="007215E3">
        <w:t xml:space="preserve"> v. 17</w:t>
      </w:r>
      <w:r w:rsidR="00D60154">
        <w:t xml:space="preserve"> need not imply that the company was yet set on making that move. </w:t>
      </w:r>
      <w:r w:rsidR="000A3BE6">
        <w:t>For the immediate future, it</w:t>
      </w:r>
      <w:r w:rsidR="00400224">
        <w:t xml:space="preserve"> has simply </w:t>
      </w:r>
      <w:r w:rsidR="00400224">
        <w:rPr>
          <w:i/>
        </w:rPr>
        <w:t xml:space="preserve">stayed </w:t>
      </w:r>
      <w:r w:rsidR="00400224">
        <w:t xml:space="preserve">in the Bethlehem area. </w:t>
      </w:r>
      <w:r w:rsidR="007215E3">
        <w:t>But will that refuge do if</w:t>
      </w:r>
      <w:r w:rsidR="00400224">
        <w:t xml:space="preserve"> the Babylonians start looking for them?</w:t>
      </w:r>
      <w:r w:rsidR="00A954F0">
        <w:t xml:space="preserve"> Can they assume the right to stay in Chimham’s Field?</w:t>
      </w:r>
      <w:r w:rsidR="00A954F0">
        <w:rPr>
          <w:rStyle w:val="FootnoteReference"/>
        </w:rPr>
        <w:footnoteReference w:id="145"/>
      </w:r>
    </w:p>
    <w:p w:rsidR="00AF7FEB" w:rsidRDefault="00AF7FEB" w:rsidP="00400224"/>
    <w:p w:rsidR="00DE1CED" w:rsidRDefault="00DE1CED" w:rsidP="004347E8">
      <w:pPr>
        <w:pStyle w:val="Heading1"/>
        <w:numPr>
          <w:ilvl w:val="0"/>
          <w:numId w:val="41"/>
        </w:numPr>
      </w:pPr>
      <w:r>
        <w:t>Yahweh’s Di</w:t>
      </w:r>
      <w:r w:rsidR="0015427D">
        <w:t>rection Given and Rejected (42:1 – 43:13</w:t>
      </w:r>
      <w:r>
        <w:t xml:space="preserve"> [LXX 49</w:t>
      </w:r>
      <w:r w:rsidR="0015427D">
        <w:t>:1 – 50:13</w:t>
      </w:r>
      <w:r>
        <w:t>])</w:t>
      </w:r>
    </w:p>
    <w:p w:rsidR="0015427D" w:rsidRDefault="0004314C" w:rsidP="0015427D">
      <w:r>
        <w:t xml:space="preserve">The end of Jer 41 has hinted where the story will go </w:t>
      </w:r>
      <w:r w:rsidR="00721FB2">
        <w:t xml:space="preserve">from here, but the process whereby people now make their next move is convoluted as well as tragic </w:t>
      </w:r>
      <w:r w:rsidR="009A1BEE">
        <w:t>After Ishmael’s acts of assassination and massacre, the company led by Johanan has taken</w:t>
      </w:r>
      <w:r>
        <w:t xml:space="preserve"> refuge as far south </w:t>
      </w:r>
      <w:r w:rsidR="009A1BEE">
        <w:t xml:space="preserve">within Judah </w:t>
      </w:r>
      <w:r>
        <w:t>as it could go,</w:t>
      </w:r>
      <w:r w:rsidR="00721FB2">
        <w:t xml:space="preserve"> in the direction of Egypt, b</w:t>
      </w:r>
      <w:r>
        <w:t>ut there is n</w:t>
      </w:r>
      <w:r w:rsidR="00721FB2">
        <w:t>othing fixed about a move there. O</w:t>
      </w:r>
      <w:r w:rsidR="00E47ED7">
        <w:t>nce again the community faces a decision.</w:t>
      </w:r>
      <w:r w:rsidR="00E47ED7">
        <w:rPr>
          <w:rStyle w:val="FootnoteReference"/>
        </w:rPr>
        <w:footnoteReference w:id="146"/>
      </w:r>
      <w:r w:rsidR="00E47ED7">
        <w:t xml:space="preserve"> </w:t>
      </w:r>
      <w:r w:rsidR="00F56ED1">
        <w:t>The unit outlines</w:t>
      </w:r>
      <w:r w:rsidR="009D09CD">
        <w:t xml:space="preserve"> as follows:</w:t>
      </w:r>
    </w:p>
    <w:p w:rsidR="009D09CD" w:rsidRDefault="009D09CD" w:rsidP="0015427D"/>
    <w:p w:rsidR="009D09CD" w:rsidRDefault="009D09CD" w:rsidP="0015427D">
      <w:r>
        <w:t>42:1-6</w:t>
      </w:r>
      <w:r>
        <w:tab/>
      </w:r>
      <w:r>
        <w:tab/>
        <w:t>The Judahites ask for direction</w:t>
      </w:r>
    </w:p>
    <w:p w:rsidR="009D09CD" w:rsidRDefault="009D09CD" w:rsidP="0015427D">
      <w:r>
        <w:t>42:7-18</w:t>
      </w:r>
      <w:r>
        <w:tab/>
      </w:r>
      <w:r>
        <w:tab/>
        <w:t>Yahweh gives them direction, promises, and warnings</w:t>
      </w:r>
    </w:p>
    <w:p w:rsidR="009D09CD" w:rsidRDefault="009D09CD" w:rsidP="0015427D">
      <w:r>
        <w:t>42:19-22</w:t>
      </w:r>
      <w:r>
        <w:tab/>
        <w:t>Yahweh gives them a rebuke</w:t>
      </w:r>
    </w:p>
    <w:p w:rsidR="009D09CD" w:rsidRDefault="009D09CD" w:rsidP="0015427D">
      <w:r>
        <w:t>43:1-3</w:t>
      </w:r>
      <w:r>
        <w:tab/>
      </w:r>
      <w:r>
        <w:tab/>
        <w:t>The Judahites reject the message</w:t>
      </w:r>
    </w:p>
    <w:p w:rsidR="009D09CD" w:rsidRDefault="009D09CD" w:rsidP="0015427D">
      <w:r>
        <w:t>43:4-13</w:t>
      </w:r>
      <w:r>
        <w:tab/>
      </w:r>
      <w:r>
        <w:tab/>
        <w:t>They move to Egypt</w:t>
      </w:r>
    </w:p>
    <w:p w:rsidR="006E2DCF" w:rsidRDefault="006E2DCF" w:rsidP="0015427D"/>
    <w:p w:rsidR="006E2DCF" w:rsidRDefault="006E2DCF" w:rsidP="0015427D">
      <w:r>
        <w:t>There are again many detailed differences between MT and LXX, usuall</w:t>
      </w:r>
      <w:r w:rsidR="009A1BEE">
        <w:t>y involving MT being more wordy. Maybe sometimes MT has introduced more wordiness into an earlier version, sometimes LXX has deliberately reduced wordiness or omitted phrases by accident.</w:t>
      </w:r>
    </w:p>
    <w:p w:rsidR="0015427D" w:rsidRPr="0015427D" w:rsidRDefault="0015427D" w:rsidP="0015427D"/>
    <w:p w:rsidR="00EE1DD9" w:rsidRDefault="00EE1DD9" w:rsidP="004347E8">
      <w:pPr>
        <w:pStyle w:val="Heading2"/>
        <w:numPr>
          <w:ilvl w:val="0"/>
          <w:numId w:val="10"/>
        </w:numPr>
      </w:pPr>
      <w:r>
        <w:t xml:space="preserve">The Judahites Ask for Direction (42:1-6) </w:t>
      </w:r>
    </w:p>
    <w:p w:rsidR="00EE1DD9" w:rsidRPr="0015427D" w:rsidRDefault="00EE1DD9" w:rsidP="00EE1DD9"/>
    <w:p w:rsidR="00EE1DD9" w:rsidRPr="00875F69" w:rsidRDefault="00EE1DD9" w:rsidP="00EE1DD9">
      <w:pPr>
        <w:rPr>
          <w:vertAlign w:val="superscript"/>
        </w:rPr>
      </w:pPr>
      <w:r>
        <w:rPr>
          <w:vertAlign w:val="superscript"/>
        </w:rPr>
        <w:t>1</w:t>
      </w:r>
      <w:r>
        <w:t>All the officers in the forces, with</w:t>
      </w:r>
      <w:r w:rsidR="00875F69">
        <w:rPr>
          <w:vertAlign w:val="superscript"/>
        </w:rPr>
        <w:t>a</w:t>
      </w:r>
      <w:r>
        <w:t xml:space="preserve"> Johanan ben Kareah</w:t>
      </w:r>
      <w:r w:rsidR="00875F69">
        <w:rPr>
          <w:vertAlign w:val="superscript"/>
        </w:rPr>
        <w:t>b</w:t>
      </w:r>
      <w:r>
        <w:t xml:space="preserve"> and Jezaniah</w:t>
      </w:r>
      <w:r w:rsidR="00875F69">
        <w:rPr>
          <w:vertAlign w:val="superscript"/>
        </w:rPr>
        <w:t>c</w:t>
      </w:r>
      <w:r>
        <w:t xml:space="preserve"> ben Hoshaiah,</w:t>
      </w:r>
      <w:r w:rsidR="00875F69">
        <w:rPr>
          <w:vertAlign w:val="superscript"/>
        </w:rPr>
        <w:t>d</w:t>
      </w:r>
      <w:r>
        <w:t xml:space="preserve"> and the entire company, small and big, came up </w:t>
      </w:r>
      <w:r>
        <w:rPr>
          <w:vertAlign w:val="superscript"/>
        </w:rPr>
        <w:t>2</w:t>
      </w:r>
      <w:r>
        <w:t xml:space="preserve">and said to Jeremiah the prophet, “Please, may our prayer for grace fall before you: plead on our behalf with Yahweh your God on behalf of this entire remainder, because we remain as a little thing from being much (as your eyes see us), </w:t>
      </w:r>
      <w:r>
        <w:rPr>
          <w:vertAlign w:val="superscript"/>
        </w:rPr>
        <w:t>3</w:t>
      </w:r>
      <w:r>
        <w:t xml:space="preserve">so that Yahweh your God may tell us the path that we should go on and the thing that we should do.” </w:t>
      </w:r>
      <w:r>
        <w:rPr>
          <w:vertAlign w:val="superscript"/>
        </w:rPr>
        <w:t>4</w:t>
      </w:r>
      <w:r>
        <w:t>Jeremiah the prophet said to them, “I have listened. Here am I, I am going to plead with Yahweh your God</w:t>
      </w:r>
      <w:r w:rsidR="00875F69">
        <w:rPr>
          <w:vertAlign w:val="superscript"/>
        </w:rPr>
        <w:t>e</w:t>
      </w:r>
      <w:r>
        <w:t xml:space="preserve"> in accordance with your words. Every word that Yahweh answers you, I will tell you – I will not withhold anything from you.” </w:t>
      </w:r>
      <w:r>
        <w:rPr>
          <w:vertAlign w:val="superscript"/>
        </w:rPr>
        <w:t>5</w:t>
      </w:r>
      <w:r w:rsidR="00875F69">
        <w:t>So</w:t>
      </w:r>
      <w:r>
        <w:t xml:space="preserve"> </w:t>
      </w:r>
      <w:r>
        <w:lastRenderedPageBreak/>
        <w:t xml:space="preserve">those people </w:t>
      </w:r>
      <w:r w:rsidR="00875F69">
        <w:t xml:space="preserve">– they </w:t>
      </w:r>
      <w:r>
        <w:t xml:space="preserve">said to Jeremiah, “May Yahweh be against us a true and trustworthy witness, if in accordance with everything that Yahweh your God sends you for us, so we do not act. </w:t>
      </w:r>
      <w:r>
        <w:rPr>
          <w:vertAlign w:val="superscript"/>
        </w:rPr>
        <w:t>6</w:t>
      </w:r>
      <w:r>
        <w:t>Whether it is good or dire, to the voice of Yahweh our God to whom we</w:t>
      </w:r>
      <w:r w:rsidR="00875F69">
        <w:rPr>
          <w:vertAlign w:val="superscript"/>
        </w:rPr>
        <w:t>f</w:t>
      </w:r>
      <w:r>
        <w:t xml:space="preserve"> are sending you, we will listen, in order that things may be good for us, because we listen to the voice of Yahweh our God.”</w:t>
      </w:r>
      <w:r w:rsidR="00875F69">
        <w:rPr>
          <w:vertAlign w:val="superscript"/>
        </w:rPr>
        <w:t>g</w:t>
      </w:r>
    </w:p>
    <w:p w:rsidR="00875F69" w:rsidRDefault="00875F69" w:rsidP="00EE1DD9"/>
    <w:p w:rsidR="00875F69" w:rsidRDefault="00875F69" w:rsidP="004347E8">
      <w:pPr>
        <w:pStyle w:val="FootnoteText"/>
        <w:numPr>
          <w:ilvl w:val="0"/>
          <w:numId w:val="31"/>
        </w:numPr>
        <w:ind w:left="1080"/>
        <w:rPr>
          <w:sz w:val="22"/>
          <w:szCs w:val="22"/>
        </w:rPr>
      </w:pPr>
      <w:r w:rsidRPr="00875F69">
        <w:rPr>
          <w:sz w:val="22"/>
          <w:szCs w:val="22"/>
        </w:rPr>
        <w:t xml:space="preserve">Explicative </w:t>
      </w:r>
      <w:r w:rsidRPr="00875F69">
        <w:rPr>
          <w:i/>
          <w:sz w:val="22"/>
          <w:szCs w:val="22"/>
        </w:rPr>
        <w:t>waw</w:t>
      </w:r>
      <w:r w:rsidRPr="00875F69">
        <w:rPr>
          <w:sz w:val="22"/>
          <w:szCs w:val="22"/>
        </w:rPr>
        <w:t>.</w:t>
      </w:r>
    </w:p>
    <w:p w:rsidR="00875F69" w:rsidRDefault="00875F69" w:rsidP="004347E8">
      <w:pPr>
        <w:pStyle w:val="FootnoteText"/>
        <w:numPr>
          <w:ilvl w:val="0"/>
          <w:numId w:val="31"/>
        </w:numPr>
        <w:ind w:left="1080"/>
        <w:rPr>
          <w:sz w:val="22"/>
          <w:szCs w:val="22"/>
        </w:rPr>
      </w:pPr>
      <w:r w:rsidRPr="00875F69">
        <w:rPr>
          <w:sz w:val="22"/>
          <w:szCs w:val="22"/>
        </w:rPr>
        <w:t xml:space="preserve">LXX lacks </w:t>
      </w:r>
      <w:r w:rsidRPr="00875F69">
        <w:rPr>
          <w:i/>
          <w:sz w:val="22"/>
          <w:szCs w:val="22"/>
        </w:rPr>
        <w:t>ben Kareah</w:t>
      </w:r>
      <w:r w:rsidRPr="00875F69">
        <w:rPr>
          <w:sz w:val="22"/>
          <w:szCs w:val="22"/>
        </w:rPr>
        <w:t xml:space="preserve"> (so also in v. 8).</w:t>
      </w:r>
    </w:p>
    <w:p w:rsidR="00875F69" w:rsidRDefault="00875F69" w:rsidP="004347E8">
      <w:pPr>
        <w:pStyle w:val="FootnoteText"/>
        <w:numPr>
          <w:ilvl w:val="0"/>
          <w:numId w:val="31"/>
        </w:numPr>
        <w:ind w:left="1080"/>
        <w:rPr>
          <w:sz w:val="22"/>
          <w:szCs w:val="22"/>
        </w:rPr>
      </w:pPr>
      <w:r w:rsidRPr="00875F69">
        <w:rPr>
          <w:sz w:val="22"/>
          <w:szCs w:val="22"/>
        </w:rPr>
        <w:t xml:space="preserve">LXX implies Azariah as in 43:2, where MT implies that Azariah is Jezaniah’s brother. </w:t>
      </w:r>
    </w:p>
    <w:p w:rsidR="00875F69" w:rsidRDefault="00875F69" w:rsidP="004347E8">
      <w:pPr>
        <w:pStyle w:val="FootnoteText"/>
        <w:numPr>
          <w:ilvl w:val="0"/>
          <w:numId w:val="31"/>
        </w:numPr>
        <w:ind w:left="1080"/>
        <w:rPr>
          <w:sz w:val="22"/>
          <w:szCs w:val="22"/>
        </w:rPr>
      </w:pPr>
      <w:r w:rsidRPr="00875F69">
        <w:rPr>
          <w:sz w:val="22"/>
          <w:szCs w:val="22"/>
        </w:rPr>
        <w:t xml:space="preserve">This Jezaniah is thus a different person from Jezaniah the son of the Maacathite in 40:8; we noted in the comment there that Jezaniah/Jaazaniah is a common name. LXX implies Maaseiah (whom it also has in 43:2); cf. 21:1; 29:21, 25; 35:4; 37:3, and elsewhere – it seems also to be a common name, sometimes with spelling variation. Perhaps there were three names in an earlier version of this text and these have become “telescoped” in MT (Allen, </w:t>
      </w:r>
      <w:r w:rsidRPr="00875F69">
        <w:rPr>
          <w:i/>
          <w:sz w:val="22"/>
          <w:szCs w:val="22"/>
        </w:rPr>
        <w:t>Jeremiah</w:t>
      </w:r>
      <w:r w:rsidRPr="00875F69">
        <w:rPr>
          <w:sz w:val="22"/>
          <w:szCs w:val="22"/>
        </w:rPr>
        <w:t xml:space="preserve">, 427; cf. </w:t>
      </w:r>
      <w:r w:rsidRPr="00875F69">
        <w:rPr>
          <w:rFonts w:cstheme="minorHAnsi"/>
          <w:i/>
          <w:sz w:val="22"/>
          <w:szCs w:val="22"/>
        </w:rPr>
        <w:t>CTAT</w:t>
      </w:r>
      <w:r w:rsidRPr="00875F69">
        <w:rPr>
          <w:rFonts w:cstheme="minorHAnsi"/>
          <w:sz w:val="22"/>
          <w:szCs w:val="22"/>
        </w:rPr>
        <w:t xml:space="preserve"> 2:746-47).</w:t>
      </w:r>
    </w:p>
    <w:p w:rsidR="00875F69" w:rsidRDefault="00875F69" w:rsidP="004347E8">
      <w:pPr>
        <w:pStyle w:val="FootnoteText"/>
        <w:numPr>
          <w:ilvl w:val="0"/>
          <w:numId w:val="31"/>
        </w:numPr>
        <w:ind w:left="1080"/>
        <w:rPr>
          <w:sz w:val="22"/>
          <w:szCs w:val="22"/>
        </w:rPr>
      </w:pPr>
      <w:r w:rsidRPr="00875F69">
        <w:rPr>
          <w:sz w:val="22"/>
          <w:szCs w:val="22"/>
        </w:rPr>
        <w:t>LXX has “our God” (</w:t>
      </w:r>
      <w:r w:rsidRPr="00875F69">
        <w:rPr>
          <w:i/>
          <w:sz w:val="22"/>
          <w:szCs w:val="22"/>
        </w:rPr>
        <w:t>NETS</w:t>
      </w:r>
      <w:r w:rsidRPr="00875F69">
        <w:rPr>
          <w:sz w:val="22"/>
          <w:szCs w:val="22"/>
        </w:rPr>
        <w:t xml:space="preserve"> has “your God”), a suggestive difference, though it loses something of the “vigor of the exchange” (Lundbom, </w:t>
      </w:r>
      <w:r w:rsidRPr="00875F69">
        <w:rPr>
          <w:i/>
          <w:sz w:val="22"/>
          <w:szCs w:val="22"/>
        </w:rPr>
        <w:t>Jeremiah 37 – 52</w:t>
      </w:r>
      <w:r w:rsidRPr="00875F69">
        <w:rPr>
          <w:sz w:val="22"/>
          <w:szCs w:val="22"/>
        </w:rPr>
        <w:t>, 130).</w:t>
      </w:r>
    </w:p>
    <w:p w:rsidR="00875F69" w:rsidRPr="00875F69" w:rsidRDefault="00875F69" w:rsidP="004347E8">
      <w:pPr>
        <w:pStyle w:val="FootnoteText"/>
        <w:numPr>
          <w:ilvl w:val="0"/>
          <w:numId w:val="31"/>
        </w:numPr>
        <w:ind w:left="1080"/>
        <w:rPr>
          <w:sz w:val="22"/>
          <w:szCs w:val="22"/>
        </w:rPr>
      </w:pPr>
      <w:r w:rsidRPr="00875F69">
        <w:rPr>
          <w:sz w:val="22"/>
          <w:szCs w:val="22"/>
        </w:rPr>
        <w:t xml:space="preserve">K </w:t>
      </w:r>
      <w:r w:rsidRPr="00875F69">
        <w:rPr>
          <w:i/>
          <w:sz w:val="22"/>
          <w:szCs w:val="22"/>
        </w:rPr>
        <w:t>’</w:t>
      </w:r>
      <w:r w:rsidRPr="00875F69">
        <w:rPr>
          <w:rFonts w:cstheme="minorHAnsi"/>
          <w:i/>
          <w:sz w:val="22"/>
          <w:szCs w:val="22"/>
        </w:rPr>
        <w:t>ănû</w:t>
      </w:r>
      <w:r w:rsidRPr="00875F69">
        <w:rPr>
          <w:rFonts w:cstheme="minorHAnsi"/>
          <w:sz w:val="22"/>
          <w:szCs w:val="22"/>
        </w:rPr>
        <w:t xml:space="preserve"> is a Postbiblical Hebrew equivalent to the regular </w:t>
      </w:r>
      <w:r w:rsidRPr="00875F69">
        <w:rPr>
          <w:rFonts w:cstheme="minorHAnsi"/>
          <w:i/>
          <w:sz w:val="22"/>
          <w:szCs w:val="22"/>
        </w:rPr>
        <w:t xml:space="preserve">’ănaḥnû </w:t>
      </w:r>
      <w:r w:rsidRPr="00875F69">
        <w:rPr>
          <w:rFonts w:cstheme="minorHAnsi"/>
          <w:sz w:val="22"/>
          <w:szCs w:val="22"/>
        </w:rPr>
        <w:t>(Q) (BDB, 59a).</w:t>
      </w:r>
    </w:p>
    <w:p w:rsidR="00875F69" w:rsidRPr="00875F69" w:rsidRDefault="00F56ED1" w:rsidP="004347E8">
      <w:pPr>
        <w:pStyle w:val="FootnoteText"/>
        <w:numPr>
          <w:ilvl w:val="0"/>
          <w:numId w:val="31"/>
        </w:numPr>
        <w:ind w:left="1080"/>
        <w:rPr>
          <w:sz w:val="22"/>
          <w:szCs w:val="22"/>
        </w:rPr>
      </w:pPr>
      <w:r>
        <w:rPr>
          <w:sz w:val="22"/>
          <w:szCs w:val="22"/>
        </w:rPr>
        <w:t xml:space="preserve">MT has a </w:t>
      </w:r>
      <w:r w:rsidR="00875F69" w:rsidRPr="00875F69">
        <w:rPr>
          <w:sz w:val="22"/>
          <w:szCs w:val="22"/>
        </w:rPr>
        <w:t>marker here.</w:t>
      </w:r>
    </w:p>
    <w:p w:rsidR="00EE1DD9" w:rsidRDefault="00EE1DD9" w:rsidP="00EE1DD9"/>
    <w:p w:rsidR="00EE1DD9" w:rsidRDefault="00EE1DD9" w:rsidP="00EE1DD9">
      <w:r>
        <w:t>In the trickiness of their situation, with the prospect of reprisals from the Babylonians, the company know what they must do; they must ask for Yahweh’s instructions. The unit thus unfolds:</w:t>
      </w:r>
    </w:p>
    <w:p w:rsidR="00EE1DD9" w:rsidRDefault="00EE1DD9" w:rsidP="00EE1DD9">
      <w:pPr>
        <w:ind w:firstLine="0"/>
      </w:pPr>
    </w:p>
    <w:p w:rsidR="00EE1DD9" w:rsidRDefault="00EE1DD9" w:rsidP="00EE1DD9">
      <w:r>
        <w:t>vv. 1-3</w:t>
      </w:r>
      <w:r>
        <w:tab/>
      </w:r>
      <w:r>
        <w:tab/>
        <w:t>The company ask Jeremiah to inquire of Yahweh for them</w:t>
      </w:r>
    </w:p>
    <w:p w:rsidR="00EE1DD9" w:rsidRDefault="00EE1DD9" w:rsidP="00EE1DD9">
      <w:r>
        <w:t>v. 4</w:t>
      </w:r>
      <w:r>
        <w:tab/>
      </w:r>
      <w:r>
        <w:tab/>
        <w:t>Jeremiah agrees</w:t>
      </w:r>
    </w:p>
    <w:p w:rsidR="00EE1DD9" w:rsidRDefault="00EE1DD9" w:rsidP="00EE1DD9">
      <w:r>
        <w:t>vv. 5-6</w:t>
      </w:r>
      <w:r>
        <w:tab/>
      </w:r>
      <w:r>
        <w:tab/>
        <w:t>They promise to do whatever Yahweh says</w:t>
      </w:r>
    </w:p>
    <w:p w:rsidR="00EE1DD9" w:rsidRDefault="00EE1DD9" w:rsidP="00EE1DD9"/>
    <w:p w:rsidR="00EE1DD9" w:rsidRDefault="00EE1DD9" w:rsidP="00EE1DD9">
      <w:r>
        <w:rPr>
          <w:b/>
        </w:rPr>
        <w:t xml:space="preserve">1 </w:t>
      </w:r>
      <w:r>
        <w:t xml:space="preserve">The rescue of the captives had solved one problem and the company has found somewhere to stay for a while, but it has to ask the question what it should do in the medium and longer term. So the entire company (!) </w:t>
      </w:r>
      <w:r>
        <w:rPr>
          <w:i/>
        </w:rPr>
        <w:t xml:space="preserve">came up </w:t>
      </w:r>
      <w:r>
        <w:t>to Jeremiah. Presumably he was among the people whom Ishmael took captive, whom Johanan rescued, and who moved on to the Bethlehem area. E</w:t>
      </w:r>
      <w:r w:rsidR="00721FB2">
        <w:t>tymologically,</w:t>
      </w:r>
      <w:r>
        <w:t xml:space="preserve"> </w:t>
      </w:r>
      <w:r>
        <w:rPr>
          <w:i/>
        </w:rPr>
        <w:t xml:space="preserve">came up </w:t>
      </w:r>
      <w:r>
        <w:t>(</w:t>
      </w:r>
      <w:r>
        <w:rPr>
          <w:i/>
        </w:rPr>
        <w:t>n</w:t>
      </w:r>
      <w:r>
        <w:rPr>
          <w:rFonts w:cstheme="minorHAnsi"/>
          <w:i/>
        </w:rPr>
        <w:t>āgaš</w:t>
      </w:r>
      <w:r>
        <w:rPr>
          <w:rFonts w:cstheme="minorHAnsi"/>
        </w:rPr>
        <w:t>)</w:t>
      </w:r>
      <w:r w:rsidR="00721FB2">
        <w:t xml:space="preserve"> denotes drawing near: the verb</w:t>
      </w:r>
      <w:r>
        <w:t xml:space="preserve"> suggests approaching someone or something when there is reason not to take for granted the right to do so. Its one preceding occurrence in Jeremiah (30:21) exp</w:t>
      </w:r>
      <w:r w:rsidR="00721FB2">
        <w:t>resses the point vividly. It</w:t>
      </w:r>
      <w:r>
        <w:t xml:space="preserve"> carries some irony, given where</w:t>
      </w:r>
      <w:r w:rsidR="00721FB2">
        <w:t xml:space="preserve"> the story is going to lead, suggesting</w:t>
      </w:r>
      <w:r>
        <w:t xml:space="preserve"> a deference to Jeremiah that will not be forthcoming. It is only the first such irony in vv. 1-6. But “the leadership of the community…</w:t>
      </w:r>
      <w:r w:rsidR="00D43FA2">
        <w:t xml:space="preserve"> </w:t>
      </w:r>
      <w:r>
        <w:t>seems to have run out of options,” and “after 587 as before 587 Jeremiah is consulted when the community knows nowhere else to turn,” though in both contexts it doesn’t like his response.</w:t>
      </w:r>
      <w:r>
        <w:rPr>
          <w:rStyle w:val="FootnoteReference"/>
        </w:rPr>
        <w:footnoteReference w:id="147"/>
      </w:r>
    </w:p>
    <w:p w:rsidR="00EE1DD9" w:rsidRPr="00993CFD" w:rsidRDefault="00EE1DD9" w:rsidP="00EE1DD9">
      <w:r>
        <w:rPr>
          <w:b/>
        </w:rPr>
        <w:t xml:space="preserve">2-3 </w:t>
      </w:r>
      <w:r>
        <w:t xml:space="preserve">The company’s approach to Jeremiah with a petition to </w:t>
      </w:r>
      <w:r>
        <w:rPr>
          <w:i/>
        </w:rPr>
        <w:t xml:space="preserve">plead on our behalf to Yahweh your God </w:t>
      </w:r>
      <w:r>
        <w:t>thus takes up the appeal that Zedekiah made in 37:3 – though at least he said “our God” – which did not issue in taking any notice of the message that then came from Yahweh. “Behind the narrative of the simple request lie many innuendoes,”</w:t>
      </w:r>
      <w:r>
        <w:rPr>
          <w:rStyle w:val="FootnoteReference"/>
        </w:rPr>
        <w:footnoteReference w:id="148"/>
      </w:r>
      <w:r>
        <w:t xml:space="preserve"> one of which is that “intercession is wasted on people who promise to obey Yahweh’s word and then end up not obeying it.”</w:t>
      </w:r>
      <w:r>
        <w:rPr>
          <w:rStyle w:val="FootnoteReference"/>
        </w:rPr>
        <w:footnoteReference w:id="149"/>
      </w:r>
      <w:r>
        <w:t xml:space="preserve"> Repeating the familiar noun </w:t>
      </w:r>
      <w:r>
        <w:rPr>
          <w:i/>
        </w:rPr>
        <w:lastRenderedPageBreak/>
        <w:t xml:space="preserve">remainder </w:t>
      </w:r>
      <w:r>
        <w:t xml:space="preserve">and the related verb </w:t>
      </w:r>
      <w:r>
        <w:rPr>
          <w:i/>
        </w:rPr>
        <w:t>remain</w:t>
      </w:r>
      <w:r>
        <w:t xml:space="preserve">, Johanan and company add the expression </w:t>
      </w:r>
      <w:r>
        <w:rPr>
          <w:i/>
        </w:rPr>
        <w:t xml:space="preserve">a little thing </w:t>
      </w:r>
      <w:r>
        <w:t>(</w:t>
      </w:r>
      <w:r>
        <w:rPr>
          <w:i/>
        </w:rPr>
        <w:t>m</w:t>
      </w:r>
      <w:r>
        <w:rPr>
          <w:rFonts w:cstheme="minorHAnsi"/>
          <w:i/>
        </w:rPr>
        <w:t>ә</w:t>
      </w:r>
      <w:r>
        <w:rPr>
          <w:i/>
        </w:rPr>
        <w:t>‘at</w:t>
      </w:r>
      <w:r>
        <w:t xml:space="preserve">), which indicates a contrasts with the </w:t>
      </w:r>
      <w:r>
        <w:rPr>
          <w:i/>
        </w:rPr>
        <w:t>much</w:t>
      </w:r>
      <w:r>
        <w:t xml:space="preserve"> (</w:t>
      </w:r>
      <w:r>
        <w:rPr>
          <w:i/>
        </w:rPr>
        <w:t>harb</w:t>
      </w:r>
      <w:r>
        <w:rPr>
          <w:rFonts w:cstheme="minorHAnsi"/>
          <w:i/>
        </w:rPr>
        <w:t>ē</w:t>
      </w:r>
      <w:r>
        <w:rPr>
          <w:i/>
        </w:rPr>
        <w:t>h</w:t>
      </w:r>
      <w:r>
        <w:t>)</w:t>
      </w:r>
      <w:r>
        <w:rPr>
          <w:i/>
        </w:rPr>
        <w:t xml:space="preserve"> </w:t>
      </w:r>
      <w:r>
        <w:t>that Judah once was. Deut 28:62-63 had warned people that this diminut</w:t>
      </w:r>
      <w:r w:rsidR="00721FB2">
        <w:t xml:space="preserve">ion could happen, using </w:t>
      </w:r>
      <w:r>
        <w:t>the same words. It’s not obvious that the speakers have made the link with that threat, but the audience might be expected to make it. And t</w:t>
      </w:r>
      <w:r w:rsidR="00721FB2">
        <w:t xml:space="preserve">he verbal link helps </w:t>
      </w:r>
      <w:r>
        <w:t>exp</w:t>
      </w:r>
      <w:r w:rsidR="00721FB2">
        <w:t xml:space="preserve">lain the hyperbole. The </w:t>
      </w:r>
      <w:r>
        <w:t xml:space="preserve">audience will recognize that </w:t>
      </w:r>
      <w:r>
        <w:rPr>
          <w:i/>
        </w:rPr>
        <w:t>this entire remainder</w:t>
      </w:r>
      <w:r>
        <w:t xml:space="preserve"> which will go off to Egypt does not comprise everyone still residing in Judah as a whole.</w:t>
      </w:r>
      <w:r w:rsidR="00393EE4">
        <w:rPr>
          <w:rStyle w:val="FootnoteReference"/>
        </w:rPr>
        <w:footnoteReference w:id="150"/>
      </w:r>
      <w:r w:rsidR="00721FB2">
        <w:t xml:space="preserve"> The exile </w:t>
      </w:r>
      <w:r>
        <w:t xml:space="preserve">in 587 did not empty the land, and neither will the departure of the present group; </w:t>
      </w:r>
      <w:r w:rsidR="00311FA4">
        <w:t>Nebuchadr</w:t>
      </w:r>
      <w:r w:rsidR="00721FB2">
        <w:t xml:space="preserve">ezzar will exile </w:t>
      </w:r>
      <w:r>
        <w:t xml:space="preserve">more in a couple of years (52:29-30). </w:t>
      </w:r>
      <w:r w:rsidR="005F5930">
        <w:t xml:space="preserve">Anyway, the company </w:t>
      </w:r>
      <w:r>
        <w:t xml:space="preserve">needs to ask, what is the </w:t>
      </w:r>
      <w:r>
        <w:rPr>
          <w:i/>
        </w:rPr>
        <w:t>path</w:t>
      </w:r>
      <w:r>
        <w:t xml:space="preserve"> we s</w:t>
      </w:r>
      <w:r w:rsidR="005F5930">
        <w:t>hould now go on? They are not</w:t>
      </w:r>
      <w:r>
        <w:t xml:space="preserve"> asking</w:t>
      </w:r>
      <w:r w:rsidR="005F5930">
        <w:t xml:space="preserve"> about</w:t>
      </w:r>
      <w:r>
        <w:t xml:space="preserve"> the best route to Egypt. Their qu</w:t>
      </w:r>
      <w:r w:rsidR="005F5930">
        <w:t>estion presupposes that they don’</w:t>
      </w:r>
      <w:r>
        <w:t>t know what to do next, but they will know that going to Egypt is one option.</w:t>
      </w:r>
    </w:p>
    <w:p w:rsidR="00EE1DD9" w:rsidRDefault="00EE1DD9" w:rsidP="00EE1DD9">
      <w:r>
        <w:rPr>
          <w:b/>
        </w:rPr>
        <w:t xml:space="preserve">4-6 </w:t>
      </w:r>
      <w:r>
        <w:t>Jeremiah re</w:t>
      </w:r>
      <w:r w:rsidR="005F5930">
        <w:t xml:space="preserve">sponds in </w:t>
      </w:r>
      <w:r w:rsidR="00F311D0">
        <w:t>the way they would hope</w:t>
      </w:r>
      <w:r>
        <w:t>, and the com</w:t>
      </w:r>
      <w:r w:rsidR="005F5930">
        <w:t xml:space="preserve">pany makes a commitment of </w:t>
      </w:r>
      <w:r>
        <w:t xml:space="preserve">the kind it should. </w:t>
      </w:r>
      <w:r w:rsidR="00F311D0">
        <w:t>Is Jeremiah now free to pray for them?</w:t>
      </w:r>
      <w:r w:rsidR="00F311D0">
        <w:rPr>
          <w:rStyle w:val="FootnoteReference"/>
        </w:rPr>
        <w:footnoteReference w:id="151"/>
      </w:r>
      <w:r w:rsidR="00F311D0">
        <w:t xml:space="preserve"> </w:t>
      </w:r>
      <w:r>
        <w:t>Unfortunately, it’s often the case that the record of a commitment of this kind is but preliminary to</w:t>
      </w:r>
      <w:r w:rsidR="005F5930">
        <w:t xml:space="preserve"> an account of how people fail</w:t>
      </w:r>
      <w:r>
        <w:t xml:space="preserve"> to keep their w</w:t>
      </w:r>
      <w:r w:rsidR="005F5930">
        <w:t>ord (e.g., Exod 24: 3-7). T</w:t>
      </w:r>
      <w:r>
        <w:t xml:space="preserve">he people’s reference to </w:t>
      </w:r>
      <w:r w:rsidR="005F5930">
        <w:t xml:space="preserve">Yahweh’s </w:t>
      </w:r>
      <w:r>
        <w:t xml:space="preserve">witness </w:t>
      </w:r>
      <w:r w:rsidR="005F5930">
        <w:t xml:space="preserve">(!) </w:t>
      </w:r>
      <w:r>
        <w:t>will turn out to be ironic: see v. 19.</w:t>
      </w:r>
    </w:p>
    <w:p w:rsidR="00EE1DD9" w:rsidRDefault="00EE1DD9" w:rsidP="00EE1DD9"/>
    <w:p w:rsidR="0015427D" w:rsidRDefault="009D09CD" w:rsidP="004347E8">
      <w:pPr>
        <w:pStyle w:val="Heading2"/>
        <w:numPr>
          <w:ilvl w:val="0"/>
          <w:numId w:val="10"/>
        </w:numPr>
      </w:pPr>
      <w:r>
        <w:t>Yahweh Gives Them</w:t>
      </w:r>
      <w:r w:rsidR="0015427D">
        <w:t xml:space="preserve"> Direction, Promises, and Warnings (42:7-18)</w:t>
      </w:r>
    </w:p>
    <w:p w:rsidR="0015427D" w:rsidRDefault="0015427D" w:rsidP="00422723"/>
    <w:p w:rsidR="005C6719" w:rsidRDefault="00D7076D" w:rsidP="00DE1CED">
      <w:r>
        <w:rPr>
          <w:vertAlign w:val="superscript"/>
        </w:rPr>
        <w:t>7</w:t>
      </w:r>
      <w:r>
        <w:t xml:space="preserve">Then, </w:t>
      </w:r>
      <w:r w:rsidR="00C44AA3">
        <w:t xml:space="preserve">at the end of ten days, Yahweh’s word came to Jeremiah. </w:t>
      </w:r>
      <w:r w:rsidR="00C44AA3">
        <w:rPr>
          <w:vertAlign w:val="superscript"/>
        </w:rPr>
        <w:t>8</w:t>
      </w:r>
      <w:r w:rsidR="00C44AA3">
        <w:t xml:space="preserve">So he called </w:t>
      </w:r>
      <w:r w:rsidR="00893842">
        <w:t xml:space="preserve">to </w:t>
      </w:r>
      <w:r w:rsidR="00E504A3">
        <w:t xml:space="preserve">Johanan ben Kareah and </w:t>
      </w:r>
      <w:r w:rsidR="00893842">
        <w:t xml:space="preserve">to </w:t>
      </w:r>
      <w:r w:rsidR="00C44AA3">
        <w:t xml:space="preserve">all the officers in the forces who were with him, and </w:t>
      </w:r>
      <w:r w:rsidR="00893842">
        <w:t xml:space="preserve">to </w:t>
      </w:r>
      <w:r w:rsidR="00C44AA3">
        <w:t xml:space="preserve">the entire company, </w:t>
      </w:r>
      <w:r w:rsidR="00E504A3">
        <w:t>small and</w:t>
      </w:r>
      <w:r w:rsidR="006D1356">
        <w:t xml:space="preserve"> big,</w:t>
      </w:r>
      <w:r w:rsidR="004407A0">
        <w:t xml:space="preserve"> </w:t>
      </w:r>
      <w:r w:rsidR="004407A0">
        <w:rPr>
          <w:vertAlign w:val="superscript"/>
        </w:rPr>
        <w:t>9</w:t>
      </w:r>
      <w:r w:rsidR="006D1356">
        <w:t>and</w:t>
      </w:r>
      <w:r w:rsidR="004407A0">
        <w:t xml:space="preserve"> said to them, Yahweh the God of Israel to whom you sent me to let your prayer for grace fall before him,</w:t>
      </w:r>
      <w:r w:rsidR="007F588A">
        <w:rPr>
          <w:vertAlign w:val="superscript"/>
        </w:rPr>
        <w:t>a</w:t>
      </w:r>
      <w:r w:rsidR="004407A0">
        <w:t xml:space="preserve"> has said this. </w:t>
      </w:r>
    </w:p>
    <w:p w:rsidR="00D7076D" w:rsidRDefault="004407A0" w:rsidP="00DE1CED">
      <w:r>
        <w:rPr>
          <w:vertAlign w:val="superscript"/>
        </w:rPr>
        <w:t>10</w:t>
      </w:r>
      <w:r>
        <w:t>If you again</w:t>
      </w:r>
      <w:r w:rsidR="007F588A">
        <w:rPr>
          <w:vertAlign w:val="superscript"/>
        </w:rPr>
        <w:t>b</w:t>
      </w:r>
      <w:r>
        <w:t xml:space="preserve"> stay in this country, </w:t>
      </w:r>
      <w:r w:rsidR="005C6719">
        <w:t xml:space="preserve">then </w:t>
      </w:r>
      <w:r>
        <w:t>I wil</w:t>
      </w:r>
      <w:r w:rsidR="008E3DD2">
        <w:t>l build you up and not smash</w:t>
      </w:r>
      <w:r>
        <w:t xml:space="preserve">, I will plant you </w:t>
      </w:r>
      <w:r w:rsidR="00580575">
        <w:t xml:space="preserve">and not </w:t>
      </w:r>
      <w:r w:rsidR="007C0765">
        <w:t>pull up</w:t>
      </w:r>
      <w:r w:rsidR="00580575">
        <w:t xml:space="preserve">, because I </w:t>
      </w:r>
      <w:r w:rsidR="00A440E2">
        <w:t xml:space="preserve">have </w:t>
      </w:r>
      <w:r w:rsidR="00580575">
        <w:t>relent</w:t>
      </w:r>
      <w:r w:rsidR="00A440E2">
        <w:t>ed</w:t>
      </w:r>
      <w:r w:rsidR="00580575">
        <w:t xml:space="preserve"> over</w:t>
      </w:r>
      <w:r>
        <w:t xml:space="preserve"> the dire thing that I did to you. </w:t>
      </w:r>
      <w:r>
        <w:rPr>
          <w:vertAlign w:val="superscript"/>
        </w:rPr>
        <w:t>11</w:t>
      </w:r>
      <w:r>
        <w:t>Don’t be afraid before the king of Babylon, before whom you are afraid – don’t be afraid of him (Yahweh’s affirmation)</w:t>
      </w:r>
      <w:r w:rsidR="00E504A3">
        <w:t>,</w:t>
      </w:r>
      <w:r>
        <w:t xml:space="preserve"> because I am with you to deliver you and </w:t>
      </w:r>
      <w:r w:rsidR="00540F08">
        <w:t xml:space="preserve">to </w:t>
      </w:r>
      <w:r>
        <w:t xml:space="preserve">rescue you from his hand. </w:t>
      </w:r>
      <w:r>
        <w:rPr>
          <w:vertAlign w:val="superscript"/>
        </w:rPr>
        <w:t>12</w:t>
      </w:r>
      <w:r w:rsidR="00540F08">
        <w:t>I will give you compassion</w:t>
      </w:r>
      <w:r w:rsidR="00A440E2">
        <w:t>,</w:t>
      </w:r>
      <w:r w:rsidR="00540F08">
        <w:t xml:space="preserve"> and he will have</w:t>
      </w:r>
      <w:r>
        <w:t xml:space="preserve"> c</w:t>
      </w:r>
      <w:r w:rsidR="00540F08">
        <w:t>ompassion</w:t>
      </w:r>
      <w:r w:rsidR="007F588A">
        <w:rPr>
          <w:vertAlign w:val="superscript"/>
        </w:rPr>
        <w:t>c</w:t>
      </w:r>
      <w:r w:rsidR="00540F08">
        <w:t xml:space="preserve"> on you and </w:t>
      </w:r>
      <w:r w:rsidR="008C2BDE">
        <w:t>wi</w:t>
      </w:r>
      <w:r w:rsidR="00FE5A98">
        <w:t>ll let you go back</w:t>
      </w:r>
      <w:r w:rsidR="007F588A">
        <w:rPr>
          <w:vertAlign w:val="superscript"/>
        </w:rPr>
        <w:t>d</w:t>
      </w:r>
      <w:r w:rsidR="00FE5A98">
        <w:t xml:space="preserve"> to your land</w:t>
      </w:r>
      <w:r w:rsidR="008C2BDE">
        <w:t xml:space="preserve">. </w:t>
      </w:r>
    </w:p>
    <w:p w:rsidR="0015427D" w:rsidRDefault="008C2BDE" w:rsidP="00422723">
      <w:r>
        <w:rPr>
          <w:vertAlign w:val="superscript"/>
        </w:rPr>
        <w:t>13</w:t>
      </w:r>
      <w:r w:rsidR="00540F08">
        <w:t>But if you’</w:t>
      </w:r>
      <w:r>
        <w:t xml:space="preserve">re going to say “We will not stay in this country,” in order not to listen to the voice of Yahweh your God, </w:t>
      </w:r>
      <w:r>
        <w:rPr>
          <w:vertAlign w:val="superscript"/>
        </w:rPr>
        <w:t>14</w:t>
      </w:r>
      <w:r>
        <w:t>saying “No,</w:t>
      </w:r>
      <w:r w:rsidR="007F588A">
        <w:rPr>
          <w:vertAlign w:val="superscript"/>
        </w:rPr>
        <w:t>e</w:t>
      </w:r>
      <w:r>
        <w:t xml:space="preserve"> because to the country of Egypt we will come, where</w:t>
      </w:r>
      <w:r w:rsidR="007F588A">
        <w:rPr>
          <w:vertAlign w:val="superscript"/>
        </w:rPr>
        <w:t>f</w:t>
      </w:r>
      <w:r>
        <w:t xml:space="preserve"> we w</w:t>
      </w:r>
      <w:r w:rsidR="00540F08">
        <w:t>ill not see battle</w:t>
      </w:r>
      <w:r w:rsidR="00A440E2">
        <w:t>,</w:t>
      </w:r>
      <w:r w:rsidR="00540F08">
        <w:t xml:space="preserve"> and the sound</w:t>
      </w:r>
      <w:r>
        <w:t xml:space="preserve"> of the horn we will not hear, and</w:t>
      </w:r>
      <w:r w:rsidR="00E504A3">
        <w:t xml:space="preserve"> for food we will not be hungry</w:t>
      </w:r>
      <w:r>
        <w:t xml:space="preserve">, and we will stay there,” </w:t>
      </w:r>
      <w:r>
        <w:rPr>
          <w:vertAlign w:val="superscript"/>
        </w:rPr>
        <w:t>15</w:t>
      </w:r>
      <w:r w:rsidR="00B50D60">
        <w:t>so</w:t>
      </w:r>
      <w:r>
        <w:t xml:space="preserve"> now therefore listen to Yahweh’s word, remainder of Judah. Yahweh of Armies, the God of Israel,</w:t>
      </w:r>
      <w:r w:rsidR="007F588A">
        <w:rPr>
          <w:vertAlign w:val="superscript"/>
        </w:rPr>
        <w:t>g</w:t>
      </w:r>
      <w:r>
        <w:t xml:space="preserve"> has said this. If you actually set</w:t>
      </w:r>
      <w:r w:rsidR="007F588A">
        <w:rPr>
          <w:vertAlign w:val="superscript"/>
        </w:rPr>
        <w:t>h</w:t>
      </w:r>
      <w:r>
        <w:t xml:space="preserve"> your faces towards coming to Egypt and you come to reside there, </w:t>
      </w:r>
      <w:r>
        <w:rPr>
          <w:vertAlign w:val="superscript"/>
        </w:rPr>
        <w:t>16</w:t>
      </w:r>
      <w:r>
        <w:t xml:space="preserve">then </w:t>
      </w:r>
      <w:r w:rsidR="006D1356">
        <w:t>it will happen:</w:t>
      </w:r>
      <w:r w:rsidR="005B164F">
        <w:t xml:space="preserve"> </w:t>
      </w:r>
      <w:r>
        <w:t xml:space="preserve">the sword that you are afraid of </w:t>
      </w:r>
      <w:r w:rsidR="007B6F39">
        <w:t xml:space="preserve">– it </w:t>
      </w:r>
      <w:r w:rsidR="00540F08">
        <w:t>will</w:t>
      </w:r>
      <w:r w:rsidR="005B164F">
        <w:t xml:space="preserve"> there</w:t>
      </w:r>
      <w:r w:rsidR="00540F08">
        <w:t xml:space="preserve"> </w:t>
      </w:r>
      <w:r w:rsidR="005B164F">
        <w:t>overtake you in the country of Egypt, and the hunger that you are anx</w:t>
      </w:r>
      <w:r w:rsidR="007B6F39">
        <w:t xml:space="preserve">ious about – it will there </w:t>
      </w:r>
      <w:r w:rsidR="005B164F">
        <w:t xml:space="preserve">stick after you in Egypt, and there you will die. </w:t>
      </w:r>
      <w:r w:rsidR="005B164F">
        <w:rPr>
          <w:vertAlign w:val="superscript"/>
        </w:rPr>
        <w:t>17</w:t>
      </w:r>
      <w:r w:rsidR="005B164F">
        <w:t>And</w:t>
      </w:r>
      <w:r w:rsidR="00A440E2">
        <w:t xml:space="preserve"> then</w:t>
      </w:r>
      <w:r w:rsidR="007F588A">
        <w:rPr>
          <w:vertAlign w:val="superscript"/>
        </w:rPr>
        <w:t>i</w:t>
      </w:r>
      <w:r w:rsidR="005B164F">
        <w:t xml:space="preserve"> all the people</w:t>
      </w:r>
      <w:r w:rsidR="007F588A">
        <w:rPr>
          <w:vertAlign w:val="superscript"/>
        </w:rPr>
        <w:t>j</w:t>
      </w:r>
      <w:r w:rsidR="005B164F">
        <w:t xml:space="preserve"> who </w:t>
      </w:r>
      <w:r w:rsidR="00DC043A">
        <w:t xml:space="preserve">have </w:t>
      </w:r>
      <w:r w:rsidR="005B164F">
        <w:t xml:space="preserve">set their faces to come to Egypt to reside there </w:t>
      </w:r>
      <w:r w:rsidR="005B164F">
        <w:lastRenderedPageBreak/>
        <w:t>will die by sword, by hunger, and by epidemic.</w:t>
      </w:r>
      <w:r w:rsidR="007F588A">
        <w:rPr>
          <w:vertAlign w:val="superscript"/>
        </w:rPr>
        <w:t>k</w:t>
      </w:r>
      <w:r w:rsidR="005B164F">
        <w:t xml:space="preserve"> They will have no</w:t>
      </w:r>
      <w:r w:rsidR="00DA094C">
        <w:t xml:space="preserve"> one surviving or</w:t>
      </w:r>
      <w:r w:rsidR="007F588A">
        <w:rPr>
          <w:vertAlign w:val="superscript"/>
        </w:rPr>
        <w:t>l</w:t>
      </w:r>
      <w:r w:rsidR="00DA094C">
        <w:t xml:space="preserve"> escaping</w:t>
      </w:r>
      <w:r w:rsidR="00540F08">
        <w:t xml:space="preserve"> before the dire thing</w:t>
      </w:r>
      <w:r w:rsidR="00DA094C">
        <w:t xml:space="preserve"> that I am going to let come upon them.</w:t>
      </w:r>
      <w:r w:rsidR="007F588A">
        <w:rPr>
          <w:vertAlign w:val="superscript"/>
        </w:rPr>
        <w:t>m</w:t>
      </w:r>
      <w:r w:rsidR="00DA094C">
        <w:t xml:space="preserve"> </w:t>
      </w:r>
      <w:r w:rsidR="00DA094C">
        <w:rPr>
          <w:vertAlign w:val="superscript"/>
        </w:rPr>
        <w:t>18</w:t>
      </w:r>
      <w:r w:rsidR="00DA094C">
        <w:t>Because Yahweh of Armies</w:t>
      </w:r>
      <w:r w:rsidR="00861BAD">
        <w:t>,</w:t>
      </w:r>
      <w:r w:rsidR="00DA094C">
        <w:t xml:space="preserve"> the God of I</w:t>
      </w:r>
      <w:r w:rsidR="00093A8C">
        <w:t>srael</w:t>
      </w:r>
      <w:r w:rsidR="007F588A">
        <w:rPr>
          <w:vertAlign w:val="superscript"/>
        </w:rPr>
        <w:t>n</w:t>
      </w:r>
      <w:r w:rsidR="00093A8C">
        <w:t xml:space="preserve"> has said this. As</w:t>
      </w:r>
      <w:r w:rsidR="00DA094C">
        <w:t xml:space="preserve"> my anger and</w:t>
      </w:r>
      <w:r w:rsidR="007F588A">
        <w:rPr>
          <w:vertAlign w:val="superscript"/>
        </w:rPr>
        <w:t>o</w:t>
      </w:r>
      <w:r w:rsidR="00DA094C">
        <w:t xml:space="preserve"> </w:t>
      </w:r>
      <w:r w:rsidR="00093A8C">
        <w:t xml:space="preserve">my </w:t>
      </w:r>
      <w:r w:rsidR="00F34AB6">
        <w:t>fury</w:t>
      </w:r>
      <w:r w:rsidR="00DA094C">
        <w:t xml:space="preserve"> </w:t>
      </w:r>
      <w:r w:rsidR="00F34AB6">
        <w:t xml:space="preserve">poured </w:t>
      </w:r>
      <w:r w:rsidR="00DA094C">
        <w:t>on the people who liv</w:t>
      </w:r>
      <w:r w:rsidR="00093A8C">
        <w:t xml:space="preserve">ed in Jerusalem, so </w:t>
      </w:r>
      <w:r w:rsidR="00DA094C">
        <w:t xml:space="preserve">my wrath </w:t>
      </w:r>
      <w:r w:rsidR="00F34AB6">
        <w:t xml:space="preserve">will pour </w:t>
      </w:r>
      <w:r w:rsidR="00DA094C">
        <w:t>on you when you come to Egypt</w:t>
      </w:r>
      <w:r w:rsidR="00093A8C">
        <w:t>. Yo</w:t>
      </w:r>
      <w:r w:rsidR="00964C44">
        <w:t>u will become an oath, a desola</w:t>
      </w:r>
      <w:r w:rsidR="00093A8C">
        <w:t>tion,</w:t>
      </w:r>
      <w:r w:rsidR="00964C44">
        <w:t xml:space="preserve"> a form of slighting</w:t>
      </w:r>
      <w:r w:rsidR="007745BC">
        <w:t xml:space="preserve"> and a</w:t>
      </w:r>
      <w:r w:rsidR="00964C44">
        <w:t>n object of</w:t>
      </w:r>
      <w:r w:rsidR="007745BC">
        <w:t xml:space="preserve"> reviling, and you will not again see this place. </w:t>
      </w:r>
    </w:p>
    <w:p w:rsidR="00D06022" w:rsidRDefault="00D06022" w:rsidP="00422723"/>
    <w:p w:rsidR="007F588A" w:rsidRPr="007F588A" w:rsidRDefault="007F588A" w:rsidP="004347E8">
      <w:pPr>
        <w:pStyle w:val="FootnoteText"/>
        <w:numPr>
          <w:ilvl w:val="0"/>
          <w:numId w:val="32"/>
        </w:numPr>
        <w:rPr>
          <w:sz w:val="22"/>
          <w:szCs w:val="22"/>
        </w:rPr>
      </w:pPr>
      <w:r w:rsidRPr="007F588A">
        <w:rPr>
          <w:sz w:val="22"/>
          <w:szCs w:val="22"/>
        </w:rPr>
        <w:t xml:space="preserve">LXX lacks </w:t>
      </w:r>
      <w:r w:rsidRPr="007F588A">
        <w:rPr>
          <w:i/>
          <w:sz w:val="22"/>
          <w:szCs w:val="22"/>
        </w:rPr>
        <w:t>Yahweh the God of Israel to whom you sent me to let your prayer for grace fall before him</w:t>
      </w:r>
      <w:r w:rsidRPr="007F588A">
        <w:rPr>
          <w:sz w:val="22"/>
          <w:szCs w:val="22"/>
        </w:rPr>
        <w:t>.</w:t>
      </w:r>
    </w:p>
    <w:p w:rsidR="007F588A" w:rsidRPr="007F588A" w:rsidRDefault="007F588A" w:rsidP="004347E8">
      <w:pPr>
        <w:pStyle w:val="FootnoteText"/>
        <w:numPr>
          <w:ilvl w:val="0"/>
          <w:numId w:val="32"/>
        </w:numPr>
        <w:rPr>
          <w:sz w:val="22"/>
          <w:szCs w:val="22"/>
        </w:rPr>
      </w:pPr>
      <w:r w:rsidRPr="007F588A">
        <w:rPr>
          <w:sz w:val="22"/>
          <w:szCs w:val="22"/>
        </w:rPr>
        <w:t xml:space="preserve">For MT </w:t>
      </w:r>
      <w:r w:rsidRPr="007F588A">
        <w:rPr>
          <w:rFonts w:cstheme="minorHAnsi"/>
          <w:i/>
          <w:sz w:val="22"/>
          <w:szCs w:val="22"/>
        </w:rPr>
        <w:t>šôb</w:t>
      </w:r>
      <w:r w:rsidRPr="007F588A">
        <w:rPr>
          <w:rFonts w:cstheme="minorHAnsi"/>
          <w:sz w:val="22"/>
          <w:szCs w:val="22"/>
        </w:rPr>
        <w:t xml:space="preserve">, LXX, Vg imply </w:t>
      </w:r>
      <w:r w:rsidRPr="007F588A">
        <w:rPr>
          <w:rFonts w:cstheme="minorHAnsi"/>
          <w:i/>
          <w:sz w:val="22"/>
          <w:szCs w:val="22"/>
        </w:rPr>
        <w:t>yāšôb</w:t>
      </w:r>
      <w:r w:rsidRPr="007F588A">
        <w:rPr>
          <w:rFonts w:cstheme="minorHAnsi"/>
          <w:sz w:val="22"/>
          <w:szCs w:val="22"/>
        </w:rPr>
        <w:t>, “if you do [stay]” (</w:t>
      </w:r>
      <w:r w:rsidRPr="007F588A">
        <w:rPr>
          <w:sz w:val="22"/>
          <w:szCs w:val="22"/>
        </w:rPr>
        <w:t>infinitive preceding the finite verb, underlining the point); the double use of the same verb is what one would more usually expect.</w:t>
      </w:r>
    </w:p>
    <w:p w:rsidR="007F588A" w:rsidRPr="007F588A" w:rsidRDefault="007F588A" w:rsidP="004347E8">
      <w:pPr>
        <w:pStyle w:val="FootnoteText"/>
        <w:numPr>
          <w:ilvl w:val="0"/>
          <w:numId w:val="32"/>
        </w:numPr>
        <w:rPr>
          <w:sz w:val="22"/>
          <w:szCs w:val="22"/>
        </w:rPr>
      </w:pPr>
      <w:r w:rsidRPr="007F588A">
        <w:rPr>
          <w:sz w:val="22"/>
          <w:szCs w:val="22"/>
        </w:rPr>
        <w:t xml:space="preserve">For </w:t>
      </w:r>
      <w:r w:rsidRPr="007F588A">
        <w:rPr>
          <w:i/>
          <w:sz w:val="22"/>
          <w:szCs w:val="22"/>
        </w:rPr>
        <w:t>w</w:t>
      </w:r>
      <w:r w:rsidRPr="007F588A">
        <w:rPr>
          <w:rFonts w:cstheme="minorHAnsi"/>
          <w:i/>
          <w:sz w:val="22"/>
          <w:szCs w:val="22"/>
        </w:rPr>
        <w:t>ә</w:t>
      </w:r>
      <w:r w:rsidRPr="007F588A">
        <w:rPr>
          <w:i/>
          <w:sz w:val="22"/>
          <w:szCs w:val="22"/>
        </w:rPr>
        <w:t>ri</w:t>
      </w:r>
      <w:r w:rsidRPr="007F588A">
        <w:rPr>
          <w:rFonts w:cstheme="minorHAnsi"/>
          <w:i/>
          <w:sz w:val="22"/>
          <w:szCs w:val="22"/>
        </w:rPr>
        <w:t>ḥam</w:t>
      </w:r>
      <w:r w:rsidRPr="007F588A">
        <w:rPr>
          <w:rFonts w:cstheme="minorHAnsi"/>
          <w:sz w:val="22"/>
          <w:szCs w:val="22"/>
        </w:rPr>
        <w:t xml:space="preserve"> LXX, Vg imply </w:t>
      </w:r>
      <w:r w:rsidRPr="007F588A">
        <w:rPr>
          <w:i/>
          <w:sz w:val="22"/>
          <w:szCs w:val="22"/>
        </w:rPr>
        <w:t>w</w:t>
      </w:r>
      <w:r w:rsidRPr="007F588A">
        <w:rPr>
          <w:rFonts w:cstheme="minorHAnsi"/>
          <w:i/>
          <w:sz w:val="22"/>
          <w:szCs w:val="22"/>
        </w:rPr>
        <w:t>ә</w:t>
      </w:r>
      <w:r w:rsidRPr="007F588A">
        <w:rPr>
          <w:i/>
          <w:sz w:val="22"/>
          <w:szCs w:val="22"/>
        </w:rPr>
        <w:t>ri</w:t>
      </w:r>
      <w:r w:rsidRPr="007F588A">
        <w:rPr>
          <w:rFonts w:cstheme="minorHAnsi"/>
          <w:i/>
          <w:sz w:val="22"/>
          <w:szCs w:val="22"/>
        </w:rPr>
        <w:t>ḥamtî</w:t>
      </w:r>
      <w:r w:rsidRPr="007F588A">
        <w:rPr>
          <w:rFonts w:cstheme="minorHAnsi"/>
          <w:sz w:val="22"/>
          <w:szCs w:val="22"/>
        </w:rPr>
        <w:t xml:space="preserve"> “I will have compassion.”</w:t>
      </w:r>
    </w:p>
    <w:p w:rsidR="007F588A" w:rsidRPr="007F588A" w:rsidRDefault="007F588A" w:rsidP="004347E8">
      <w:pPr>
        <w:pStyle w:val="FootnoteText"/>
        <w:numPr>
          <w:ilvl w:val="0"/>
          <w:numId w:val="32"/>
        </w:numPr>
        <w:rPr>
          <w:sz w:val="22"/>
          <w:szCs w:val="22"/>
        </w:rPr>
      </w:pPr>
      <w:r w:rsidRPr="007F588A">
        <w:rPr>
          <w:sz w:val="22"/>
          <w:szCs w:val="22"/>
        </w:rPr>
        <w:t xml:space="preserve">For MT </w:t>
      </w:r>
      <w:r w:rsidRPr="007F588A">
        <w:rPr>
          <w:i/>
          <w:sz w:val="22"/>
          <w:szCs w:val="22"/>
        </w:rPr>
        <w:t>w</w:t>
      </w:r>
      <w:r w:rsidRPr="007F588A">
        <w:rPr>
          <w:rFonts w:cstheme="minorHAnsi"/>
          <w:i/>
          <w:sz w:val="22"/>
          <w:szCs w:val="22"/>
        </w:rPr>
        <w:t>әhēšîb</w:t>
      </w:r>
      <w:r w:rsidRPr="007F588A">
        <w:rPr>
          <w:rFonts w:cstheme="minorHAnsi"/>
          <w:sz w:val="22"/>
          <w:szCs w:val="22"/>
        </w:rPr>
        <w:t xml:space="preserve"> LXX implies </w:t>
      </w:r>
      <w:r w:rsidRPr="007F588A">
        <w:rPr>
          <w:rFonts w:cstheme="minorHAnsi"/>
          <w:i/>
          <w:sz w:val="22"/>
          <w:szCs w:val="22"/>
        </w:rPr>
        <w:t>wahăšibōtî</w:t>
      </w:r>
      <w:r w:rsidRPr="007F588A">
        <w:rPr>
          <w:rFonts w:cstheme="minorHAnsi"/>
          <w:sz w:val="22"/>
          <w:szCs w:val="22"/>
        </w:rPr>
        <w:t xml:space="preserve"> “I will let you go back” as in 23:3; 29:14; Aq, Vg imply </w:t>
      </w:r>
      <w:r w:rsidRPr="007F588A">
        <w:rPr>
          <w:rFonts w:cstheme="minorHAnsi"/>
          <w:i/>
          <w:sz w:val="22"/>
          <w:szCs w:val="22"/>
        </w:rPr>
        <w:t>wәhōšabtî</w:t>
      </w:r>
      <w:r w:rsidRPr="007F588A">
        <w:rPr>
          <w:rFonts w:cstheme="minorHAnsi"/>
          <w:sz w:val="22"/>
          <w:szCs w:val="22"/>
        </w:rPr>
        <w:t xml:space="preserve"> “and I will let you live.”</w:t>
      </w:r>
    </w:p>
    <w:p w:rsidR="007F588A" w:rsidRPr="007F588A" w:rsidRDefault="007F588A" w:rsidP="004347E8">
      <w:pPr>
        <w:pStyle w:val="FootnoteText"/>
        <w:numPr>
          <w:ilvl w:val="0"/>
          <w:numId w:val="32"/>
        </w:numPr>
        <w:rPr>
          <w:sz w:val="22"/>
          <w:szCs w:val="22"/>
        </w:rPr>
      </w:pPr>
      <w:r w:rsidRPr="007F588A">
        <w:rPr>
          <w:sz w:val="22"/>
          <w:szCs w:val="22"/>
        </w:rPr>
        <w:t xml:space="preserve">LXX lacks </w:t>
      </w:r>
      <w:r w:rsidRPr="007F588A">
        <w:rPr>
          <w:i/>
          <w:sz w:val="22"/>
          <w:szCs w:val="22"/>
        </w:rPr>
        <w:t>saying No</w:t>
      </w:r>
      <w:r w:rsidRPr="007F588A">
        <w:rPr>
          <w:sz w:val="22"/>
          <w:szCs w:val="22"/>
        </w:rPr>
        <w:t>.</w:t>
      </w:r>
    </w:p>
    <w:p w:rsidR="007F588A" w:rsidRPr="007F588A" w:rsidRDefault="007F588A" w:rsidP="004347E8">
      <w:pPr>
        <w:pStyle w:val="FootnoteText"/>
        <w:numPr>
          <w:ilvl w:val="0"/>
          <w:numId w:val="32"/>
        </w:numPr>
        <w:rPr>
          <w:sz w:val="22"/>
          <w:szCs w:val="22"/>
        </w:rPr>
      </w:pPr>
      <w:r w:rsidRPr="007F588A">
        <w:rPr>
          <w:sz w:val="22"/>
          <w:szCs w:val="22"/>
        </w:rPr>
        <w:t xml:space="preserve">For </w:t>
      </w:r>
      <w:r w:rsidRPr="007F588A">
        <w:rPr>
          <w:i/>
          <w:sz w:val="22"/>
          <w:szCs w:val="22"/>
        </w:rPr>
        <w:t>’</w:t>
      </w:r>
      <w:r w:rsidRPr="007F588A">
        <w:rPr>
          <w:rFonts w:cstheme="minorHAnsi"/>
          <w:i/>
          <w:sz w:val="22"/>
          <w:szCs w:val="22"/>
        </w:rPr>
        <w:t xml:space="preserve">ăšer </w:t>
      </w:r>
      <w:r w:rsidRPr="007F588A">
        <w:rPr>
          <w:rFonts w:cstheme="minorHAnsi"/>
          <w:sz w:val="22"/>
          <w:szCs w:val="22"/>
        </w:rPr>
        <w:t>meaning “where,” see BDB, 82b; cf. Vg.</w:t>
      </w:r>
    </w:p>
    <w:p w:rsidR="007F588A" w:rsidRPr="007F588A" w:rsidRDefault="007F588A" w:rsidP="004347E8">
      <w:pPr>
        <w:pStyle w:val="FootnoteText"/>
        <w:numPr>
          <w:ilvl w:val="0"/>
          <w:numId w:val="32"/>
        </w:numPr>
        <w:rPr>
          <w:sz w:val="22"/>
          <w:szCs w:val="22"/>
        </w:rPr>
      </w:pPr>
      <w:r w:rsidRPr="007F588A">
        <w:rPr>
          <w:sz w:val="22"/>
          <w:szCs w:val="22"/>
        </w:rPr>
        <w:t xml:space="preserve">LXX lacks </w:t>
      </w:r>
      <w:r w:rsidRPr="007F588A">
        <w:rPr>
          <w:i/>
          <w:sz w:val="22"/>
          <w:szCs w:val="22"/>
        </w:rPr>
        <w:t>remainder of Judah</w:t>
      </w:r>
      <w:r w:rsidRPr="007F588A">
        <w:rPr>
          <w:sz w:val="22"/>
          <w:szCs w:val="22"/>
        </w:rPr>
        <w:t xml:space="preserve"> and </w:t>
      </w:r>
      <w:r w:rsidRPr="007F588A">
        <w:rPr>
          <w:i/>
          <w:sz w:val="22"/>
          <w:szCs w:val="22"/>
        </w:rPr>
        <w:t>of Armies the God of Israel</w:t>
      </w:r>
      <w:r w:rsidRPr="007F588A">
        <w:rPr>
          <w:sz w:val="22"/>
          <w:szCs w:val="22"/>
        </w:rPr>
        <w:t>.</w:t>
      </w:r>
    </w:p>
    <w:p w:rsidR="007F588A" w:rsidRPr="007F588A" w:rsidRDefault="007F588A" w:rsidP="004347E8">
      <w:pPr>
        <w:pStyle w:val="FootnoteText"/>
        <w:numPr>
          <w:ilvl w:val="0"/>
          <w:numId w:val="32"/>
        </w:numPr>
        <w:rPr>
          <w:sz w:val="22"/>
          <w:szCs w:val="22"/>
        </w:rPr>
      </w:pPr>
      <w:r w:rsidRPr="007F588A">
        <w:rPr>
          <w:sz w:val="22"/>
          <w:szCs w:val="22"/>
        </w:rPr>
        <w:t>The infinitive precedes the finite verb, underlining the point.</w:t>
      </w:r>
    </w:p>
    <w:p w:rsidR="007F588A" w:rsidRPr="007F588A" w:rsidRDefault="007F588A" w:rsidP="004347E8">
      <w:pPr>
        <w:pStyle w:val="FootnoteText"/>
        <w:numPr>
          <w:ilvl w:val="0"/>
          <w:numId w:val="32"/>
        </w:numPr>
        <w:rPr>
          <w:sz w:val="22"/>
          <w:szCs w:val="22"/>
        </w:rPr>
      </w:pPr>
      <w:r w:rsidRPr="007F588A">
        <w:rPr>
          <w:sz w:val="22"/>
          <w:szCs w:val="22"/>
        </w:rPr>
        <w:t xml:space="preserve">Plural </w:t>
      </w:r>
      <w:r w:rsidRPr="007F588A">
        <w:rPr>
          <w:i/>
          <w:sz w:val="22"/>
          <w:szCs w:val="22"/>
        </w:rPr>
        <w:t>w</w:t>
      </w:r>
      <w:r w:rsidRPr="007F588A">
        <w:rPr>
          <w:rFonts w:cstheme="minorHAnsi"/>
          <w:i/>
          <w:sz w:val="22"/>
          <w:szCs w:val="22"/>
        </w:rPr>
        <w:t>әyihyû</w:t>
      </w:r>
      <w:r w:rsidRPr="007F588A">
        <w:rPr>
          <w:rFonts w:cstheme="minorHAnsi"/>
          <w:sz w:val="22"/>
          <w:szCs w:val="22"/>
        </w:rPr>
        <w:t xml:space="preserve"> is assimilated to the plural subject (DG 72 remark 2; GK 112y).</w:t>
      </w:r>
    </w:p>
    <w:p w:rsidR="007F588A" w:rsidRPr="007F588A" w:rsidRDefault="007F588A" w:rsidP="004347E8">
      <w:pPr>
        <w:pStyle w:val="FootnoteText"/>
        <w:numPr>
          <w:ilvl w:val="0"/>
          <w:numId w:val="32"/>
        </w:numPr>
        <w:rPr>
          <w:sz w:val="22"/>
          <w:szCs w:val="22"/>
        </w:rPr>
      </w:pPr>
      <w:r w:rsidRPr="007F588A">
        <w:rPr>
          <w:sz w:val="22"/>
          <w:szCs w:val="22"/>
        </w:rPr>
        <w:t xml:space="preserve">LXX also has “and all the resident aliens,” implying </w:t>
      </w:r>
      <w:r w:rsidRPr="007F588A">
        <w:rPr>
          <w:i/>
          <w:sz w:val="22"/>
          <w:szCs w:val="22"/>
        </w:rPr>
        <w:t>z</w:t>
      </w:r>
      <w:r w:rsidRPr="007F588A">
        <w:rPr>
          <w:rFonts w:cstheme="minorHAnsi"/>
          <w:i/>
          <w:sz w:val="22"/>
          <w:szCs w:val="22"/>
        </w:rPr>
        <w:t>ārîm</w:t>
      </w:r>
      <w:r w:rsidRPr="007F588A">
        <w:rPr>
          <w:rFonts w:cstheme="minorHAnsi"/>
          <w:sz w:val="22"/>
          <w:szCs w:val="22"/>
        </w:rPr>
        <w:t xml:space="preserve">, perhaps derived from </w:t>
      </w:r>
      <w:r w:rsidRPr="007F588A">
        <w:rPr>
          <w:rFonts w:cstheme="minorHAnsi"/>
          <w:i/>
          <w:sz w:val="22"/>
          <w:szCs w:val="22"/>
        </w:rPr>
        <w:t>zēdîm</w:t>
      </w:r>
      <w:r w:rsidRPr="007F588A">
        <w:rPr>
          <w:rFonts w:cstheme="minorHAnsi"/>
          <w:sz w:val="22"/>
          <w:szCs w:val="22"/>
        </w:rPr>
        <w:t xml:space="preserve"> in 43:2 (Duhm, </w:t>
      </w:r>
      <w:r w:rsidRPr="007F588A">
        <w:rPr>
          <w:rFonts w:cstheme="minorHAnsi"/>
          <w:i/>
          <w:sz w:val="22"/>
          <w:szCs w:val="22"/>
        </w:rPr>
        <w:t>Jeremia</w:t>
      </w:r>
      <w:r w:rsidRPr="007F588A">
        <w:rPr>
          <w:rFonts w:cstheme="minorHAnsi"/>
          <w:sz w:val="22"/>
          <w:szCs w:val="22"/>
        </w:rPr>
        <w:t xml:space="preserve">, 323) – though </w:t>
      </w:r>
      <w:r w:rsidRPr="007F588A">
        <w:rPr>
          <w:rFonts w:cstheme="minorHAnsi"/>
          <w:i/>
          <w:sz w:val="22"/>
          <w:szCs w:val="22"/>
        </w:rPr>
        <w:t xml:space="preserve">HUB </w:t>
      </w:r>
      <w:r w:rsidRPr="007F588A">
        <w:rPr>
          <w:rFonts w:cstheme="minorHAnsi"/>
          <w:sz w:val="22"/>
          <w:szCs w:val="22"/>
        </w:rPr>
        <w:t xml:space="preserve">notes that LXX does not have </w:t>
      </w:r>
      <w:r w:rsidRPr="007F588A">
        <w:rPr>
          <w:rFonts w:cstheme="minorHAnsi"/>
          <w:i/>
          <w:sz w:val="22"/>
          <w:szCs w:val="22"/>
        </w:rPr>
        <w:t>zēdîm</w:t>
      </w:r>
      <w:r w:rsidRPr="007F588A">
        <w:rPr>
          <w:rFonts w:cstheme="minorHAnsi"/>
          <w:sz w:val="22"/>
          <w:szCs w:val="22"/>
        </w:rPr>
        <w:t xml:space="preserve"> there.</w:t>
      </w:r>
    </w:p>
    <w:p w:rsidR="007F588A" w:rsidRPr="007F588A" w:rsidRDefault="007F588A" w:rsidP="004347E8">
      <w:pPr>
        <w:pStyle w:val="FootnoteText"/>
        <w:numPr>
          <w:ilvl w:val="0"/>
          <w:numId w:val="32"/>
        </w:numPr>
        <w:rPr>
          <w:sz w:val="22"/>
          <w:szCs w:val="22"/>
        </w:rPr>
      </w:pPr>
      <w:r w:rsidRPr="007F588A">
        <w:rPr>
          <w:sz w:val="22"/>
          <w:szCs w:val="22"/>
        </w:rPr>
        <w:t xml:space="preserve">LXX lacks </w:t>
      </w:r>
      <w:r w:rsidRPr="007F588A">
        <w:rPr>
          <w:i/>
          <w:sz w:val="22"/>
          <w:szCs w:val="22"/>
        </w:rPr>
        <w:t>and by epidemic</w:t>
      </w:r>
      <w:r w:rsidRPr="007F588A">
        <w:rPr>
          <w:sz w:val="22"/>
          <w:szCs w:val="22"/>
        </w:rPr>
        <w:t xml:space="preserve"> here and in v. 22.</w:t>
      </w:r>
    </w:p>
    <w:p w:rsidR="007F588A" w:rsidRPr="007F588A" w:rsidRDefault="007F588A" w:rsidP="004347E8">
      <w:pPr>
        <w:pStyle w:val="FootnoteText"/>
        <w:numPr>
          <w:ilvl w:val="0"/>
          <w:numId w:val="32"/>
        </w:numPr>
        <w:rPr>
          <w:sz w:val="22"/>
          <w:szCs w:val="22"/>
        </w:rPr>
      </w:pPr>
      <w:r w:rsidRPr="007F588A">
        <w:rPr>
          <w:sz w:val="22"/>
          <w:szCs w:val="22"/>
        </w:rPr>
        <w:t xml:space="preserve">LXX lacks </w:t>
      </w:r>
      <w:r w:rsidRPr="007F588A">
        <w:rPr>
          <w:i/>
          <w:sz w:val="22"/>
          <w:szCs w:val="22"/>
        </w:rPr>
        <w:t>surviving or</w:t>
      </w:r>
      <w:r w:rsidRPr="007F588A">
        <w:rPr>
          <w:sz w:val="22"/>
          <w:szCs w:val="22"/>
        </w:rPr>
        <w:t>.</w:t>
      </w:r>
    </w:p>
    <w:p w:rsidR="007F588A" w:rsidRPr="007F588A" w:rsidRDefault="007F588A" w:rsidP="004347E8">
      <w:pPr>
        <w:pStyle w:val="FootnoteText"/>
        <w:numPr>
          <w:ilvl w:val="0"/>
          <w:numId w:val="32"/>
        </w:numPr>
        <w:rPr>
          <w:sz w:val="22"/>
          <w:szCs w:val="22"/>
        </w:rPr>
      </w:pPr>
      <w:r w:rsidRPr="007F588A">
        <w:rPr>
          <w:sz w:val="22"/>
          <w:szCs w:val="22"/>
        </w:rPr>
        <w:t xml:space="preserve">L has a </w:t>
      </w:r>
      <w:r w:rsidR="00DF3A69">
        <w:rPr>
          <w:sz w:val="22"/>
          <w:szCs w:val="22"/>
        </w:rPr>
        <w:t>section</w:t>
      </w:r>
      <w:r w:rsidRPr="007F588A">
        <w:rPr>
          <w:sz w:val="22"/>
          <w:szCs w:val="22"/>
        </w:rPr>
        <w:t xml:space="preserve"> marker here.</w:t>
      </w:r>
    </w:p>
    <w:p w:rsidR="007F588A" w:rsidRPr="007F588A" w:rsidRDefault="007F588A" w:rsidP="004347E8">
      <w:pPr>
        <w:pStyle w:val="FootnoteText"/>
        <w:numPr>
          <w:ilvl w:val="0"/>
          <w:numId w:val="32"/>
        </w:numPr>
        <w:rPr>
          <w:sz w:val="22"/>
          <w:szCs w:val="22"/>
        </w:rPr>
      </w:pPr>
      <w:r w:rsidRPr="007F588A">
        <w:rPr>
          <w:sz w:val="22"/>
          <w:szCs w:val="22"/>
        </w:rPr>
        <w:t xml:space="preserve">LXX lacks </w:t>
      </w:r>
      <w:r w:rsidRPr="007F588A">
        <w:rPr>
          <w:i/>
          <w:sz w:val="22"/>
          <w:szCs w:val="22"/>
        </w:rPr>
        <w:t>of Armies the God of Israel</w:t>
      </w:r>
      <w:r w:rsidRPr="007F588A">
        <w:rPr>
          <w:sz w:val="22"/>
          <w:szCs w:val="22"/>
        </w:rPr>
        <w:t>.</w:t>
      </w:r>
    </w:p>
    <w:p w:rsidR="007F588A" w:rsidRPr="007F588A" w:rsidRDefault="007F588A" w:rsidP="004347E8">
      <w:pPr>
        <w:pStyle w:val="ListParagraph"/>
        <w:numPr>
          <w:ilvl w:val="0"/>
          <w:numId w:val="32"/>
        </w:numPr>
      </w:pPr>
      <w:r w:rsidRPr="007F588A">
        <w:t xml:space="preserve">LXX lacks </w:t>
      </w:r>
      <w:r w:rsidRPr="007F588A">
        <w:rPr>
          <w:i/>
        </w:rPr>
        <w:t>my anger and</w:t>
      </w:r>
      <w:r w:rsidRPr="007F588A">
        <w:t>.</w:t>
      </w:r>
    </w:p>
    <w:p w:rsidR="007F588A" w:rsidRDefault="007F588A" w:rsidP="00422723"/>
    <w:p w:rsidR="00D06022" w:rsidRDefault="00D06022" w:rsidP="00422723">
      <w:r>
        <w:t xml:space="preserve">The account of Yahweh’s response to their request </w:t>
      </w:r>
      <w:r w:rsidR="005B2E34">
        <w:t>for direction outlines</w:t>
      </w:r>
      <w:r>
        <w:t>:</w:t>
      </w:r>
    </w:p>
    <w:p w:rsidR="00D06022" w:rsidRDefault="00D06022" w:rsidP="00422723"/>
    <w:p w:rsidR="00D06022" w:rsidRDefault="00D06022" w:rsidP="00D06022">
      <w:r>
        <w:t>vv. 7-8</w:t>
      </w:r>
      <w:r>
        <w:tab/>
      </w:r>
      <w:r>
        <w:tab/>
        <w:t>Yahweh gives Jeremiah a message, and Jeremiah summons them to hear it.</w:t>
      </w:r>
    </w:p>
    <w:p w:rsidR="00D06022" w:rsidRDefault="00D06022" w:rsidP="00D06022">
      <w:r>
        <w:t>vv. 9-18</w:t>
      </w:r>
      <w:r>
        <w:tab/>
      </w:r>
      <w:r>
        <w:tab/>
        <w:t>The message</w:t>
      </w:r>
    </w:p>
    <w:p w:rsidR="00D06022" w:rsidRDefault="00D06022" w:rsidP="00D06022">
      <w:r>
        <w:tab/>
        <w:t>v. 9</w:t>
      </w:r>
      <w:r>
        <w:tab/>
      </w:r>
      <w:r>
        <w:tab/>
        <w:t>introduction</w:t>
      </w:r>
    </w:p>
    <w:p w:rsidR="00D06022" w:rsidRDefault="00D06022" w:rsidP="00D06022">
      <w:r>
        <w:tab/>
        <w:t>vv. 10-12</w:t>
      </w:r>
      <w:r>
        <w:tab/>
        <w:t>if they stay in Judah, Yahweh will build them up and protect them</w:t>
      </w:r>
    </w:p>
    <w:p w:rsidR="00D06022" w:rsidRDefault="00D06022" w:rsidP="00D06022">
      <w:r>
        <w:tab/>
        <w:t>vv. 13-14</w:t>
      </w:r>
      <w:r>
        <w:tab/>
        <w:t>but if they decide to go to Egypt…</w:t>
      </w:r>
    </w:p>
    <w:p w:rsidR="00D06022" w:rsidRDefault="00D06022" w:rsidP="00D06022">
      <w:r>
        <w:tab/>
        <w:t>v. 15ab</w:t>
      </w:r>
      <w:r>
        <w:rPr>
          <w:rFonts w:cstheme="minorHAnsi"/>
        </w:rPr>
        <w:t>α</w:t>
      </w:r>
      <w:r>
        <w:tab/>
        <w:t>resumptive introduction</w:t>
      </w:r>
    </w:p>
    <w:p w:rsidR="00D06022" w:rsidRDefault="00D06022" w:rsidP="00D06022">
      <w:r>
        <w:tab/>
        <w:t>vv. 15b</w:t>
      </w:r>
      <w:r>
        <w:rPr>
          <w:rFonts w:cstheme="minorHAnsi"/>
        </w:rPr>
        <w:t>β</w:t>
      </w:r>
      <w:r>
        <w:t>-17</w:t>
      </w:r>
      <w:r>
        <w:tab/>
        <w:t>… they will die</w:t>
      </w:r>
    </w:p>
    <w:p w:rsidR="00D06022" w:rsidRDefault="00D06022" w:rsidP="00D06022">
      <w:r>
        <w:tab/>
        <w:t>v. 18a</w:t>
      </w:r>
      <w:r>
        <w:rPr>
          <w:rFonts w:cstheme="minorHAnsi"/>
        </w:rPr>
        <w:t>α</w:t>
      </w:r>
      <w:r>
        <w:tab/>
      </w:r>
      <w:r>
        <w:tab/>
        <w:t>resumptive introduction</w:t>
      </w:r>
    </w:p>
    <w:p w:rsidR="00D06022" w:rsidRDefault="00D06022" w:rsidP="00D06022">
      <w:r>
        <w:tab/>
        <w:t>v. 18a</w:t>
      </w:r>
      <w:r>
        <w:rPr>
          <w:rFonts w:cstheme="minorHAnsi"/>
        </w:rPr>
        <w:t>β</w:t>
      </w:r>
      <w:r>
        <w:t>b</w:t>
      </w:r>
      <w:r>
        <w:tab/>
        <w:t>wrath will fall on them as it did before</w:t>
      </w:r>
    </w:p>
    <w:p w:rsidR="00D06022" w:rsidRDefault="00D06022" w:rsidP="00D06022"/>
    <w:p w:rsidR="00D06022" w:rsidRDefault="00D06022" w:rsidP="00D06022">
      <w:r>
        <w:rPr>
          <w:b/>
        </w:rPr>
        <w:t xml:space="preserve">7-9 </w:t>
      </w:r>
      <w:r>
        <w:t>The story again shows how a prophet may have to wait to discover what Yahweh has to say (cf. 28:12). It is a striking necessity given that the basic message when it comes might seem predictable and mostly expresses itself in quite predictable terms.</w:t>
      </w:r>
      <w:r>
        <w:rPr>
          <w:rStyle w:val="FootnoteReference"/>
        </w:rPr>
        <w:footnoteReference w:id="152"/>
      </w:r>
      <w:r w:rsidR="005B2E34">
        <w:t xml:space="preserve"> But a promise of deliverance </w:t>
      </w:r>
      <w:r>
        <w:t>with an encouragem</w:t>
      </w:r>
      <w:r w:rsidR="005B2E34">
        <w:t>ent not to be afraid is a</w:t>
      </w:r>
      <w:r>
        <w:t xml:space="preserve"> common response to somebody’s prayer</w:t>
      </w:r>
      <w:r>
        <w:rPr>
          <w:rStyle w:val="FootnoteReference"/>
        </w:rPr>
        <w:footnoteReference w:id="153"/>
      </w:r>
      <w:r>
        <w:t xml:space="preserve"> (and the kind of message </w:t>
      </w:r>
      <w:r>
        <w:lastRenderedPageBreak/>
        <w:t>a false prophet might bring)</w:t>
      </w:r>
      <w:r w:rsidR="005B2E34">
        <w:t>, which</w:t>
      </w:r>
      <w:r>
        <w:t xml:space="preserve"> could make a prophet especially concerned to listen carefully in a meeting of the cabinet (23:18) to what Yahweh had to say.</w:t>
      </w:r>
      <w:r>
        <w:rPr>
          <w:rStyle w:val="FootnoteReference"/>
        </w:rPr>
        <w:footnoteReference w:id="154"/>
      </w:r>
      <w:r>
        <w:t xml:space="preserve"> And maybe it would be good for the people to be kept on tenterhooks, too, and not take responses for granted.</w:t>
      </w:r>
      <w:r>
        <w:rPr>
          <w:rStyle w:val="FootnoteReference"/>
        </w:rPr>
        <w:footnoteReference w:id="155"/>
      </w:r>
    </w:p>
    <w:p w:rsidR="00D06022" w:rsidRPr="00D83C6F" w:rsidRDefault="00D06022" w:rsidP="00D06022">
      <w:r>
        <w:rPr>
          <w:b/>
        </w:rPr>
        <w:t>10</w:t>
      </w:r>
      <w:r>
        <w:t xml:space="preserve"> The message puts some if-then alternatives before the company, a short version of the kind of if-then alternatives that appear in Deut 28. As there, first there is a positive one, which thus also compares with the way Jesus talks to his disciples: “if you forgive people their offences, your heavenly Father will also forgive you” (Matt 6:14).</w:t>
      </w:r>
      <w:r w:rsidR="004D774D">
        <w:rPr>
          <w:rStyle w:val="FootnoteReference"/>
        </w:rPr>
        <w:footnoteReference w:id="156"/>
      </w:r>
      <w:r>
        <w:t xml:space="preserve"> Whereas Jeremiah had once told people </w:t>
      </w:r>
      <w:r w:rsidRPr="005C6719">
        <w:rPr>
          <w:i/>
        </w:rPr>
        <w:t>not</w:t>
      </w:r>
      <w:r>
        <w:t xml:space="preserve"> to </w:t>
      </w:r>
      <w:r w:rsidRPr="005C6719">
        <w:t>stay</w:t>
      </w:r>
      <w:r>
        <w:t xml:space="preserve"> where they are if they want to have a future (38:2), now he tells the remaining Judahites to </w:t>
      </w:r>
      <w:r w:rsidRPr="005C6719">
        <w:rPr>
          <w:i/>
        </w:rPr>
        <w:t>stay</w:t>
      </w:r>
      <w:r>
        <w:t xml:space="preserve"> where they are, if they want to have a f</w:t>
      </w:r>
      <w:r w:rsidR="005B2E34">
        <w:t>uture. But like the earlier bidding, it challenges</w:t>
      </w:r>
      <w:r>
        <w:t xml:space="preserve"> people to do the thing that loo</w:t>
      </w:r>
      <w:r w:rsidR="005B2E34">
        <w:t xml:space="preserve">ks implausible. As </w:t>
      </w:r>
      <w:r>
        <w:t>with the earlier bidding, Jeremiah attaches implausible divine undertakings to it. Here they pick up som</w:t>
      </w:r>
      <w:r w:rsidR="005B2E34">
        <w:t xml:space="preserve">e standard yet therefore </w:t>
      </w:r>
      <w:r>
        <w:t xml:space="preserve">important promises. In 1:10 the verbs came with a double stress on the negative: there were twice as many negative verbs, and they all came first and threatened to drown out </w:t>
      </w:r>
      <w:r w:rsidR="005B2E34">
        <w:t>the positive verbs, as</w:t>
      </w:r>
      <w:r>
        <w:t xml:space="preserve"> was not inappropriate in that setting. Here the stress is on the positive. All six verbs also came in 31:</w:t>
      </w:r>
      <w:r w:rsidR="005B2E34">
        <w:t>28 in a more positive context. B</w:t>
      </w:r>
      <w:r>
        <w:t>ut the recurrence of the four verbs from 24:6 in the version we have here is especially noteworthy. It indicates that they apply not only to people who were taken off to Babylon as the “good figs” but also to these people who would seem to count among the</w:t>
      </w:r>
      <w:r w:rsidR="005B2E34">
        <w:t xml:space="preserve"> “dire figs.” To the </w:t>
      </w:r>
      <w:r>
        <w:t xml:space="preserve">statement about building and planting, Yahweh adds an even more striking declaration, </w:t>
      </w:r>
      <w:r>
        <w:rPr>
          <w:i/>
        </w:rPr>
        <w:t>I have relented over the dire thing that I did to you</w:t>
      </w:r>
      <w:r>
        <w:t>, the destroying of Jerusalem. Relenting (</w:t>
      </w:r>
      <w:r>
        <w:rPr>
          <w:i/>
        </w:rPr>
        <w:t>n</w:t>
      </w:r>
      <w:r>
        <w:rPr>
          <w:rFonts w:cstheme="minorHAnsi"/>
          <w:i/>
        </w:rPr>
        <w:t>āḥ</w:t>
      </w:r>
      <w:r>
        <w:rPr>
          <w:i/>
        </w:rPr>
        <w:t xml:space="preserve">am </w:t>
      </w:r>
      <w:r>
        <w:t>niphal) could have various implications. It could mean regretting an action and therefore refraining from taking it if one could have the time over again. It could mean being consoled or comforted by virtue of having taken the redress that needed taking.</w:t>
      </w:r>
      <w:r>
        <w:rPr>
          <w:rStyle w:val="FootnoteReference"/>
        </w:rPr>
        <w:footnoteReference w:id="157"/>
      </w:r>
      <w:r w:rsidR="00D8433A">
        <w:t xml:space="preserve"> It could suggest </w:t>
      </w:r>
      <w:r>
        <w:t xml:space="preserve">regretting what happened because </w:t>
      </w:r>
      <w:r w:rsidR="00311FA4">
        <w:t>Nebuchadr</w:t>
      </w:r>
      <w:r>
        <w:t xml:space="preserve">ezzar’s tough action was excessive – though Yahweh speaks of what he did not of what </w:t>
      </w:r>
      <w:r w:rsidR="00311FA4">
        <w:t>Nebuchadr</w:t>
      </w:r>
      <w:r>
        <w:t>ezzar did.</w:t>
      </w:r>
      <w:r>
        <w:rPr>
          <w:rStyle w:val="FootnoteReference"/>
        </w:rPr>
        <w:footnoteReference w:id="158"/>
      </w:r>
      <w:r>
        <w:t xml:space="preserve"> It could suggest regretting the necessity to do it – but it was a necessity. The context here suggests that </w:t>
      </w:r>
      <w:r w:rsidR="00D8433A">
        <w:t>the point lies in Yahweh’</w:t>
      </w:r>
      <w:r>
        <w:t xml:space="preserve">s </w:t>
      </w:r>
      <w:r w:rsidR="00D8433A">
        <w:t xml:space="preserve">intention </w:t>
      </w:r>
      <w:r>
        <w:t>not to act that way again.</w:t>
      </w:r>
      <w:r>
        <w:rPr>
          <w:rStyle w:val="FootnoteReference"/>
        </w:rPr>
        <w:footnoteReference w:id="159"/>
      </w:r>
      <w:r>
        <w:t xml:space="preserve"> Arguably the key characteristic of relenting is that one gives up one form of action to take on another</w:t>
      </w:r>
      <w:r>
        <w:rPr>
          <w:rStyle w:val="FootnoteReference"/>
        </w:rPr>
        <w:footnoteReference w:id="160"/>
      </w:r>
      <w:r>
        <w:t xml:space="preserve"> – usually by giving up action that brings trouble and thus s</w:t>
      </w:r>
      <w:r w:rsidR="00D8433A">
        <w:t xml:space="preserve">howing mercy. Relenting is </w:t>
      </w:r>
      <w:r>
        <w:t>“the language of possibility and renewal.”</w:t>
      </w:r>
      <w:r>
        <w:rPr>
          <w:rStyle w:val="FootnoteReference"/>
        </w:rPr>
        <w:footnoteReference w:id="161"/>
      </w:r>
      <w:r>
        <w:t xml:space="preserve"> Yahweh is affirmi</w:t>
      </w:r>
      <w:r w:rsidR="00D8433A">
        <w:t xml:space="preserve">ng that he will not </w:t>
      </w:r>
      <w:r>
        <w:t xml:space="preserve">have the Judahite community suffer more. He is committed to its future. But the company need to listen on to vv. 13-18, where they will discover that Yahweh is not unconditionally turning his back on doing something </w:t>
      </w:r>
      <w:r>
        <w:rPr>
          <w:i/>
        </w:rPr>
        <w:t>dire</w:t>
      </w:r>
      <w:r>
        <w:t>. They would be unwise to assume that he has unequivocally relented as opposed to declaring that he will relent if they stay.</w:t>
      </w:r>
    </w:p>
    <w:p w:rsidR="00D06022" w:rsidRDefault="00D06022" w:rsidP="00D06022">
      <w:r>
        <w:rPr>
          <w:b/>
        </w:rPr>
        <w:t xml:space="preserve">11-12 </w:t>
      </w:r>
      <w:r w:rsidR="00D8433A">
        <w:t>Yahweh’s intention renders unnecessary</w:t>
      </w:r>
      <w:r>
        <w:t xml:space="preserve"> the understandable fear to </w:t>
      </w:r>
      <w:r w:rsidR="00D8433A">
        <w:t>which 41:18 referred</w:t>
      </w:r>
      <w:r>
        <w:t xml:space="preserve">. The </w:t>
      </w:r>
      <w:r w:rsidR="00D8433A">
        <w:t xml:space="preserve">fear’s seriousness </w:t>
      </w:r>
      <w:r>
        <w:t>is underlined by the thr</w:t>
      </w:r>
      <w:r w:rsidR="00D8433A">
        <w:t xml:space="preserve">ee references to it. </w:t>
      </w:r>
      <w:r>
        <w:t xml:space="preserve">Yahweh </w:t>
      </w:r>
      <w:r w:rsidR="00D8433A">
        <w:t xml:space="preserve">again </w:t>
      </w:r>
      <w:r>
        <w:t xml:space="preserve">picks up familiar promises, </w:t>
      </w:r>
      <w:r>
        <w:rPr>
          <w:i/>
        </w:rPr>
        <w:t>to deliver you and to rescue you from his hand</w:t>
      </w:r>
      <w:r w:rsidR="00D8433A">
        <w:t>, applying</w:t>
      </w:r>
      <w:r>
        <w:t xml:space="preserve"> to the company undertakings that started off as promises to Jeremiah (15:20). </w:t>
      </w:r>
      <w:r>
        <w:rPr>
          <w:i/>
        </w:rPr>
        <w:t>I will give you compassion</w:t>
      </w:r>
      <w:r>
        <w:t xml:space="preserve"> is less of a stock expression (but see 33:26), and just as exciting in its own right. The promise </w:t>
      </w:r>
      <w:r>
        <w:rPr>
          <w:i/>
        </w:rPr>
        <w:t>he will have compassion on you</w:t>
      </w:r>
      <w:r>
        <w:t xml:space="preserve"> is </w:t>
      </w:r>
      <w:r>
        <w:lastRenderedPageBreak/>
        <w:t>revolutionary. Jeremiah has otherwise spoken in such terms in the negative (6:23; 21:7). It is now another way of indicating that Yahweh has relented. Yahweh can make the empire the agent of compassion.</w:t>
      </w:r>
      <w:r>
        <w:rPr>
          <w:rStyle w:val="FootnoteReference"/>
        </w:rPr>
        <w:footnoteReference w:id="162"/>
      </w:r>
      <w:r w:rsidR="00C67BCA">
        <w:t xml:space="preserve"> </w:t>
      </w:r>
      <w:r>
        <w:t xml:space="preserve">It was a favor for which Solomon asked in his prayer for the exiles at the temple dedication (1 Kgs 8:50); once again, such favors apply not just to exiles (as they do in that prayer) but to people who stay in Judah. People who have had to take refuge in Chimham’s Field will not have to stay there forever; </w:t>
      </w:r>
      <w:r w:rsidR="00311FA4">
        <w:t>Nebuchadr</w:t>
      </w:r>
      <w:r>
        <w:t xml:space="preserve">ezzar will make it possible for them to return to their own stretch of land. </w:t>
      </w:r>
    </w:p>
    <w:p w:rsidR="00D06022" w:rsidRDefault="00D06022" w:rsidP="00D06022">
      <w:r>
        <w:rPr>
          <w:b/>
        </w:rPr>
        <w:t>13-16 “</w:t>
      </w:r>
      <w:r w:rsidRPr="008930D8">
        <w:t>This</w:t>
      </w:r>
      <w:r>
        <w:t xml:space="preserve"> all </w:t>
      </w:r>
      <w:r>
        <w:rPr>
          <w:i/>
        </w:rPr>
        <w:t>seems</w:t>
      </w:r>
      <w:r>
        <w:t xml:space="preserve"> so simple.”</w:t>
      </w:r>
      <w:r>
        <w:rPr>
          <w:rStyle w:val="FootnoteReference"/>
        </w:rPr>
        <w:footnoteReference w:id="163"/>
      </w:r>
      <w:r>
        <w:rPr>
          <w:b/>
        </w:rPr>
        <w:t xml:space="preserve"> </w:t>
      </w:r>
      <w:r>
        <w:t>But there is the alternative possibility, expressed as a negative if-then, which also corresponds to the way Jesu</w:t>
      </w:r>
      <w:r w:rsidR="004D774D">
        <w:t>s talks;</w:t>
      </w:r>
      <w:r>
        <w:t xml:space="preserve"> “if you do not forgive people, neither will your Father forgive your offences” (Matt 6:15). Like Moses in Deut 28, Jeremiah accompanies the promises with correl</w:t>
      </w:r>
      <w:r w:rsidR="00D8433A">
        <w:t>ative warnings, which</w:t>
      </w:r>
      <w:r>
        <w:t xml:space="preserve"> t</w:t>
      </w:r>
      <w:r w:rsidR="00D8433A">
        <w:t xml:space="preserve">ake more space. In effect he sets two </w:t>
      </w:r>
      <w:r>
        <w:t>paths before them as he did before Zedekiah, the path to life and the path to death (21:8; cf. Deut 30:19). But he makes the point in his</w:t>
      </w:r>
      <w:r w:rsidR="00D8433A">
        <w:t xml:space="preserve"> own way</w:t>
      </w:r>
      <w:r>
        <w:t xml:space="preserve">; they are partly distinctive to this passage, partly corresponding to earlier passages in the scroll. The if-clause is actually a double one, which relates to the possibility that was flagged 41:17. Yahweh can imagine that people don’t want to </w:t>
      </w:r>
      <w:r>
        <w:rPr>
          <w:i/>
        </w:rPr>
        <w:t>see battle</w:t>
      </w:r>
      <w:r w:rsidR="00D8433A">
        <w:t xml:space="preserve"> and or</w:t>
      </w:r>
      <w:r>
        <w:t xml:space="preserve"> </w:t>
      </w:r>
      <w:r>
        <w:rPr>
          <w:i/>
        </w:rPr>
        <w:t xml:space="preserve">hear the sound of the horn </w:t>
      </w:r>
      <w:r>
        <w:t xml:space="preserve">announcing the approach of an attacking army (4:19, 21). They don’t want any more of the correlative experience of being </w:t>
      </w:r>
      <w:r>
        <w:rPr>
          <w:i/>
        </w:rPr>
        <w:t>hung</w:t>
      </w:r>
      <w:r w:rsidRPr="007B6F39">
        <w:rPr>
          <w:i/>
        </w:rPr>
        <w:t>r</w:t>
      </w:r>
      <w:r>
        <w:rPr>
          <w:i/>
        </w:rPr>
        <w:t>y</w:t>
      </w:r>
      <w:r w:rsidR="00D8433A">
        <w:t>, to which</w:t>
      </w:r>
      <w:r w:rsidR="00D8433A">
        <w:rPr>
          <w:i/>
        </w:rPr>
        <w:t xml:space="preserve"> </w:t>
      </w:r>
      <w:r>
        <w:t xml:space="preserve">Jeremiah has </w:t>
      </w:r>
      <w:r w:rsidR="00D8433A">
        <w:t>often referred</w:t>
      </w:r>
      <w:r>
        <w:t xml:space="preserve"> (e.g., 5:12; 14:12-18)</w:t>
      </w:r>
      <w:r w:rsidR="00D8433A">
        <w:t>. A</w:t>
      </w:r>
      <w:r>
        <w:t xml:space="preserve">ctually, ignoring Yahweh’s message will mean experiencing exactly the perils of which Jeremiah has often spoken: sword and hunger will follow the people. In the terms of metonymy, the sword will </w:t>
      </w:r>
      <w:r>
        <w:rPr>
          <w:i/>
        </w:rPr>
        <w:t xml:space="preserve">overtake </w:t>
      </w:r>
      <w:r>
        <w:t xml:space="preserve">them as the Babylonian army overtook Zedekiah (39:5) and hunger will </w:t>
      </w:r>
      <w:r w:rsidRPr="00CD3357">
        <w:rPr>
          <w:i/>
        </w:rPr>
        <w:t>stick after</w:t>
      </w:r>
      <w:r>
        <w:t xml:space="preserve"> them like a pursuing army (e.g., Judg 20:42, 45), as Deut 28:21, 60 warned of illness and epidemic sticking to them. Deut 17:16 had declared that they were never to go back to Egypt, and Jeremiah has hinted at lots of reasons (2:6, 18, 36; 9:26</w:t>
      </w:r>
      <w:r w:rsidR="003023B9">
        <w:t xml:space="preserve"> [25]</w:t>
      </w:r>
      <w:r>
        <w:t>; 24:8; 25:19; 26:21-23).</w:t>
      </w:r>
      <w:r w:rsidR="004D4210">
        <w:rPr>
          <w:rStyle w:val="FootnoteReference"/>
        </w:rPr>
        <w:footnoteReference w:id="164"/>
      </w:r>
    </w:p>
    <w:p w:rsidR="00D06022" w:rsidRDefault="00D06022" w:rsidP="00D06022">
      <w:r>
        <w:rPr>
          <w:b/>
        </w:rPr>
        <w:t xml:space="preserve">17-18 </w:t>
      </w:r>
      <w:r>
        <w:t xml:space="preserve">To fit even more closely with Jeremiah’s regular warnings, the people will </w:t>
      </w:r>
      <w:r w:rsidRPr="00D23946">
        <w:rPr>
          <w:i/>
        </w:rPr>
        <w:t>die by sword, by hunger, and by epidemic</w:t>
      </w:r>
      <w:r>
        <w:t xml:space="preserve">. No one will survive or escape the further </w:t>
      </w:r>
      <w:r>
        <w:rPr>
          <w:i/>
        </w:rPr>
        <w:t>dire thing</w:t>
      </w:r>
      <w:r>
        <w:t xml:space="preserve"> that will follow the dire</w:t>
      </w:r>
      <w:r w:rsidR="00D8433A">
        <w:t xml:space="preserve"> thing that Yahweh relents of</w:t>
      </w:r>
      <w:r>
        <w:t xml:space="preserve"> (v. 10). It is a “stinging” judgment.</w:t>
      </w:r>
      <w:r>
        <w:rPr>
          <w:rStyle w:val="FootnoteReference"/>
        </w:rPr>
        <w:footnoteReference w:id="165"/>
      </w:r>
      <w:r>
        <w:t xml:space="preserve"> Wrathful anger will pour out again (cf. 7:20; 21:5; 32:31, 37; 33:5). They will again become </w:t>
      </w:r>
      <w:r w:rsidRPr="00964C44">
        <w:rPr>
          <w:i/>
        </w:rPr>
        <w:t>an oath, a desolation,</w:t>
      </w:r>
      <w:r>
        <w:rPr>
          <w:i/>
        </w:rPr>
        <w:t xml:space="preserve"> a form of slighting</w:t>
      </w:r>
      <w:r w:rsidRPr="00964C44">
        <w:rPr>
          <w:i/>
        </w:rPr>
        <w:t xml:space="preserve"> and an object of reviling</w:t>
      </w:r>
      <w:r>
        <w:t xml:space="preserve"> (cf. 29:18; 24:9). If they turn their backs on Judah, Yahweh will ratify their action.</w:t>
      </w:r>
    </w:p>
    <w:p w:rsidR="00D06022" w:rsidRDefault="00D06022" w:rsidP="00D06022"/>
    <w:p w:rsidR="0015427D" w:rsidRDefault="009D09CD" w:rsidP="004347E8">
      <w:pPr>
        <w:pStyle w:val="Heading2"/>
        <w:numPr>
          <w:ilvl w:val="0"/>
          <w:numId w:val="10"/>
        </w:numPr>
      </w:pPr>
      <w:r>
        <w:t>Yahweh Gives Them a Rebuke</w:t>
      </w:r>
      <w:r w:rsidR="0015427D">
        <w:t xml:space="preserve"> (42:19-22)</w:t>
      </w:r>
    </w:p>
    <w:p w:rsidR="0015427D" w:rsidRDefault="0015427D" w:rsidP="00422723"/>
    <w:p w:rsidR="0015427D" w:rsidRPr="00952006" w:rsidRDefault="0015427D" w:rsidP="0015427D">
      <w:pPr>
        <w:rPr>
          <w:vertAlign w:val="superscript"/>
        </w:rPr>
      </w:pPr>
      <w:r>
        <w:rPr>
          <w:vertAlign w:val="superscript"/>
        </w:rPr>
        <w:t>19</w:t>
      </w:r>
      <w:r>
        <w:t>Yahweh has spoken</w:t>
      </w:r>
      <w:r w:rsidR="00952006">
        <w:rPr>
          <w:vertAlign w:val="superscript"/>
        </w:rPr>
        <w:t>a</w:t>
      </w:r>
      <w:r>
        <w:t xml:space="preserve"> against you, remainder of Judah – do not come to Egypt – acknowledge definitively</w:t>
      </w:r>
      <w:r w:rsidR="00952006">
        <w:rPr>
          <w:vertAlign w:val="superscript"/>
        </w:rPr>
        <w:t>b</w:t>
      </w:r>
      <w:r>
        <w:t xml:space="preserve"> that I am bearing witness</w:t>
      </w:r>
      <w:r w:rsidR="00952006">
        <w:rPr>
          <w:vertAlign w:val="superscript"/>
        </w:rPr>
        <w:t>c</w:t>
      </w:r>
      <w:r>
        <w:t xml:space="preserve"> against you today</w:t>
      </w:r>
      <w:r w:rsidR="00952006">
        <w:rPr>
          <w:vertAlign w:val="superscript"/>
        </w:rPr>
        <w:t>d</w:t>
      </w:r>
      <w:r>
        <w:t xml:space="preserve"> </w:t>
      </w:r>
      <w:r>
        <w:rPr>
          <w:vertAlign w:val="superscript"/>
        </w:rPr>
        <w:t>20</w:t>
      </w:r>
      <w:r>
        <w:t>that you deceived, at the cost of your lives,</w:t>
      </w:r>
      <w:r w:rsidR="00952006">
        <w:rPr>
          <w:vertAlign w:val="superscript"/>
        </w:rPr>
        <w:t>e</w:t>
      </w:r>
      <w:r>
        <w:t xml:space="preserve"> when you yourselves sent me to Yahweh your God,</w:t>
      </w:r>
      <w:r w:rsidR="00952006">
        <w:rPr>
          <w:vertAlign w:val="superscript"/>
        </w:rPr>
        <w:t>f</w:t>
      </w:r>
      <w:r>
        <w:t xml:space="preserve"> saying “Plead on our behalf with Yahweh our God, and in accordance with everything that Yahweh our God says, so tell us and we will act.” </w:t>
      </w:r>
      <w:r>
        <w:rPr>
          <w:vertAlign w:val="superscript"/>
        </w:rPr>
        <w:t>21</w:t>
      </w:r>
      <w:r>
        <w:t>I have told you today</w:t>
      </w:r>
      <w:r w:rsidR="00952006">
        <w:rPr>
          <w:vertAlign w:val="superscript"/>
        </w:rPr>
        <w:t>g</w:t>
      </w:r>
      <w:r>
        <w:t xml:space="preserve"> and you haven’t listened to the voice of Yahweh your God, even concerning anything with which he sent me to you. </w:t>
      </w:r>
      <w:r>
        <w:rPr>
          <w:vertAlign w:val="superscript"/>
        </w:rPr>
        <w:t>22</w:t>
      </w:r>
      <w:r>
        <w:t>So now, you should acknowledge definitively that</w:t>
      </w:r>
      <w:r w:rsidR="00952006">
        <w:t xml:space="preserve"> </w:t>
      </w:r>
      <w:r>
        <w:t>by sword, by hunger, and by epidemic</w:t>
      </w:r>
      <w:r w:rsidR="00952006">
        <w:rPr>
          <w:vertAlign w:val="superscript"/>
        </w:rPr>
        <w:t>i</w:t>
      </w:r>
      <w:r>
        <w:t xml:space="preserve"> you will die</w:t>
      </w:r>
      <w:r w:rsidR="00952006">
        <w:rPr>
          <w:vertAlign w:val="superscript"/>
        </w:rPr>
        <w:t>h</w:t>
      </w:r>
      <w:r>
        <w:t xml:space="preserve"> in the place where you want to come to reside.</w:t>
      </w:r>
      <w:r w:rsidR="00952006">
        <w:rPr>
          <w:vertAlign w:val="superscript"/>
        </w:rPr>
        <w:t>i</w:t>
      </w:r>
    </w:p>
    <w:p w:rsidR="00D06022" w:rsidRDefault="00D06022" w:rsidP="00D06022"/>
    <w:p w:rsidR="00952006" w:rsidRPr="00952006" w:rsidRDefault="00952006" w:rsidP="004347E8">
      <w:pPr>
        <w:pStyle w:val="FootnoteText"/>
        <w:numPr>
          <w:ilvl w:val="0"/>
          <w:numId w:val="33"/>
        </w:numPr>
        <w:rPr>
          <w:sz w:val="22"/>
          <w:szCs w:val="22"/>
        </w:rPr>
      </w:pPr>
      <w:r w:rsidRPr="00952006">
        <w:rPr>
          <w:sz w:val="22"/>
          <w:szCs w:val="22"/>
        </w:rPr>
        <w:t xml:space="preserve">Tg, Vg, Th imply </w:t>
      </w:r>
      <w:r w:rsidRPr="00952006">
        <w:rPr>
          <w:i/>
          <w:sz w:val="22"/>
          <w:szCs w:val="22"/>
        </w:rPr>
        <w:t>d</w:t>
      </w:r>
      <w:r w:rsidRPr="00952006">
        <w:rPr>
          <w:rFonts w:cstheme="minorHAnsi"/>
          <w:i/>
          <w:sz w:val="22"/>
          <w:szCs w:val="22"/>
        </w:rPr>
        <w:t xml:space="preserve">әbar </w:t>
      </w:r>
      <w:r w:rsidRPr="00952006">
        <w:rPr>
          <w:rFonts w:cstheme="minorHAnsi"/>
          <w:sz w:val="22"/>
          <w:szCs w:val="22"/>
        </w:rPr>
        <w:t xml:space="preserve">“[Yahweh’s] word” for MT </w:t>
      </w:r>
      <w:r w:rsidRPr="00952006">
        <w:rPr>
          <w:rFonts w:cstheme="minorHAnsi"/>
          <w:i/>
          <w:sz w:val="22"/>
          <w:szCs w:val="22"/>
        </w:rPr>
        <w:t>dibber</w:t>
      </w:r>
      <w:r w:rsidRPr="00952006">
        <w:rPr>
          <w:rFonts w:cstheme="minorHAnsi"/>
          <w:sz w:val="22"/>
          <w:szCs w:val="22"/>
        </w:rPr>
        <w:t>.</w:t>
      </w:r>
    </w:p>
    <w:p w:rsidR="00952006" w:rsidRPr="00952006" w:rsidRDefault="00952006" w:rsidP="004347E8">
      <w:pPr>
        <w:pStyle w:val="FootnoteText"/>
        <w:numPr>
          <w:ilvl w:val="0"/>
          <w:numId w:val="33"/>
        </w:numPr>
        <w:rPr>
          <w:sz w:val="22"/>
          <w:szCs w:val="22"/>
        </w:rPr>
      </w:pPr>
      <w:r w:rsidRPr="00952006">
        <w:rPr>
          <w:sz w:val="22"/>
          <w:szCs w:val="22"/>
        </w:rPr>
        <w:lastRenderedPageBreak/>
        <w:t>The infinitive precedes the finite verb, underlining the point; cf. also v. 22.</w:t>
      </w:r>
    </w:p>
    <w:p w:rsidR="00952006" w:rsidRPr="00952006" w:rsidRDefault="00952006" w:rsidP="004347E8">
      <w:pPr>
        <w:pStyle w:val="FootnoteText"/>
        <w:numPr>
          <w:ilvl w:val="0"/>
          <w:numId w:val="33"/>
        </w:numPr>
        <w:rPr>
          <w:sz w:val="22"/>
          <w:szCs w:val="22"/>
        </w:rPr>
      </w:pPr>
      <w:r w:rsidRPr="00952006">
        <w:rPr>
          <w:sz w:val="22"/>
          <w:szCs w:val="22"/>
        </w:rPr>
        <w:t>The qatal is declarative/performative, a speech act (see 1:5 and the note).</w:t>
      </w:r>
    </w:p>
    <w:p w:rsidR="00952006" w:rsidRPr="00952006" w:rsidRDefault="00952006" w:rsidP="004347E8">
      <w:pPr>
        <w:pStyle w:val="FootnoteText"/>
        <w:numPr>
          <w:ilvl w:val="0"/>
          <w:numId w:val="33"/>
        </w:numPr>
        <w:rPr>
          <w:sz w:val="22"/>
          <w:szCs w:val="22"/>
        </w:rPr>
      </w:pPr>
      <w:r w:rsidRPr="00952006">
        <w:rPr>
          <w:sz w:val="22"/>
          <w:szCs w:val="22"/>
        </w:rPr>
        <w:t xml:space="preserve">LXX lacks </w:t>
      </w:r>
      <w:r>
        <w:rPr>
          <w:i/>
          <w:sz w:val="22"/>
          <w:szCs w:val="22"/>
        </w:rPr>
        <w:t>that I am bearing witness</w:t>
      </w:r>
      <w:r w:rsidRPr="00952006">
        <w:rPr>
          <w:i/>
          <w:sz w:val="22"/>
          <w:szCs w:val="22"/>
        </w:rPr>
        <w:t xml:space="preserve"> against you today</w:t>
      </w:r>
      <w:r w:rsidRPr="00952006">
        <w:rPr>
          <w:sz w:val="22"/>
          <w:szCs w:val="22"/>
        </w:rPr>
        <w:t>.</w:t>
      </w:r>
    </w:p>
    <w:p w:rsidR="00952006" w:rsidRPr="00952006" w:rsidRDefault="00952006" w:rsidP="004347E8">
      <w:pPr>
        <w:pStyle w:val="FootnoteText"/>
        <w:numPr>
          <w:ilvl w:val="0"/>
          <w:numId w:val="33"/>
        </w:numPr>
        <w:rPr>
          <w:sz w:val="22"/>
          <w:szCs w:val="22"/>
        </w:rPr>
      </w:pPr>
      <w:r w:rsidRPr="00952006">
        <w:rPr>
          <w:sz w:val="22"/>
          <w:szCs w:val="22"/>
        </w:rPr>
        <w:t xml:space="preserve">The hiphil of </w:t>
      </w:r>
      <w:r w:rsidRPr="00952006">
        <w:rPr>
          <w:i/>
          <w:sz w:val="22"/>
          <w:szCs w:val="22"/>
        </w:rPr>
        <w:t>t</w:t>
      </w:r>
      <w:r w:rsidRPr="00952006">
        <w:rPr>
          <w:rFonts w:cstheme="minorHAnsi"/>
          <w:i/>
          <w:sz w:val="22"/>
          <w:szCs w:val="22"/>
        </w:rPr>
        <w:t xml:space="preserve">ā‘â </w:t>
      </w:r>
      <w:r w:rsidRPr="00952006">
        <w:rPr>
          <w:rFonts w:cstheme="minorHAnsi"/>
          <w:sz w:val="22"/>
          <w:szCs w:val="22"/>
        </w:rPr>
        <w:t>ought to be transiti</w:t>
      </w:r>
      <w:r>
        <w:rPr>
          <w:rFonts w:cstheme="minorHAnsi"/>
          <w:sz w:val="22"/>
          <w:szCs w:val="22"/>
        </w:rPr>
        <w:t>ve, but who are the company deceiving – Jeremiah? Yahweh?</w:t>
      </w:r>
      <w:r w:rsidRPr="00952006">
        <w:rPr>
          <w:rFonts w:cstheme="minorHAnsi"/>
          <w:sz w:val="22"/>
          <w:szCs w:val="22"/>
        </w:rPr>
        <w:t xml:space="preserve"> Perhaps we should see the verb as “Inwardly transitive” (cf. GK 53def; </w:t>
      </w:r>
      <w:r w:rsidRPr="00952006">
        <w:rPr>
          <w:rFonts w:cstheme="minorHAnsi"/>
          <w:i/>
          <w:sz w:val="22"/>
          <w:szCs w:val="22"/>
        </w:rPr>
        <w:t xml:space="preserve">DCH </w:t>
      </w:r>
      <w:r w:rsidRPr="00952006">
        <w:rPr>
          <w:rFonts w:cstheme="minorHAnsi"/>
          <w:sz w:val="22"/>
          <w:szCs w:val="22"/>
        </w:rPr>
        <w:t xml:space="preserve">8:657-58). Vg has the people deceiving themselves, which in a sense they were, but the preposition on </w:t>
      </w:r>
      <w:r w:rsidRPr="00952006">
        <w:rPr>
          <w:rFonts w:cstheme="minorHAnsi"/>
          <w:i/>
          <w:sz w:val="22"/>
          <w:szCs w:val="22"/>
        </w:rPr>
        <w:t>bәnapšôtêkem</w:t>
      </w:r>
      <w:r w:rsidRPr="00952006">
        <w:rPr>
          <w:rFonts w:cstheme="minorHAnsi"/>
          <w:sz w:val="22"/>
          <w:szCs w:val="22"/>
        </w:rPr>
        <w:t xml:space="preserve"> makes that understanding of the construction unlikely. LXX has “in yourselves” is a bit </w:t>
      </w:r>
      <w:r w:rsidRPr="00952006">
        <w:rPr>
          <w:sz w:val="22"/>
          <w:szCs w:val="22"/>
        </w:rPr>
        <w:t>insipid. For “at the cost of” or “agains</w:t>
      </w:r>
      <w:r>
        <w:rPr>
          <w:sz w:val="22"/>
          <w:szCs w:val="22"/>
        </w:rPr>
        <w:t>t,” cf. 2 Sam 23:17; 1 Kgs 2:23</w:t>
      </w:r>
      <w:r w:rsidRPr="00952006">
        <w:rPr>
          <w:sz w:val="22"/>
          <w:szCs w:val="22"/>
        </w:rPr>
        <w:t xml:space="preserve">. </w:t>
      </w:r>
    </w:p>
    <w:p w:rsidR="00952006" w:rsidRPr="00952006" w:rsidRDefault="00952006" w:rsidP="004347E8">
      <w:pPr>
        <w:pStyle w:val="FootnoteText"/>
        <w:numPr>
          <w:ilvl w:val="0"/>
          <w:numId w:val="33"/>
        </w:numPr>
        <w:rPr>
          <w:sz w:val="22"/>
          <w:szCs w:val="22"/>
        </w:rPr>
      </w:pPr>
      <w:r w:rsidRPr="00952006">
        <w:rPr>
          <w:sz w:val="22"/>
          <w:szCs w:val="22"/>
        </w:rPr>
        <w:t xml:space="preserve">LXX lacks </w:t>
      </w:r>
      <w:r w:rsidRPr="00952006">
        <w:rPr>
          <w:i/>
          <w:sz w:val="22"/>
          <w:szCs w:val="22"/>
        </w:rPr>
        <w:t>to Yahweh your God</w:t>
      </w:r>
      <w:r w:rsidRPr="00952006">
        <w:rPr>
          <w:sz w:val="22"/>
          <w:szCs w:val="22"/>
        </w:rPr>
        <w:t xml:space="preserve">, and </w:t>
      </w:r>
      <w:r w:rsidRPr="00952006">
        <w:rPr>
          <w:i/>
          <w:sz w:val="22"/>
          <w:szCs w:val="22"/>
        </w:rPr>
        <w:t>our God</w:t>
      </w:r>
      <w:r w:rsidRPr="00952006">
        <w:rPr>
          <w:sz w:val="22"/>
          <w:szCs w:val="22"/>
        </w:rPr>
        <w:t xml:space="preserve"> later in the verse.</w:t>
      </w:r>
    </w:p>
    <w:p w:rsidR="00952006" w:rsidRPr="00952006" w:rsidRDefault="00952006" w:rsidP="004347E8">
      <w:pPr>
        <w:pStyle w:val="FootnoteText"/>
        <w:numPr>
          <w:ilvl w:val="0"/>
          <w:numId w:val="33"/>
        </w:numPr>
        <w:rPr>
          <w:sz w:val="22"/>
          <w:szCs w:val="22"/>
        </w:rPr>
      </w:pPr>
      <w:r w:rsidRPr="00952006">
        <w:rPr>
          <w:sz w:val="22"/>
          <w:szCs w:val="22"/>
        </w:rPr>
        <w:t xml:space="preserve">LXX lacks </w:t>
      </w:r>
      <w:r w:rsidRPr="00952006">
        <w:rPr>
          <w:i/>
          <w:sz w:val="22"/>
          <w:szCs w:val="22"/>
        </w:rPr>
        <w:t>I have told you today</w:t>
      </w:r>
      <w:r w:rsidRPr="00952006">
        <w:rPr>
          <w:sz w:val="22"/>
          <w:szCs w:val="22"/>
        </w:rPr>
        <w:t xml:space="preserve">, and </w:t>
      </w:r>
      <w:r w:rsidRPr="00952006">
        <w:rPr>
          <w:i/>
          <w:sz w:val="22"/>
          <w:szCs w:val="22"/>
        </w:rPr>
        <w:t>your God even concerning anything</w:t>
      </w:r>
      <w:r w:rsidRPr="00952006">
        <w:rPr>
          <w:sz w:val="22"/>
          <w:szCs w:val="22"/>
        </w:rPr>
        <w:t xml:space="preserve"> later in the verse.</w:t>
      </w:r>
    </w:p>
    <w:p w:rsidR="00952006" w:rsidRPr="00952006" w:rsidRDefault="00952006" w:rsidP="004347E8">
      <w:pPr>
        <w:pStyle w:val="FootnoteText"/>
        <w:numPr>
          <w:ilvl w:val="0"/>
          <w:numId w:val="33"/>
        </w:numPr>
        <w:rPr>
          <w:sz w:val="22"/>
          <w:szCs w:val="22"/>
        </w:rPr>
      </w:pPr>
      <w:r>
        <w:rPr>
          <w:sz w:val="22"/>
          <w:szCs w:val="22"/>
        </w:rPr>
        <w:t>LXX simply has “</w:t>
      </w:r>
      <w:r w:rsidR="00CE70D9">
        <w:rPr>
          <w:sz w:val="22"/>
          <w:szCs w:val="22"/>
        </w:rPr>
        <w:t xml:space="preserve">so now </w:t>
      </w:r>
      <w:r>
        <w:rPr>
          <w:sz w:val="22"/>
          <w:szCs w:val="22"/>
        </w:rPr>
        <w:t>by sword and by hunger you will di</w:t>
      </w:r>
      <w:r w:rsidR="00CE70D9">
        <w:rPr>
          <w:sz w:val="22"/>
          <w:szCs w:val="22"/>
        </w:rPr>
        <w:t>e.”</w:t>
      </w:r>
    </w:p>
    <w:p w:rsidR="00952006" w:rsidRPr="00CE70D9" w:rsidRDefault="00CE70D9" w:rsidP="004347E8">
      <w:pPr>
        <w:pStyle w:val="FootnoteText"/>
        <w:numPr>
          <w:ilvl w:val="0"/>
          <w:numId w:val="33"/>
        </w:numPr>
        <w:rPr>
          <w:sz w:val="22"/>
          <w:szCs w:val="22"/>
        </w:rPr>
      </w:pPr>
      <w:r>
        <w:rPr>
          <w:sz w:val="22"/>
          <w:szCs w:val="22"/>
        </w:rPr>
        <w:t>MT has a section</w:t>
      </w:r>
      <w:r w:rsidR="00952006" w:rsidRPr="00CE70D9">
        <w:rPr>
          <w:sz w:val="22"/>
          <w:szCs w:val="22"/>
        </w:rPr>
        <w:t xml:space="preserve"> marker here.</w:t>
      </w:r>
    </w:p>
    <w:p w:rsidR="00952006" w:rsidRDefault="00952006" w:rsidP="00D06022"/>
    <w:p w:rsidR="00D06022" w:rsidRDefault="00D06022" w:rsidP="00D06022">
      <w:r>
        <w:t>After Jeremiah’s passing on the message about direction for the future, there is a jump t</w:t>
      </w:r>
      <w:r w:rsidR="00392DF4">
        <w:t>o these verses in which he</w:t>
      </w:r>
      <w:r>
        <w:t xml:space="preserve"> testifies to the company, upbraids them, and challenges them. One would have thought that something has to happen between Jeremiah’s passing on the message and his critiquing the company for ignoring it. That oddity puts the </w:t>
      </w:r>
      <w:r w:rsidR="00392DF4">
        <w:t xml:space="preserve">scroll’s </w:t>
      </w:r>
      <w:r>
        <w:t>audience on the track of seeing that at this point the sequence in Jer 42 – 43 may be dramatic rather than chronological. To put it another way, vv. 19-22 raise the question, how did Jeremiah know they had rejected his message? In due course 43:1-3 will tell us the answer.</w:t>
      </w:r>
    </w:p>
    <w:p w:rsidR="00D06022" w:rsidRDefault="00D06022" w:rsidP="00D06022"/>
    <w:p w:rsidR="00D06022" w:rsidRDefault="00D06022" w:rsidP="00D06022">
      <w:r>
        <w:rPr>
          <w:b/>
        </w:rPr>
        <w:t xml:space="preserve">19-22 </w:t>
      </w:r>
      <w:r w:rsidR="009B0209">
        <w:t>So J</w:t>
      </w:r>
      <w:r>
        <w:t>eremia</w:t>
      </w:r>
      <w:r w:rsidR="00392DF4">
        <w:t xml:space="preserve">h’s rebuke presupposes that the company have given a negative </w:t>
      </w:r>
      <w:r>
        <w:t xml:space="preserve">response </w:t>
      </w:r>
      <w:r w:rsidR="00392DF4">
        <w:t xml:space="preserve">to his message </w:t>
      </w:r>
      <w:r w:rsidR="009B0209">
        <w:t>which will be given concrete expression</w:t>
      </w:r>
      <w:r>
        <w:t xml:space="preserve"> in its setting out for Egypt</w:t>
      </w:r>
      <w:r w:rsidR="009B0209">
        <w:t>. He</w:t>
      </w:r>
      <w:r>
        <w:t xml:space="preserve"> speaks as someone who stands in court </w:t>
      </w:r>
      <w:r>
        <w:rPr>
          <w:i/>
        </w:rPr>
        <w:t>bearing witness against</w:t>
      </w:r>
      <w:r>
        <w:t xml:space="preserve"> the company. They had summoned Yahweh as a witness in v. 5; Yahweh makes Yahweh a witness against them.</w:t>
      </w:r>
      <w:r>
        <w:rPr>
          <w:rStyle w:val="FootnoteReference"/>
        </w:rPr>
        <w:footnoteReference w:id="166"/>
      </w:r>
      <w:r>
        <w:t xml:space="preserve"> He stands in the gathering of Yahweh and his aides where he is supposed to speak on behalf of Yahweh’s people, but now has to give a report that works against them. They had asked him to pray and to inquire, but their action shows they never really intended to take any notice. Maybe they didn’t know it; human beings are complicated creatures. The threats he has issued will therefore be fulfilled.</w:t>
      </w:r>
      <w:r w:rsidR="009B0209">
        <w:t xml:space="preserve"> </w:t>
      </w:r>
      <w:r w:rsidR="009B0209" w:rsidRPr="009B0209">
        <w:rPr>
          <w:i/>
        </w:rPr>
        <w:t>You have deceived</w:t>
      </w:r>
      <w:r w:rsidR="009B0209">
        <w:t xml:space="preserve"> (him? Yahweh? themselves?) and you have done so </w:t>
      </w:r>
      <w:r w:rsidR="009B0209" w:rsidRPr="009B0209">
        <w:rPr>
          <w:i/>
        </w:rPr>
        <w:t>a</w:t>
      </w:r>
      <w:r w:rsidRPr="009B0209">
        <w:rPr>
          <w:i/>
        </w:rPr>
        <w:t>t the cost of your lives</w:t>
      </w:r>
      <w:r w:rsidR="009B0209">
        <w:t xml:space="preserve">, because it’s going to mean that </w:t>
      </w:r>
      <w:r w:rsidR="009B0209" w:rsidRPr="009B0209">
        <w:rPr>
          <w:i/>
        </w:rPr>
        <w:t>by sword, by hunger, and by epidemic you will die in the place where you want to come to reside</w:t>
      </w:r>
      <w:r w:rsidR="009B0209">
        <w:t xml:space="preserve">. </w:t>
      </w:r>
      <w:r>
        <w:t>Two chapters remain in the story in Jer 37 – 44 but Jeremiah’s message in vv. 19-22 “essentially seals the fate of the survivors from Judah.”</w:t>
      </w:r>
      <w:r>
        <w:rPr>
          <w:rStyle w:val="FootnoteReference"/>
        </w:rPr>
        <w:footnoteReference w:id="167"/>
      </w:r>
    </w:p>
    <w:p w:rsidR="0015427D" w:rsidRDefault="0015427D" w:rsidP="0015427D"/>
    <w:p w:rsidR="0015427D" w:rsidRDefault="0015427D" w:rsidP="004347E8">
      <w:pPr>
        <w:pStyle w:val="Heading2"/>
        <w:numPr>
          <w:ilvl w:val="0"/>
          <w:numId w:val="10"/>
        </w:numPr>
      </w:pPr>
      <w:r>
        <w:t xml:space="preserve">The </w:t>
      </w:r>
      <w:r w:rsidR="009D09CD">
        <w:t>Judahites Reject</w:t>
      </w:r>
      <w:r>
        <w:t xml:space="preserve"> the Message (43:1-3)</w:t>
      </w:r>
    </w:p>
    <w:p w:rsidR="0015427D" w:rsidRDefault="0015427D" w:rsidP="0015427D"/>
    <w:p w:rsidR="0015427D" w:rsidRDefault="0015427D" w:rsidP="0015427D">
      <w:r>
        <w:rPr>
          <w:vertAlign w:val="superscript"/>
        </w:rPr>
        <w:t>1</w:t>
      </w:r>
      <w:r>
        <w:t>Then, when Jeremiah had finished speaking to the entire company all the words of Yahweh their God</w:t>
      </w:r>
      <w:r w:rsidR="00DF3A69">
        <w:rPr>
          <w:vertAlign w:val="superscript"/>
        </w:rPr>
        <w:t>a</w:t>
      </w:r>
      <w:r w:rsidR="002F3D9D">
        <w:t xml:space="preserve"> with which</w:t>
      </w:r>
      <w:r>
        <w:t xml:space="preserve"> Yahweh their God had sent </w:t>
      </w:r>
      <w:r w:rsidR="002F3D9D">
        <w:t xml:space="preserve">him </w:t>
      </w:r>
      <w:r>
        <w:t>to them,</w:t>
      </w:r>
      <w:r w:rsidR="002F3D9D">
        <w:t xml:space="preserve"> all these words,</w:t>
      </w:r>
      <w:r w:rsidR="00DF3A69">
        <w:rPr>
          <w:vertAlign w:val="superscript"/>
        </w:rPr>
        <w:t>b</w:t>
      </w:r>
      <w:r>
        <w:t xml:space="preserve"> </w:t>
      </w:r>
      <w:r>
        <w:rPr>
          <w:vertAlign w:val="superscript"/>
        </w:rPr>
        <w:t>2</w:t>
      </w:r>
      <w:r>
        <w:t>Azariah ben Hoshiah said, with Johanan ben Kareah and all the arrogant</w:t>
      </w:r>
      <w:r w:rsidR="00DF3A69">
        <w:rPr>
          <w:vertAlign w:val="superscript"/>
        </w:rPr>
        <w:t>c</w:t>
      </w:r>
      <w:r>
        <w:t xml:space="preserve"> people saying to Jeremiah, “It’s lies that you are speaking</w:t>
      </w:r>
      <w:r w:rsidR="00DB4682">
        <w:rPr>
          <w:vertAlign w:val="superscript"/>
        </w:rPr>
        <w:t>d</w:t>
      </w:r>
      <w:r>
        <w:t xml:space="preserve"> – Yahweh </w:t>
      </w:r>
      <w:r w:rsidR="007E26EE">
        <w:t>our God did not send you to say</w:t>
      </w:r>
      <w:r>
        <w:t xml:space="preserve"> </w:t>
      </w:r>
      <w:r w:rsidR="007E26EE">
        <w:t>“</w:t>
      </w:r>
      <w:r>
        <w:t>You will not come to Egypt to reside there.</w:t>
      </w:r>
      <w:r w:rsidR="007E26EE">
        <w:t>”</w:t>
      </w:r>
      <w:r>
        <w:t xml:space="preserve"> </w:t>
      </w:r>
      <w:r>
        <w:rPr>
          <w:vertAlign w:val="superscript"/>
        </w:rPr>
        <w:t>3</w:t>
      </w:r>
      <w:r>
        <w:t xml:space="preserve">Because Baruch ben Neraiah is inciting you against us in order to give us into the hand of the Chaldeans, to put us to death or to </w:t>
      </w:r>
      <w:r w:rsidR="002F3D9D">
        <w:t>take us into exile in</w:t>
      </w:r>
      <w:r>
        <w:t xml:space="preserve"> Babylon.”</w:t>
      </w:r>
    </w:p>
    <w:p w:rsidR="00DF3A69" w:rsidRDefault="00DF3A69" w:rsidP="0015427D"/>
    <w:p w:rsidR="00DF3A69" w:rsidRPr="00DF3A69" w:rsidRDefault="00DF3A69" w:rsidP="004347E8">
      <w:pPr>
        <w:pStyle w:val="FootnoteText"/>
        <w:numPr>
          <w:ilvl w:val="0"/>
          <w:numId w:val="34"/>
        </w:numPr>
        <w:rPr>
          <w:sz w:val="22"/>
          <w:szCs w:val="22"/>
        </w:rPr>
      </w:pPr>
      <w:r w:rsidRPr="00DF3A69">
        <w:rPr>
          <w:sz w:val="22"/>
          <w:szCs w:val="22"/>
        </w:rPr>
        <w:t xml:space="preserve">LXX lacks </w:t>
      </w:r>
      <w:r w:rsidRPr="00DF3A69">
        <w:rPr>
          <w:i/>
          <w:sz w:val="22"/>
          <w:szCs w:val="22"/>
        </w:rPr>
        <w:t>their God</w:t>
      </w:r>
      <w:r w:rsidRPr="00DF3A69">
        <w:rPr>
          <w:sz w:val="22"/>
          <w:szCs w:val="22"/>
        </w:rPr>
        <w:t xml:space="preserve"> here and again later in the verse. </w:t>
      </w:r>
    </w:p>
    <w:p w:rsidR="00DF3A69" w:rsidRPr="00DF3A69" w:rsidRDefault="00DB4682" w:rsidP="004347E8">
      <w:pPr>
        <w:pStyle w:val="FootnoteText"/>
        <w:numPr>
          <w:ilvl w:val="0"/>
          <w:numId w:val="34"/>
        </w:numPr>
        <w:rPr>
          <w:sz w:val="22"/>
          <w:szCs w:val="22"/>
        </w:rPr>
      </w:pPr>
      <w:r>
        <w:rPr>
          <w:sz w:val="22"/>
          <w:szCs w:val="22"/>
        </w:rPr>
        <w:t>MT’s</w:t>
      </w:r>
      <w:r w:rsidR="00DF3A69" w:rsidRPr="00DF3A69">
        <w:rPr>
          <w:sz w:val="22"/>
          <w:szCs w:val="22"/>
        </w:rPr>
        <w:t xml:space="preserve"> section</w:t>
      </w:r>
      <w:r>
        <w:rPr>
          <w:sz w:val="22"/>
          <w:szCs w:val="22"/>
        </w:rPr>
        <w:t xml:space="preserve"> marker here</w:t>
      </w:r>
      <w:r w:rsidR="00DF3A69" w:rsidRPr="00DF3A69">
        <w:rPr>
          <w:sz w:val="22"/>
          <w:szCs w:val="22"/>
        </w:rPr>
        <w:t xml:space="preserve"> implies reading v. 1 as a self-contained sentence: “It happened when Jeremiah finished... all these words.</w:t>
      </w:r>
    </w:p>
    <w:p w:rsidR="00DF3A69" w:rsidRPr="00DF3A69" w:rsidRDefault="00DF3A69" w:rsidP="004347E8">
      <w:pPr>
        <w:pStyle w:val="FootnoteText"/>
        <w:numPr>
          <w:ilvl w:val="0"/>
          <w:numId w:val="34"/>
        </w:numPr>
        <w:rPr>
          <w:sz w:val="22"/>
          <w:szCs w:val="22"/>
        </w:rPr>
      </w:pPr>
      <w:r w:rsidRPr="00DF3A69">
        <w:rPr>
          <w:sz w:val="22"/>
          <w:szCs w:val="22"/>
        </w:rPr>
        <w:t xml:space="preserve">LXX lacks </w:t>
      </w:r>
      <w:r w:rsidRPr="00DF3A69">
        <w:rPr>
          <w:i/>
          <w:sz w:val="22"/>
          <w:szCs w:val="22"/>
        </w:rPr>
        <w:t>arrogant</w:t>
      </w:r>
      <w:r w:rsidRPr="00DF3A69">
        <w:rPr>
          <w:sz w:val="22"/>
          <w:szCs w:val="22"/>
        </w:rPr>
        <w:t>.</w:t>
      </w:r>
    </w:p>
    <w:p w:rsidR="00DF3A69" w:rsidRPr="00DF3A69" w:rsidRDefault="00DF3A69" w:rsidP="004347E8">
      <w:pPr>
        <w:pStyle w:val="ListParagraph"/>
        <w:numPr>
          <w:ilvl w:val="0"/>
          <w:numId w:val="34"/>
        </w:numPr>
      </w:pPr>
      <w:r w:rsidRPr="00DF3A69">
        <w:t xml:space="preserve">LXX lacks </w:t>
      </w:r>
      <w:r w:rsidRPr="00DF3A69">
        <w:rPr>
          <w:i/>
        </w:rPr>
        <w:t>that you are speaking</w:t>
      </w:r>
      <w:r w:rsidRPr="00DF3A69">
        <w:t>.</w:t>
      </w:r>
    </w:p>
    <w:p w:rsidR="009D08BC" w:rsidRDefault="009D08BC" w:rsidP="0015427D"/>
    <w:p w:rsidR="009B0209" w:rsidRDefault="005A363D" w:rsidP="0015427D">
      <w:r>
        <w:rPr>
          <w:b/>
        </w:rPr>
        <w:t>1-2</w:t>
      </w:r>
      <w:r w:rsidR="009B0209">
        <w:rPr>
          <w:b/>
        </w:rPr>
        <w:t xml:space="preserve"> </w:t>
      </w:r>
      <w:r w:rsidR="009B0209">
        <w:t xml:space="preserve">If this account of the </w:t>
      </w:r>
      <w:r w:rsidR="005E35FC">
        <w:t>company’s response provides the background to 42:19-22</w:t>
      </w:r>
      <w:r w:rsidR="007E26EE">
        <w:t>,</w:t>
      </w:r>
      <w:r w:rsidR="00392DF4">
        <w:t xml:space="preserve"> then</w:t>
      </w:r>
      <w:r w:rsidR="005E35FC">
        <w:t xml:space="preserve"> </w:t>
      </w:r>
      <w:r w:rsidR="005E35FC">
        <w:rPr>
          <w:i/>
        </w:rPr>
        <w:t>all the words</w:t>
      </w:r>
      <w:r w:rsidR="005E35FC">
        <w:t xml:space="preserve"> refers to </w:t>
      </w:r>
      <w:r w:rsidR="006D369C">
        <w:t>the message in 42:7-18. Either way, maybe it’s significant that someone other than hero Johanan takes the lead i</w:t>
      </w:r>
      <w:r w:rsidR="007E26EE">
        <w:t>n rejecting Jeremiah’s message. But</w:t>
      </w:r>
      <w:r w:rsidR="006D369C">
        <w:t xml:space="preserve"> he </w:t>
      </w:r>
      <w:r w:rsidR="007E26EE">
        <w:t>does evidently tag along, as</w:t>
      </w:r>
      <w:r w:rsidR="006D369C">
        <w:t xml:space="preserve"> do a collection of </w:t>
      </w:r>
      <w:r w:rsidR="006D369C">
        <w:rPr>
          <w:i/>
        </w:rPr>
        <w:t xml:space="preserve">arrogant </w:t>
      </w:r>
      <w:r w:rsidR="006D369C" w:rsidRPr="007E26EE">
        <w:t>people</w:t>
      </w:r>
      <w:r w:rsidR="006D369C">
        <w:t>. The word (</w:t>
      </w:r>
      <w:r w:rsidR="006D369C">
        <w:rPr>
          <w:i/>
        </w:rPr>
        <w:t>z</w:t>
      </w:r>
      <w:r w:rsidR="006D369C">
        <w:rPr>
          <w:rFonts w:cstheme="minorHAnsi"/>
          <w:i/>
        </w:rPr>
        <w:t>ē</w:t>
      </w:r>
      <w:r w:rsidR="006D369C">
        <w:rPr>
          <w:i/>
        </w:rPr>
        <w:t>d</w:t>
      </w:r>
      <w:r w:rsidR="006D369C">
        <w:t>) implies</w:t>
      </w:r>
      <w:r w:rsidR="006D369C">
        <w:rPr>
          <w:i/>
        </w:rPr>
        <w:t xml:space="preserve"> </w:t>
      </w:r>
      <w:r w:rsidR="006D369C" w:rsidRPr="006D369C">
        <w:t>being</w:t>
      </w:r>
      <w:r w:rsidR="006D369C">
        <w:t xml:space="preserve"> willful or presumptuous. It’</w:t>
      </w:r>
      <w:r w:rsidR="00DB4682">
        <w:t>s not a common word;</w:t>
      </w:r>
      <w:r w:rsidR="004351F5">
        <w:t xml:space="preserve"> ne</w:t>
      </w:r>
      <w:r w:rsidR="00F069AA">
        <w:t>arly half its occurrences come i</w:t>
      </w:r>
      <w:r w:rsidR="004351F5">
        <w:t>n Ps 119, where it denotes “an attitude that is not compatible with submission to God’s word” and also “carries with it a propensity for slander,” both of which implications fit the occurrence here.</w:t>
      </w:r>
      <w:r w:rsidR="004351F5">
        <w:rPr>
          <w:rStyle w:val="FootnoteReference"/>
        </w:rPr>
        <w:footnoteReference w:id="168"/>
      </w:r>
      <w:r w:rsidR="004351F5">
        <w:t xml:space="preserve"> Further, there are </w:t>
      </w:r>
      <w:r w:rsidR="00335860">
        <w:t>two</w:t>
      </w:r>
      <w:r w:rsidR="006D369C">
        <w:t xml:space="preserve"> suggestive occurrences of the verb </w:t>
      </w:r>
      <w:r w:rsidR="004351F5">
        <w:t>“act arrogantly,”</w:t>
      </w:r>
      <w:r w:rsidR="007E26EE">
        <w:t xml:space="preserve"> in connection with</w:t>
      </w:r>
      <w:r w:rsidR="006D369C">
        <w:t xml:space="preserve"> the Israelites </w:t>
      </w:r>
      <w:r w:rsidR="00335860">
        <w:t xml:space="preserve">wanting to go back to Egypt </w:t>
      </w:r>
      <w:r w:rsidR="007E26EE">
        <w:t xml:space="preserve">(!) </w:t>
      </w:r>
      <w:r w:rsidR="00335860">
        <w:t>when they are disturbed by the repo</w:t>
      </w:r>
      <w:r w:rsidR="007E26EE">
        <w:t xml:space="preserve">rt of their spies (Neh 9:16-17), and with their </w:t>
      </w:r>
      <w:r w:rsidR="00335860">
        <w:t xml:space="preserve">then </w:t>
      </w:r>
      <w:r w:rsidR="006D369C">
        <w:t>going up into Judah to attempt to take the country when Yahweh has told them not to (Deut 1:</w:t>
      </w:r>
      <w:r w:rsidR="00335860">
        <w:t xml:space="preserve">43). </w:t>
      </w:r>
      <w:r w:rsidR="009C0691">
        <w:t>The people</w:t>
      </w:r>
      <w:r w:rsidR="00335860">
        <w:t xml:space="preserve"> </w:t>
      </w:r>
      <w:r w:rsidR="007E26EE">
        <w:t xml:space="preserve">here </w:t>
      </w:r>
      <w:r w:rsidR="00335860">
        <w:t>accuse Jeremiah of telling lies (</w:t>
      </w:r>
      <w:r w:rsidR="00335860">
        <w:rPr>
          <w:rFonts w:cstheme="minorHAnsi"/>
          <w:i/>
        </w:rPr>
        <w:t>š</w:t>
      </w:r>
      <w:r w:rsidR="00335860">
        <w:rPr>
          <w:i/>
        </w:rPr>
        <w:t>eqer</w:t>
      </w:r>
      <w:r w:rsidR="009C0691">
        <w:t xml:space="preserve">), which is </w:t>
      </w:r>
      <w:r w:rsidR="007E26EE">
        <w:t>their implicit critique of Moses in that context</w:t>
      </w:r>
      <w:r w:rsidR="009C0691">
        <w:t>.</w:t>
      </w:r>
      <w:r w:rsidR="007E26EE">
        <w:t xml:space="preserve"> </w:t>
      </w:r>
      <w:r w:rsidR="009C0691">
        <w:t xml:space="preserve">With some irony it is </w:t>
      </w:r>
      <w:r w:rsidR="007E26EE">
        <w:t xml:space="preserve">also explicitly </w:t>
      </w:r>
      <w:r w:rsidR="00335860">
        <w:t>Jer</w:t>
      </w:r>
      <w:r w:rsidR="007E26EE">
        <w:t>emiah’s favorite insult,</w:t>
      </w:r>
      <w:r w:rsidR="00335860">
        <w:t xml:space="preserve"> </w:t>
      </w:r>
      <w:r w:rsidR="009C0691">
        <w:t xml:space="preserve">and in addition it was </w:t>
      </w:r>
      <w:r w:rsidR="00335860">
        <w:t xml:space="preserve">his </w:t>
      </w:r>
      <w:r w:rsidR="009C0691">
        <w:t xml:space="preserve">recent </w:t>
      </w:r>
      <w:r w:rsidR="00335860">
        <w:t>response to Irijah</w:t>
      </w:r>
      <w:r w:rsidR="007E26EE">
        <w:t>,</w:t>
      </w:r>
      <w:r w:rsidR="00335860">
        <w:t xml:space="preserve"> and Gedaliah’s </w:t>
      </w:r>
      <w:r w:rsidR="009C0691">
        <w:t xml:space="preserve">response </w:t>
      </w:r>
      <w:r w:rsidR="00335860">
        <w:t>to Johanan (37:14; 40:16). Each time</w:t>
      </w:r>
      <w:r>
        <w:t>,</w:t>
      </w:r>
      <w:r w:rsidR="00335860">
        <w:t xml:space="preserve"> the word suggests no mere ordinary untruth</w:t>
      </w:r>
      <w:r>
        <w:t xml:space="preserve"> but something deceptive and false that carries deep peril. The point is underscored by the declaration </w:t>
      </w:r>
      <w:r>
        <w:rPr>
          <w:i/>
        </w:rPr>
        <w:t>Yahweh did not send you</w:t>
      </w:r>
      <w:r>
        <w:t>. There is no more fundamental claim that Jeremiah makes than that Yahweh sent him (e.g., 1:7; 25:4; 26:5, 12, 15; 29:19) and no more fundamental critique that he makes of other prophets (e.g., 23:2</w:t>
      </w:r>
      <w:r w:rsidR="009C0691">
        <w:t>1, 32; 27:15; 28:15; 29:9). The company</w:t>
      </w:r>
      <w:r>
        <w:t xml:space="preserve"> are categorizing Jeremiah as a prophet like Hananiah.</w:t>
      </w:r>
    </w:p>
    <w:p w:rsidR="005A363D" w:rsidRPr="005642D9" w:rsidRDefault="009C0691" w:rsidP="0015427D">
      <w:r>
        <w:rPr>
          <w:b/>
        </w:rPr>
        <w:t>3</w:t>
      </w:r>
      <w:r w:rsidR="005A363D">
        <w:rPr>
          <w:b/>
        </w:rPr>
        <w:t xml:space="preserve"> </w:t>
      </w:r>
      <w:r w:rsidR="00DB4682">
        <w:t>E</w:t>
      </w:r>
      <w:r w:rsidR="005642D9">
        <w:t>xplain</w:t>
      </w:r>
      <w:r w:rsidR="00DB4682">
        <w:t>ing</w:t>
      </w:r>
      <w:r w:rsidR="005642D9">
        <w:t xml:space="preserve"> Jeremiah’s prophecies in terms of his secretary’s influence rather than Yahweh’s sending</w:t>
      </w:r>
      <w:r w:rsidR="00DB4682">
        <w:t xml:space="preserve"> is further a class one insult</w:t>
      </w:r>
      <w:r w:rsidR="005642D9">
        <w:t xml:space="preserve">. </w:t>
      </w:r>
      <w:r>
        <w:t>It is the first we know about Baruch being part of the company. The accusation</w:t>
      </w:r>
      <w:r w:rsidR="00DB4682">
        <w:t xml:space="preserve"> now carries </w:t>
      </w:r>
      <w:r w:rsidR="005642D9">
        <w:t>irony because for more than a century scholars have attributed to Baruch a key creative role in the generation of the Jeremiah scroll, despite the fact that the only role the scroll attributes to him is looking after a document and taking Jeremiah’s dictation (Jer 32; 36; 45).</w:t>
      </w:r>
      <w:r w:rsidR="004351F5">
        <w:rPr>
          <w:rStyle w:val="FootnoteReference"/>
        </w:rPr>
        <w:footnoteReference w:id="169"/>
      </w:r>
      <w:r w:rsidR="005642D9">
        <w:t xml:space="preserve"> </w:t>
      </w:r>
      <w:r w:rsidR="00771ACF">
        <w:t xml:space="preserve">Nor does the scroll give any indication that Baruch (or Jeremiah) supports </w:t>
      </w:r>
      <w:r w:rsidR="001F38B3">
        <w:t>the Judahite community in Babylon</w:t>
      </w:r>
      <w:r>
        <w:t xml:space="preserve"> as opposed to the community</w:t>
      </w:r>
      <w:r w:rsidR="001F38B3">
        <w:t xml:space="preserve"> in Judah or in Egypt</w:t>
      </w:r>
      <w:r>
        <w:t>, or that the narrative wants us to understand him that way</w:t>
      </w:r>
      <w:r w:rsidR="001F38B3">
        <w:t>.</w:t>
      </w:r>
      <w:r w:rsidR="001F38B3">
        <w:rPr>
          <w:rStyle w:val="FootnoteReference"/>
        </w:rPr>
        <w:footnoteReference w:id="170"/>
      </w:r>
      <w:r w:rsidR="00771ACF">
        <w:t xml:space="preserve"> </w:t>
      </w:r>
      <w:r>
        <w:t>T</w:t>
      </w:r>
      <w:r w:rsidR="000878B0">
        <w:t xml:space="preserve">he </w:t>
      </w:r>
      <w:r>
        <w:t xml:space="preserve">desperate </w:t>
      </w:r>
      <w:r w:rsidR="000878B0">
        <w:t xml:space="preserve">accusation </w:t>
      </w:r>
      <w:r>
        <w:t>does go on to underline</w:t>
      </w:r>
      <w:r w:rsidR="000878B0">
        <w:t xml:space="preserve"> the depth of the community’s realistic anxiety. If </w:t>
      </w:r>
      <w:r>
        <w:t xml:space="preserve">the Babylonians identified it </w:t>
      </w:r>
      <w:r w:rsidR="000878B0">
        <w:t xml:space="preserve">with the assassination of the Babylonian administrator, then </w:t>
      </w:r>
      <w:r>
        <w:t xml:space="preserve">the </w:t>
      </w:r>
      <w:r w:rsidR="000878B0">
        <w:t>two possibiliti</w:t>
      </w:r>
      <w:r>
        <w:t>es open up before the community</w:t>
      </w:r>
      <w:r w:rsidR="00DB4682">
        <w:t>, either death or transportation,</w:t>
      </w:r>
      <w:r>
        <w:t xml:space="preserve"> that people have so far managed one way or another to avoid in the w</w:t>
      </w:r>
      <w:r w:rsidR="00DB4682">
        <w:t>ay that many Judahites have not</w:t>
      </w:r>
      <w:r>
        <w:t>.</w:t>
      </w:r>
    </w:p>
    <w:p w:rsidR="009B0209" w:rsidRDefault="007A47F8" w:rsidP="007A47F8">
      <w:pPr>
        <w:tabs>
          <w:tab w:val="left" w:pos="6315"/>
        </w:tabs>
      </w:pPr>
      <w:r>
        <w:tab/>
      </w:r>
    </w:p>
    <w:p w:rsidR="009D08BC" w:rsidRDefault="009D08BC" w:rsidP="004347E8">
      <w:pPr>
        <w:pStyle w:val="Heading2"/>
        <w:numPr>
          <w:ilvl w:val="0"/>
          <w:numId w:val="10"/>
        </w:numPr>
      </w:pPr>
      <w:r>
        <w:t>The</w:t>
      </w:r>
      <w:r w:rsidR="009D09CD">
        <w:t>y</w:t>
      </w:r>
      <w:r>
        <w:t xml:space="preserve"> Move to Egypt (43:4-13)</w:t>
      </w:r>
    </w:p>
    <w:p w:rsidR="009D08BC" w:rsidRDefault="009D08BC" w:rsidP="0015427D"/>
    <w:p w:rsidR="0015427D" w:rsidRPr="00DB4682" w:rsidRDefault="0015427D" w:rsidP="0015427D">
      <w:pPr>
        <w:rPr>
          <w:vertAlign w:val="superscript"/>
        </w:rPr>
      </w:pPr>
      <w:r>
        <w:rPr>
          <w:vertAlign w:val="superscript"/>
        </w:rPr>
        <w:t>4</w:t>
      </w:r>
      <w:r>
        <w:t>So Joha</w:t>
      </w:r>
      <w:r w:rsidR="0009397C">
        <w:t>nan ben Kareah</w:t>
      </w:r>
      <w:r w:rsidR="009C0691">
        <w:t>,</w:t>
      </w:r>
      <w:r w:rsidR="00DB4682">
        <w:rPr>
          <w:vertAlign w:val="superscript"/>
        </w:rPr>
        <w:t>a</w:t>
      </w:r>
      <w:r w:rsidR="0009397C">
        <w:t xml:space="preserve"> </w:t>
      </w:r>
      <w:r w:rsidR="009C0691">
        <w:t>with</w:t>
      </w:r>
      <w:r>
        <w:t xml:space="preserve"> all the officers in the forces and the entire company</w:t>
      </w:r>
      <w:r w:rsidR="009C0691">
        <w:t>,</w:t>
      </w:r>
      <w:r>
        <w:t xml:space="preserve"> did not listen to the voice of Yahweh, by staying in the country of Judah. </w:t>
      </w:r>
      <w:r>
        <w:rPr>
          <w:vertAlign w:val="superscript"/>
        </w:rPr>
        <w:t>5</w:t>
      </w:r>
      <w:r>
        <w:t xml:space="preserve">Johanan ben Kareah and all the officers in the forces got the entire remainder of Judah who had come back from all the countries </w:t>
      </w:r>
      <w:r>
        <w:lastRenderedPageBreak/>
        <w:t>where</w:t>
      </w:r>
      <w:r w:rsidR="00DB4682">
        <w:rPr>
          <w:vertAlign w:val="superscript"/>
        </w:rPr>
        <w:t>b</w:t>
      </w:r>
      <w:r>
        <w:t xml:space="preserve"> they had scattered, to reside in the country of Judah,</w:t>
      </w:r>
      <w:r w:rsidR="00DB4682">
        <w:rPr>
          <w:vertAlign w:val="superscript"/>
        </w:rPr>
        <w:t>c</w:t>
      </w:r>
      <w:r>
        <w:t xml:space="preserve"> </w:t>
      </w:r>
      <w:r>
        <w:rPr>
          <w:vertAlign w:val="superscript"/>
        </w:rPr>
        <w:t>6</w:t>
      </w:r>
      <w:r>
        <w:t>men, women, and little ones, and the king’s daughters, and every individual that Nebuzaradan the chief of the guards</w:t>
      </w:r>
      <w:r w:rsidR="00DB4682">
        <w:rPr>
          <w:vertAlign w:val="superscript"/>
        </w:rPr>
        <w:t>d</w:t>
      </w:r>
      <w:r w:rsidR="0090699E">
        <w:t xml:space="preserve"> had left</w:t>
      </w:r>
      <w:r>
        <w:t xml:space="preserve"> with Gedaliah ben Ahikam, the son of Shaphan, and Jeremiah the prophet, and Baruch ben Neraiah. </w:t>
      </w:r>
      <w:r>
        <w:rPr>
          <w:vertAlign w:val="superscript"/>
        </w:rPr>
        <w:t>7</w:t>
      </w:r>
      <w:r>
        <w:t>And they came to the country of Egypt, because they did n</w:t>
      </w:r>
      <w:r w:rsidR="000215CF">
        <w:t>ot listen to Yahweh’s voice; they</w:t>
      </w:r>
      <w:r>
        <w:t xml:space="preserve"> came to Tahpanhes.</w:t>
      </w:r>
      <w:r w:rsidR="00DB4682">
        <w:rPr>
          <w:vertAlign w:val="superscript"/>
        </w:rPr>
        <w:t>e</w:t>
      </w:r>
    </w:p>
    <w:p w:rsidR="0015427D" w:rsidRDefault="0015427D" w:rsidP="0015427D">
      <w:r>
        <w:rPr>
          <w:vertAlign w:val="superscript"/>
        </w:rPr>
        <w:t>8</w:t>
      </w:r>
      <w:r>
        <w:t xml:space="preserve">Then the word of Yahweh came to Jeremiah in Tahpanhes. </w:t>
      </w:r>
      <w:r>
        <w:rPr>
          <w:vertAlign w:val="superscript"/>
        </w:rPr>
        <w:t>9</w:t>
      </w:r>
      <w:r>
        <w:t>Get b</w:t>
      </w:r>
      <w:r w:rsidR="001341E3">
        <w:t>ig stones in your hand and bury</w:t>
      </w:r>
      <w:r>
        <w:t xml:space="preserve"> </w:t>
      </w:r>
      <w:r w:rsidR="00615A64">
        <w:t>them in mortar</w:t>
      </w:r>
      <w:r w:rsidR="00DB4682">
        <w:rPr>
          <w:vertAlign w:val="superscript"/>
        </w:rPr>
        <w:t>f</w:t>
      </w:r>
      <w:r w:rsidR="00615A64">
        <w:t xml:space="preserve"> in the brickwork</w:t>
      </w:r>
      <w:r w:rsidR="00DB4682">
        <w:rPr>
          <w:vertAlign w:val="superscript"/>
        </w:rPr>
        <w:t>g</w:t>
      </w:r>
      <w:r>
        <w:t xml:space="preserve"> that’s at the entrance to Pharaoh’s house in </w:t>
      </w:r>
      <w:r w:rsidR="004D4210">
        <w:t>Tahpanhes before the eyes of Judahite people</w:t>
      </w:r>
      <w:r>
        <w:t xml:space="preserve">. </w:t>
      </w:r>
      <w:r>
        <w:rPr>
          <w:vertAlign w:val="superscript"/>
        </w:rPr>
        <w:t>10</w:t>
      </w:r>
      <w:r>
        <w:t xml:space="preserve">You will say to them, Yahweh </w:t>
      </w:r>
      <w:r w:rsidRPr="002D222C">
        <w:t>of Armies, the God of Israel</w:t>
      </w:r>
      <w:r w:rsidR="00DB4682">
        <w:rPr>
          <w:vertAlign w:val="superscript"/>
        </w:rPr>
        <w:t>h</w:t>
      </w:r>
      <w:r>
        <w:t xml:space="preserve"> has said this. Here am I sending and getting Nebuchadrezzar, King of Babylon, my servant,</w:t>
      </w:r>
      <w:r w:rsidR="00DB4682">
        <w:rPr>
          <w:vertAlign w:val="superscript"/>
        </w:rPr>
        <w:t>i</w:t>
      </w:r>
      <w:r>
        <w:t xml:space="preserve"> and I will set</w:t>
      </w:r>
      <w:r w:rsidR="00DB4682">
        <w:rPr>
          <w:vertAlign w:val="superscript"/>
        </w:rPr>
        <w:t>j</w:t>
      </w:r>
      <w:r>
        <w:t xml:space="preserve"> his throne upon</w:t>
      </w:r>
      <w:r w:rsidR="001341E3">
        <w:t xml:space="preserve"> these stones that I have buri</w:t>
      </w:r>
      <w:r>
        <w:t>ed.</w:t>
      </w:r>
      <w:r w:rsidR="00DB4682">
        <w:rPr>
          <w:vertAlign w:val="superscript"/>
        </w:rPr>
        <w:t>k</w:t>
      </w:r>
      <w:r w:rsidR="001A4B75">
        <w:t xml:space="preserve"> He will extend his scepter</w:t>
      </w:r>
      <w:r w:rsidR="00DB4682">
        <w:rPr>
          <w:vertAlign w:val="superscript"/>
        </w:rPr>
        <w:t>l</w:t>
      </w:r>
      <w:r>
        <w:t xml:space="preserve"> over them. </w:t>
      </w:r>
      <w:r>
        <w:rPr>
          <w:vertAlign w:val="superscript"/>
        </w:rPr>
        <w:t>11</w:t>
      </w:r>
      <w:r>
        <w:t xml:space="preserve">He will come and strike down the country of Egypt: </w:t>
      </w:r>
    </w:p>
    <w:p w:rsidR="0015427D" w:rsidRDefault="0015427D" w:rsidP="0015427D"/>
    <w:p w:rsidR="0015427D" w:rsidRDefault="006E1E2D" w:rsidP="0015427D">
      <w:r>
        <w:t xml:space="preserve">People who are for </w:t>
      </w:r>
      <w:r w:rsidR="0015427D">
        <w:t>death, to death,</w:t>
      </w:r>
    </w:p>
    <w:p w:rsidR="0015427D" w:rsidRDefault="0015427D" w:rsidP="0015427D">
      <w:r>
        <w:tab/>
        <w:t>p</w:t>
      </w:r>
      <w:r w:rsidR="006E1E2D">
        <w:t>eople who are for captivity, to</w:t>
      </w:r>
      <w:r>
        <w:t xml:space="preserve"> captivity,</w:t>
      </w:r>
    </w:p>
    <w:p w:rsidR="0015427D" w:rsidRDefault="006E1E2D" w:rsidP="0015427D">
      <w:r>
        <w:tab/>
        <w:t xml:space="preserve">people who are for sword, to </w:t>
      </w:r>
      <w:r w:rsidR="0015427D">
        <w:t>sword.</w:t>
      </w:r>
    </w:p>
    <w:p w:rsidR="0015427D" w:rsidRDefault="0015427D" w:rsidP="0015427D">
      <w:pPr>
        <w:ind w:firstLine="0"/>
      </w:pPr>
    </w:p>
    <w:p w:rsidR="00944FD8" w:rsidRPr="00B65EAE" w:rsidRDefault="0015427D" w:rsidP="00D06022">
      <w:pPr>
        <w:ind w:firstLine="0"/>
        <w:rPr>
          <w:vertAlign w:val="superscript"/>
        </w:rPr>
      </w:pPr>
      <w:r>
        <w:rPr>
          <w:vertAlign w:val="superscript"/>
        </w:rPr>
        <w:t>12</w:t>
      </w:r>
      <w:r>
        <w:t>I will set</w:t>
      </w:r>
      <w:r w:rsidR="00DB4682">
        <w:rPr>
          <w:vertAlign w:val="superscript"/>
        </w:rPr>
        <w:t>m</w:t>
      </w:r>
      <w:r>
        <w:t xml:space="preserve"> fire to the houses of the gods of Egypt</w:t>
      </w:r>
      <w:r w:rsidR="00245D71">
        <w:t>;</w:t>
      </w:r>
      <w:r w:rsidR="00B65EAE">
        <w:rPr>
          <w:vertAlign w:val="superscript"/>
        </w:rPr>
        <w:t>n</w:t>
      </w:r>
      <w:r w:rsidR="00245D71">
        <w:t xml:space="preserve"> </w:t>
      </w:r>
      <w:r>
        <w:t>he will consume them and ta</w:t>
      </w:r>
      <w:r w:rsidR="00DF062F">
        <w:t>ke them captive. He will grasp</w:t>
      </w:r>
      <w:r w:rsidR="00B65EAE">
        <w:rPr>
          <w:vertAlign w:val="superscript"/>
        </w:rPr>
        <w:t>o</w:t>
      </w:r>
      <w:r>
        <w:t xml:space="preserve"> the count</w:t>
      </w:r>
      <w:r w:rsidR="00DF062F">
        <w:t>ry of Egypt as a shepherd grasps</w:t>
      </w:r>
      <w:r w:rsidR="0009397C">
        <w:t xml:space="preserve"> </w:t>
      </w:r>
      <w:r w:rsidR="000D3E0F">
        <w:t xml:space="preserve">his coat, and </w:t>
      </w:r>
      <w:r>
        <w:t xml:space="preserve">go out from there </w:t>
      </w:r>
      <w:r w:rsidR="001341E3">
        <w:t>with things being well</w:t>
      </w:r>
      <w:r>
        <w:t xml:space="preserve">. </w:t>
      </w:r>
      <w:r>
        <w:rPr>
          <w:vertAlign w:val="superscript"/>
        </w:rPr>
        <w:t>13</w:t>
      </w:r>
      <w:r w:rsidR="001341E3">
        <w:t>He will break up</w:t>
      </w:r>
      <w:r w:rsidR="00E1535C">
        <w:t xml:space="preserve"> the columns of the sun h</w:t>
      </w:r>
      <w:r>
        <w:t>ouse which is in the country of Egypt</w:t>
      </w:r>
      <w:r w:rsidR="000D3E0F">
        <w:t>,</w:t>
      </w:r>
      <w:r w:rsidR="00B65EAE">
        <w:rPr>
          <w:vertAlign w:val="superscript"/>
        </w:rPr>
        <w:t>p</w:t>
      </w:r>
      <w:r>
        <w:t xml:space="preserve"> and the houses of the gods of Egypt</w:t>
      </w:r>
      <w:r w:rsidR="00B65EAE">
        <w:rPr>
          <w:vertAlign w:val="superscript"/>
        </w:rPr>
        <w:t>q</w:t>
      </w:r>
      <w:r>
        <w:t xml:space="preserve"> he will consume in fire.</w:t>
      </w:r>
      <w:r w:rsidR="00B65EAE">
        <w:rPr>
          <w:vertAlign w:val="superscript"/>
        </w:rPr>
        <w:t>r</w:t>
      </w:r>
    </w:p>
    <w:p w:rsidR="00DB4682" w:rsidRDefault="00DB4682" w:rsidP="00D06022">
      <w:pPr>
        <w:ind w:firstLine="0"/>
      </w:pPr>
    </w:p>
    <w:p w:rsidR="00DB4682" w:rsidRPr="00DB4682" w:rsidRDefault="00DB4682" w:rsidP="004347E8">
      <w:pPr>
        <w:pStyle w:val="FootnoteText"/>
        <w:numPr>
          <w:ilvl w:val="0"/>
          <w:numId w:val="35"/>
        </w:numPr>
        <w:rPr>
          <w:sz w:val="22"/>
          <w:szCs w:val="22"/>
        </w:rPr>
      </w:pPr>
      <w:r w:rsidRPr="00DB4682">
        <w:rPr>
          <w:sz w:val="22"/>
          <w:szCs w:val="22"/>
        </w:rPr>
        <w:t xml:space="preserve">LXX lacks </w:t>
      </w:r>
      <w:r w:rsidRPr="00DB4682">
        <w:rPr>
          <w:i/>
          <w:sz w:val="22"/>
          <w:szCs w:val="22"/>
        </w:rPr>
        <w:t>ben Karaeh</w:t>
      </w:r>
      <w:r w:rsidRPr="00DB4682">
        <w:rPr>
          <w:sz w:val="22"/>
          <w:szCs w:val="22"/>
        </w:rPr>
        <w:t xml:space="preserve"> here and in the next verse.</w:t>
      </w:r>
    </w:p>
    <w:p w:rsidR="00DB4682" w:rsidRPr="00DB4682" w:rsidRDefault="00DB4682" w:rsidP="004347E8">
      <w:pPr>
        <w:pStyle w:val="FootnoteText"/>
        <w:numPr>
          <w:ilvl w:val="0"/>
          <w:numId w:val="35"/>
        </w:numPr>
        <w:rPr>
          <w:sz w:val="22"/>
          <w:szCs w:val="22"/>
        </w:rPr>
      </w:pPr>
      <w:r w:rsidRPr="00DB4682">
        <w:rPr>
          <w:sz w:val="22"/>
          <w:szCs w:val="22"/>
        </w:rPr>
        <w:t xml:space="preserve">LXX lacks </w:t>
      </w:r>
      <w:r w:rsidRPr="00DB4682">
        <w:rPr>
          <w:i/>
          <w:sz w:val="22"/>
          <w:szCs w:val="22"/>
        </w:rPr>
        <w:t>from all the countries where</w:t>
      </w:r>
      <w:r w:rsidRPr="00DB4682">
        <w:rPr>
          <w:sz w:val="22"/>
          <w:szCs w:val="22"/>
        </w:rPr>
        <w:t>.</w:t>
      </w:r>
    </w:p>
    <w:p w:rsidR="00DB4682" w:rsidRPr="00DB4682" w:rsidRDefault="00DB4682" w:rsidP="004347E8">
      <w:pPr>
        <w:pStyle w:val="FootnoteText"/>
        <w:numPr>
          <w:ilvl w:val="0"/>
          <w:numId w:val="35"/>
        </w:numPr>
        <w:rPr>
          <w:sz w:val="22"/>
          <w:szCs w:val="22"/>
        </w:rPr>
      </w:pPr>
      <w:r w:rsidRPr="00DB4682">
        <w:rPr>
          <w:sz w:val="22"/>
          <w:szCs w:val="22"/>
        </w:rPr>
        <w:t xml:space="preserve">LXX lacks </w:t>
      </w:r>
      <w:r w:rsidRPr="00DB4682">
        <w:rPr>
          <w:i/>
          <w:sz w:val="22"/>
          <w:szCs w:val="22"/>
        </w:rPr>
        <w:t>of Judah</w:t>
      </w:r>
      <w:r w:rsidRPr="00DB4682">
        <w:rPr>
          <w:sz w:val="22"/>
          <w:szCs w:val="22"/>
        </w:rPr>
        <w:t>.</w:t>
      </w:r>
    </w:p>
    <w:p w:rsidR="00DB4682" w:rsidRPr="00DB4682" w:rsidRDefault="00DB4682" w:rsidP="004347E8">
      <w:pPr>
        <w:pStyle w:val="FootnoteText"/>
        <w:numPr>
          <w:ilvl w:val="0"/>
          <w:numId w:val="35"/>
        </w:numPr>
        <w:rPr>
          <w:sz w:val="22"/>
          <w:szCs w:val="22"/>
        </w:rPr>
      </w:pPr>
      <w:r w:rsidRPr="00DB4682">
        <w:rPr>
          <w:sz w:val="22"/>
          <w:szCs w:val="22"/>
        </w:rPr>
        <w:t xml:space="preserve">LXX lacks </w:t>
      </w:r>
      <w:r w:rsidRPr="00DB4682">
        <w:rPr>
          <w:i/>
          <w:sz w:val="22"/>
          <w:szCs w:val="22"/>
        </w:rPr>
        <w:t>the chief of the guards</w:t>
      </w:r>
      <w:r w:rsidRPr="00DB4682">
        <w:rPr>
          <w:sz w:val="22"/>
          <w:szCs w:val="22"/>
        </w:rPr>
        <w:t>.</w:t>
      </w:r>
    </w:p>
    <w:p w:rsidR="00DB4682" w:rsidRPr="00DB4682" w:rsidRDefault="00DB4682" w:rsidP="004347E8">
      <w:pPr>
        <w:pStyle w:val="FootnoteText"/>
        <w:numPr>
          <w:ilvl w:val="0"/>
          <w:numId w:val="35"/>
        </w:numPr>
        <w:rPr>
          <w:sz w:val="22"/>
          <w:szCs w:val="22"/>
        </w:rPr>
      </w:pPr>
      <w:r w:rsidRPr="00DB4682">
        <w:rPr>
          <w:sz w:val="22"/>
          <w:szCs w:val="22"/>
        </w:rPr>
        <w:t>MT has a section marker here.</w:t>
      </w:r>
    </w:p>
    <w:p w:rsidR="00DB4682" w:rsidRPr="00DB4682" w:rsidRDefault="00DB4682" w:rsidP="004347E8">
      <w:pPr>
        <w:pStyle w:val="FootnoteText"/>
        <w:numPr>
          <w:ilvl w:val="0"/>
          <w:numId w:val="35"/>
        </w:numPr>
        <w:rPr>
          <w:sz w:val="22"/>
          <w:szCs w:val="22"/>
        </w:rPr>
      </w:pPr>
      <w:r w:rsidRPr="00DB4682">
        <w:rPr>
          <w:sz w:val="22"/>
          <w:szCs w:val="22"/>
        </w:rPr>
        <w:t xml:space="preserve">For MT’s hapax </w:t>
      </w:r>
      <w:r w:rsidRPr="00DB4682">
        <w:rPr>
          <w:i/>
          <w:sz w:val="22"/>
          <w:szCs w:val="22"/>
        </w:rPr>
        <w:t>bammele</w:t>
      </w:r>
      <w:r w:rsidRPr="00DB4682">
        <w:rPr>
          <w:rFonts w:cstheme="minorHAnsi"/>
          <w:i/>
          <w:sz w:val="22"/>
          <w:szCs w:val="22"/>
        </w:rPr>
        <w:t>ṭ</w:t>
      </w:r>
      <w:r w:rsidRPr="00DB4682">
        <w:rPr>
          <w:sz w:val="22"/>
          <w:szCs w:val="22"/>
        </w:rPr>
        <w:t xml:space="preserve"> Aq, Th, Vg may imply </w:t>
      </w:r>
      <w:r w:rsidRPr="00DB4682">
        <w:rPr>
          <w:i/>
          <w:sz w:val="22"/>
          <w:szCs w:val="22"/>
        </w:rPr>
        <w:t>ball</w:t>
      </w:r>
      <w:r w:rsidRPr="00DB4682">
        <w:rPr>
          <w:rFonts w:cstheme="minorHAnsi"/>
          <w:i/>
          <w:sz w:val="22"/>
          <w:szCs w:val="22"/>
        </w:rPr>
        <w:t>āṭ</w:t>
      </w:r>
      <w:r w:rsidRPr="00DB4682">
        <w:rPr>
          <w:sz w:val="22"/>
          <w:szCs w:val="22"/>
        </w:rPr>
        <w:t xml:space="preserve"> “in secret/under cover,” though covering/frame/casing is the meaning of </w:t>
      </w:r>
      <w:r w:rsidRPr="00DB4682">
        <w:rPr>
          <w:i/>
          <w:sz w:val="22"/>
          <w:szCs w:val="22"/>
        </w:rPr>
        <w:t>mal</w:t>
      </w:r>
      <w:r w:rsidRPr="00DB4682">
        <w:rPr>
          <w:rFonts w:cstheme="minorHAnsi"/>
          <w:i/>
          <w:sz w:val="22"/>
          <w:szCs w:val="22"/>
        </w:rPr>
        <w:t>ṭēṭ</w:t>
      </w:r>
      <w:r w:rsidRPr="00DB4682">
        <w:rPr>
          <w:sz w:val="22"/>
          <w:szCs w:val="22"/>
        </w:rPr>
        <w:t xml:space="preserve"> itself in postbiblical Hebrew (</w:t>
      </w:r>
      <w:r w:rsidRPr="00DB4682">
        <w:rPr>
          <w:i/>
          <w:sz w:val="22"/>
          <w:szCs w:val="22"/>
        </w:rPr>
        <w:t>DTT</w:t>
      </w:r>
      <w:r w:rsidRPr="00DB4682">
        <w:rPr>
          <w:sz w:val="22"/>
          <w:szCs w:val="22"/>
        </w:rPr>
        <w:t>, 789).</w:t>
      </w:r>
    </w:p>
    <w:p w:rsidR="00DB4682" w:rsidRPr="00DB4682" w:rsidRDefault="00DB4682" w:rsidP="004347E8">
      <w:pPr>
        <w:pStyle w:val="FootnoteText"/>
        <w:numPr>
          <w:ilvl w:val="0"/>
          <w:numId w:val="35"/>
        </w:numPr>
        <w:rPr>
          <w:sz w:val="22"/>
          <w:szCs w:val="22"/>
        </w:rPr>
      </w:pPr>
      <w:r w:rsidRPr="00DB4682">
        <w:rPr>
          <w:i/>
          <w:sz w:val="22"/>
          <w:szCs w:val="22"/>
        </w:rPr>
        <w:t>Malb</w:t>
      </w:r>
      <w:r w:rsidRPr="00DB4682">
        <w:rPr>
          <w:rFonts w:cstheme="minorHAnsi"/>
          <w:i/>
          <w:sz w:val="22"/>
          <w:szCs w:val="22"/>
        </w:rPr>
        <w:t>ē</w:t>
      </w:r>
      <w:r w:rsidRPr="00DB4682">
        <w:rPr>
          <w:i/>
          <w:sz w:val="22"/>
          <w:szCs w:val="22"/>
        </w:rPr>
        <w:t>n</w:t>
      </w:r>
      <w:r w:rsidR="00B65EAE">
        <w:rPr>
          <w:sz w:val="22"/>
          <w:szCs w:val="22"/>
        </w:rPr>
        <w:t xml:space="preserve"> is also a hapax in </w:t>
      </w:r>
      <w:r w:rsidRPr="00DB4682">
        <w:rPr>
          <w:sz w:val="22"/>
          <w:szCs w:val="22"/>
        </w:rPr>
        <w:t xml:space="preserve">whatever is its precise meaning here (in its one other occurrence in 2 Sam 12:31 it relates to brick manufacture). LXX lacks </w:t>
      </w:r>
      <w:r w:rsidRPr="00DB4682">
        <w:rPr>
          <w:i/>
          <w:sz w:val="22"/>
          <w:szCs w:val="22"/>
        </w:rPr>
        <w:t>in mortar in the brickwork that’s</w:t>
      </w:r>
      <w:r w:rsidRPr="00DB4682">
        <w:rPr>
          <w:sz w:val="22"/>
          <w:szCs w:val="22"/>
        </w:rPr>
        <w:t>.</w:t>
      </w:r>
    </w:p>
    <w:p w:rsidR="00DB4682" w:rsidRPr="00DB4682" w:rsidRDefault="00DB4682" w:rsidP="004347E8">
      <w:pPr>
        <w:pStyle w:val="FootnoteText"/>
        <w:numPr>
          <w:ilvl w:val="0"/>
          <w:numId w:val="35"/>
        </w:numPr>
        <w:rPr>
          <w:sz w:val="22"/>
          <w:szCs w:val="22"/>
        </w:rPr>
      </w:pPr>
      <w:r w:rsidRPr="00DB4682">
        <w:rPr>
          <w:sz w:val="22"/>
          <w:szCs w:val="22"/>
        </w:rPr>
        <w:t xml:space="preserve">LXX lacks </w:t>
      </w:r>
      <w:r w:rsidRPr="00DB4682">
        <w:rPr>
          <w:i/>
          <w:sz w:val="22"/>
          <w:szCs w:val="22"/>
        </w:rPr>
        <w:t>of Armies, the God of Israel</w:t>
      </w:r>
      <w:r w:rsidRPr="00DB4682">
        <w:rPr>
          <w:sz w:val="22"/>
          <w:szCs w:val="22"/>
        </w:rPr>
        <w:t>.</w:t>
      </w:r>
    </w:p>
    <w:p w:rsidR="00DB4682" w:rsidRPr="00DB4682" w:rsidRDefault="00DB4682" w:rsidP="004347E8">
      <w:pPr>
        <w:pStyle w:val="FootnoteText"/>
        <w:numPr>
          <w:ilvl w:val="0"/>
          <w:numId w:val="35"/>
        </w:numPr>
        <w:rPr>
          <w:sz w:val="22"/>
          <w:szCs w:val="22"/>
        </w:rPr>
      </w:pPr>
      <w:r w:rsidRPr="00DB4682">
        <w:rPr>
          <w:sz w:val="22"/>
          <w:szCs w:val="22"/>
        </w:rPr>
        <w:t xml:space="preserve">LXX lacks </w:t>
      </w:r>
      <w:r w:rsidRPr="00DB4682">
        <w:rPr>
          <w:i/>
          <w:sz w:val="22"/>
          <w:szCs w:val="22"/>
        </w:rPr>
        <w:t>my servant</w:t>
      </w:r>
      <w:r w:rsidRPr="00DB4682">
        <w:rPr>
          <w:sz w:val="22"/>
          <w:szCs w:val="22"/>
        </w:rPr>
        <w:t>.</w:t>
      </w:r>
    </w:p>
    <w:p w:rsidR="00DB4682" w:rsidRPr="00DB4682" w:rsidRDefault="00DB4682" w:rsidP="004347E8">
      <w:pPr>
        <w:pStyle w:val="FootnoteText"/>
        <w:numPr>
          <w:ilvl w:val="0"/>
          <w:numId w:val="35"/>
        </w:numPr>
        <w:rPr>
          <w:sz w:val="22"/>
          <w:szCs w:val="22"/>
        </w:rPr>
      </w:pPr>
      <w:r w:rsidRPr="00DB4682">
        <w:rPr>
          <w:sz w:val="22"/>
          <w:szCs w:val="22"/>
        </w:rPr>
        <w:t xml:space="preserve">LXX implies </w:t>
      </w:r>
      <w:r w:rsidRPr="00DB4682">
        <w:rPr>
          <w:i/>
          <w:sz w:val="22"/>
          <w:szCs w:val="22"/>
        </w:rPr>
        <w:t>w</w:t>
      </w:r>
      <w:r w:rsidRPr="00DB4682">
        <w:rPr>
          <w:rFonts w:cstheme="minorHAnsi"/>
          <w:i/>
          <w:sz w:val="22"/>
          <w:szCs w:val="22"/>
        </w:rPr>
        <w:t>әśām</w:t>
      </w:r>
      <w:r w:rsidRPr="00DB4682">
        <w:rPr>
          <w:rFonts w:cstheme="minorHAnsi"/>
          <w:sz w:val="22"/>
          <w:szCs w:val="22"/>
        </w:rPr>
        <w:t xml:space="preserve"> “and he will set.”</w:t>
      </w:r>
    </w:p>
    <w:p w:rsidR="00DB4682" w:rsidRDefault="00DB4682" w:rsidP="004347E8">
      <w:pPr>
        <w:pStyle w:val="FootnoteText"/>
        <w:numPr>
          <w:ilvl w:val="0"/>
          <w:numId w:val="35"/>
        </w:numPr>
        <w:rPr>
          <w:sz w:val="22"/>
          <w:szCs w:val="22"/>
        </w:rPr>
      </w:pPr>
      <w:r w:rsidRPr="00DB4682">
        <w:rPr>
          <w:sz w:val="22"/>
          <w:szCs w:val="22"/>
        </w:rPr>
        <w:t xml:space="preserve">LXX implies </w:t>
      </w:r>
      <w:r w:rsidRPr="00DB4682">
        <w:rPr>
          <w:rFonts w:cstheme="minorHAnsi"/>
          <w:i/>
          <w:sz w:val="22"/>
          <w:szCs w:val="22"/>
        </w:rPr>
        <w:t>ṭāmāntā</w:t>
      </w:r>
      <w:r w:rsidRPr="00DB4682">
        <w:rPr>
          <w:rFonts w:cstheme="minorHAnsi"/>
          <w:sz w:val="22"/>
          <w:szCs w:val="22"/>
        </w:rPr>
        <w:t xml:space="preserve"> “you have buried.”</w:t>
      </w:r>
    </w:p>
    <w:p w:rsidR="00DB4682" w:rsidRPr="00DB4682" w:rsidRDefault="00DB4682" w:rsidP="004347E8">
      <w:pPr>
        <w:pStyle w:val="FootnoteText"/>
        <w:numPr>
          <w:ilvl w:val="0"/>
          <w:numId w:val="35"/>
        </w:numPr>
        <w:rPr>
          <w:sz w:val="22"/>
          <w:szCs w:val="22"/>
        </w:rPr>
      </w:pPr>
      <w:r w:rsidRPr="00DB4682">
        <w:rPr>
          <w:sz w:val="22"/>
          <w:szCs w:val="22"/>
        </w:rPr>
        <w:t xml:space="preserve">I understand the hapax </w:t>
      </w:r>
      <w:r w:rsidRPr="00DB4682">
        <w:rPr>
          <w:rFonts w:cstheme="minorHAnsi"/>
          <w:i/>
          <w:sz w:val="22"/>
          <w:szCs w:val="22"/>
        </w:rPr>
        <w:t xml:space="preserve">šaprîr </w:t>
      </w:r>
      <w:r w:rsidRPr="00DB4682">
        <w:rPr>
          <w:rFonts w:cstheme="minorHAnsi"/>
          <w:sz w:val="22"/>
          <w:szCs w:val="22"/>
        </w:rPr>
        <w:t xml:space="preserve">(K </w:t>
      </w:r>
      <w:r w:rsidRPr="00DB4682">
        <w:rPr>
          <w:rFonts w:cstheme="minorHAnsi"/>
          <w:i/>
          <w:sz w:val="22"/>
          <w:szCs w:val="22"/>
        </w:rPr>
        <w:t>šaprûr</w:t>
      </w:r>
      <w:r w:rsidRPr="00DB4682">
        <w:rPr>
          <w:rFonts w:cstheme="minorHAnsi"/>
          <w:sz w:val="22"/>
          <w:szCs w:val="22"/>
        </w:rPr>
        <w:t xml:space="preserve">) in light of Akkadian </w:t>
      </w:r>
      <w:r w:rsidRPr="00DB4682">
        <w:rPr>
          <w:rFonts w:cstheme="minorHAnsi"/>
          <w:i/>
          <w:sz w:val="22"/>
          <w:szCs w:val="22"/>
        </w:rPr>
        <w:t>šippiru</w:t>
      </w:r>
      <w:r w:rsidRPr="00DB4682">
        <w:rPr>
          <w:rFonts w:cstheme="minorHAnsi"/>
          <w:sz w:val="22"/>
          <w:szCs w:val="22"/>
        </w:rPr>
        <w:t xml:space="preserve"> (see </w:t>
      </w:r>
      <w:r w:rsidRPr="00DB4682">
        <w:rPr>
          <w:rFonts w:cstheme="minorHAnsi"/>
          <w:i/>
          <w:sz w:val="22"/>
          <w:szCs w:val="22"/>
        </w:rPr>
        <w:t>HALOT</w:t>
      </w:r>
      <w:r w:rsidRPr="00DB4682">
        <w:rPr>
          <w:rFonts w:cstheme="minorHAnsi"/>
          <w:sz w:val="22"/>
          <w:szCs w:val="22"/>
        </w:rPr>
        <w:t xml:space="preserve">, </w:t>
      </w:r>
      <w:r w:rsidRPr="00DB4682">
        <w:rPr>
          <w:rFonts w:cstheme="minorHAnsi"/>
          <w:i/>
          <w:sz w:val="22"/>
          <w:szCs w:val="22"/>
        </w:rPr>
        <w:t>DCH</w:t>
      </w:r>
      <w:r w:rsidRPr="00DB4682">
        <w:rPr>
          <w:rFonts w:cstheme="minorHAnsi"/>
          <w:sz w:val="22"/>
          <w:szCs w:val="22"/>
        </w:rPr>
        <w:t xml:space="preserve">). Tg has “palace” or “armory,” LXX “weapons,” Vg another word for “throne.” These translations seem to be guessing from the context and/or from the word’s similarity to the root </w:t>
      </w:r>
      <w:r w:rsidRPr="00DB4682">
        <w:rPr>
          <w:rFonts w:cstheme="minorHAnsi"/>
          <w:i/>
          <w:sz w:val="22"/>
          <w:szCs w:val="22"/>
        </w:rPr>
        <w:t>šāpar</w:t>
      </w:r>
      <w:r w:rsidRPr="00DB4682">
        <w:rPr>
          <w:rFonts w:cstheme="minorHAnsi"/>
          <w:sz w:val="22"/>
          <w:szCs w:val="22"/>
        </w:rPr>
        <w:t xml:space="preserve">, which suggests splendor. </w:t>
      </w:r>
    </w:p>
    <w:p w:rsidR="00DB4682" w:rsidRPr="00DB4682" w:rsidRDefault="00DB4682" w:rsidP="004347E8">
      <w:pPr>
        <w:pStyle w:val="FootnoteText"/>
        <w:numPr>
          <w:ilvl w:val="0"/>
          <w:numId w:val="35"/>
        </w:numPr>
        <w:rPr>
          <w:sz w:val="22"/>
          <w:szCs w:val="22"/>
        </w:rPr>
      </w:pPr>
      <w:r w:rsidRPr="00DB4682">
        <w:rPr>
          <w:sz w:val="22"/>
          <w:szCs w:val="22"/>
        </w:rPr>
        <w:t xml:space="preserve">LXX, Vg imply </w:t>
      </w:r>
      <w:r w:rsidRPr="00DB4682">
        <w:rPr>
          <w:i/>
          <w:sz w:val="22"/>
          <w:szCs w:val="22"/>
        </w:rPr>
        <w:t>w</w:t>
      </w:r>
      <w:r w:rsidRPr="00DB4682">
        <w:rPr>
          <w:rFonts w:cstheme="minorHAnsi"/>
          <w:i/>
          <w:sz w:val="22"/>
          <w:szCs w:val="22"/>
        </w:rPr>
        <w:t>әhiṣṣî</w:t>
      </w:r>
      <w:r w:rsidRPr="00DB4682">
        <w:rPr>
          <w:i/>
          <w:sz w:val="22"/>
          <w:szCs w:val="22"/>
        </w:rPr>
        <w:t>l</w:t>
      </w:r>
      <w:r w:rsidRPr="00DB4682">
        <w:rPr>
          <w:sz w:val="22"/>
          <w:szCs w:val="22"/>
        </w:rPr>
        <w:t xml:space="preserve"> “He will set.”</w:t>
      </w:r>
    </w:p>
    <w:p w:rsidR="00DB4682" w:rsidRPr="00DB4682" w:rsidRDefault="00DB4682" w:rsidP="004347E8">
      <w:pPr>
        <w:pStyle w:val="FootnoteText"/>
        <w:numPr>
          <w:ilvl w:val="0"/>
          <w:numId w:val="35"/>
        </w:numPr>
        <w:rPr>
          <w:sz w:val="22"/>
          <w:szCs w:val="22"/>
        </w:rPr>
      </w:pPr>
      <w:r w:rsidRPr="00DB4682">
        <w:rPr>
          <w:sz w:val="22"/>
          <w:szCs w:val="22"/>
        </w:rPr>
        <w:t>LXX has “of their gods.”</w:t>
      </w:r>
    </w:p>
    <w:p w:rsidR="00DB4682" w:rsidRPr="00DB4682" w:rsidRDefault="00DB4682" w:rsidP="004347E8">
      <w:pPr>
        <w:pStyle w:val="FootnoteText"/>
        <w:numPr>
          <w:ilvl w:val="0"/>
          <w:numId w:val="35"/>
        </w:numPr>
        <w:rPr>
          <w:sz w:val="22"/>
          <w:szCs w:val="22"/>
        </w:rPr>
      </w:pPr>
      <w:r w:rsidRPr="00DB4682">
        <w:rPr>
          <w:sz w:val="22"/>
          <w:szCs w:val="22"/>
        </w:rPr>
        <w:t xml:space="preserve">Vg, Tg have “wrap on/cover oneself” on the assumption that the verb is BDB’s </w:t>
      </w:r>
      <w:r w:rsidRPr="00DB4682">
        <w:rPr>
          <w:i/>
          <w:sz w:val="22"/>
          <w:szCs w:val="22"/>
        </w:rPr>
        <w:t>‘</w:t>
      </w:r>
      <w:r w:rsidRPr="00DB4682">
        <w:rPr>
          <w:rFonts w:cstheme="minorHAnsi"/>
          <w:i/>
          <w:sz w:val="22"/>
          <w:szCs w:val="22"/>
        </w:rPr>
        <w:t>āṭâ</w:t>
      </w:r>
      <w:r w:rsidRPr="00DB4682">
        <w:rPr>
          <w:i/>
          <w:sz w:val="22"/>
          <w:szCs w:val="22"/>
        </w:rPr>
        <w:t xml:space="preserve"> </w:t>
      </w:r>
      <w:r w:rsidRPr="00DB4682">
        <w:rPr>
          <w:sz w:val="22"/>
          <w:szCs w:val="22"/>
        </w:rPr>
        <w:t xml:space="preserve">I. LXX “delouse” here and later in the verse apparently assumes </w:t>
      </w:r>
      <w:r w:rsidRPr="00DB4682">
        <w:rPr>
          <w:i/>
          <w:sz w:val="22"/>
          <w:szCs w:val="22"/>
        </w:rPr>
        <w:t>‘</w:t>
      </w:r>
      <w:r w:rsidRPr="00DB4682">
        <w:rPr>
          <w:rFonts w:cstheme="minorHAnsi"/>
          <w:i/>
          <w:sz w:val="22"/>
          <w:szCs w:val="22"/>
        </w:rPr>
        <w:t>āṭâ</w:t>
      </w:r>
      <w:r w:rsidRPr="00DB4682">
        <w:rPr>
          <w:i/>
          <w:sz w:val="22"/>
          <w:szCs w:val="22"/>
        </w:rPr>
        <w:t xml:space="preserve"> </w:t>
      </w:r>
      <w:r w:rsidRPr="00DB4682">
        <w:rPr>
          <w:sz w:val="22"/>
          <w:szCs w:val="22"/>
        </w:rPr>
        <w:t xml:space="preserve">II and presupposes that specifically he is grabbing at lice: see </w:t>
      </w:r>
      <w:r w:rsidRPr="00DB4682">
        <w:rPr>
          <w:i/>
          <w:sz w:val="22"/>
          <w:szCs w:val="22"/>
        </w:rPr>
        <w:t>DCH</w:t>
      </w:r>
      <w:r w:rsidRPr="00DB4682">
        <w:rPr>
          <w:sz w:val="22"/>
          <w:szCs w:val="22"/>
        </w:rPr>
        <w:t>, and</w:t>
      </w:r>
      <w:r w:rsidRPr="00DB4682">
        <w:rPr>
          <w:i/>
          <w:sz w:val="22"/>
          <w:szCs w:val="22"/>
        </w:rPr>
        <w:t xml:space="preserve"> </w:t>
      </w:r>
      <w:r w:rsidRPr="00DB4682">
        <w:rPr>
          <w:sz w:val="22"/>
          <w:szCs w:val="22"/>
        </w:rPr>
        <w:t xml:space="preserve">e.g., J. A. Emerton, “Lice or a Veil in the Song of Songs 1.7,” in A. G. Auld (ed.), </w:t>
      </w:r>
      <w:r w:rsidRPr="00DB4682">
        <w:rPr>
          <w:i/>
          <w:sz w:val="22"/>
          <w:szCs w:val="22"/>
        </w:rPr>
        <w:t>Understanding Poets and Prophets</w:t>
      </w:r>
      <w:r w:rsidRPr="00DB4682">
        <w:rPr>
          <w:sz w:val="22"/>
          <w:szCs w:val="22"/>
        </w:rPr>
        <w:t xml:space="preserve"> (G. W. Anderson Festschrift; Sheffield: JSOT, 1993), 127-40. This understanding seems more “ingenious” than plausible (J. van Doorslaer, “Sicut amicitur pastor pallio suo…,” </w:t>
      </w:r>
      <w:r w:rsidRPr="00DB4682">
        <w:rPr>
          <w:i/>
          <w:sz w:val="22"/>
          <w:szCs w:val="22"/>
        </w:rPr>
        <w:t xml:space="preserve">CBQ </w:t>
      </w:r>
      <w:r w:rsidR="00B65EAE">
        <w:rPr>
          <w:sz w:val="22"/>
          <w:szCs w:val="22"/>
        </w:rPr>
        <w:t>13 [1951]</w:t>
      </w:r>
      <w:r w:rsidRPr="00DB4682">
        <w:rPr>
          <w:sz w:val="22"/>
          <w:szCs w:val="22"/>
        </w:rPr>
        <w:t>: 314-25 [319]).</w:t>
      </w:r>
    </w:p>
    <w:p w:rsidR="00DB4682" w:rsidRPr="00DB4682" w:rsidRDefault="00DB4682" w:rsidP="004347E8">
      <w:pPr>
        <w:pStyle w:val="FootnoteText"/>
        <w:numPr>
          <w:ilvl w:val="0"/>
          <w:numId w:val="35"/>
        </w:numPr>
        <w:rPr>
          <w:sz w:val="22"/>
          <w:szCs w:val="22"/>
        </w:rPr>
      </w:pPr>
      <w:r w:rsidRPr="00DB4682">
        <w:rPr>
          <w:sz w:val="22"/>
          <w:szCs w:val="22"/>
        </w:rPr>
        <w:lastRenderedPageBreak/>
        <w:t xml:space="preserve">For </w:t>
      </w:r>
      <w:r w:rsidRPr="00DB4682">
        <w:rPr>
          <w:i/>
          <w:sz w:val="22"/>
          <w:szCs w:val="22"/>
        </w:rPr>
        <w:t>which is in the country of Egypt</w:t>
      </w:r>
      <w:r w:rsidRPr="00DB4682">
        <w:rPr>
          <w:sz w:val="22"/>
          <w:szCs w:val="22"/>
        </w:rPr>
        <w:t xml:space="preserve"> LXX has “in Heliopolis.”</w:t>
      </w:r>
    </w:p>
    <w:p w:rsidR="00DB4682" w:rsidRPr="00DB4682" w:rsidRDefault="00DB4682" w:rsidP="004347E8">
      <w:pPr>
        <w:pStyle w:val="FootnoteText"/>
        <w:numPr>
          <w:ilvl w:val="0"/>
          <w:numId w:val="35"/>
        </w:numPr>
        <w:rPr>
          <w:sz w:val="22"/>
          <w:szCs w:val="22"/>
        </w:rPr>
      </w:pPr>
      <w:r w:rsidRPr="00DB4682">
        <w:rPr>
          <w:sz w:val="22"/>
          <w:szCs w:val="22"/>
        </w:rPr>
        <w:t>LXX has “and their houses.”</w:t>
      </w:r>
    </w:p>
    <w:p w:rsidR="00DB4682" w:rsidRPr="00DB4682" w:rsidRDefault="00DB4682" w:rsidP="004347E8">
      <w:pPr>
        <w:pStyle w:val="ListParagraph"/>
        <w:numPr>
          <w:ilvl w:val="0"/>
          <w:numId w:val="35"/>
        </w:numPr>
      </w:pPr>
      <w:r w:rsidRPr="00DB4682">
        <w:t>MT has a marker here.</w:t>
      </w:r>
    </w:p>
    <w:p w:rsidR="00356C18" w:rsidRDefault="007A47F8" w:rsidP="007A47F8">
      <w:pPr>
        <w:tabs>
          <w:tab w:val="left" w:pos="5850"/>
        </w:tabs>
      </w:pPr>
      <w:r>
        <w:tab/>
      </w:r>
    </w:p>
    <w:p w:rsidR="000878B0" w:rsidRDefault="007A47F8" w:rsidP="00944FD8">
      <w:r>
        <w:t>The account of how the company comes</w:t>
      </w:r>
      <w:r w:rsidR="000878B0">
        <w:t xml:space="preserve"> to Egypt comprises two elements</w:t>
      </w:r>
      <w:r>
        <w:t>:</w:t>
      </w:r>
    </w:p>
    <w:p w:rsidR="000878B0" w:rsidRDefault="000878B0" w:rsidP="00944FD8"/>
    <w:p w:rsidR="000878B0" w:rsidRDefault="000878B0" w:rsidP="00944FD8">
      <w:r>
        <w:t>vv. 4-7</w:t>
      </w:r>
      <w:r>
        <w:tab/>
      </w:r>
      <w:r>
        <w:tab/>
        <w:t>The move to Tahpanhes</w:t>
      </w:r>
    </w:p>
    <w:p w:rsidR="000878B0" w:rsidRDefault="000878B0" w:rsidP="00944FD8">
      <w:r>
        <w:t>vv. 8-13</w:t>
      </w:r>
      <w:r>
        <w:tab/>
      </w:r>
      <w:r>
        <w:tab/>
        <w:t xml:space="preserve">A message from Yahweh </w:t>
      </w:r>
      <w:r w:rsidR="007A47F8">
        <w:t>for the people at Ta</w:t>
      </w:r>
      <w:r>
        <w:t>hpanhes</w:t>
      </w:r>
    </w:p>
    <w:p w:rsidR="000878B0" w:rsidRDefault="000878B0" w:rsidP="00944FD8">
      <w:r>
        <w:tab/>
        <w:t>v. 8</w:t>
      </w:r>
      <w:r>
        <w:tab/>
      </w:r>
      <w:r w:rsidR="007A47F8">
        <w:tab/>
      </w:r>
      <w:r>
        <w:t>Introduction</w:t>
      </w:r>
    </w:p>
    <w:p w:rsidR="000878B0" w:rsidRDefault="007A47F8" w:rsidP="00944FD8">
      <w:r>
        <w:tab/>
      </w:r>
      <w:r w:rsidR="000878B0">
        <w:t>vv. 9-13</w:t>
      </w:r>
      <w:r w:rsidR="000878B0">
        <w:tab/>
      </w:r>
      <w:r w:rsidR="000878B0">
        <w:tab/>
        <w:t>The message</w:t>
      </w:r>
    </w:p>
    <w:p w:rsidR="000878B0" w:rsidRPr="00356C18" w:rsidRDefault="007A47F8" w:rsidP="00944FD8">
      <w:r>
        <w:tab/>
      </w:r>
      <w:r>
        <w:tab/>
      </w:r>
      <w:r w:rsidR="000878B0">
        <w:t xml:space="preserve">v. 9 </w:t>
      </w:r>
      <w:r w:rsidR="000878B0">
        <w:tab/>
      </w:r>
      <w:r w:rsidR="007B3CA9">
        <w:tab/>
      </w:r>
      <w:r w:rsidR="000878B0">
        <w:t>An instruction: get some stones and embed them</w:t>
      </w:r>
    </w:p>
    <w:p w:rsidR="00944FD8" w:rsidRDefault="007A47F8" w:rsidP="00944FD8">
      <w:r>
        <w:tab/>
      </w:r>
      <w:r>
        <w:tab/>
      </w:r>
      <w:r w:rsidR="007B3CA9">
        <w:t>v. 10a</w:t>
      </w:r>
      <w:r w:rsidR="007B3CA9">
        <w:rPr>
          <w:rFonts w:cstheme="minorHAnsi"/>
        </w:rPr>
        <w:t>α</w:t>
      </w:r>
      <w:r w:rsidR="007B3CA9">
        <w:tab/>
      </w:r>
      <w:r w:rsidR="007B3CA9">
        <w:tab/>
        <w:t>A resumptive introduction</w:t>
      </w:r>
    </w:p>
    <w:p w:rsidR="007B3CA9" w:rsidRDefault="007A47F8" w:rsidP="00944FD8">
      <w:r>
        <w:tab/>
      </w:r>
      <w:r>
        <w:tab/>
      </w:r>
      <w:r w:rsidR="007B3CA9">
        <w:t>vv. 10a</w:t>
      </w:r>
      <w:r w:rsidR="007B3CA9">
        <w:rPr>
          <w:rFonts w:cstheme="minorHAnsi"/>
        </w:rPr>
        <w:t>β</w:t>
      </w:r>
      <w:r w:rsidR="007B3CA9">
        <w:t>b-13</w:t>
      </w:r>
      <w:r w:rsidR="007B3CA9">
        <w:tab/>
        <w:t>A declaration of intent relating to the stones:</w:t>
      </w:r>
    </w:p>
    <w:p w:rsidR="007B3CA9" w:rsidRDefault="007A47F8" w:rsidP="00944FD8">
      <w:r>
        <w:tab/>
      </w:r>
      <w:r>
        <w:tab/>
      </w:r>
      <w:r>
        <w:tab/>
      </w:r>
      <w:r w:rsidR="007B3CA9">
        <w:t>v. 10a</w:t>
      </w:r>
      <w:r w:rsidR="007B3CA9">
        <w:rPr>
          <w:rFonts w:cstheme="minorHAnsi"/>
        </w:rPr>
        <w:t>β</w:t>
      </w:r>
      <w:r w:rsidR="007B3CA9">
        <w:t>b</w:t>
      </w:r>
      <w:r w:rsidR="007B3CA9">
        <w:tab/>
      </w:r>
      <w:r w:rsidR="00311FA4">
        <w:t>Nebuchadr</w:t>
      </w:r>
      <w:r w:rsidR="007B3CA9">
        <w:t>ezzar will come</w:t>
      </w:r>
    </w:p>
    <w:p w:rsidR="007B3CA9" w:rsidRDefault="007A47F8" w:rsidP="00944FD8">
      <w:r>
        <w:tab/>
      </w:r>
      <w:r>
        <w:tab/>
      </w:r>
      <w:r>
        <w:tab/>
      </w:r>
      <w:r w:rsidR="007B3CA9">
        <w:t>vv. 11-13</w:t>
      </w:r>
      <w:r w:rsidR="007B3CA9">
        <w:tab/>
        <w:t>He will strike down Egypt</w:t>
      </w:r>
    </w:p>
    <w:p w:rsidR="007B3CA9" w:rsidRDefault="007A47F8" w:rsidP="00944FD8">
      <w:r>
        <w:tab/>
      </w:r>
      <w:r>
        <w:tab/>
      </w:r>
      <w:r>
        <w:tab/>
      </w:r>
      <w:r>
        <w:tab/>
      </w:r>
      <w:r>
        <w:tab/>
      </w:r>
      <w:r w:rsidR="007B3CA9">
        <w:t>v. 11</w:t>
      </w:r>
      <w:r w:rsidR="007B3CA9">
        <w:tab/>
        <w:t>He will strike down the people</w:t>
      </w:r>
    </w:p>
    <w:p w:rsidR="007B3CA9" w:rsidRDefault="007A47F8" w:rsidP="00944FD8">
      <w:r>
        <w:tab/>
      </w:r>
      <w:r>
        <w:tab/>
      </w:r>
      <w:r>
        <w:tab/>
      </w:r>
      <w:r>
        <w:tab/>
      </w:r>
      <w:r>
        <w:tab/>
        <w:t>v</w:t>
      </w:r>
      <w:r w:rsidR="007B3CA9">
        <w:t>. 12a</w:t>
      </w:r>
      <w:r w:rsidR="007B3CA9">
        <w:tab/>
        <w:t xml:space="preserve">He will </w:t>
      </w:r>
      <w:r>
        <w:t>destroy its temples</w:t>
      </w:r>
    </w:p>
    <w:p w:rsidR="007A47F8" w:rsidRDefault="007A47F8" w:rsidP="00944FD8">
      <w:r>
        <w:tab/>
      </w:r>
      <w:r>
        <w:tab/>
      </w:r>
      <w:r>
        <w:tab/>
      </w:r>
      <w:r>
        <w:tab/>
      </w:r>
      <w:r>
        <w:tab/>
      </w:r>
      <w:r w:rsidR="000D3E0F">
        <w:t>v. 12b</w:t>
      </w:r>
      <w:r w:rsidR="000D3E0F">
        <w:tab/>
        <w:t>He will grasp</w:t>
      </w:r>
      <w:r>
        <w:t xml:space="preserve"> the country</w:t>
      </w:r>
    </w:p>
    <w:p w:rsidR="007A47F8" w:rsidRPr="00944FD8" w:rsidRDefault="007A47F8" w:rsidP="00944FD8">
      <w:r>
        <w:tab/>
      </w:r>
      <w:r>
        <w:tab/>
      </w:r>
      <w:r>
        <w:tab/>
      </w:r>
      <w:r>
        <w:tab/>
      </w:r>
      <w:r>
        <w:tab/>
        <w:t>v. 13</w:t>
      </w:r>
      <w:r>
        <w:tab/>
        <w:t>He will destroy its temples</w:t>
      </w:r>
    </w:p>
    <w:p w:rsidR="00944FD8" w:rsidRDefault="00944FD8" w:rsidP="00944FD8"/>
    <w:p w:rsidR="00AF44A4" w:rsidRDefault="00CD6412" w:rsidP="007206AF">
      <w:r>
        <w:rPr>
          <w:b/>
        </w:rPr>
        <w:t>4-6</w:t>
      </w:r>
      <w:r w:rsidR="007A47F8">
        <w:rPr>
          <w:b/>
        </w:rPr>
        <w:t xml:space="preserve"> </w:t>
      </w:r>
      <w:r w:rsidR="007A47F8">
        <w:t xml:space="preserve">Whatever Johanan’s degree of initiative in connection with the rejection of Jeremiah’s message, he retains responsibility for the company’s leadership. The story </w:t>
      </w:r>
      <w:r w:rsidR="00322F4F">
        <w:t xml:space="preserve">then </w:t>
      </w:r>
      <w:r w:rsidR="007A47F8">
        <w:t xml:space="preserve">emphasizes the </w:t>
      </w:r>
      <w:r w:rsidR="001D668B">
        <w:t>significance of the company</w:t>
      </w:r>
      <w:r w:rsidR="00322F4F">
        <w:t xml:space="preserve"> that he led</w:t>
      </w:r>
      <w:r w:rsidR="007A47F8">
        <w:t xml:space="preserve">, not </w:t>
      </w:r>
      <w:r w:rsidR="001D668B">
        <w:t>so much in connection with its size but in connection with</w:t>
      </w:r>
      <w:r w:rsidR="007A47F8">
        <w:t xml:space="preserve"> its comprehensiveness: </w:t>
      </w:r>
      <w:r w:rsidR="007A47F8">
        <w:rPr>
          <w:i/>
        </w:rPr>
        <w:t>all the officers, the entire company, the entire remainder, from all the countries, men, women, and little ones, king’s daughters</w:t>
      </w:r>
      <w:r w:rsidR="007A47F8">
        <w:t xml:space="preserve">, and in case we have forgotten anyone, </w:t>
      </w:r>
      <w:r w:rsidR="007A47F8">
        <w:rPr>
          <w:i/>
        </w:rPr>
        <w:t>every individual</w:t>
      </w:r>
      <w:r w:rsidR="007A47F8">
        <w:t xml:space="preserve"> – plus Jeremiah and Baruch.</w:t>
      </w:r>
      <w:r w:rsidR="001A68D1">
        <w:t xml:space="preserve"> </w:t>
      </w:r>
      <w:r w:rsidR="00322F4F">
        <w:t xml:space="preserve">It is ironic that the people who had scattered are described as having returned in order to </w:t>
      </w:r>
      <w:r w:rsidR="00322F4F">
        <w:rPr>
          <w:i/>
        </w:rPr>
        <w:t>reside</w:t>
      </w:r>
      <w:r w:rsidR="00322F4F">
        <w:t xml:space="preserve"> </w:t>
      </w:r>
      <w:r w:rsidR="000A3BE6">
        <w:t>(</w:t>
      </w:r>
      <w:r w:rsidR="000A3BE6">
        <w:rPr>
          <w:i/>
        </w:rPr>
        <w:t>g</w:t>
      </w:r>
      <w:r w:rsidR="000A3BE6">
        <w:rPr>
          <w:rFonts w:cstheme="minorHAnsi"/>
          <w:i/>
        </w:rPr>
        <w:t>û</w:t>
      </w:r>
      <w:r w:rsidR="000A3BE6">
        <w:rPr>
          <w:i/>
        </w:rPr>
        <w:t>r</w:t>
      </w:r>
      <w:r w:rsidR="000A3BE6">
        <w:t>)</w:t>
      </w:r>
      <w:r w:rsidR="000A3BE6">
        <w:rPr>
          <w:i/>
        </w:rPr>
        <w:t xml:space="preserve"> </w:t>
      </w:r>
      <w:r w:rsidR="00322F4F">
        <w:t>as temporary residents</w:t>
      </w:r>
      <w:r w:rsidR="000A3BE6">
        <w:t xml:space="preserve"> (cf. 42:15, 17, 22; 43:2); one imagines they thought they were returning to stay (</w:t>
      </w:r>
      <w:r w:rsidR="000A3BE6">
        <w:rPr>
          <w:i/>
        </w:rPr>
        <w:t>y</w:t>
      </w:r>
      <w:r w:rsidR="000A3BE6">
        <w:rPr>
          <w:rFonts w:cstheme="minorHAnsi"/>
          <w:i/>
        </w:rPr>
        <w:t>āšab</w:t>
      </w:r>
      <w:r w:rsidR="000A3BE6">
        <w:rPr>
          <w:rFonts w:cstheme="minorHAnsi"/>
        </w:rPr>
        <w:t>), to live permanently in Judah (cf. 42:10, 13, 14).</w:t>
      </w:r>
      <w:r>
        <w:rPr>
          <w:rFonts w:cstheme="minorHAnsi"/>
        </w:rPr>
        <w:t xml:space="preserve"> W</w:t>
      </w:r>
      <w:r w:rsidR="00B65EAE">
        <w:rPr>
          <w:rFonts w:cstheme="minorHAnsi"/>
        </w:rPr>
        <w:t xml:space="preserve">hile the narrative does </w:t>
      </w:r>
      <w:r>
        <w:rPr>
          <w:rFonts w:cstheme="minorHAnsi"/>
        </w:rPr>
        <w:t>emphasize th</w:t>
      </w:r>
      <w:r w:rsidR="00B65EAE">
        <w:rPr>
          <w:rFonts w:cstheme="minorHAnsi"/>
        </w:rPr>
        <w:t xml:space="preserve">e company’s comprehensiveness, it </w:t>
      </w:r>
      <w:r>
        <w:t>need not imply that all Judahites had returned to Judah from their scattering nor that all Judahites who had returned had been put under Gedaliah’s charge by Nebuzaradan.</w:t>
      </w:r>
      <w:r>
        <w:rPr>
          <w:rStyle w:val="FootnoteReference"/>
        </w:rPr>
        <w:footnoteReference w:id="171"/>
      </w:r>
      <w:r>
        <w:t xml:space="preserve"> It’s talking about everyone who had returned and who had been among the ones under Gedaliah’s oversigh</w:t>
      </w:r>
      <w:r w:rsidR="00735170">
        <w:t>t. The mention of Jeremiah and B</w:t>
      </w:r>
      <w:r>
        <w:t>aruch</w:t>
      </w:r>
      <w:r w:rsidR="00322F4F">
        <w:t xml:space="preserve"> raises questions on both sides. Why did they take them? Did they compel them? Why would they? Would the two of them have preferred not to go? (</w:t>
      </w:r>
      <w:r w:rsidR="00E25916">
        <w:t>“Jeremiah went knowing that this</w:t>
      </w:r>
      <w:r w:rsidR="00322F4F">
        <w:t xml:space="preserve"> would not have God’s blessing”).</w:t>
      </w:r>
      <w:r w:rsidR="00E25916">
        <w:rPr>
          <w:rStyle w:val="FootnoteReference"/>
        </w:rPr>
        <w:footnoteReference w:id="172"/>
      </w:r>
      <w:r w:rsidR="00B65EAE">
        <w:t xml:space="preserve"> Perhaps the story simply</w:t>
      </w:r>
      <w:r w:rsidR="00322F4F">
        <w:t xml:space="preserve"> assumes that both sides would assume that this community just is a community. Whatever the community does or whatever happens to it, Jeremiah and Baruch are part of it and part of its destiny.</w:t>
      </w:r>
      <w:r w:rsidR="00B65EAE">
        <w:t xml:space="preserve"> And one can perceive God’s merciful providence </w:t>
      </w:r>
      <w:r w:rsidR="00AF44A4">
        <w:t>at work in their taking Jeremiah: it meant that through Jeremiah God kept offering mercy to them even through reproaching them with their rebelliousness.</w:t>
      </w:r>
      <w:r w:rsidR="00AF44A4">
        <w:rPr>
          <w:rStyle w:val="FootnoteReference"/>
        </w:rPr>
        <w:footnoteReference w:id="173"/>
      </w:r>
    </w:p>
    <w:p w:rsidR="007A47F8" w:rsidRDefault="00CD6412" w:rsidP="007206AF">
      <w:r>
        <w:rPr>
          <w:b/>
        </w:rPr>
        <w:lastRenderedPageBreak/>
        <w:t xml:space="preserve">7 </w:t>
      </w:r>
      <w:r w:rsidR="007A47F8">
        <w:t>Tahpanhes (see 2:16) was near Egypt’s northeastern border</w:t>
      </w:r>
      <w:r w:rsidR="007206AF">
        <w:t>, a kind of twin for Bethlehem on Judah’s southern border</w:t>
      </w:r>
      <w:r w:rsidR="007A47F8">
        <w:t xml:space="preserve"> </w:t>
      </w:r>
      <w:r w:rsidR="007206AF">
        <w:t>with a two hundred-mile jo</w:t>
      </w:r>
      <w:r>
        <w:t xml:space="preserve">urney in between. It would </w:t>
      </w:r>
      <w:r w:rsidR="007206AF">
        <w:t>be</w:t>
      </w:r>
      <w:r w:rsidR="007A47F8">
        <w:t xml:space="preserve"> a natural place for the Judahites to</w:t>
      </w:r>
      <w:r w:rsidR="007206AF">
        <w:t xml:space="preserve"> stop with a sense of safety at the end of their trek.</w:t>
      </w:r>
    </w:p>
    <w:p w:rsidR="00813489" w:rsidRDefault="00250ABD" w:rsidP="00E87570">
      <w:r>
        <w:rPr>
          <w:b/>
        </w:rPr>
        <w:t>8-9</w:t>
      </w:r>
      <w:r>
        <w:t xml:space="preserve"> Yahweh commissions </w:t>
      </w:r>
      <w:r w:rsidR="00B65EAE">
        <w:t xml:space="preserve">from Jeremiah </w:t>
      </w:r>
      <w:r>
        <w:t xml:space="preserve">one last </w:t>
      </w:r>
      <w:r w:rsidR="00B65EAE">
        <w:t>symbolic act (that we know of)</w:t>
      </w:r>
      <w:r>
        <w:t xml:space="preserve">. </w:t>
      </w:r>
      <w:r w:rsidR="00B65EAE">
        <w:t>Like</w:t>
      </w:r>
      <w:r w:rsidR="00CC757B">
        <w:t xml:space="preserve"> some other such </w:t>
      </w:r>
      <w:r w:rsidR="00B17BF9">
        <w:t xml:space="preserve">acts, this sign is to have </w:t>
      </w:r>
      <w:r w:rsidR="00CC757B">
        <w:t>witnesses.</w:t>
      </w:r>
      <w:r w:rsidR="00B17BF9">
        <w:t xml:space="preserve"> But as </w:t>
      </w:r>
      <w:r w:rsidR="00CC757B">
        <w:t>with some other such acts</w:t>
      </w:r>
      <w:r>
        <w:t>, the scroll does not recount ho</w:t>
      </w:r>
      <w:r w:rsidR="00CD6412">
        <w:t xml:space="preserve">w Jeremiah did as he was told. </w:t>
      </w:r>
      <w:r w:rsidR="00B17BF9">
        <w:t xml:space="preserve">And as </w:t>
      </w:r>
      <w:r w:rsidR="00CC757B">
        <w:t>with some other such acts,</w:t>
      </w:r>
      <w:r w:rsidR="00D43FA2">
        <w:t xml:space="preserve"> </w:t>
      </w:r>
      <w:r w:rsidR="00CC757B">
        <w:t xml:space="preserve">the narrative’s point is to convey something to the people listening to this story, as they imagine the scene. Would they be wondering what </w:t>
      </w:r>
      <w:r w:rsidR="00CD6412">
        <w:t xml:space="preserve">the Egyptians </w:t>
      </w:r>
      <w:r w:rsidR="00CC757B">
        <w:t xml:space="preserve">would </w:t>
      </w:r>
      <w:r w:rsidR="00CD6412">
        <w:t>have thought?</w:t>
      </w:r>
      <w:r w:rsidR="0058383A">
        <w:t xml:space="preserve"> </w:t>
      </w:r>
      <w:r w:rsidR="00CD6412">
        <w:t>Did the palace have no guards?</w:t>
      </w:r>
      <w:r w:rsidR="00CD6412">
        <w:rPr>
          <w:rStyle w:val="FootnoteReference"/>
        </w:rPr>
        <w:footnoteReference w:id="174"/>
      </w:r>
      <w:r w:rsidR="00CD6412">
        <w:t xml:space="preserve"> </w:t>
      </w:r>
      <w:r w:rsidR="00B17BF9">
        <w:t>Maybe it</w:t>
      </w:r>
      <w:r w:rsidR="00CD6412">
        <w:t xml:space="preserve"> was not occupied at the time.</w:t>
      </w:r>
      <w:r w:rsidR="00CD6412">
        <w:rPr>
          <w:rStyle w:val="FootnoteReference"/>
        </w:rPr>
        <w:footnoteReference w:id="175"/>
      </w:r>
      <w:r w:rsidR="00CD6412">
        <w:t xml:space="preserve"> </w:t>
      </w:r>
      <w:r w:rsidR="00B17BF9">
        <w:t>It would not be Pharaoh’s only palace, and “palace” may be a misleading expression. It was more like a government building or frontier fortress, though also an official residence for Pharaoh when he was visiting. There was a similar building at the other end of Egypt, on the southern border, at Elephantine, and in interpreting texts from there A. E. Cowley suggests that “government house” is a more appropriate way to think of it.</w:t>
      </w:r>
      <w:r w:rsidR="00B17BF9">
        <w:rPr>
          <w:rStyle w:val="FootnoteReference"/>
        </w:rPr>
        <w:footnoteReference w:id="176"/>
      </w:r>
      <w:r w:rsidR="00B17BF9">
        <w:t xml:space="preserve"> But anyway, m</w:t>
      </w:r>
      <w:r w:rsidR="00CD6412">
        <w:t>aybe the enacted parable was enacted in a parabolic way, like Ezekiel’s equivalent acts.</w:t>
      </w:r>
      <w:r w:rsidR="00CD6412">
        <w:rPr>
          <w:rStyle w:val="FootnoteReference"/>
        </w:rPr>
        <w:footnoteReference w:id="177"/>
      </w:r>
      <w:r w:rsidR="00CD6412">
        <w:t xml:space="preserve"> </w:t>
      </w:r>
      <w:r w:rsidR="00B17BF9">
        <w:rPr>
          <w:i/>
        </w:rPr>
        <w:t>B</w:t>
      </w:r>
      <w:r w:rsidR="00ED4295">
        <w:rPr>
          <w:i/>
        </w:rPr>
        <w:t>ury</w:t>
      </w:r>
      <w:r w:rsidR="00D43FA2">
        <w:rPr>
          <w:i/>
        </w:rPr>
        <w:t xml:space="preserve"> </w:t>
      </w:r>
      <w:r w:rsidR="00ED4295">
        <w:t>(</w:t>
      </w:r>
      <w:r w:rsidR="00ED4295">
        <w:rPr>
          <w:rFonts w:cstheme="minorHAnsi"/>
          <w:i/>
        </w:rPr>
        <w:t>ṭā</w:t>
      </w:r>
      <w:r w:rsidR="00ED4295">
        <w:rPr>
          <w:i/>
        </w:rPr>
        <w:t>man</w:t>
      </w:r>
      <w:r w:rsidR="00ED4295">
        <w:t>) often suggest</w:t>
      </w:r>
      <w:r w:rsidR="00146FFB">
        <w:t>s</w:t>
      </w:r>
      <w:r w:rsidR="00B17BF9">
        <w:t xml:space="preserve"> hiding something (cf. 18:22); it</w:t>
      </w:r>
      <w:r w:rsidR="00ED4295">
        <w:t xml:space="preserve"> recurred in </w:t>
      </w:r>
      <w:r w:rsidR="00B17BF9">
        <w:t xml:space="preserve">connection with the </w:t>
      </w:r>
      <w:r w:rsidR="00146FFB">
        <w:t xml:space="preserve">symbolic act </w:t>
      </w:r>
      <w:r w:rsidR="00CC757B">
        <w:t>when Jeremiah had to hide</w:t>
      </w:r>
      <w:r w:rsidR="00146FFB">
        <w:t xml:space="preserve"> some shorts (</w:t>
      </w:r>
      <w:r w:rsidR="00ED4295">
        <w:t>13:4, 5, 6, 7</w:t>
      </w:r>
      <w:r w:rsidR="00146FFB">
        <w:t>)</w:t>
      </w:r>
      <w:r w:rsidR="00CC757B">
        <w:t>,</w:t>
      </w:r>
      <w:r w:rsidR="00146FFB">
        <w:t xml:space="preserve"> and</w:t>
      </w:r>
      <w:r w:rsidR="00ED4295">
        <w:t xml:space="preserve"> the </w:t>
      </w:r>
      <w:r w:rsidR="00146FFB">
        <w:t>idea he</w:t>
      </w:r>
      <w:r w:rsidR="00CC757B">
        <w:t>re is likely similar. T</w:t>
      </w:r>
      <w:r w:rsidR="00146FFB">
        <w:t xml:space="preserve">he stones are </w:t>
      </w:r>
      <w:r w:rsidR="00CC757B">
        <w:t xml:space="preserve">not </w:t>
      </w:r>
      <w:r w:rsidR="00146FFB">
        <w:t>being buried so as to be kept fr</w:t>
      </w:r>
      <w:r w:rsidR="00CC757B">
        <w:t xml:space="preserve">om view but </w:t>
      </w:r>
      <w:r w:rsidR="00146FFB">
        <w:t>deposited somewhere secure and out of sight until the time comes for them to be broug</w:t>
      </w:r>
      <w:r w:rsidR="00B17BF9">
        <w:t>ht out into the open. They</w:t>
      </w:r>
      <w:r w:rsidR="00146FFB">
        <w:t xml:space="preserve"> are a kind of guarantee that </w:t>
      </w:r>
      <w:r w:rsidR="00311FA4">
        <w:t>Nebuchadr</w:t>
      </w:r>
      <w:r w:rsidR="00146FFB">
        <w:t xml:space="preserve">ezzar will come and set his throne here. </w:t>
      </w:r>
      <w:r w:rsidR="00B17BF9">
        <w:t>This building</w:t>
      </w:r>
      <w:r w:rsidR="00813489">
        <w:t xml:space="preserve"> on the Egyptian border symbolized Egy</w:t>
      </w:r>
      <w:r w:rsidR="00B17BF9">
        <w:t>ptian power and the security i</w:t>
      </w:r>
      <w:r w:rsidR="00813489">
        <w:t xml:space="preserve">t could give to a crowd of Judahite refugees, but </w:t>
      </w:r>
      <w:r w:rsidR="00311FA4">
        <w:t>Nebuchadr</w:t>
      </w:r>
      <w:r w:rsidR="00813489">
        <w:t>ezzar’s arrival will put Egypt</w:t>
      </w:r>
      <w:r w:rsidR="00B17BF9">
        <w:t xml:space="preserve">ian power in its place and </w:t>
      </w:r>
      <w:r w:rsidR="00813489">
        <w:t>terminate the s</w:t>
      </w:r>
      <w:r w:rsidR="00B17BF9">
        <w:t>ecurity that seemed to come from</w:t>
      </w:r>
      <w:r w:rsidR="00813489">
        <w:t xml:space="preserve"> taking refuge there.</w:t>
      </w:r>
      <w:r w:rsidR="00813489">
        <w:rPr>
          <w:rStyle w:val="FootnoteReference"/>
        </w:rPr>
        <w:footnoteReference w:id="178"/>
      </w:r>
      <w:r w:rsidR="00813489">
        <w:t xml:space="preserve"> </w:t>
      </w:r>
    </w:p>
    <w:p w:rsidR="00EF0DDC" w:rsidRDefault="003E6596" w:rsidP="004417E6">
      <w:r>
        <w:rPr>
          <w:b/>
        </w:rPr>
        <w:t>10-11</w:t>
      </w:r>
      <w:r w:rsidR="0058383A">
        <w:rPr>
          <w:b/>
        </w:rPr>
        <w:t xml:space="preserve"> </w:t>
      </w:r>
      <w:r w:rsidR="0058383A">
        <w:t>The a</w:t>
      </w:r>
      <w:r w:rsidR="00B17BF9">
        <w:t>ct is a sign that anticipates Yahweh’s fulfilling an intention he</w:t>
      </w:r>
      <w:r w:rsidR="00E87570">
        <w:t xml:space="preserve"> has formulated</w:t>
      </w:r>
      <w:r w:rsidR="0058383A">
        <w:t>. Back in 25:9</w:t>
      </w:r>
      <w:r w:rsidR="002D37A5">
        <w:t xml:space="preserve"> and 27:6</w:t>
      </w:r>
      <w:r w:rsidR="0058383A">
        <w:t xml:space="preserve"> he spoke of sending (for) and getting kin-groups from the north, and specifically </w:t>
      </w:r>
      <w:r w:rsidR="0058383A" w:rsidRPr="0058383A">
        <w:rPr>
          <w:i/>
        </w:rPr>
        <w:t>Nebuchadrezzar</w:t>
      </w:r>
      <w:r w:rsidR="0058383A">
        <w:t xml:space="preserve"> </w:t>
      </w:r>
      <w:r w:rsidR="0058383A" w:rsidRPr="0058383A">
        <w:rPr>
          <w:i/>
        </w:rPr>
        <w:t>King of Babylon, my servant</w:t>
      </w:r>
      <w:r w:rsidR="0058383A">
        <w:t xml:space="preserve">, to </w:t>
      </w:r>
      <w:r w:rsidR="002D37A5">
        <w:t xml:space="preserve">exercise authority and </w:t>
      </w:r>
      <w:r w:rsidR="0058383A">
        <w:t>bring catastrophe upon Judah</w:t>
      </w:r>
      <w:r w:rsidR="002D37A5">
        <w:t xml:space="preserve"> and upon other nations</w:t>
      </w:r>
      <w:r w:rsidR="0058383A">
        <w:t xml:space="preserve">. </w:t>
      </w:r>
      <w:r w:rsidR="00B17BF9">
        <w:t>Nebuchadrezzar</w:t>
      </w:r>
      <w:r w:rsidR="002D37A5">
        <w:t xml:space="preserve"> is unwittingly Yahweh’s agent in doing so. It’s the first reference to </w:t>
      </w:r>
      <w:r w:rsidR="00B17BF9">
        <w:t>his being</w:t>
      </w:r>
      <w:r w:rsidR="002D37A5">
        <w:t xml:space="preserve"> Yahweh’s servant since 25:9 and 27:6;</w:t>
      </w:r>
      <w:r w:rsidR="00B17BF9">
        <w:t xml:space="preserve"> he has the same role as </w:t>
      </w:r>
      <w:r w:rsidR="002D37A5">
        <w:t xml:space="preserve">there. First, he is going to exercise authority. Then he is going to being calamity. </w:t>
      </w:r>
      <w:r w:rsidR="0058383A">
        <w:t>Johanan and company think they have evaded such further catastrophe by moving to Egypt, but they have n</w:t>
      </w:r>
      <w:r w:rsidR="00336302">
        <w:t>o</w:t>
      </w:r>
      <w:r w:rsidR="0058383A">
        <w:t>t done so. Yahweh will act in the same way again, setting up thrones again before a conquered people</w:t>
      </w:r>
      <w:r>
        <w:t xml:space="preserve"> (cf. 1:15).</w:t>
      </w:r>
      <w:r w:rsidR="00E87570">
        <w:t xml:space="preserve"> </w:t>
      </w:r>
      <w:r w:rsidR="006E1E2D">
        <w:t>Jeremiah goes on to express</w:t>
      </w:r>
      <w:r w:rsidR="002D37A5">
        <w:t xml:space="preserve"> that point </w:t>
      </w:r>
      <w:r w:rsidR="006E1E2D">
        <w:t xml:space="preserve">by reformulating phrases from </w:t>
      </w:r>
      <w:r w:rsidR="00EF0DDC">
        <w:t>15:2</w:t>
      </w:r>
      <w:r w:rsidR="006E1E2D">
        <w:t>:</w:t>
      </w:r>
    </w:p>
    <w:p w:rsidR="00A324FF" w:rsidRDefault="00A324FF" w:rsidP="004417E6"/>
    <w:p w:rsidR="00A324FF" w:rsidRDefault="00A324FF" w:rsidP="004417E6">
      <w:r>
        <w:t>15:2</w:t>
      </w:r>
      <w:r>
        <w:tab/>
      </w:r>
      <w:r>
        <w:tab/>
      </w:r>
      <w:r>
        <w:tab/>
      </w:r>
      <w:r>
        <w:tab/>
      </w:r>
      <w:r>
        <w:tab/>
      </w:r>
      <w:r>
        <w:tab/>
        <w:t>43:11</w:t>
      </w:r>
    </w:p>
    <w:p w:rsidR="006E1E2D" w:rsidRDefault="006E1E2D" w:rsidP="004417E6"/>
    <w:p w:rsidR="006E1E2D" w:rsidRDefault="006E1E2D" w:rsidP="006E1E2D">
      <w:pPr>
        <w:ind w:firstLine="0"/>
      </w:pPr>
      <w:r>
        <w:t>people who are for death, to death</w:t>
      </w:r>
      <w:r>
        <w:tab/>
      </w:r>
      <w:r>
        <w:tab/>
        <w:t>people who are for death, to death</w:t>
      </w:r>
    </w:p>
    <w:p w:rsidR="006E1E2D" w:rsidRDefault="006E1E2D" w:rsidP="006E1E2D">
      <w:pPr>
        <w:ind w:left="720" w:firstLine="0"/>
      </w:pPr>
      <w:r>
        <w:t>people who are sword, to sword</w:t>
      </w:r>
      <w:r>
        <w:tab/>
      </w:r>
      <w:r>
        <w:tab/>
        <w:t>people who are for captivity, to captivity</w:t>
      </w:r>
    </w:p>
    <w:p w:rsidR="006E1E2D" w:rsidRDefault="006E1E2D" w:rsidP="006E1E2D">
      <w:pPr>
        <w:ind w:firstLine="0"/>
      </w:pPr>
      <w:r>
        <w:t>people who are for hunger, to hunger</w:t>
      </w:r>
      <w:r>
        <w:tab/>
      </w:r>
      <w:r>
        <w:tab/>
      </w:r>
      <w:r w:rsidR="00A324FF">
        <w:tab/>
      </w:r>
      <w:r>
        <w:t xml:space="preserve">people who are for </w:t>
      </w:r>
      <w:r w:rsidR="00A324FF">
        <w:t>sword, to</w:t>
      </w:r>
      <w:r>
        <w:t xml:space="preserve"> sword</w:t>
      </w:r>
    </w:p>
    <w:p w:rsidR="006E1E2D" w:rsidRDefault="006E1E2D" w:rsidP="006E1E2D">
      <w:pPr>
        <w:ind w:firstLine="0"/>
      </w:pPr>
      <w:r>
        <w:tab/>
        <w:t>people who are for captivity, to captivity</w:t>
      </w:r>
    </w:p>
    <w:p w:rsidR="006E1E2D" w:rsidRDefault="006E1E2D" w:rsidP="004417E6"/>
    <w:p w:rsidR="00336302" w:rsidRDefault="00A324FF" w:rsidP="00A324FF">
      <w:pPr>
        <w:ind w:firstLine="0"/>
      </w:pPr>
      <w:r>
        <w:lastRenderedPageBreak/>
        <w:t>One way or another, there is no escape. People will be a little like someone fleeing from a lion and being met by a bear (Amos 5:19).</w:t>
      </w:r>
      <w:r>
        <w:rPr>
          <w:rStyle w:val="FootnoteReference"/>
        </w:rPr>
        <w:footnoteReference w:id="179"/>
      </w:r>
    </w:p>
    <w:p w:rsidR="002D37A5" w:rsidRDefault="006019CF" w:rsidP="002D37A5">
      <w:r>
        <w:rPr>
          <w:b/>
        </w:rPr>
        <w:t>12</w:t>
      </w:r>
      <w:r w:rsidR="00A324FF">
        <w:rPr>
          <w:b/>
        </w:rPr>
        <w:t xml:space="preserve"> </w:t>
      </w:r>
      <w:r w:rsidR="002D37A5">
        <w:t>In the way Yahweh speaks</w:t>
      </w:r>
      <w:r w:rsidR="00A324FF">
        <w:t xml:space="preserve"> in vv. 11-12</w:t>
      </w:r>
      <w:r w:rsidR="002D37A5">
        <w:t>, he moves in a disorienting</w:t>
      </w:r>
      <w:r w:rsidR="00ED2B53">
        <w:t xml:space="preserve"> fashion</w:t>
      </w:r>
      <w:r w:rsidR="00A324FF">
        <w:t xml:space="preserve"> between referring to</w:t>
      </w:r>
      <w:r w:rsidR="002D37A5">
        <w:t xml:space="preserve"> what he hims</w:t>
      </w:r>
      <w:r w:rsidR="00B17BF9">
        <w:t xml:space="preserve">elf will do and </w:t>
      </w:r>
      <w:r w:rsidR="002D37A5">
        <w:t xml:space="preserve">what </w:t>
      </w:r>
      <w:r w:rsidR="00311FA4">
        <w:t>Nebuchadr</w:t>
      </w:r>
      <w:r w:rsidR="002D37A5">
        <w:t xml:space="preserve">ezzar will do, and LXX sometimes has “he” or “you” when MT has </w:t>
      </w:r>
      <w:r w:rsidR="00B17BF9">
        <w:t xml:space="preserve">“I.” The switching and </w:t>
      </w:r>
      <w:r w:rsidR="00A324FF">
        <w:t xml:space="preserve">variation may reflect </w:t>
      </w:r>
      <w:r w:rsidR="00B17BF9">
        <w:t xml:space="preserve">text-critical issues and/or </w:t>
      </w:r>
      <w:r w:rsidR="00A324FF">
        <w:t xml:space="preserve">difference between the two editions of the scroll. It may reflect the way a </w:t>
      </w:r>
      <w:r w:rsidR="00B17BF9">
        <w:t xml:space="preserve">prophet </w:t>
      </w:r>
      <w:r w:rsidR="002D37A5">
        <w:t>move</w:t>
      </w:r>
      <w:r w:rsidR="00B17BF9">
        <w:t>s</w:t>
      </w:r>
      <w:r w:rsidR="002D37A5">
        <w:t xml:space="preserve"> easily between talking of Yahweh as “I” or as “he.”</w:t>
      </w:r>
      <w:r w:rsidR="002D37A5">
        <w:rPr>
          <w:rStyle w:val="FootnoteReference"/>
        </w:rPr>
        <w:footnoteReference w:id="180"/>
      </w:r>
      <w:r w:rsidR="007969CC">
        <w:t xml:space="preserve"> It also points to </w:t>
      </w:r>
      <w:r w:rsidR="002D37A5">
        <w:t>two sets of theological assumptions and convictions, both of which have something to be said for them</w:t>
      </w:r>
      <w:r w:rsidR="007969CC">
        <w:t>. What happens issues from Yahweh and his decisions</w:t>
      </w:r>
      <w:r w:rsidR="00B17BF9">
        <w:t>; it also issues from (e.g.)</w:t>
      </w:r>
      <w:r w:rsidR="007969CC">
        <w:t xml:space="preserve"> </w:t>
      </w:r>
      <w:r w:rsidR="00311FA4">
        <w:t>Nebuchadr</w:t>
      </w:r>
      <w:r w:rsidR="007969CC">
        <w:t>ezzar and his decisions.</w:t>
      </w:r>
      <w:r w:rsidR="002D37A5">
        <w:t xml:space="preserve"> </w:t>
      </w:r>
      <w:r w:rsidR="00ED2B53">
        <w:t xml:space="preserve">Yahweh’s decisions are implemented through </w:t>
      </w:r>
      <w:r w:rsidR="00311FA4">
        <w:t>Nebuchadr</w:t>
      </w:r>
      <w:r w:rsidR="00ED2B53">
        <w:t xml:space="preserve">ezzar. </w:t>
      </w:r>
      <w:r w:rsidR="007969CC">
        <w:t xml:space="preserve">The </w:t>
      </w:r>
      <w:r w:rsidR="00ED2B53">
        <w:t xml:space="preserve">link between the two emerges in another way in the </w:t>
      </w:r>
      <w:r w:rsidR="007969CC">
        <w:t>juxtapos</w:t>
      </w:r>
      <w:r w:rsidR="00ED2B53">
        <w:t xml:space="preserve">ed </w:t>
      </w:r>
      <w:r w:rsidR="007969CC">
        <w:t>reference</w:t>
      </w:r>
      <w:r w:rsidR="00ED2B53">
        <w:t>s</w:t>
      </w:r>
      <w:r w:rsidR="007969CC">
        <w:t xml:space="preserve"> to Yahweh showing compassion and </w:t>
      </w:r>
      <w:r w:rsidR="00311FA4">
        <w:t>Nebuchadr</w:t>
      </w:r>
      <w:r w:rsidR="007969CC">
        <w:t xml:space="preserve">ezzar showing compassion </w:t>
      </w:r>
      <w:r w:rsidR="00ED2B53">
        <w:t>(</w:t>
      </w:r>
      <w:r w:rsidR="002D37A5">
        <w:t xml:space="preserve">42:12). </w:t>
      </w:r>
      <w:r w:rsidR="00ED2B53">
        <w:t>In the present text, “t</w:t>
      </w:r>
      <w:r w:rsidR="002D37A5">
        <w:t>he alternatives have arisen, in part, because of the convergence of human and divine agency that is at the heart of this story. The politics of the nations is the politics of God; the divine sovereignty is manifest over and through human sovereigns.”</w:t>
      </w:r>
      <w:r w:rsidR="002D37A5">
        <w:rPr>
          <w:rStyle w:val="FootnoteReference"/>
        </w:rPr>
        <w:footnoteReference w:id="181"/>
      </w:r>
    </w:p>
    <w:p w:rsidR="005775A0" w:rsidRDefault="003E6596" w:rsidP="007206AF">
      <w:r>
        <w:rPr>
          <w:b/>
        </w:rPr>
        <w:t>13</w:t>
      </w:r>
      <w:r w:rsidR="005775A0">
        <w:rPr>
          <w:b/>
        </w:rPr>
        <w:t xml:space="preserve"> </w:t>
      </w:r>
      <w:r w:rsidR="005775A0">
        <w:t>The final verse of the chapter completes a second sequence in the portrayal of calamity in vv. 11-13:</w:t>
      </w:r>
    </w:p>
    <w:p w:rsidR="00E1535C" w:rsidRDefault="00E1535C" w:rsidP="007206AF"/>
    <w:p w:rsidR="005775A0" w:rsidRDefault="005775A0" w:rsidP="007206AF">
      <w:r>
        <w:t>v. 11</w:t>
      </w:r>
      <w:r>
        <w:tab/>
        <w:t>country and people</w:t>
      </w:r>
      <w:r>
        <w:tab/>
      </w:r>
      <w:r>
        <w:tab/>
        <w:t>v. 12a</w:t>
      </w:r>
      <w:r>
        <w:tab/>
        <w:t>religious institutions</w:t>
      </w:r>
    </w:p>
    <w:p w:rsidR="005775A0" w:rsidRDefault="005775A0" w:rsidP="007206AF">
      <w:r>
        <w:t>v. 12b</w:t>
      </w:r>
      <w:r>
        <w:tab/>
        <w:t>country and people</w:t>
      </w:r>
      <w:r>
        <w:tab/>
      </w:r>
      <w:r>
        <w:tab/>
        <w:t>v. 13</w:t>
      </w:r>
      <w:r>
        <w:tab/>
        <w:t>religious institutions</w:t>
      </w:r>
    </w:p>
    <w:p w:rsidR="005775A0" w:rsidRDefault="005775A0" w:rsidP="007206AF"/>
    <w:p w:rsidR="00C242D8" w:rsidRDefault="005775A0" w:rsidP="00E96A6D">
      <w:pPr>
        <w:ind w:firstLine="0"/>
        <w:sectPr w:rsidR="00C242D8" w:rsidSect="007C7E53">
          <w:footnotePr>
            <w:numRestart w:val="eachSect"/>
          </w:footnotePr>
          <w:type w:val="continuous"/>
          <w:pgSz w:w="12240" w:h="15840"/>
          <w:pgMar w:top="1440" w:right="1440" w:bottom="1440" w:left="1440" w:header="720" w:footer="720" w:gutter="0"/>
          <w:cols w:space="720"/>
          <w:docGrid w:linePitch="360"/>
        </w:sectPr>
      </w:pPr>
      <w:r>
        <w:t xml:space="preserve">If one assumes some continuity </w:t>
      </w:r>
      <w:r w:rsidR="00E96A6D">
        <w:t>between these verses, Yahweh</w:t>
      </w:r>
      <w:r>
        <w:t xml:space="preserve"> could be referring </w:t>
      </w:r>
      <w:r w:rsidR="00E96A6D">
        <w:t xml:space="preserve">to </w:t>
      </w:r>
      <w:r>
        <w:t>further structures in Tahpanhes.</w:t>
      </w:r>
      <w:r w:rsidR="00E1535C">
        <w:rPr>
          <w:rStyle w:val="FootnoteReference"/>
        </w:rPr>
        <w:footnoteReference w:id="182"/>
      </w:r>
      <w:r>
        <w:t xml:space="preserve"> Columns or obelisks are a key feature of Egyptian religious architecture, and one would expect there to be examples at Tahpanhes, where the sun god Re would be worshiped</w:t>
      </w:r>
      <w:r w:rsidR="00E1535C">
        <w:t xml:space="preserve">. But LXX plausibly assume that the expression </w:t>
      </w:r>
      <w:r w:rsidR="00E1535C" w:rsidRPr="00E1535C">
        <w:rPr>
          <w:i/>
        </w:rPr>
        <w:t>sun h</w:t>
      </w:r>
      <w:r w:rsidR="006019CF" w:rsidRPr="00E1535C">
        <w:rPr>
          <w:i/>
        </w:rPr>
        <w:t>ouse</w:t>
      </w:r>
      <w:r w:rsidR="006019CF">
        <w:t xml:space="preserve"> </w:t>
      </w:r>
      <w:r w:rsidR="00E1535C">
        <w:t xml:space="preserve">refers to </w:t>
      </w:r>
      <w:r w:rsidR="006019CF">
        <w:t xml:space="preserve">Heliopolis, Sun City, </w:t>
      </w:r>
      <w:r w:rsidR="00DA4FCC">
        <w:t>on the Nile a hundred miles to the southwest</w:t>
      </w:r>
      <w:r w:rsidR="00E1535C">
        <w:t>,</w:t>
      </w:r>
      <w:r w:rsidR="006019CF">
        <w:t xml:space="preserve"> on the northeastern side of </w:t>
      </w:r>
      <w:r w:rsidR="00E1535C">
        <w:t xml:space="preserve">modern Cairo. </w:t>
      </w:r>
      <w:r w:rsidR="00E96A6D">
        <w:t>A</w:t>
      </w:r>
      <w:r w:rsidR="001B69C4">
        <w:t xml:space="preserve"> broadening of horizon here at the end of Jer 43 would fit the further broadening of horizon in 44:1. </w:t>
      </w:r>
      <w:r w:rsidR="00E1535C">
        <w:t xml:space="preserve">Either way, </w:t>
      </w:r>
      <w:r w:rsidR="005C569A">
        <w:t xml:space="preserve">the expression </w:t>
      </w:r>
      <w:r w:rsidR="005C569A" w:rsidRPr="005C569A">
        <w:rPr>
          <w:i/>
        </w:rPr>
        <w:t>which is in the country of Egypt</w:t>
      </w:r>
      <w:r w:rsidR="005C569A">
        <w:t xml:space="preserve"> distinguishes this sun house from Beth Shemesh in Judah. Heliopolis, then,</w:t>
      </w:r>
      <w:r w:rsidR="00DB6492">
        <w:t xml:space="preserve"> </w:t>
      </w:r>
      <w:r w:rsidR="006019CF">
        <w:t xml:space="preserve">takes </w:t>
      </w:r>
      <w:r w:rsidR="00E1535C">
        <w:t>its name from being the sanctuary of the sun god</w:t>
      </w:r>
      <w:r w:rsidR="005C569A">
        <w:t>, though i</w:t>
      </w:r>
      <w:r w:rsidR="00552607">
        <w:t>ts local name was “The Pillars.”</w:t>
      </w:r>
      <w:r w:rsidR="00E1535C">
        <w:t xml:space="preserve"> There is still a seventy-foot high obelisk there, which had been there for over a tho</w:t>
      </w:r>
      <w:r w:rsidR="00F71E3C">
        <w:t>usand years by Jeremiah’s day (t</w:t>
      </w:r>
      <w:r w:rsidR="00E1535C">
        <w:t>wo other obelisks from there were taken to London and New York where each is known as Cleopatra’</w:t>
      </w:r>
      <w:r w:rsidR="005C569A">
        <w:t>s N</w:t>
      </w:r>
      <w:r w:rsidR="00E1535C">
        <w:t>eedl</w:t>
      </w:r>
      <w:r w:rsidR="00E96A6D">
        <w:t>e</w:t>
      </w:r>
      <w:r w:rsidR="00F71E3C">
        <w:t>)</w:t>
      </w:r>
      <w:r w:rsidR="00E96A6D">
        <w:t xml:space="preserve">. </w:t>
      </w:r>
      <w:r w:rsidR="005C569A">
        <w:t>While vv. 11-13 talk about catastrophe coming on Egypt, in the context the point about the proclamation is its significance for Judahites who have been so foolish as to take refug</w:t>
      </w:r>
      <w:r w:rsidR="00E96A6D">
        <w:t xml:space="preserve">e there. The lines are </w:t>
      </w:r>
      <w:r w:rsidR="005C569A">
        <w:t>a working out of 42:16-18. Yahweh is giving expression to his inclination to snatch away from his people the things in which they trust more than they should, so that they</w:t>
      </w:r>
      <w:r w:rsidR="00D22382">
        <w:t xml:space="preserve"> learn to put</w:t>
      </w:r>
      <w:r w:rsidR="00E96A6D">
        <w:t xml:space="preserve"> all hope and trust in him</w:t>
      </w:r>
      <w:r w:rsidR="00D22382">
        <w:t xml:space="preserve">. The Judahites thought they could escape from the Babylonians by going to Egypt, but </w:t>
      </w:r>
      <w:r w:rsidR="005C569A">
        <w:t xml:space="preserve">Yahweh </w:t>
      </w:r>
      <w:r w:rsidR="00D22382">
        <w:t>warned them that the Egyptians were going to be caught by the same calamities. “There is no sufficiently secure defense against impending calamities, apart from true repentance.”</w:t>
      </w:r>
      <w:r w:rsidR="00D22382">
        <w:rPr>
          <w:rStyle w:val="FootnoteReference"/>
        </w:rPr>
        <w:footnoteReference w:id="183"/>
      </w:r>
      <w:r w:rsidR="00E96A6D">
        <w:t xml:space="preserve"> </w:t>
      </w:r>
      <w:r w:rsidR="00146FFB">
        <w:t>As usual, Jeremiah’s declaration saw a form of fulfillment</w:t>
      </w:r>
      <w:r w:rsidR="005C569A">
        <w:t xml:space="preserve">, but </w:t>
      </w:r>
      <w:r w:rsidR="00E96A6D">
        <w:t>not one t</w:t>
      </w:r>
      <w:r w:rsidR="005C569A">
        <w:t>hat exactly or fully corresponded to the picture he gave</w:t>
      </w:r>
      <w:r w:rsidR="00146FFB">
        <w:t>. In the 37</w:t>
      </w:r>
      <w:r w:rsidR="00146FFB" w:rsidRPr="00146FFB">
        <w:rPr>
          <w:vertAlign w:val="superscript"/>
        </w:rPr>
        <w:t>th</w:t>
      </w:r>
      <w:r w:rsidR="00146FFB">
        <w:t xml:space="preserve"> year of his reign (568/567) </w:t>
      </w:r>
      <w:r w:rsidR="00311FA4">
        <w:t>Nebuchadr</w:t>
      </w:r>
      <w:r w:rsidR="00E96A6D">
        <w:t xml:space="preserve">ezzar </w:t>
      </w:r>
      <w:r w:rsidR="00146FFB">
        <w:t>invade</w:t>
      </w:r>
      <w:r w:rsidR="00E96A6D">
        <w:t>d</w:t>
      </w:r>
      <w:r w:rsidR="00146FFB">
        <w:t xml:space="preserve"> Egypt</w:t>
      </w:r>
      <w:r w:rsidR="007D24EE">
        <w:t xml:space="preserve"> and engage</w:t>
      </w:r>
      <w:r w:rsidR="00E96A6D">
        <w:t>d</w:t>
      </w:r>
      <w:r w:rsidR="007D24EE">
        <w:t xml:space="preserve"> with </w:t>
      </w:r>
      <w:r w:rsidR="007D24EE">
        <w:lastRenderedPageBreak/>
        <w:t>Pharaoh Amasis,</w:t>
      </w:r>
      <w:r w:rsidR="00146FFB">
        <w:rPr>
          <w:rStyle w:val="FootnoteReference"/>
        </w:rPr>
        <w:footnoteReference w:id="184"/>
      </w:r>
      <w:r w:rsidR="007D24EE">
        <w:t xml:space="preserve"> though according to </w:t>
      </w:r>
      <w:r w:rsidR="00EF0DDC">
        <w:t xml:space="preserve">what seems to be </w:t>
      </w:r>
      <w:r w:rsidR="007D24EE">
        <w:t>the Egyptian version of events Am</w:t>
      </w:r>
      <w:r w:rsidR="00EF0DDC">
        <w:t>asis won a</w:t>
      </w:r>
      <w:r w:rsidR="007D24EE">
        <w:t xml:space="preserve"> crucial battle</w:t>
      </w:r>
      <w:r w:rsidR="00EF0DDC">
        <w:t xml:space="preserve"> against the “Asiatics</w:t>
      </w:r>
      <w:r w:rsidR="007D24EE">
        <w:t>.</w:t>
      </w:r>
      <w:r w:rsidR="00EF0DDC">
        <w:t>”</w:t>
      </w:r>
      <w:r w:rsidR="007D24EE">
        <w:rPr>
          <w:rStyle w:val="FootnoteReference"/>
        </w:rPr>
        <w:footnoteReference w:id="185"/>
      </w:r>
      <w:r w:rsidR="005C569A">
        <w:t xml:space="preserve"> It was a</w:t>
      </w:r>
      <w:r w:rsidR="00582DC2">
        <w:t xml:space="preserve"> raid</w:t>
      </w:r>
      <w:r w:rsidR="005C569A">
        <w:t xml:space="preserve"> not an occupation,</w:t>
      </w:r>
      <w:r w:rsidR="00582DC2">
        <w:rPr>
          <w:rStyle w:val="FootnoteReference"/>
        </w:rPr>
        <w:footnoteReference w:id="186"/>
      </w:r>
      <w:r w:rsidR="00E96A6D">
        <w:t xml:space="preserve"> which fits the prophecy. I</w:t>
      </w:r>
      <w:r w:rsidR="005C569A">
        <w:t xml:space="preserve">n a more radical way </w:t>
      </w:r>
      <w:r>
        <w:t>Sun House ”was demolished, destroyed, and stopped when the Lord Christ was incarnated and came to this world.”</w:t>
      </w:r>
      <w:r>
        <w:rPr>
          <w:rStyle w:val="FootnoteReference"/>
        </w:rPr>
        <w:footnoteReference w:id="187"/>
      </w:r>
      <w:r>
        <w:t xml:space="preserve"> </w:t>
      </w:r>
    </w:p>
    <w:p w:rsidR="005775A0" w:rsidRDefault="005775A0" w:rsidP="005775A0"/>
    <w:p w:rsidR="005775A0" w:rsidRDefault="001768CB" w:rsidP="004347E8">
      <w:pPr>
        <w:pStyle w:val="Heading1"/>
        <w:numPr>
          <w:ilvl w:val="0"/>
          <w:numId w:val="41"/>
        </w:numPr>
      </w:pPr>
      <w:r>
        <w:t>A</w:t>
      </w:r>
      <w:r w:rsidR="005C569A">
        <w:t xml:space="preserve"> Final </w:t>
      </w:r>
      <w:r w:rsidR="003D1473">
        <w:t xml:space="preserve">Confrontation, Exhortation, and </w:t>
      </w:r>
      <w:r w:rsidR="005C569A">
        <w:t>Warning (44:1-30 [LXX 51:1-30])</w:t>
      </w:r>
    </w:p>
    <w:p w:rsidR="006C0A50" w:rsidRPr="00A51C11" w:rsidRDefault="006C0A50" w:rsidP="006C0A50">
      <w:r>
        <w:t>“</w:t>
      </w:r>
      <w:r w:rsidRPr="00A51C11">
        <w:rPr>
          <w:rFonts w:cstheme="minorHAnsi"/>
        </w:rPr>
        <w:t>Jeremiah 44 comes at the very nadir of Judaean</w:t>
      </w:r>
      <w:r>
        <w:t xml:space="preserve"> </w:t>
      </w:r>
      <w:r w:rsidRPr="00A51C11">
        <w:rPr>
          <w:rFonts w:cstheme="minorHAnsi"/>
        </w:rPr>
        <w:t>political fortunes, with the last gasp of life in Judah squeezed out by the</w:t>
      </w:r>
      <w:r>
        <w:t xml:space="preserve"> </w:t>
      </w:r>
      <w:r w:rsidRPr="00A51C11">
        <w:rPr>
          <w:rFonts w:cstheme="minorHAnsi"/>
        </w:rPr>
        <w:t>assassination of Gedaliah and the subsequent flight from the anticipated</w:t>
      </w:r>
    </w:p>
    <w:p w:rsidR="005B24C1" w:rsidRPr="005B24C1" w:rsidRDefault="006C0A50" w:rsidP="005B24C1">
      <w:pPr>
        <w:autoSpaceDE w:val="0"/>
        <w:autoSpaceDN w:val="0"/>
        <w:adjustRightInd w:val="0"/>
        <w:spacing w:line="240" w:lineRule="auto"/>
        <w:ind w:firstLine="0"/>
      </w:pPr>
      <w:r w:rsidRPr="00A51C11">
        <w:rPr>
          <w:rFonts w:cstheme="minorHAnsi"/>
        </w:rPr>
        <w:t xml:space="preserve">Babylonian reprisals. Now in Egypt, </w:t>
      </w:r>
      <w:r>
        <w:rPr>
          <w:rFonts w:cstheme="minorHAnsi"/>
        </w:rPr>
        <w:t xml:space="preserve">the fugitive community receives </w:t>
      </w:r>
      <w:r w:rsidRPr="00A51C11">
        <w:rPr>
          <w:rFonts w:cstheme="minorHAnsi"/>
        </w:rPr>
        <w:t>an oracle of j</w:t>
      </w:r>
      <w:r>
        <w:rPr>
          <w:rFonts w:cstheme="minorHAnsi"/>
        </w:rPr>
        <w:t>udgment from Jeremiah.”</w:t>
      </w:r>
      <w:r>
        <w:rPr>
          <w:rStyle w:val="FootnoteReference"/>
          <w:rFonts w:cstheme="minorHAnsi"/>
        </w:rPr>
        <w:footnoteReference w:id="188"/>
      </w:r>
      <w:r w:rsidR="00DF0270">
        <w:rPr>
          <w:rFonts w:cstheme="minorHAnsi"/>
        </w:rPr>
        <w:t xml:space="preserve"> And</w:t>
      </w:r>
      <w:r>
        <w:rPr>
          <w:rFonts w:cstheme="minorHAnsi"/>
        </w:rPr>
        <w:t xml:space="preserve"> i</w:t>
      </w:r>
      <w:r w:rsidR="00C37635">
        <w:t xml:space="preserve">n this final </w:t>
      </w:r>
      <w:r w:rsidR="00142EDA">
        <w:t>message</w:t>
      </w:r>
      <w:r w:rsidR="000D1A79">
        <w:t>, the horizon broadens as</w:t>
      </w:r>
      <w:r w:rsidR="00D04FD3">
        <w:t xml:space="preserve"> Jeremiah </w:t>
      </w:r>
      <w:r w:rsidR="009F2BEE">
        <w:t>addresses the</w:t>
      </w:r>
      <w:r w:rsidR="000D1A79">
        <w:t xml:space="preserve"> entire Judahite community in Egypt</w:t>
      </w:r>
      <w:r w:rsidR="00DF0270">
        <w:t xml:space="preserve">, </w:t>
      </w:r>
      <w:r w:rsidR="009F2BEE">
        <w:t>spread over a much broade</w:t>
      </w:r>
      <w:r w:rsidR="00D04FD3">
        <w:t>r area than merely Tanpanhes; indeed</w:t>
      </w:r>
      <w:r w:rsidR="009F2BEE">
        <w:t>, the focus</w:t>
      </w:r>
      <w:r w:rsidR="000D1A79">
        <w:t xml:space="preserve"> </w:t>
      </w:r>
      <w:r w:rsidR="00D04FD3">
        <w:t>lies on Upper Egypt,</w:t>
      </w:r>
      <w:r w:rsidR="009F2BEE">
        <w:t xml:space="preserve"> the far south</w:t>
      </w:r>
      <w:r w:rsidR="000D1A79">
        <w:t xml:space="preserve">. </w:t>
      </w:r>
      <w:r w:rsidR="003D1473">
        <w:t xml:space="preserve">The chapter offers no indication of </w:t>
      </w:r>
      <w:r w:rsidR="007C723D">
        <w:t>how much later the message came</w:t>
      </w:r>
      <w:r w:rsidR="00D04FD3">
        <w:t xml:space="preserve"> in relation to the arrival of Johanan’s group in Tahpanhes</w:t>
      </w:r>
      <w:r w:rsidR="007C723D">
        <w:t xml:space="preserve">. </w:t>
      </w:r>
      <w:r w:rsidR="000D1A79">
        <w:t xml:space="preserve">Jer 24:8 </w:t>
      </w:r>
      <w:r w:rsidR="00D04FD3">
        <w:t xml:space="preserve">referred to </w:t>
      </w:r>
      <w:r w:rsidR="007C723D">
        <w:t>the presence of other Judahites in Egypt befor</w:t>
      </w:r>
      <w:r w:rsidR="000D1A79">
        <w:t>e Jeremiah’s arrival, and w</w:t>
      </w:r>
      <w:r w:rsidR="00D04FD3">
        <w:t>e know from the Elephantine Papyri about a Judahite community in Upper Egypt a couple of centuries later</w:t>
      </w:r>
      <w:r w:rsidR="007C723D">
        <w:t>.</w:t>
      </w:r>
      <w:r w:rsidR="0077592F">
        <w:rPr>
          <w:rStyle w:val="FootnoteReference"/>
        </w:rPr>
        <w:footnoteReference w:id="189"/>
      </w:r>
      <w:r w:rsidR="007C723D">
        <w:t xml:space="preserve"> </w:t>
      </w:r>
      <w:r w:rsidR="0077592F">
        <w:t xml:space="preserve">But </w:t>
      </w:r>
      <w:r w:rsidR="000D1A79">
        <w:t xml:space="preserve">the </w:t>
      </w:r>
      <w:r w:rsidR="0077592F">
        <w:t>background to and chronology of such Judahite presence in Egypt is a matter of guesswork.</w:t>
      </w:r>
      <w:r w:rsidR="005B24C1">
        <w:t xml:space="preserve"> </w:t>
      </w:r>
      <w:r w:rsidR="00DF0270">
        <w:t>What is definite is</w:t>
      </w:r>
      <w:r w:rsidR="005B24C1" w:rsidRPr="005B24C1">
        <w:t xml:space="preserve"> that </w:t>
      </w:r>
      <w:r w:rsidR="005B24C1">
        <w:t>“</w:t>
      </w:r>
      <w:r w:rsidR="005B24C1" w:rsidRPr="005B24C1">
        <w:t>Egypt is portrayed as a place of despair for Israel</w:t>
      </w:r>
      <w:r w:rsidR="005B24C1">
        <w:t>” in Jer 37 – 44."</w:t>
      </w:r>
      <w:r w:rsidR="005B24C1">
        <w:rPr>
          <w:rStyle w:val="FootnoteReference"/>
        </w:rPr>
        <w:footnoteReference w:id="190"/>
      </w:r>
    </w:p>
    <w:p w:rsidR="00C37635" w:rsidRDefault="000D1A79" w:rsidP="00C37635">
      <w:r>
        <w:t xml:space="preserve">The main body of the message twice follows a threefold sequence similar to the outline structure of Jer 2 – 6, which comprised confrontation in terms of what has been happening, exhortation to change, and warning of the calamity that will otherwise follow. Over against Jer 2 – 6, this chapter is distinctive for incorporating a response by the community in between the threefold formulations, and then a closing sign. </w:t>
      </w:r>
      <w:r w:rsidR="003D1473">
        <w:t>The chapter thus outlines</w:t>
      </w:r>
    </w:p>
    <w:p w:rsidR="009F2BEE" w:rsidRDefault="009F2BEE" w:rsidP="00C37635"/>
    <w:p w:rsidR="009F2BEE" w:rsidRDefault="009F2BEE" w:rsidP="00C37635">
      <w:r>
        <w:t>vv. 1</w:t>
      </w:r>
      <w:r>
        <w:tab/>
      </w:r>
      <w:r>
        <w:tab/>
      </w:r>
      <w:r w:rsidR="000D1A79">
        <w:t xml:space="preserve">the curator’s </w:t>
      </w:r>
      <w:r>
        <w:t>introduction</w:t>
      </w:r>
    </w:p>
    <w:p w:rsidR="003D1473" w:rsidRDefault="003D1473" w:rsidP="00C37635"/>
    <w:p w:rsidR="009F2BEE" w:rsidRDefault="009F2BEE" w:rsidP="009F2BEE">
      <w:pPr>
        <w:ind w:left="2160" w:hanging="1440"/>
      </w:pPr>
      <w:r>
        <w:t>vv. 2-6</w:t>
      </w:r>
      <w:r>
        <w:tab/>
      </w:r>
      <w:r w:rsidR="003D1473">
        <w:t xml:space="preserve">confrontation: </w:t>
      </w:r>
      <w:r w:rsidR="00DF2B19">
        <w:t>Jeremiah rehearses</w:t>
      </w:r>
      <w:r>
        <w:t xml:space="preserve"> the story of the Judahite community’s unfaithfulness and the price it paid</w:t>
      </w:r>
    </w:p>
    <w:p w:rsidR="009F2BEE" w:rsidRDefault="009F2BEE" w:rsidP="003D1473">
      <w:pPr>
        <w:ind w:left="2160" w:hanging="1440"/>
      </w:pPr>
      <w:r>
        <w:t>vv. 7-10</w:t>
      </w:r>
      <w:r>
        <w:tab/>
      </w:r>
      <w:r w:rsidR="003D1473">
        <w:t>exhortation</w:t>
      </w:r>
      <w:r w:rsidR="00093EF4">
        <w:t xml:space="preserve"> (</w:t>
      </w:r>
      <w:r w:rsidR="00093EF4">
        <w:rPr>
          <w:i/>
        </w:rPr>
        <w:t>so now</w:t>
      </w:r>
      <w:r w:rsidR="00093EF4">
        <w:t>):</w:t>
      </w:r>
      <w:r w:rsidR="003D1473">
        <w:t xml:space="preserve"> </w:t>
      </w:r>
      <w:r>
        <w:t xml:space="preserve">Jeremiah urges people therefore to stop being unfaithful </w:t>
      </w:r>
      <w:r w:rsidR="00DF2B19">
        <w:t>in the same way</w:t>
      </w:r>
    </w:p>
    <w:p w:rsidR="00DF2B19" w:rsidRDefault="00DF2B19" w:rsidP="009F2BEE">
      <w:pPr>
        <w:ind w:left="1440" w:hanging="720"/>
      </w:pPr>
      <w:r>
        <w:t>vv. 11-14</w:t>
      </w:r>
      <w:r>
        <w:tab/>
      </w:r>
      <w:r w:rsidR="003D1473">
        <w:t>warning</w:t>
      </w:r>
      <w:r w:rsidR="00093EF4">
        <w:t xml:space="preserve"> (</w:t>
      </w:r>
      <w:r w:rsidR="00093EF4">
        <w:rPr>
          <w:i/>
        </w:rPr>
        <w:t>therefore</w:t>
      </w:r>
      <w:r w:rsidR="00093EF4">
        <w:t>)</w:t>
      </w:r>
      <w:r w:rsidR="003D1473">
        <w:t xml:space="preserve">: </w:t>
      </w:r>
      <w:r>
        <w:t>Jeremiah threatens people with disaster</w:t>
      </w:r>
    </w:p>
    <w:p w:rsidR="003D1473" w:rsidRDefault="003D1473" w:rsidP="009F2BEE">
      <w:pPr>
        <w:ind w:left="1440" w:hanging="720"/>
      </w:pPr>
    </w:p>
    <w:p w:rsidR="00DF2B19" w:rsidRDefault="00DF2B19" w:rsidP="00DF2B19">
      <w:pPr>
        <w:ind w:left="2160" w:hanging="1440"/>
      </w:pPr>
      <w:r>
        <w:t>vv. 15-19</w:t>
      </w:r>
      <w:r>
        <w:tab/>
        <w:t>the men and the women of Pathros retort that they did better when they were serving the Queen of the Heavens, so they are not going to stop</w:t>
      </w:r>
    </w:p>
    <w:p w:rsidR="003D1473" w:rsidRDefault="003D1473" w:rsidP="00DF2B19">
      <w:pPr>
        <w:ind w:left="2160" w:hanging="1440"/>
      </w:pPr>
    </w:p>
    <w:p w:rsidR="00DF2B19" w:rsidRDefault="00DF2B19" w:rsidP="00DF2B19">
      <w:pPr>
        <w:ind w:left="2160" w:hanging="1440"/>
      </w:pPr>
      <w:r>
        <w:t>vv. 20-23</w:t>
      </w:r>
      <w:r>
        <w:tab/>
      </w:r>
      <w:r w:rsidR="003D1473">
        <w:t xml:space="preserve">confrontation: </w:t>
      </w:r>
      <w:r>
        <w:t>Jeremiah repeats his rehearsing of the story</w:t>
      </w:r>
    </w:p>
    <w:p w:rsidR="00DF2B19" w:rsidRDefault="00DF2B19" w:rsidP="00DF2B19">
      <w:pPr>
        <w:ind w:left="2160" w:hanging="1440"/>
      </w:pPr>
      <w:r>
        <w:t>vv. 24-25</w:t>
      </w:r>
      <w:r>
        <w:tab/>
      </w:r>
      <w:r w:rsidR="003D1473">
        <w:t xml:space="preserve">exhortation: </w:t>
      </w:r>
      <w:r w:rsidR="000D1A79">
        <w:t>Jeremiah sarcasti</w:t>
      </w:r>
      <w:r>
        <w:t>cally urges people to carry on being unfaithful</w:t>
      </w:r>
    </w:p>
    <w:p w:rsidR="00DF2B19" w:rsidRDefault="00DF2B19" w:rsidP="00DF2B19">
      <w:pPr>
        <w:ind w:left="2160" w:hanging="1440"/>
      </w:pPr>
      <w:r>
        <w:t>vv. 26-28</w:t>
      </w:r>
      <w:r>
        <w:tab/>
      </w:r>
      <w:r w:rsidR="00093EF4">
        <w:t>warning (</w:t>
      </w:r>
      <w:r w:rsidR="00093EF4">
        <w:rPr>
          <w:i/>
        </w:rPr>
        <w:t>therefore</w:t>
      </w:r>
      <w:r w:rsidR="00093EF4">
        <w:t>)</w:t>
      </w:r>
      <w:r w:rsidR="003D1473">
        <w:t xml:space="preserve">: </w:t>
      </w:r>
      <w:r w:rsidR="00AD7F7D">
        <w:t>Jeremiah reformulates his threat</w:t>
      </w:r>
      <w:r>
        <w:t xml:space="preserve"> of disaster</w:t>
      </w:r>
    </w:p>
    <w:p w:rsidR="003D1473" w:rsidRDefault="003D1473" w:rsidP="00DF2B19">
      <w:pPr>
        <w:ind w:left="2160" w:hanging="1440"/>
      </w:pPr>
    </w:p>
    <w:p w:rsidR="00DF2B19" w:rsidRDefault="00DF2B19" w:rsidP="00DF2B19">
      <w:pPr>
        <w:ind w:left="2160" w:hanging="1440"/>
      </w:pPr>
      <w:r>
        <w:t>vv. 29-30</w:t>
      </w:r>
      <w:r>
        <w:tab/>
        <w:t>Jeremiah promises a sign that Yahweh will be taking action</w:t>
      </w:r>
    </w:p>
    <w:p w:rsidR="00E06C3E" w:rsidRDefault="00E06C3E" w:rsidP="00DF2B19">
      <w:pPr>
        <w:ind w:left="2160" w:hanging="1440"/>
      </w:pPr>
    </w:p>
    <w:p w:rsidR="0030632C" w:rsidRDefault="00E06C3E" w:rsidP="00E06C3E">
      <w:r>
        <w:t xml:space="preserve">While one can </w:t>
      </w:r>
      <w:r w:rsidR="0030632C">
        <w:t xml:space="preserve">conceive of </w:t>
      </w:r>
      <w:r>
        <w:t>Yahweh giv</w:t>
      </w:r>
      <w:r w:rsidR="00DF0270">
        <w:t xml:space="preserve">ing Jeremiah a message </w:t>
      </w:r>
      <w:r>
        <w:t xml:space="preserve">addressed (at least rhetorically) to the </w:t>
      </w:r>
      <w:r w:rsidR="00DF0270">
        <w:t xml:space="preserve">entire </w:t>
      </w:r>
      <w:r>
        <w:t>Judahite communi</w:t>
      </w:r>
      <w:r w:rsidR="00DF0270">
        <w:t>ty in Egypt</w:t>
      </w:r>
      <w:r w:rsidR="000D1A79">
        <w:t>, it</w:t>
      </w:r>
      <w:r w:rsidR="00DF0270">
        <w:t xml:space="preserve"> seems im</w:t>
      </w:r>
      <w:r>
        <w:t>plausible that Jeremiah made the jour</w:t>
      </w:r>
      <w:r w:rsidR="000D1A79">
        <w:t>ney of several weeks to have a</w:t>
      </w:r>
      <w:r>
        <w:t xml:space="preserve"> meeting with the Pathros community</w:t>
      </w:r>
      <w:r w:rsidR="0030632C">
        <w:t xml:space="preserve"> as</w:t>
      </w:r>
      <w:r>
        <w:t xml:space="preserve"> described in this chapter</w:t>
      </w:r>
      <w:r w:rsidR="00A40770">
        <w:t xml:space="preserve"> or that they came to Tahpanhes to meet him</w:t>
      </w:r>
      <w:r>
        <w:t xml:space="preserve">. More likely Yahweh </w:t>
      </w:r>
      <w:r w:rsidR="0030632C">
        <w:t xml:space="preserve">later </w:t>
      </w:r>
      <w:r>
        <w:t>inspired one of the curators of Jeremiah’s work to compos</w:t>
      </w:r>
      <w:r w:rsidR="0030632C">
        <w:t>e this imaginative account that</w:t>
      </w:r>
      <w:r>
        <w:t xml:space="preserve"> expresses Yahweh’s challenge to the Pathros community and </w:t>
      </w:r>
      <w:r w:rsidR="0030632C">
        <w:t xml:space="preserve">to </w:t>
      </w:r>
      <w:r>
        <w:t>the Judahite community in Egypt in general</w:t>
      </w:r>
      <w:r w:rsidR="0030632C">
        <w:t>, conveying what a “difficult and hopeless task” Jeremiah had in Egypt.</w:t>
      </w:r>
      <w:r w:rsidR="0030632C">
        <w:rPr>
          <w:rStyle w:val="FootnoteReference"/>
        </w:rPr>
        <w:footnoteReference w:id="191"/>
      </w:r>
      <w:r w:rsidR="0030632C">
        <w:t xml:space="preserve"> </w:t>
      </w:r>
      <w:r w:rsidR="00400065">
        <w:t xml:space="preserve">The report’s including </w:t>
      </w:r>
      <w:r w:rsidR="00DF0270">
        <w:t xml:space="preserve">no account of Jeremiah </w:t>
      </w:r>
      <w:r w:rsidR="00400065">
        <w:t xml:space="preserve">delivering the message in vv. 2-14 fits with its being an imaginative and rhetorical account. </w:t>
      </w:r>
      <w:r>
        <w:t>The chapter thus forms a first coda to Jer 37 –</w:t>
      </w:r>
      <w:r w:rsidR="00440226">
        <w:t xml:space="preserve"> 43; </w:t>
      </w:r>
      <w:r>
        <w:t>Jer 45 will form a second</w:t>
      </w:r>
      <w:r w:rsidR="0030632C">
        <w:t xml:space="preserve"> coda</w:t>
      </w:r>
      <w:r>
        <w:t xml:space="preserve">. In the context of the Jeremiah scroll </w:t>
      </w:r>
      <w:r w:rsidR="00440226">
        <w:t xml:space="preserve">as a whole, the two chapters </w:t>
      </w:r>
      <w:r w:rsidR="0030632C">
        <w:t>pair with Jer 1: as the c</w:t>
      </w:r>
      <w:r w:rsidR="00440226">
        <w:t xml:space="preserve">urators composed that opening chapter </w:t>
      </w:r>
      <w:r w:rsidR="0030632C">
        <w:t>to introduce Jeremiah’s work, so they</w:t>
      </w:r>
      <w:r w:rsidR="00440226">
        <w:t xml:space="preserve"> c</w:t>
      </w:r>
      <w:r w:rsidR="00DF0270">
        <w:t>omposed Jer 44 – 45 to close it, and</w:t>
      </w:r>
      <w:r w:rsidR="00FC35B7">
        <w:t xml:space="preserve"> Jer 44 sums up Yahweh’s critique of Judah over the decades as well as critiquing the Pathros community.</w:t>
      </w:r>
      <w:r w:rsidR="00A27EA7">
        <w:t xml:space="preserve"> </w:t>
      </w:r>
    </w:p>
    <w:p w:rsidR="00292E23" w:rsidRDefault="00A27EA7" w:rsidP="00E06C3E">
      <w:r>
        <w:t xml:space="preserve">The chapter is repetitive </w:t>
      </w:r>
      <w:r w:rsidR="0050706F">
        <w:t>in MT’s version, which</w:t>
      </w:r>
      <w:r>
        <w:t xml:space="preserve"> is not an indication that it h</w:t>
      </w:r>
      <w:r w:rsidR="001617E0">
        <w:t>as been expanded.</w:t>
      </w:r>
      <w:r w:rsidR="001617E0">
        <w:rPr>
          <w:rStyle w:val="FootnoteReference"/>
        </w:rPr>
        <w:footnoteReference w:id="192"/>
      </w:r>
      <w:r w:rsidR="001617E0">
        <w:t xml:space="preserve"> Some writers repeat themselves, saying the same thing twice in slightly different words, or even in the same words – the same words.</w:t>
      </w:r>
      <w:r w:rsidR="0030632C">
        <w:t xml:space="preserve"> </w:t>
      </w:r>
      <w:r w:rsidR="00292E23">
        <w:t>“It may be that by shortening the text… we shall arrive at a slimmer and better narrative”</w:t>
      </w:r>
      <w:r w:rsidR="0030632C">
        <w:t xml:space="preserve"> but the disparity </w:t>
      </w:r>
      <w:r w:rsidR="00292E23">
        <w:t>between different scholars’</w:t>
      </w:r>
      <w:r w:rsidR="0030632C">
        <w:t xml:space="preserve"> attempts at shortening </w:t>
      </w:r>
      <w:r w:rsidR="00DF0270">
        <w:t>raises questions about</w:t>
      </w:r>
      <w:r w:rsidR="0030632C">
        <w:t xml:space="preserve"> whether a slimmer version</w:t>
      </w:r>
      <w:r w:rsidR="00292E23">
        <w:t xml:space="preserve"> would be </w:t>
      </w:r>
      <w:r w:rsidR="004D4B5E">
        <w:t xml:space="preserve">a </w:t>
      </w:r>
      <w:r w:rsidR="0030632C">
        <w:t>more</w:t>
      </w:r>
      <w:r w:rsidR="00292E23">
        <w:t xml:space="preserve"> original </w:t>
      </w:r>
      <w:r w:rsidR="004D4B5E">
        <w:t>one</w:t>
      </w:r>
      <w:r w:rsidR="00292E23">
        <w:t>;</w:t>
      </w:r>
      <w:r w:rsidR="00292E23">
        <w:rPr>
          <w:rStyle w:val="FootnoteReference"/>
        </w:rPr>
        <w:footnoteReference w:id="193"/>
      </w:r>
      <w:r w:rsidR="004D4B5E">
        <w:t xml:space="preserve"> </w:t>
      </w:r>
      <w:r w:rsidR="0030632C">
        <w:t>it might</w:t>
      </w:r>
      <w:r w:rsidR="00292E23">
        <w:t xml:space="preserve"> be “better”</w:t>
      </w:r>
      <w:r w:rsidR="004D4B5E">
        <w:t xml:space="preserve"> only in matching</w:t>
      </w:r>
      <w:r w:rsidR="0030632C">
        <w:t xml:space="preserve"> expectations that come from a different cultural context.</w:t>
      </w:r>
      <w:r w:rsidR="006C0A50">
        <w:t xml:space="preserve"> LXX’s text is as usual </w:t>
      </w:r>
      <w:r w:rsidR="004D4B5E">
        <w:t xml:space="preserve">shorter, perhaps because of being </w:t>
      </w:r>
      <w:r w:rsidR="006C0A50">
        <w:t xml:space="preserve">based on </w:t>
      </w:r>
      <w:r w:rsidR="004D4B5E">
        <w:t xml:space="preserve">a shorter version and/or because of </w:t>
      </w:r>
      <w:r w:rsidR="006C0A50">
        <w:t>deliberately cut</w:t>
      </w:r>
      <w:r w:rsidR="004D4B5E">
        <w:t>ting</w:t>
      </w:r>
      <w:r w:rsidR="006C0A50">
        <w:t xml:space="preserve"> down some of the wordiness and/or because of accidental omission;</w:t>
      </w:r>
      <w:r w:rsidR="00D43FA2">
        <w:t xml:space="preserve"> </w:t>
      </w:r>
      <w:r w:rsidR="006C0A50">
        <w:t>in the notes, as usual I draw attentio</w:t>
      </w:r>
      <w:r w:rsidR="004D4B5E">
        <w:t>n to many of the points where</w:t>
      </w:r>
      <w:r w:rsidR="006C0A50">
        <w:t xml:space="preserve"> LXX is shorter, though by no means to all of them.</w:t>
      </w:r>
    </w:p>
    <w:p w:rsidR="00C37635" w:rsidRPr="00C37635" w:rsidRDefault="00C37635" w:rsidP="00C37635"/>
    <w:p w:rsidR="00C37635" w:rsidRDefault="00CD76FA" w:rsidP="00CD76FA">
      <w:r>
        <w:rPr>
          <w:vertAlign w:val="superscript"/>
        </w:rPr>
        <w:t>1</w:t>
      </w:r>
      <w:r>
        <w:t>The word that came to Jeremiah regarding all the Judahites who were living in the country of Egypt, livi</w:t>
      </w:r>
      <w:r w:rsidR="00253C64">
        <w:t xml:space="preserve">ng in Migdol, in Tanpanhes, </w:t>
      </w:r>
      <w:r w:rsidR="00371345">
        <w:t>in Memphis</w:t>
      </w:r>
      <w:r>
        <w:t>,</w:t>
      </w:r>
      <w:r w:rsidR="00BB41F7">
        <w:rPr>
          <w:vertAlign w:val="superscript"/>
        </w:rPr>
        <w:t>a</w:t>
      </w:r>
      <w:r>
        <w:t xml:space="preserve"> and in the country of Pathros.</w:t>
      </w:r>
      <w:r w:rsidR="00BB41F7">
        <w:rPr>
          <w:vertAlign w:val="superscript"/>
        </w:rPr>
        <w:t>b</w:t>
      </w:r>
      <w:r>
        <w:t xml:space="preserve"> </w:t>
      </w:r>
    </w:p>
    <w:p w:rsidR="00CD76FA" w:rsidRPr="00142EDA" w:rsidRDefault="00CD76FA" w:rsidP="00CD76FA">
      <w:pPr>
        <w:rPr>
          <w:vertAlign w:val="superscript"/>
        </w:rPr>
      </w:pPr>
      <w:r>
        <w:rPr>
          <w:vertAlign w:val="superscript"/>
        </w:rPr>
        <w:t>2</w:t>
      </w:r>
      <w:r>
        <w:t>Yahweh of Armies,</w:t>
      </w:r>
      <w:r w:rsidR="00BB41F7">
        <w:rPr>
          <w:vertAlign w:val="superscript"/>
        </w:rPr>
        <w:t>c</w:t>
      </w:r>
      <w:r>
        <w:t xml:space="preserve"> the God of Israel, has said this. You yo</w:t>
      </w:r>
      <w:r w:rsidR="00253C64">
        <w:t>u</w:t>
      </w:r>
      <w:r w:rsidR="00D479B8">
        <w:t>rs</w:t>
      </w:r>
      <w:r w:rsidR="00874FDC">
        <w:t>elves have seen the dire thing</w:t>
      </w:r>
      <w:r w:rsidR="00752D11">
        <w:t xml:space="preserve"> that I let</w:t>
      </w:r>
      <w:r>
        <w:t xml:space="preserve"> come on Jerusalem </w:t>
      </w:r>
      <w:r w:rsidR="00742B7B">
        <w:t xml:space="preserve">and </w:t>
      </w:r>
      <w:r w:rsidR="00752D11">
        <w:t>on all the towns of Judah. T</w:t>
      </w:r>
      <w:r>
        <w:t xml:space="preserve">here they are, a ruin this day, and there is no one living in them, </w:t>
      </w:r>
      <w:r>
        <w:rPr>
          <w:vertAlign w:val="superscript"/>
        </w:rPr>
        <w:t>3</w:t>
      </w:r>
      <w:r>
        <w:t>in the face of the dire thi</w:t>
      </w:r>
      <w:r w:rsidR="00752D11">
        <w:t>ng that people</w:t>
      </w:r>
      <w:r w:rsidR="00B219EA">
        <w:t xml:space="preserve"> did to irk</w:t>
      </w:r>
      <w:r w:rsidR="00742B7B">
        <w:t xml:space="preserve"> me</w:t>
      </w:r>
      <w:r>
        <w:t xml:space="preserve"> </w:t>
      </w:r>
      <w:r w:rsidR="00742B7B">
        <w:t>by going to burn offerings</w:t>
      </w:r>
      <w:r w:rsidR="00BB41F7">
        <w:rPr>
          <w:vertAlign w:val="superscript"/>
        </w:rPr>
        <w:t>d</w:t>
      </w:r>
      <w:r w:rsidR="00742B7B">
        <w:t xml:space="preserve"> </w:t>
      </w:r>
      <w:r w:rsidR="00752D11">
        <w:t xml:space="preserve">so as </w:t>
      </w:r>
      <w:r w:rsidR="00742B7B">
        <w:t>to serve</w:t>
      </w:r>
      <w:r w:rsidR="00BB41F7">
        <w:rPr>
          <w:vertAlign w:val="superscript"/>
        </w:rPr>
        <w:t>e</w:t>
      </w:r>
      <w:r w:rsidR="00742B7B">
        <w:t xml:space="preserve"> other gods that they had not acknowledged – they and you and your ancestors. </w:t>
      </w:r>
      <w:r w:rsidR="00742B7B">
        <w:rPr>
          <w:vertAlign w:val="superscript"/>
        </w:rPr>
        <w:t>4</w:t>
      </w:r>
      <w:r w:rsidR="00742B7B">
        <w:t>I sent to you all my servants the prophets, sending assiduously,</w:t>
      </w:r>
      <w:r w:rsidR="00BB41F7">
        <w:rPr>
          <w:vertAlign w:val="superscript"/>
        </w:rPr>
        <w:t>f</w:t>
      </w:r>
      <w:r w:rsidR="00742B7B">
        <w:t xml:space="preserve"> saying “Please do not do this offensive thing that I repudiate.</w:t>
      </w:r>
      <w:r w:rsidR="003310F4">
        <w:t>”</w:t>
      </w:r>
      <w:r w:rsidR="00BB41F7">
        <w:rPr>
          <w:vertAlign w:val="superscript"/>
        </w:rPr>
        <w:t>g</w:t>
      </w:r>
      <w:r w:rsidR="00742B7B">
        <w:t xml:space="preserve"> </w:t>
      </w:r>
      <w:r w:rsidR="00742B7B">
        <w:rPr>
          <w:vertAlign w:val="superscript"/>
        </w:rPr>
        <w:t>5</w:t>
      </w:r>
      <w:r w:rsidR="00872989">
        <w:t>But they didn’</w:t>
      </w:r>
      <w:r w:rsidR="00742B7B">
        <w:t>t listen, they didn’t bend their ear, so as to tu</w:t>
      </w:r>
      <w:r w:rsidR="00752D11">
        <w:t>rn from their dire action, in order</w:t>
      </w:r>
      <w:r w:rsidR="00742B7B">
        <w:t xml:space="preserve"> not to burn offerings to other gods. </w:t>
      </w:r>
      <w:r w:rsidR="00901676">
        <w:rPr>
          <w:vertAlign w:val="superscript"/>
        </w:rPr>
        <w:t>6</w:t>
      </w:r>
      <w:r w:rsidR="004D4B5E">
        <w:t>So my wrath, my anger, poured</w:t>
      </w:r>
      <w:r w:rsidR="00901676">
        <w:t xml:space="preserve"> and blazed against the towns of Judah and against the streets of Jerusalem, and they </w:t>
      </w:r>
      <w:r w:rsidR="0065759C">
        <w:t>have become a ruin</w:t>
      </w:r>
      <w:r w:rsidR="00901676">
        <w:t>, a desolation, this very day.</w:t>
      </w:r>
      <w:r w:rsidR="00142EDA">
        <w:rPr>
          <w:vertAlign w:val="superscript"/>
        </w:rPr>
        <w:t>h</w:t>
      </w:r>
    </w:p>
    <w:p w:rsidR="00901676" w:rsidRPr="00142EDA" w:rsidRDefault="00901676" w:rsidP="00CD76FA">
      <w:pPr>
        <w:rPr>
          <w:vertAlign w:val="superscript"/>
        </w:rPr>
      </w:pPr>
      <w:r>
        <w:rPr>
          <w:vertAlign w:val="superscript"/>
        </w:rPr>
        <w:t>7</w:t>
      </w:r>
      <w:r>
        <w:t>So now</w:t>
      </w:r>
      <w:r w:rsidR="003310F4">
        <w:t xml:space="preserve"> Yahweh</w:t>
      </w:r>
      <w:r w:rsidR="00861BAD">
        <w:t>,</w:t>
      </w:r>
      <w:r w:rsidR="003310F4">
        <w:t xml:space="preserve"> the God of Armies, the God of Israel,</w:t>
      </w:r>
      <w:r w:rsidR="00142EDA">
        <w:rPr>
          <w:vertAlign w:val="superscript"/>
        </w:rPr>
        <w:t>i</w:t>
      </w:r>
      <w:r w:rsidR="003310F4">
        <w:t xml:space="preserve"> has said this. Why are you doing such a dire thing to yourselves</w:t>
      </w:r>
      <w:r w:rsidR="00D27A35">
        <w:t>, to cut off for</w:t>
      </w:r>
      <w:r w:rsidR="003310F4">
        <w:t xml:space="preserve"> yourselves man and woman, chil</w:t>
      </w:r>
      <w:r w:rsidR="00752D11">
        <w:t>d and baby, from within Judah</w:t>
      </w:r>
      <w:r w:rsidR="00135D6B">
        <w:t>,</w:t>
      </w:r>
      <w:r w:rsidR="004D4B5E">
        <w:t xml:space="preserve"> in </w:t>
      </w:r>
      <w:r w:rsidR="004D4B5E">
        <w:lastRenderedPageBreak/>
        <w:t xml:space="preserve">order </w:t>
      </w:r>
      <w:r w:rsidR="003310F4">
        <w:t>not to leave yourselves a remainder,</w:t>
      </w:r>
      <w:r w:rsidR="00142EDA">
        <w:rPr>
          <w:vertAlign w:val="superscript"/>
        </w:rPr>
        <w:t>j</w:t>
      </w:r>
      <w:r w:rsidR="003310F4">
        <w:t xml:space="preserve"> </w:t>
      </w:r>
      <w:r w:rsidR="003310F4">
        <w:rPr>
          <w:vertAlign w:val="superscript"/>
        </w:rPr>
        <w:t>8</w:t>
      </w:r>
      <w:r w:rsidR="00B219EA">
        <w:t>by ir</w:t>
      </w:r>
      <w:r w:rsidR="00135D6B">
        <w:t>king me with</w:t>
      </w:r>
      <w:r w:rsidR="003310F4">
        <w:t xml:space="preserve"> the a</w:t>
      </w:r>
      <w:r w:rsidR="00C2638D">
        <w:t>ctions of your hands by burning offerings</w:t>
      </w:r>
      <w:r w:rsidR="003310F4">
        <w:t xml:space="preserve"> to other gods in the country of Egypt</w:t>
      </w:r>
      <w:r w:rsidR="00974060">
        <w:t xml:space="preserve"> where yo</w:t>
      </w:r>
      <w:r w:rsidR="00AB04F1">
        <w:t>u are coming to reside, in order</w:t>
      </w:r>
      <w:r w:rsidR="00974060">
        <w:t xml:space="preserve"> to cut </w:t>
      </w:r>
      <w:r w:rsidR="00EF2F15">
        <w:t xml:space="preserve">it </w:t>
      </w:r>
      <w:r w:rsidR="00AB04F1">
        <w:t>off</w:t>
      </w:r>
      <w:r w:rsidR="00974060">
        <w:t xml:space="preserve"> for yourselves and in order to become a </w:t>
      </w:r>
      <w:r w:rsidR="00D27A35">
        <w:t xml:space="preserve">form of </w:t>
      </w:r>
      <w:r w:rsidR="00974060">
        <w:t>slighting</w:t>
      </w:r>
      <w:r w:rsidR="00D27A35">
        <w:t xml:space="preserve"> and an object of reviling</w:t>
      </w:r>
      <w:r w:rsidR="00974060">
        <w:t xml:space="preserve"> among all the nations on earth? </w:t>
      </w:r>
      <w:r w:rsidR="00974060">
        <w:rPr>
          <w:vertAlign w:val="superscript"/>
        </w:rPr>
        <w:t>9</w:t>
      </w:r>
      <w:r w:rsidR="00974060">
        <w:t>Have you put out of mind the dire act</w:t>
      </w:r>
      <w:r w:rsidR="00D27A35">
        <w:t>ion</w:t>
      </w:r>
      <w:r w:rsidR="00974060">
        <w:t>s of your ancestors, the dire act</w:t>
      </w:r>
      <w:r w:rsidR="00D27A35">
        <w:t>ion</w:t>
      </w:r>
      <w:r w:rsidR="00974060">
        <w:t>s of the king</w:t>
      </w:r>
      <w:r w:rsidR="00D10BD8">
        <w:t>s</w:t>
      </w:r>
      <w:r w:rsidR="00974060">
        <w:t xml:space="preserve"> of Judah, the dire act</w:t>
      </w:r>
      <w:r w:rsidR="00D27A35">
        <w:t>ion</w:t>
      </w:r>
      <w:r w:rsidR="005E1C4D">
        <w:t>s of its wives</w:t>
      </w:r>
      <w:r w:rsidR="00974060">
        <w:t>,</w:t>
      </w:r>
      <w:r w:rsidR="00142EDA">
        <w:rPr>
          <w:vertAlign w:val="superscript"/>
        </w:rPr>
        <w:t>k</w:t>
      </w:r>
      <w:r w:rsidR="00974060">
        <w:t xml:space="preserve"> your own dire act</w:t>
      </w:r>
      <w:r w:rsidR="00D27A35">
        <w:t>ion</w:t>
      </w:r>
      <w:r w:rsidR="00974060">
        <w:t>s,</w:t>
      </w:r>
      <w:r w:rsidR="00142EDA">
        <w:rPr>
          <w:vertAlign w:val="superscript"/>
        </w:rPr>
        <w:t>l</w:t>
      </w:r>
      <w:r w:rsidR="00974060">
        <w:t xml:space="preserve"> and the dire act</w:t>
      </w:r>
      <w:r w:rsidR="00D27A35">
        <w:t>ion</w:t>
      </w:r>
      <w:r w:rsidR="005E1C4D">
        <w:t>s of your wives</w:t>
      </w:r>
      <w:r w:rsidR="00AB04F1">
        <w:t>, which they took</w:t>
      </w:r>
      <w:r w:rsidR="00974060">
        <w:t xml:space="preserve"> in the country of Judah and in the streets of Jerusalem? </w:t>
      </w:r>
      <w:r w:rsidR="00974060">
        <w:rPr>
          <w:vertAlign w:val="superscript"/>
        </w:rPr>
        <w:t>10</w:t>
      </w:r>
      <w:r w:rsidR="00AB04F1">
        <w:t>They have not been crush</w:t>
      </w:r>
      <w:r w:rsidR="00974060">
        <w:t>ed</w:t>
      </w:r>
      <w:r w:rsidR="00142EDA">
        <w:rPr>
          <w:vertAlign w:val="superscript"/>
        </w:rPr>
        <w:t>m</w:t>
      </w:r>
      <w:r w:rsidR="00974060">
        <w:t xml:space="preserve"> until this day and they have not been in awe.</w:t>
      </w:r>
      <w:r w:rsidR="00142EDA">
        <w:rPr>
          <w:vertAlign w:val="superscript"/>
        </w:rPr>
        <w:t>n</w:t>
      </w:r>
      <w:r w:rsidR="00974060">
        <w:t xml:space="preserve"> They have not w</w:t>
      </w:r>
      <w:r w:rsidR="007E421F">
        <w:t>alked by my</w:t>
      </w:r>
      <w:r w:rsidR="00D27A35">
        <w:t xml:space="preserve"> instruction</w:t>
      </w:r>
      <w:r w:rsidR="00AF0780">
        <w:t xml:space="preserve"> or</w:t>
      </w:r>
      <w:r w:rsidR="00142EDA">
        <w:rPr>
          <w:vertAlign w:val="superscript"/>
        </w:rPr>
        <w:t>o</w:t>
      </w:r>
      <w:r w:rsidR="00AF0780">
        <w:t xml:space="preserve"> by my decrees</w:t>
      </w:r>
      <w:r w:rsidR="007E421F">
        <w:t xml:space="preserve"> that I put before you and before your ancestors.</w:t>
      </w:r>
      <w:r w:rsidR="00142EDA">
        <w:rPr>
          <w:vertAlign w:val="superscript"/>
        </w:rPr>
        <w:t>p</w:t>
      </w:r>
    </w:p>
    <w:p w:rsidR="007E421F" w:rsidRPr="00142EDA" w:rsidRDefault="007E421F" w:rsidP="00CD76FA">
      <w:pPr>
        <w:rPr>
          <w:vertAlign w:val="superscript"/>
        </w:rPr>
      </w:pPr>
      <w:r>
        <w:rPr>
          <w:vertAlign w:val="superscript"/>
        </w:rPr>
        <w:t>11</w:t>
      </w:r>
      <w:r>
        <w:t>Therefore Yahweh of Armies, the God of Israel,</w:t>
      </w:r>
      <w:r w:rsidR="00142EDA">
        <w:rPr>
          <w:vertAlign w:val="superscript"/>
        </w:rPr>
        <w:t>q</w:t>
      </w:r>
      <w:r>
        <w:t xml:space="preserve"> has said this. Here am I, setting </w:t>
      </w:r>
      <w:r w:rsidR="00B009BA">
        <w:t>my face against you in respect of</w:t>
      </w:r>
      <w:r w:rsidR="00253C64">
        <w:t xml:space="preserve"> something dire</w:t>
      </w:r>
      <w:r>
        <w:t>, to cut of</w:t>
      </w:r>
      <w:r w:rsidR="00AF0780">
        <w:t>f</w:t>
      </w:r>
      <w:r>
        <w:t xml:space="preserve"> all Judah. </w:t>
      </w:r>
      <w:r>
        <w:rPr>
          <w:vertAlign w:val="superscript"/>
        </w:rPr>
        <w:t>12</w:t>
      </w:r>
      <w:r>
        <w:t xml:space="preserve">I will get the remainder of Judah </w:t>
      </w:r>
      <w:r w:rsidR="0075042B">
        <w:t>who set their faces to come to the country of Egypt to reside there, and they will entirely come to an end in the country of Egypt – they will fall by the sword</w:t>
      </w:r>
      <w:r w:rsidR="00AF0780">
        <w:t>,</w:t>
      </w:r>
      <w:r w:rsidR="00A72CA2">
        <w:t xml:space="preserve"> and by hunger</w:t>
      </w:r>
      <w:r w:rsidR="0075042B">
        <w:t xml:space="preserve"> they will come to an end </w:t>
      </w:r>
      <w:r w:rsidR="00A72CA2">
        <w:t>–</w:t>
      </w:r>
      <w:r w:rsidR="0075042B">
        <w:t xml:space="preserve"> </w:t>
      </w:r>
      <w:r w:rsidR="00D26356">
        <w:t xml:space="preserve">little and big, by sword and </w:t>
      </w:r>
      <w:r w:rsidR="00A72CA2">
        <w:t>famine they wi</w:t>
      </w:r>
      <w:r w:rsidR="00C2638D">
        <w:t>ll die. They will become an oath</w:t>
      </w:r>
      <w:r w:rsidR="00A72CA2">
        <w:t xml:space="preserve">, a desolation, a </w:t>
      </w:r>
      <w:r w:rsidR="00AF0780">
        <w:t xml:space="preserve">form of </w:t>
      </w:r>
      <w:r w:rsidR="00A72CA2">
        <w:t>slighting, and a</w:t>
      </w:r>
      <w:r w:rsidR="00C2638D">
        <w:t>n object of</w:t>
      </w:r>
      <w:r w:rsidR="00A72CA2">
        <w:t xml:space="preserve"> reviling.</w:t>
      </w:r>
      <w:r w:rsidR="00142EDA">
        <w:rPr>
          <w:vertAlign w:val="superscript"/>
        </w:rPr>
        <w:t>r</w:t>
      </w:r>
      <w:r w:rsidR="00A72CA2">
        <w:t xml:space="preserve"> </w:t>
      </w:r>
      <w:r w:rsidR="00A72CA2">
        <w:rPr>
          <w:vertAlign w:val="superscript"/>
        </w:rPr>
        <w:t>13</w:t>
      </w:r>
      <w:r w:rsidR="00A72CA2">
        <w:t xml:space="preserve">I will attend to the people who live in the country of Egypt as I attended to Jerusalem by sword, by hunger, and by epidemic. </w:t>
      </w:r>
      <w:r w:rsidR="00A72CA2">
        <w:rPr>
          <w:vertAlign w:val="superscript"/>
        </w:rPr>
        <w:t>14</w:t>
      </w:r>
      <w:r w:rsidR="00A72CA2">
        <w:t>There will not be one who escapes or survives of the remainder of Judah</w:t>
      </w:r>
      <w:r w:rsidR="0039547E">
        <w:t>, the people who have come</w:t>
      </w:r>
      <w:r w:rsidR="00A72CA2">
        <w:t xml:space="preserve"> to reside ther</w:t>
      </w:r>
      <w:r w:rsidR="0039547E">
        <w:t>e in the country of Egypt but to</w:t>
      </w:r>
      <w:r w:rsidR="00A72CA2">
        <w:t xml:space="preserve"> turn b</w:t>
      </w:r>
      <w:r w:rsidR="0039547E">
        <w:t xml:space="preserve">ack to the country of Judah, </w:t>
      </w:r>
      <w:r w:rsidR="00A72CA2">
        <w:t>people who are lifting up</w:t>
      </w:r>
      <w:r w:rsidR="00142EDA">
        <w:rPr>
          <w:vertAlign w:val="superscript"/>
        </w:rPr>
        <w:t>s</w:t>
      </w:r>
      <w:r w:rsidR="00A72CA2">
        <w:t xml:space="preserve"> their spirits to turn back to live</w:t>
      </w:r>
      <w:r w:rsidR="00142EDA">
        <w:rPr>
          <w:vertAlign w:val="superscript"/>
        </w:rPr>
        <w:t>t</w:t>
      </w:r>
      <w:r w:rsidR="00A72CA2">
        <w:t xml:space="preserve"> there, because they will not turn back</w:t>
      </w:r>
      <w:r w:rsidR="00C2638D">
        <w:t>, except people who escape</w:t>
      </w:r>
      <w:r w:rsidR="00A72CA2">
        <w:t>.</w:t>
      </w:r>
      <w:r w:rsidR="00142EDA">
        <w:rPr>
          <w:vertAlign w:val="superscript"/>
        </w:rPr>
        <w:t>u</w:t>
      </w:r>
    </w:p>
    <w:p w:rsidR="00A72CA2" w:rsidRPr="00142EDA" w:rsidRDefault="00A72CA2" w:rsidP="00CD76FA">
      <w:pPr>
        <w:rPr>
          <w:vertAlign w:val="superscript"/>
        </w:rPr>
      </w:pPr>
      <w:r>
        <w:rPr>
          <w:vertAlign w:val="superscript"/>
        </w:rPr>
        <w:t>15</w:t>
      </w:r>
      <w:r>
        <w:t xml:space="preserve">All the men who knew that their wives were burning </w:t>
      </w:r>
      <w:r w:rsidR="00C2638D">
        <w:t>offerings</w:t>
      </w:r>
      <w:r>
        <w:t xml:space="preserve"> to other gods, and all the women who were</w:t>
      </w:r>
      <w:r w:rsidR="00C158FE">
        <w:t xml:space="preserve"> standing by, a big assembly</w:t>
      </w:r>
      <w:r>
        <w:t>,</w:t>
      </w:r>
      <w:r w:rsidR="0056377E">
        <w:t xml:space="preserve"> and the entire company that </w:t>
      </w:r>
      <w:r w:rsidR="00C2638D">
        <w:t>were living</w:t>
      </w:r>
      <w:r w:rsidR="0056377E">
        <w:t xml:space="preserve"> in the country of Egypt in Pathros, </w:t>
      </w:r>
      <w:r>
        <w:t>answered Jeremiah</w:t>
      </w:r>
      <w:r w:rsidR="0056377E">
        <w:t xml:space="preserve">, </w:t>
      </w:r>
      <w:r w:rsidR="0056377E">
        <w:rPr>
          <w:vertAlign w:val="superscript"/>
        </w:rPr>
        <w:t>16</w:t>
      </w:r>
      <w:r w:rsidR="0056377E">
        <w:t xml:space="preserve">The word that you have spoken to us in Yahweh’s name: we are not listening to you. </w:t>
      </w:r>
      <w:r w:rsidR="0056377E">
        <w:rPr>
          <w:vertAlign w:val="superscript"/>
        </w:rPr>
        <w:t>17</w:t>
      </w:r>
      <w:r w:rsidR="0056377E">
        <w:t xml:space="preserve">Because we will definitely </w:t>
      </w:r>
      <w:r w:rsidR="00BA1D96">
        <w:t>act on</w:t>
      </w:r>
      <w:r w:rsidR="00142EDA">
        <w:rPr>
          <w:vertAlign w:val="superscript"/>
        </w:rPr>
        <w:t>v</w:t>
      </w:r>
      <w:r w:rsidR="0056377E">
        <w:t xml:space="preserve"> every</w:t>
      </w:r>
      <w:r w:rsidR="00BA1D96">
        <w:t xml:space="preserve"> word</w:t>
      </w:r>
      <w:r w:rsidR="0056377E">
        <w:t xml:space="preserve"> that </w:t>
      </w:r>
      <w:r w:rsidR="00C2638D">
        <w:t>has gone</w:t>
      </w:r>
      <w:r w:rsidR="00BA1D96">
        <w:t xml:space="preserve"> out from our mouth</w:t>
      </w:r>
      <w:r w:rsidR="006D5FE8">
        <w:t>,</w:t>
      </w:r>
      <w:r w:rsidR="00BA1D96">
        <w:t xml:space="preserve"> </w:t>
      </w:r>
      <w:r w:rsidR="00C2638D">
        <w:t xml:space="preserve">in burning </w:t>
      </w:r>
      <w:r w:rsidR="00BA1D96">
        <w:t>offering</w:t>
      </w:r>
      <w:r w:rsidR="00C2638D">
        <w:t>s</w:t>
      </w:r>
      <w:r w:rsidR="00BA1D96">
        <w:t xml:space="preserve"> to the Queen</w:t>
      </w:r>
      <w:r w:rsidR="00142EDA">
        <w:rPr>
          <w:vertAlign w:val="superscript"/>
        </w:rPr>
        <w:t>w</w:t>
      </w:r>
      <w:r w:rsidR="00BA1D96">
        <w:t xml:space="preserve"> of the Heavens and pouring libations to her, as we did, we ourselves, our ancestors, our kings, and our officials, in the towns of Judah </w:t>
      </w:r>
      <w:r w:rsidR="006D5FE8">
        <w:t>and in the streets of Jerusalem;</w:t>
      </w:r>
      <w:r w:rsidR="00BA1D96">
        <w:t xml:space="preserve"> and we were full of food, we were </w:t>
      </w:r>
      <w:r w:rsidR="00C2638D">
        <w:t>doing well</w:t>
      </w:r>
      <w:r w:rsidR="00BA1D96">
        <w:t xml:space="preserve">, and </w:t>
      </w:r>
      <w:r w:rsidR="00C2638D">
        <w:t>nothing dire</w:t>
      </w:r>
      <w:r w:rsidR="00BA1D96">
        <w:t xml:space="preserve"> </w:t>
      </w:r>
      <w:r w:rsidR="00C2638D">
        <w:t>did we see</w:t>
      </w:r>
      <w:r w:rsidR="00BA1D96">
        <w:t xml:space="preserve">. </w:t>
      </w:r>
      <w:r w:rsidR="00BA1D96">
        <w:rPr>
          <w:vertAlign w:val="superscript"/>
        </w:rPr>
        <w:t>18</w:t>
      </w:r>
      <w:r w:rsidR="00BA1D96">
        <w:t>B</w:t>
      </w:r>
      <w:r w:rsidR="005C2DF3">
        <w:t xml:space="preserve">ut since the time we stopped burning </w:t>
      </w:r>
      <w:r w:rsidR="00C2638D">
        <w:t>offerings</w:t>
      </w:r>
      <w:r w:rsidR="005C2DF3">
        <w:t xml:space="preserve"> to the Queen of the Heavens and pouring libations to her,</w:t>
      </w:r>
      <w:r w:rsidR="00142EDA">
        <w:rPr>
          <w:vertAlign w:val="superscript"/>
        </w:rPr>
        <w:t>x</w:t>
      </w:r>
      <w:r w:rsidR="005C2DF3">
        <w:t xml:space="preserve"> we have lacked everything, and </w:t>
      </w:r>
      <w:r w:rsidR="00D26356">
        <w:t xml:space="preserve">by </w:t>
      </w:r>
      <w:r w:rsidR="006D5FE8">
        <w:t>sword and by</w:t>
      </w:r>
      <w:r w:rsidR="005C2DF3">
        <w:t xml:space="preserve"> hunger</w:t>
      </w:r>
      <w:r w:rsidR="006D5FE8">
        <w:t xml:space="preserve"> we have come to an end</w:t>
      </w:r>
      <w:r w:rsidR="005C2DF3">
        <w:t xml:space="preserve">. </w:t>
      </w:r>
      <w:r w:rsidR="005C2DF3">
        <w:rPr>
          <w:vertAlign w:val="superscript"/>
        </w:rPr>
        <w:t>19</w:t>
      </w:r>
      <w:r w:rsidR="005C2DF3">
        <w:t xml:space="preserve">And when we are burning </w:t>
      </w:r>
      <w:r w:rsidR="00C2638D">
        <w:t>offerings</w:t>
      </w:r>
      <w:r w:rsidR="005C2DF3">
        <w:t xml:space="preserve"> to the Queen of the Heavens and pouring libations to her,</w:t>
      </w:r>
      <w:r w:rsidR="00142EDA">
        <w:rPr>
          <w:vertAlign w:val="superscript"/>
        </w:rPr>
        <w:t>y</w:t>
      </w:r>
      <w:r w:rsidR="005C2DF3">
        <w:t xml:space="preserve"> it’s not apart from our </w:t>
      </w:r>
      <w:r w:rsidR="009130DF">
        <w:t>husbands that we have made loaves</w:t>
      </w:r>
      <w:r w:rsidR="00B10668">
        <w:t xml:space="preserve"> to image her</w:t>
      </w:r>
      <w:r w:rsidR="00142EDA">
        <w:rPr>
          <w:vertAlign w:val="superscript"/>
        </w:rPr>
        <w:t>z</w:t>
      </w:r>
      <w:r w:rsidR="00B10668">
        <w:t xml:space="preserve"> and to pour</w:t>
      </w:r>
      <w:r w:rsidR="005C2DF3">
        <w:t xml:space="preserve"> libations to her, is it.</w:t>
      </w:r>
      <w:r w:rsidR="00142EDA">
        <w:rPr>
          <w:vertAlign w:val="superscript"/>
        </w:rPr>
        <w:t>aa</w:t>
      </w:r>
    </w:p>
    <w:p w:rsidR="005C2DF3" w:rsidRDefault="005C2DF3" w:rsidP="00CD76FA">
      <w:r>
        <w:rPr>
          <w:vertAlign w:val="superscript"/>
        </w:rPr>
        <w:t>20</w:t>
      </w:r>
      <w:r w:rsidR="00E01C3F">
        <w:t>Jeremiah said to the entire company, a</w:t>
      </w:r>
      <w:r w:rsidR="006D5FE8">
        <w:t>gains</w:t>
      </w:r>
      <w:r w:rsidR="00E01C3F">
        <w:t>t the men, a</w:t>
      </w:r>
      <w:r w:rsidR="006D5FE8">
        <w:t>gains</w:t>
      </w:r>
      <w:r w:rsidR="00E01C3F">
        <w:t>t the women, and a</w:t>
      </w:r>
      <w:r w:rsidR="006D5FE8">
        <w:t>gains</w:t>
      </w:r>
      <w:r w:rsidR="00E01C3F">
        <w:t xml:space="preserve">t the entire company who were answering him with a word: </w:t>
      </w:r>
      <w:r w:rsidR="00E01C3F">
        <w:rPr>
          <w:vertAlign w:val="superscript"/>
        </w:rPr>
        <w:t>21</w:t>
      </w:r>
      <w:r w:rsidR="00923987">
        <w:t>The incense</w:t>
      </w:r>
      <w:r w:rsidR="00E01C3F">
        <w:t xml:space="preserve"> that you burned in the towns of Judah and in the streets of Jerusalem, you, your ancestors, your kings, your officials, and the people of the country: of them Yahweh has been mindful and </w:t>
      </w:r>
      <w:r w:rsidR="00923987">
        <w:t xml:space="preserve">he </w:t>
      </w:r>
      <w:r w:rsidR="00E01C3F">
        <w:t xml:space="preserve">has brought them to mind, hasn’t he. </w:t>
      </w:r>
      <w:r w:rsidR="00E01C3F">
        <w:rPr>
          <w:vertAlign w:val="superscript"/>
        </w:rPr>
        <w:t>22</w:t>
      </w:r>
      <w:r w:rsidR="00E01C3F">
        <w:t>And Yahweh could</w:t>
      </w:r>
      <w:r w:rsidR="00142EDA">
        <w:rPr>
          <w:vertAlign w:val="superscript"/>
        </w:rPr>
        <w:t>bb</w:t>
      </w:r>
      <w:r w:rsidR="00E01C3F">
        <w:t xml:space="preserve"> no longer carry it in the face of the direness of your practices, in the face of the offensive things that you did. So your country became a ruin, a de</w:t>
      </w:r>
      <w:r w:rsidR="00A97440">
        <w:t>s</w:t>
      </w:r>
      <w:r w:rsidR="00E01C3F">
        <w:t>olation</w:t>
      </w:r>
      <w:r w:rsidR="00A97440">
        <w:t xml:space="preserve">, and a </w:t>
      </w:r>
      <w:r w:rsidR="00923987">
        <w:t xml:space="preserve">form of </w:t>
      </w:r>
      <w:r w:rsidR="00A97440">
        <w:t>slighting, without anyone living there</w:t>
      </w:r>
      <w:r w:rsidR="00142EDA">
        <w:rPr>
          <w:vertAlign w:val="superscript"/>
        </w:rPr>
        <w:t>cc</w:t>
      </w:r>
      <w:r w:rsidR="00A97440">
        <w:t xml:space="preserve"> this very day. </w:t>
      </w:r>
      <w:r w:rsidR="00A97440">
        <w:rPr>
          <w:vertAlign w:val="superscript"/>
        </w:rPr>
        <w:t>23</w:t>
      </w:r>
      <w:r w:rsidR="00A97440">
        <w:t>In the face of the fact that you burned offerin</w:t>
      </w:r>
      <w:r w:rsidR="00923987">
        <w:t>gs and that you did wrong in relation to</w:t>
      </w:r>
      <w:r w:rsidR="00A97440">
        <w:t xml:space="preserve"> Yahweh and did not listen to Yahweh’s voice, and by</w:t>
      </w:r>
      <w:r w:rsidR="00AF0780">
        <w:t xml:space="preserve"> his instruction and by his decrees</w:t>
      </w:r>
      <w:r w:rsidR="00A97440">
        <w:t xml:space="preserve"> and by his decla</w:t>
      </w:r>
      <w:r w:rsidR="00923987">
        <w:t>rations you did not walk: that’s why</w:t>
      </w:r>
      <w:r w:rsidR="00253C64">
        <w:t xml:space="preserve"> this dire thing</w:t>
      </w:r>
      <w:r w:rsidR="00A97440">
        <w:t xml:space="preserve"> has befallen you this very day.</w:t>
      </w:r>
      <w:r w:rsidR="00142EDA">
        <w:rPr>
          <w:vertAlign w:val="superscript"/>
        </w:rPr>
        <w:t>dd</w:t>
      </w:r>
      <w:r w:rsidR="00A97440" w:rsidRPr="00A97440">
        <w:t xml:space="preserve"> </w:t>
      </w:r>
    </w:p>
    <w:p w:rsidR="00A97440" w:rsidRDefault="00A97440" w:rsidP="00CD76FA">
      <w:r>
        <w:rPr>
          <w:vertAlign w:val="superscript"/>
        </w:rPr>
        <w:t>24</w:t>
      </w:r>
      <w:r>
        <w:t xml:space="preserve">Jeremiah said to the entire company and to all the women: </w:t>
      </w:r>
      <w:r w:rsidR="00447DF5">
        <w:t>Listen to Yahweh’s word, all Judah that is in the country of Egypt.</w:t>
      </w:r>
      <w:r w:rsidR="00142EDA">
        <w:rPr>
          <w:vertAlign w:val="superscript"/>
        </w:rPr>
        <w:t>ee</w:t>
      </w:r>
      <w:r w:rsidR="00447DF5">
        <w:t xml:space="preserve"> </w:t>
      </w:r>
      <w:r w:rsidR="00447DF5">
        <w:rPr>
          <w:vertAlign w:val="superscript"/>
        </w:rPr>
        <w:t>25</w:t>
      </w:r>
      <w:r w:rsidR="00447DF5">
        <w:t>Yahweh of Armies, the God of Israel, ha</w:t>
      </w:r>
      <w:r w:rsidR="0089407E">
        <w:t>s said this. You and your wives,</w:t>
      </w:r>
      <w:r w:rsidR="00142EDA">
        <w:rPr>
          <w:vertAlign w:val="superscript"/>
        </w:rPr>
        <w:t>ff</w:t>
      </w:r>
      <w:r w:rsidR="00447DF5">
        <w:t xml:space="preserve"> you have both spoken with your mouths</w:t>
      </w:r>
      <w:r w:rsidR="00F523F2">
        <w:t xml:space="preserve"> and with your hands you have fulfilled it: “We will definitely act on our promises that we have made to burn offerings to the Queen of the Heavens and to </w:t>
      </w:r>
      <w:r w:rsidR="00F523F2">
        <w:lastRenderedPageBreak/>
        <w:t>pour libations to her.” You may definitely implement your promises, you may definitely act on your promises.</w:t>
      </w:r>
      <w:r w:rsidR="00530F6B">
        <w:rPr>
          <w:vertAlign w:val="superscript"/>
        </w:rPr>
        <w:t>gg</w:t>
      </w:r>
      <w:r w:rsidR="0063067D">
        <w:t xml:space="preserve"> </w:t>
      </w:r>
    </w:p>
    <w:p w:rsidR="0063067D" w:rsidRPr="00142EDA" w:rsidRDefault="0063067D" w:rsidP="00CD76FA">
      <w:pPr>
        <w:rPr>
          <w:vertAlign w:val="superscript"/>
        </w:rPr>
      </w:pPr>
      <w:r>
        <w:rPr>
          <w:vertAlign w:val="superscript"/>
        </w:rPr>
        <w:t>26</w:t>
      </w:r>
      <w:r>
        <w:t xml:space="preserve">Therefore listen to Yahweh’s word, all Judah who are living in the country of Egypt. </w:t>
      </w:r>
      <w:r w:rsidR="0060476E">
        <w:t>Here am I, I am swearing</w:t>
      </w:r>
      <w:r w:rsidR="00530F6B">
        <w:rPr>
          <w:vertAlign w:val="superscript"/>
        </w:rPr>
        <w:t>hh</w:t>
      </w:r>
      <w:r>
        <w:t xml:space="preserve"> by my great name (Yahweh has said): I</w:t>
      </w:r>
      <w:r w:rsidR="003428F9">
        <w:t>f my name is any more</w:t>
      </w:r>
      <w:r>
        <w:t xml:space="preserve"> proclaimed in the mouth of any individual in Judah, saying “The Lord Yahweh is alive,”</w:t>
      </w:r>
      <w:r w:rsidR="00530F6B">
        <w:rPr>
          <w:vertAlign w:val="superscript"/>
        </w:rPr>
        <w:t>ii</w:t>
      </w:r>
      <w:r>
        <w:t xml:space="preserve"> in the entire country of Egypt….</w:t>
      </w:r>
      <w:r w:rsidR="00530F6B">
        <w:rPr>
          <w:vertAlign w:val="superscript"/>
        </w:rPr>
        <w:t>jj</w:t>
      </w:r>
      <w:r>
        <w:t xml:space="preserve"> </w:t>
      </w:r>
      <w:r w:rsidR="003428F9">
        <w:rPr>
          <w:vertAlign w:val="superscript"/>
        </w:rPr>
        <w:t>27</w:t>
      </w:r>
      <w:r w:rsidR="003428F9">
        <w:t>H</w:t>
      </w:r>
      <w:r w:rsidR="00474004">
        <w:t>ere am I, watching over them in respect of something dire and not of</w:t>
      </w:r>
      <w:r w:rsidR="003428F9">
        <w:t xml:space="preserve"> something good. Every individual from Judah who is in the country of Egypt will come to an end by sword and by famine until they are finished off.</w:t>
      </w:r>
      <w:r w:rsidR="003428F9">
        <w:rPr>
          <w:vertAlign w:val="superscript"/>
        </w:rPr>
        <w:t xml:space="preserve"> </w:t>
      </w:r>
      <w:r>
        <w:rPr>
          <w:vertAlign w:val="superscript"/>
        </w:rPr>
        <w:t>28</w:t>
      </w:r>
      <w:r>
        <w:t>The people who survive the sword – they will return from the country of Egypt to the country of Judah, few in number. Bu</w:t>
      </w:r>
      <w:r w:rsidR="0060476E">
        <w:t>t</w:t>
      </w:r>
      <w:r>
        <w:t xml:space="preserve"> the entire remainder of Judah who </w:t>
      </w:r>
      <w:r w:rsidR="003428F9">
        <w:t xml:space="preserve">are coming </w:t>
      </w:r>
      <w:r>
        <w:t xml:space="preserve">to the country of Egypt to reside there </w:t>
      </w:r>
      <w:r w:rsidR="00E40877">
        <w:t xml:space="preserve">will acknowledge </w:t>
      </w:r>
      <w:r w:rsidR="003428F9">
        <w:t>whose word gets implemented</w:t>
      </w:r>
      <w:r w:rsidR="00E40877">
        <w:t>, mine or theirs.</w:t>
      </w:r>
      <w:r w:rsidR="00530F6B">
        <w:rPr>
          <w:vertAlign w:val="superscript"/>
        </w:rPr>
        <w:t>kk</w:t>
      </w:r>
    </w:p>
    <w:p w:rsidR="00A51C11" w:rsidRPr="00142EDA" w:rsidRDefault="00E40877" w:rsidP="00A51C11">
      <w:pPr>
        <w:rPr>
          <w:vertAlign w:val="superscript"/>
        </w:rPr>
      </w:pPr>
      <w:r>
        <w:rPr>
          <w:vertAlign w:val="superscript"/>
        </w:rPr>
        <w:t>29</w:t>
      </w:r>
      <w:r>
        <w:t>This will be the sign for you (Yahweh’s affirmation)</w:t>
      </w:r>
      <w:r w:rsidR="00530F6B">
        <w:rPr>
          <w:vertAlign w:val="superscript"/>
        </w:rPr>
        <w:t>ll</w:t>
      </w:r>
      <w:r>
        <w:t xml:space="preserve"> that I am </w:t>
      </w:r>
      <w:r w:rsidR="007E3418">
        <w:t>going to attend</w:t>
      </w:r>
      <w:r>
        <w:t xml:space="preserve"> to you in this place, in order that you may acknowledge that my words against you </w:t>
      </w:r>
      <w:r w:rsidR="003428F9">
        <w:t>will definitely get implemented</w:t>
      </w:r>
      <w:r w:rsidR="008869E7">
        <w:t>,</w:t>
      </w:r>
      <w:r w:rsidR="00530F6B">
        <w:rPr>
          <w:vertAlign w:val="superscript"/>
        </w:rPr>
        <w:t>mm</w:t>
      </w:r>
      <w:r w:rsidR="00474004">
        <w:t xml:space="preserve"> in respect of</w:t>
      </w:r>
      <w:r w:rsidR="008869E7">
        <w:t xml:space="preserve"> something dire.</w:t>
      </w:r>
      <w:r w:rsidR="00530F6B">
        <w:rPr>
          <w:vertAlign w:val="superscript"/>
        </w:rPr>
        <w:t>nn</w:t>
      </w:r>
      <w:r w:rsidR="008869E7">
        <w:t xml:space="preserve"> </w:t>
      </w:r>
      <w:r w:rsidR="003428F9">
        <w:rPr>
          <w:vertAlign w:val="superscript"/>
        </w:rPr>
        <w:t>30</w:t>
      </w:r>
      <w:r>
        <w:t>Yahweh has said this. Here am I, I am giving Pharaoh</w:t>
      </w:r>
      <w:r w:rsidR="00530F6B">
        <w:rPr>
          <w:vertAlign w:val="superscript"/>
        </w:rPr>
        <w:t>oo</w:t>
      </w:r>
      <w:r>
        <w:t xml:space="preserve"> Hophra King of Egypt </w:t>
      </w:r>
      <w:r w:rsidR="003428F9">
        <w:t>into the hand</w:t>
      </w:r>
      <w:r>
        <w:t xml:space="preserve"> of his enemies, into the hand of </w:t>
      </w:r>
      <w:r w:rsidR="003428F9">
        <w:t xml:space="preserve">the </w:t>
      </w:r>
      <w:r>
        <w:t xml:space="preserve">people who are seeking his life, as I gave Zedekiah King of Judah into the hand of Nebuchadrezzar King of Babylon his enemy, </w:t>
      </w:r>
      <w:r w:rsidR="003428F9">
        <w:t xml:space="preserve">the </w:t>
      </w:r>
      <w:r>
        <w:t>one seeking his life.</w:t>
      </w:r>
      <w:r w:rsidR="00530F6B">
        <w:rPr>
          <w:vertAlign w:val="superscript"/>
        </w:rPr>
        <w:t>pp</w:t>
      </w:r>
    </w:p>
    <w:p w:rsidR="00BB41F7" w:rsidRDefault="00BB41F7" w:rsidP="00A51C11"/>
    <w:p w:rsidR="00BB41F7" w:rsidRP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in Memphis</w:t>
      </w:r>
      <w:r w:rsidRPr="00BB41F7">
        <w:rPr>
          <w:sz w:val="22"/>
          <w:szCs w:val="22"/>
        </w:rPr>
        <w:t>.</w:t>
      </w:r>
    </w:p>
    <w:p w:rsidR="00BB41F7" w:rsidRPr="00BB41F7" w:rsidRDefault="00BB41F7" w:rsidP="004347E8">
      <w:pPr>
        <w:pStyle w:val="FootnoteText"/>
        <w:numPr>
          <w:ilvl w:val="0"/>
          <w:numId w:val="36"/>
        </w:numPr>
        <w:rPr>
          <w:sz w:val="22"/>
          <w:szCs w:val="22"/>
        </w:rPr>
      </w:pPr>
      <w:r w:rsidRPr="00BB41F7">
        <w:rPr>
          <w:sz w:val="22"/>
          <w:szCs w:val="22"/>
        </w:rPr>
        <w:t>L has a section marker here.</w:t>
      </w:r>
    </w:p>
    <w:p w:rsidR="00BB41F7" w:rsidRP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of Armies</w:t>
      </w:r>
      <w:r w:rsidRPr="00BB41F7">
        <w:rPr>
          <w:sz w:val="22"/>
          <w:szCs w:val="22"/>
        </w:rPr>
        <w:t xml:space="preserve"> and </w:t>
      </w:r>
      <w:r w:rsidRPr="00BB41F7">
        <w:rPr>
          <w:i/>
          <w:sz w:val="22"/>
          <w:szCs w:val="22"/>
        </w:rPr>
        <w:t>this day</w:t>
      </w:r>
      <w:r w:rsidRPr="00BB41F7">
        <w:rPr>
          <w:sz w:val="22"/>
          <w:szCs w:val="22"/>
        </w:rPr>
        <w:t xml:space="preserve"> later in the verse.</w:t>
      </w:r>
    </w:p>
    <w:p w:rsidR="00BB41F7" w:rsidRPr="00BB41F7" w:rsidRDefault="00BB41F7" w:rsidP="004347E8">
      <w:pPr>
        <w:pStyle w:val="FootnoteText"/>
        <w:numPr>
          <w:ilvl w:val="0"/>
          <w:numId w:val="36"/>
        </w:numPr>
        <w:rPr>
          <w:sz w:val="22"/>
          <w:szCs w:val="22"/>
        </w:rPr>
      </w:pPr>
      <w:r w:rsidRPr="00BB41F7">
        <w:rPr>
          <w:sz w:val="22"/>
          <w:szCs w:val="22"/>
        </w:rPr>
        <w:t>See the note and comment on 1:16.</w:t>
      </w:r>
    </w:p>
    <w:p w:rsidR="00BB41F7" w:rsidRP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so as to serve</w:t>
      </w:r>
      <w:r w:rsidRPr="00BB41F7">
        <w:rPr>
          <w:sz w:val="22"/>
          <w:szCs w:val="22"/>
        </w:rPr>
        <w:t xml:space="preserve">, later in the verse implies </w:t>
      </w:r>
      <w:r w:rsidRPr="00BB41F7">
        <w:rPr>
          <w:i/>
          <w:sz w:val="22"/>
          <w:szCs w:val="22"/>
        </w:rPr>
        <w:t>y</w:t>
      </w:r>
      <w:r w:rsidRPr="00BB41F7">
        <w:rPr>
          <w:rFonts w:cstheme="minorHAnsi"/>
          <w:i/>
          <w:sz w:val="22"/>
          <w:szCs w:val="22"/>
        </w:rPr>
        <w:t>ә</w:t>
      </w:r>
      <w:r w:rsidRPr="00BB41F7">
        <w:rPr>
          <w:i/>
          <w:sz w:val="22"/>
          <w:szCs w:val="22"/>
        </w:rPr>
        <w:t>da‘tem</w:t>
      </w:r>
      <w:r w:rsidRPr="00BB41F7">
        <w:rPr>
          <w:sz w:val="22"/>
          <w:szCs w:val="22"/>
        </w:rPr>
        <w:t xml:space="preserve"> “you had not acknowledged” for MT </w:t>
      </w:r>
      <w:r w:rsidRPr="00BB41F7">
        <w:rPr>
          <w:i/>
          <w:sz w:val="22"/>
          <w:szCs w:val="22"/>
        </w:rPr>
        <w:t>y</w:t>
      </w:r>
      <w:r w:rsidRPr="00BB41F7">
        <w:rPr>
          <w:rFonts w:cstheme="minorHAnsi"/>
          <w:i/>
          <w:sz w:val="22"/>
          <w:szCs w:val="22"/>
        </w:rPr>
        <w:t>әdā‘ûm</w:t>
      </w:r>
      <w:r w:rsidRPr="00BB41F7">
        <w:rPr>
          <w:rFonts w:cstheme="minorHAnsi"/>
          <w:sz w:val="22"/>
          <w:szCs w:val="22"/>
        </w:rPr>
        <w:t xml:space="preserve">, and lacks </w:t>
      </w:r>
      <w:r w:rsidRPr="00BB41F7">
        <w:rPr>
          <w:i/>
          <w:sz w:val="22"/>
          <w:szCs w:val="22"/>
        </w:rPr>
        <w:t>they and you and your ancestors.</w:t>
      </w:r>
    </w:p>
    <w:p w:rsidR="00BB41F7" w:rsidRPr="00BB41F7" w:rsidRDefault="00BB41F7" w:rsidP="004347E8">
      <w:pPr>
        <w:pStyle w:val="FootnoteText"/>
        <w:numPr>
          <w:ilvl w:val="0"/>
          <w:numId w:val="36"/>
        </w:numPr>
        <w:rPr>
          <w:sz w:val="22"/>
          <w:szCs w:val="22"/>
        </w:rPr>
      </w:pPr>
      <w:r w:rsidRPr="00BB41F7">
        <w:rPr>
          <w:sz w:val="22"/>
          <w:szCs w:val="22"/>
        </w:rPr>
        <w:t>See the note and comment on 7:13.</w:t>
      </w:r>
    </w:p>
    <w:p w:rsidR="00BB41F7" w:rsidRPr="00BB41F7" w:rsidRDefault="00BB41F7" w:rsidP="004347E8">
      <w:pPr>
        <w:pStyle w:val="FootnoteText"/>
        <w:numPr>
          <w:ilvl w:val="0"/>
          <w:numId w:val="36"/>
        </w:numPr>
        <w:rPr>
          <w:sz w:val="22"/>
          <w:szCs w:val="22"/>
        </w:rPr>
      </w:pPr>
      <w:r w:rsidRPr="00BB41F7">
        <w:rPr>
          <w:sz w:val="22"/>
          <w:szCs w:val="22"/>
        </w:rPr>
        <w:t>See the note on 12:8.</w:t>
      </w:r>
    </w:p>
    <w:p w:rsidR="00BB41F7" w:rsidRPr="00BB41F7" w:rsidRDefault="004D4B5E" w:rsidP="004347E8">
      <w:pPr>
        <w:pStyle w:val="FootnoteText"/>
        <w:numPr>
          <w:ilvl w:val="0"/>
          <w:numId w:val="36"/>
        </w:numPr>
        <w:rPr>
          <w:sz w:val="22"/>
          <w:szCs w:val="22"/>
        </w:rPr>
      </w:pPr>
      <w:r>
        <w:rPr>
          <w:sz w:val="22"/>
          <w:szCs w:val="22"/>
        </w:rPr>
        <w:t xml:space="preserve">On </w:t>
      </w:r>
      <w:r w:rsidR="00BB41F7" w:rsidRPr="00BB41F7">
        <w:rPr>
          <w:i/>
          <w:sz w:val="22"/>
          <w:szCs w:val="22"/>
        </w:rPr>
        <w:t xml:space="preserve">this very day </w:t>
      </w:r>
      <w:r w:rsidR="00BB41F7" w:rsidRPr="00BB41F7">
        <w:rPr>
          <w:sz w:val="22"/>
          <w:szCs w:val="22"/>
        </w:rPr>
        <w:t>(which recurs in vv. 22 and 23), see the comment on 11:5a. MT has a section marker here.</w:t>
      </w:r>
    </w:p>
    <w:p w:rsidR="00BB41F7" w:rsidRP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the God of Israel</w:t>
      </w:r>
      <w:r w:rsidRPr="00BB41F7">
        <w:rPr>
          <w:sz w:val="22"/>
          <w:szCs w:val="22"/>
        </w:rPr>
        <w:t>.</w:t>
      </w:r>
    </w:p>
    <w:p w:rsidR="00BB41F7" w:rsidRPr="00BB41F7" w:rsidRDefault="00BB41F7" w:rsidP="004347E8">
      <w:pPr>
        <w:pStyle w:val="FootnoteText"/>
        <w:numPr>
          <w:ilvl w:val="0"/>
          <w:numId w:val="36"/>
        </w:numPr>
        <w:rPr>
          <w:sz w:val="22"/>
          <w:szCs w:val="22"/>
        </w:rPr>
      </w:pPr>
      <w:r w:rsidRPr="00BB41F7">
        <w:rPr>
          <w:sz w:val="22"/>
          <w:szCs w:val="22"/>
        </w:rPr>
        <w:t>See the 6:9 and the comment.</w:t>
      </w:r>
    </w:p>
    <w:p w:rsidR="00BB41F7" w:rsidRPr="00BB41F7" w:rsidRDefault="00BB41F7" w:rsidP="004347E8">
      <w:pPr>
        <w:pStyle w:val="FootnoteText"/>
        <w:numPr>
          <w:ilvl w:val="0"/>
          <w:numId w:val="36"/>
        </w:numPr>
        <w:rPr>
          <w:sz w:val="22"/>
          <w:szCs w:val="22"/>
        </w:rPr>
      </w:pPr>
      <w:r w:rsidRPr="00BB41F7">
        <w:rPr>
          <w:sz w:val="22"/>
          <w:szCs w:val="22"/>
        </w:rPr>
        <w:t>Elsewhere</w:t>
      </w:r>
      <w:r w:rsidRPr="00BB41F7">
        <w:rPr>
          <w:i/>
          <w:sz w:val="22"/>
          <w:szCs w:val="22"/>
        </w:rPr>
        <w:t xml:space="preserve"> n</w:t>
      </w:r>
      <w:r w:rsidRPr="00BB41F7">
        <w:rPr>
          <w:rFonts w:cstheme="minorHAnsi"/>
          <w:i/>
          <w:sz w:val="22"/>
          <w:szCs w:val="22"/>
        </w:rPr>
        <w:t>āšā</w:t>
      </w:r>
      <w:r w:rsidRPr="00BB41F7">
        <w:rPr>
          <w:i/>
          <w:sz w:val="22"/>
          <w:szCs w:val="22"/>
        </w:rPr>
        <w:t>yw</w:t>
      </w:r>
      <w:r w:rsidRPr="00BB41F7">
        <w:rPr>
          <w:sz w:val="22"/>
          <w:szCs w:val="22"/>
        </w:rPr>
        <w:t xml:space="preserve"> denotes “his wives,” but there is no antecedent for “his”; rather Judah is the antecedent. Aq implies </w:t>
      </w:r>
      <w:r w:rsidRPr="00BB41F7">
        <w:rPr>
          <w:rFonts w:cstheme="minorHAnsi"/>
          <w:i/>
          <w:sz w:val="22"/>
          <w:szCs w:val="22"/>
        </w:rPr>
        <w:t>śā</w:t>
      </w:r>
      <w:r w:rsidRPr="00BB41F7">
        <w:rPr>
          <w:i/>
          <w:sz w:val="22"/>
          <w:szCs w:val="22"/>
        </w:rPr>
        <w:t>r</w:t>
      </w:r>
      <w:r w:rsidRPr="00BB41F7">
        <w:rPr>
          <w:rFonts w:cstheme="minorHAnsi"/>
          <w:i/>
          <w:sz w:val="22"/>
          <w:szCs w:val="22"/>
        </w:rPr>
        <w:t>ā</w:t>
      </w:r>
      <w:r w:rsidRPr="00BB41F7">
        <w:rPr>
          <w:i/>
          <w:sz w:val="22"/>
          <w:szCs w:val="22"/>
        </w:rPr>
        <w:t xml:space="preserve">yw </w:t>
      </w:r>
      <w:r w:rsidRPr="00BB41F7">
        <w:rPr>
          <w:sz w:val="22"/>
          <w:szCs w:val="22"/>
        </w:rPr>
        <w:t xml:space="preserve">“its officials” (Allen, </w:t>
      </w:r>
      <w:r w:rsidRPr="00BB41F7">
        <w:rPr>
          <w:i/>
          <w:sz w:val="22"/>
          <w:szCs w:val="22"/>
        </w:rPr>
        <w:t>Jeremiah</w:t>
      </w:r>
      <w:r w:rsidRPr="00BB41F7">
        <w:rPr>
          <w:sz w:val="22"/>
          <w:szCs w:val="22"/>
        </w:rPr>
        <w:t>, 443;</w:t>
      </w:r>
      <w:r w:rsidRPr="00BB41F7">
        <w:rPr>
          <w:i/>
          <w:sz w:val="22"/>
          <w:szCs w:val="22"/>
        </w:rPr>
        <w:t xml:space="preserve"> </w:t>
      </w:r>
      <w:r w:rsidRPr="00BB41F7">
        <w:rPr>
          <w:sz w:val="22"/>
          <w:szCs w:val="22"/>
        </w:rPr>
        <w:t>cf. 8:1),</w:t>
      </w:r>
      <w:r w:rsidRPr="00BB41F7">
        <w:rPr>
          <w:i/>
          <w:sz w:val="22"/>
          <w:szCs w:val="22"/>
        </w:rPr>
        <w:t xml:space="preserve"> </w:t>
      </w:r>
      <w:r w:rsidRPr="00BB41F7">
        <w:rPr>
          <w:sz w:val="22"/>
          <w:szCs w:val="22"/>
        </w:rPr>
        <w:t xml:space="preserve">LXX </w:t>
      </w:r>
      <w:r w:rsidRPr="00BB41F7">
        <w:rPr>
          <w:rFonts w:cstheme="minorHAnsi"/>
          <w:i/>
          <w:sz w:val="22"/>
          <w:szCs w:val="22"/>
        </w:rPr>
        <w:t>śārêkem</w:t>
      </w:r>
      <w:r w:rsidRPr="00BB41F7">
        <w:rPr>
          <w:rFonts w:cstheme="minorHAnsi"/>
          <w:sz w:val="22"/>
          <w:szCs w:val="22"/>
        </w:rPr>
        <w:t xml:space="preserve"> “your officials,” assimilating to vv. 17, 21.</w:t>
      </w:r>
    </w:p>
    <w:p w:rsidR="00BB41F7" w:rsidRP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your own dire actions</w:t>
      </w:r>
      <w:r w:rsidRPr="00BB41F7">
        <w:rPr>
          <w:sz w:val="22"/>
          <w:szCs w:val="22"/>
        </w:rPr>
        <w:t>.</w:t>
      </w:r>
    </w:p>
    <w:p w:rsidR="00BB41F7" w:rsidRPr="00BB41F7" w:rsidRDefault="00EF2F15" w:rsidP="004347E8">
      <w:pPr>
        <w:pStyle w:val="FootnoteText"/>
        <w:numPr>
          <w:ilvl w:val="0"/>
          <w:numId w:val="36"/>
        </w:numPr>
        <w:rPr>
          <w:sz w:val="22"/>
          <w:szCs w:val="22"/>
        </w:rPr>
      </w:pPr>
      <w:r>
        <w:rPr>
          <w:rFonts w:cstheme="minorHAnsi"/>
          <w:sz w:val="22"/>
          <w:szCs w:val="22"/>
        </w:rPr>
        <w:t xml:space="preserve">Th understands </w:t>
      </w:r>
      <w:r w:rsidR="00BB41F7" w:rsidRPr="00BB41F7">
        <w:rPr>
          <w:i/>
          <w:sz w:val="22"/>
          <w:szCs w:val="22"/>
        </w:rPr>
        <w:t>d</w:t>
      </w:r>
      <w:r w:rsidR="00BB41F7" w:rsidRPr="00BB41F7">
        <w:rPr>
          <w:rFonts w:cstheme="minorHAnsi"/>
          <w:i/>
          <w:sz w:val="22"/>
          <w:szCs w:val="22"/>
        </w:rPr>
        <w:t xml:space="preserve">ākā’ </w:t>
      </w:r>
      <w:r>
        <w:rPr>
          <w:rFonts w:cstheme="minorHAnsi"/>
          <w:sz w:val="22"/>
          <w:szCs w:val="22"/>
        </w:rPr>
        <w:t>pual metaphorically,</w:t>
      </w:r>
      <w:r w:rsidR="00BB41F7" w:rsidRPr="00BB41F7">
        <w:rPr>
          <w:rFonts w:cstheme="minorHAnsi"/>
          <w:sz w:val="22"/>
          <w:szCs w:val="22"/>
        </w:rPr>
        <w:t xml:space="preserve"> “m</w:t>
      </w:r>
      <w:r w:rsidR="00475A62">
        <w:rPr>
          <w:rFonts w:cstheme="minorHAnsi"/>
          <w:sz w:val="22"/>
          <w:szCs w:val="22"/>
        </w:rPr>
        <w:t>ade contrite”: see the comment</w:t>
      </w:r>
      <w:r w:rsidR="00BB41F7" w:rsidRPr="00BB41F7">
        <w:rPr>
          <w:rFonts w:cstheme="minorHAnsi"/>
          <w:sz w:val="22"/>
          <w:szCs w:val="22"/>
        </w:rPr>
        <w:t xml:space="preserve">. </w:t>
      </w:r>
      <w:r w:rsidR="00BB41F7" w:rsidRPr="00BB41F7">
        <w:rPr>
          <w:sz w:val="22"/>
          <w:szCs w:val="22"/>
        </w:rPr>
        <w:t xml:space="preserve">LXX, Tg have “they have not stopped [their dire behavior],” which is perhaps a loose translation. </w:t>
      </w:r>
      <w:r w:rsidR="00BB41F7" w:rsidRPr="00BB41F7">
        <w:rPr>
          <w:rFonts w:cstheme="minorHAnsi"/>
          <w:sz w:val="22"/>
          <w:szCs w:val="22"/>
        </w:rPr>
        <w:t xml:space="preserve">Vg, Aq, Sym “been cleansed” link the verb with </w:t>
      </w:r>
      <w:r>
        <w:rPr>
          <w:rFonts w:cstheme="minorHAnsi"/>
          <w:sz w:val="22"/>
          <w:szCs w:val="22"/>
        </w:rPr>
        <w:t xml:space="preserve">the </w:t>
      </w:r>
      <w:r w:rsidR="00BB41F7" w:rsidRPr="00BB41F7">
        <w:rPr>
          <w:rFonts w:cstheme="minorHAnsi"/>
          <w:sz w:val="22"/>
          <w:szCs w:val="22"/>
        </w:rPr>
        <w:t xml:space="preserve">Aramaic equivalent of Hebrew </w:t>
      </w:r>
      <w:r w:rsidR="00BB41F7" w:rsidRPr="00BB41F7">
        <w:rPr>
          <w:rFonts w:cstheme="minorHAnsi"/>
          <w:i/>
          <w:sz w:val="22"/>
          <w:szCs w:val="22"/>
        </w:rPr>
        <w:t>zākâ</w:t>
      </w:r>
      <w:r w:rsidR="00BB41F7" w:rsidRPr="00BB41F7">
        <w:rPr>
          <w:rFonts w:cstheme="minorHAnsi"/>
          <w:sz w:val="22"/>
          <w:szCs w:val="22"/>
        </w:rPr>
        <w:t>.</w:t>
      </w:r>
    </w:p>
    <w:p w:rsidR="00BB41F7" w:rsidRP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and they have not been in awe</w:t>
      </w:r>
      <w:r w:rsidRPr="00BB41F7">
        <w:rPr>
          <w:sz w:val="22"/>
          <w:szCs w:val="22"/>
        </w:rPr>
        <w:t>.</w:t>
      </w:r>
    </w:p>
    <w:p w:rsidR="00BB41F7" w:rsidRP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by my instruction or</w:t>
      </w:r>
      <w:r w:rsidRPr="00BB41F7">
        <w:rPr>
          <w:sz w:val="22"/>
          <w:szCs w:val="22"/>
        </w:rPr>
        <w:t>.</w:t>
      </w:r>
    </w:p>
    <w:p w:rsidR="00BB41F7" w:rsidRPr="00BB41F7" w:rsidRDefault="00BB41F7" w:rsidP="004347E8">
      <w:pPr>
        <w:pStyle w:val="FootnoteText"/>
        <w:numPr>
          <w:ilvl w:val="0"/>
          <w:numId w:val="36"/>
        </w:numPr>
        <w:rPr>
          <w:sz w:val="22"/>
          <w:szCs w:val="22"/>
        </w:rPr>
      </w:pPr>
      <w:r w:rsidRPr="00BB41F7">
        <w:rPr>
          <w:sz w:val="22"/>
          <w:szCs w:val="22"/>
        </w:rPr>
        <w:t>MT has a section marker here.</w:t>
      </w:r>
    </w:p>
    <w:p w:rsidR="00BB41F7" w:rsidRP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of Armies, the God of Israel</w:t>
      </w:r>
      <w:r w:rsidRPr="00BB41F7">
        <w:rPr>
          <w:sz w:val="22"/>
          <w:szCs w:val="22"/>
        </w:rPr>
        <w:t>.</w:t>
      </w:r>
    </w:p>
    <w:p w:rsidR="00BB41F7" w:rsidRPr="00BB41F7" w:rsidRDefault="00BB41F7" w:rsidP="004347E8">
      <w:pPr>
        <w:pStyle w:val="FootnoteText"/>
        <w:numPr>
          <w:ilvl w:val="0"/>
          <w:numId w:val="36"/>
        </w:numPr>
        <w:rPr>
          <w:sz w:val="22"/>
          <w:szCs w:val="22"/>
        </w:rPr>
      </w:pPr>
      <w:r w:rsidRPr="00BB41F7">
        <w:rPr>
          <w:sz w:val="22"/>
          <w:szCs w:val="22"/>
        </w:rPr>
        <w:t>LXX has a particularly shorter version of vv. 11-12.</w:t>
      </w:r>
    </w:p>
    <w:p w:rsidR="00BB41F7" w:rsidRPr="00BB41F7" w:rsidRDefault="00BB41F7" w:rsidP="004347E8">
      <w:pPr>
        <w:pStyle w:val="FootnoteText"/>
        <w:numPr>
          <w:ilvl w:val="0"/>
          <w:numId w:val="36"/>
        </w:numPr>
        <w:rPr>
          <w:sz w:val="22"/>
          <w:szCs w:val="22"/>
        </w:rPr>
      </w:pPr>
      <w:r w:rsidRPr="00BB41F7">
        <w:rPr>
          <w:sz w:val="22"/>
          <w:szCs w:val="22"/>
        </w:rPr>
        <w:t xml:space="preserve">Tg nicely has “deceive themselves,” implying a form of </w:t>
      </w:r>
      <w:r w:rsidRPr="00BB41F7">
        <w:rPr>
          <w:i/>
          <w:sz w:val="22"/>
          <w:szCs w:val="22"/>
        </w:rPr>
        <w:t>n</w:t>
      </w:r>
      <w:r w:rsidRPr="00BB41F7">
        <w:rPr>
          <w:rFonts w:cstheme="minorHAnsi"/>
          <w:i/>
          <w:sz w:val="22"/>
          <w:szCs w:val="22"/>
        </w:rPr>
        <w:t>âšā</w:t>
      </w:r>
      <w:r w:rsidRPr="00BB41F7">
        <w:rPr>
          <w:i/>
          <w:sz w:val="22"/>
          <w:szCs w:val="22"/>
        </w:rPr>
        <w:t>’</w:t>
      </w:r>
      <w:r w:rsidRPr="00BB41F7">
        <w:rPr>
          <w:sz w:val="22"/>
          <w:szCs w:val="22"/>
        </w:rPr>
        <w:t xml:space="preserve"> (cf. 37:9) rather than </w:t>
      </w:r>
      <w:r w:rsidRPr="00BB41F7">
        <w:rPr>
          <w:i/>
          <w:sz w:val="22"/>
          <w:szCs w:val="22"/>
        </w:rPr>
        <w:t>n</w:t>
      </w:r>
      <w:r w:rsidRPr="00BB41F7">
        <w:rPr>
          <w:rFonts w:cstheme="minorHAnsi"/>
          <w:i/>
          <w:sz w:val="22"/>
          <w:szCs w:val="22"/>
        </w:rPr>
        <w:t>āśā</w:t>
      </w:r>
      <w:r w:rsidRPr="00BB41F7">
        <w:rPr>
          <w:i/>
          <w:sz w:val="22"/>
          <w:szCs w:val="22"/>
        </w:rPr>
        <w:t>’</w:t>
      </w:r>
      <w:r w:rsidRPr="00BB41F7">
        <w:rPr>
          <w:sz w:val="22"/>
          <w:szCs w:val="22"/>
        </w:rPr>
        <w:t xml:space="preserve">. </w:t>
      </w:r>
    </w:p>
    <w:p w:rsidR="00BB41F7" w:rsidRP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to live</w:t>
      </w:r>
      <w:r w:rsidRPr="00BB41F7">
        <w:rPr>
          <w:sz w:val="22"/>
          <w:szCs w:val="22"/>
        </w:rPr>
        <w:t>.</w:t>
      </w:r>
    </w:p>
    <w:p w:rsidR="00BB41F7" w:rsidRPr="00BB41F7" w:rsidRDefault="00BB41F7" w:rsidP="004347E8">
      <w:pPr>
        <w:pStyle w:val="FootnoteText"/>
        <w:numPr>
          <w:ilvl w:val="0"/>
          <w:numId w:val="36"/>
        </w:numPr>
        <w:rPr>
          <w:sz w:val="22"/>
          <w:szCs w:val="22"/>
        </w:rPr>
      </w:pPr>
      <w:r w:rsidRPr="00BB41F7">
        <w:rPr>
          <w:sz w:val="22"/>
          <w:szCs w:val="22"/>
        </w:rPr>
        <w:t>MT has a marker here.</w:t>
      </w:r>
    </w:p>
    <w:p w:rsidR="00BB41F7" w:rsidRPr="00BB41F7" w:rsidRDefault="00BB41F7" w:rsidP="004347E8">
      <w:pPr>
        <w:pStyle w:val="FootnoteText"/>
        <w:numPr>
          <w:ilvl w:val="0"/>
          <w:numId w:val="36"/>
        </w:numPr>
        <w:rPr>
          <w:sz w:val="22"/>
          <w:szCs w:val="22"/>
        </w:rPr>
      </w:pPr>
      <w:r w:rsidRPr="00BB41F7">
        <w:rPr>
          <w:sz w:val="22"/>
          <w:szCs w:val="22"/>
        </w:rPr>
        <w:t>The infinitive precedes the finite verb, underlinin</w:t>
      </w:r>
      <w:r w:rsidR="00530F6B">
        <w:rPr>
          <w:sz w:val="22"/>
          <w:szCs w:val="22"/>
        </w:rPr>
        <w:t>g the point – three times more in v. 25</w:t>
      </w:r>
      <w:r w:rsidR="0050706F">
        <w:rPr>
          <w:sz w:val="22"/>
          <w:szCs w:val="22"/>
        </w:rPr>
        <w:t xml:space="preserve"> and in v. 29</w:t>
      </w:r>
      <w:r w:rsidR="00530F6B">
        <w:rPr>
          <w:sz w:val="22"/>
          <w:szCs w:val="22"/>
        </w:rPr>
        <w:t>.</w:t>
      </w:r>
    </w:p>
    <w:p w:rsidR="00BB41F7" w:rsidRPr="00BB41F7" w:rsidRDefault="00BB41F7" w:rsidP="004347E8">
      <w:pPr>
        <w:pStyle w:val="FootnoteText"/>
        <w:numPr>
          <w:ilvl w:val="0"/>
          <w:numId w:val="36"/>
        </w:numPr>
        <w:rPr>
          <w:sz w:val="22"/>
          <w:szCs w:val="22"/>
        </w:rPr>
      </w:pPr>
      <w:r w:rsidRPr="00BB41F7">
        <w:rPr>
          <w:sz w:val="22"/>
          <w:szCs w:val="22"/>
        </w:rPr>
        <w:lastRenderedPageBreak/>
        <w:t>On the word’s form, see the note on 7:18.</w:t>
      </w:r>
    </w:p>
    <w:p w:rsidR="00BB41F7" w:rsidRP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and pouring libations to her</w:t>
      </w:r>
      <w:r w:rsidRPr="00BB41F7">
        <w:rPr>
          <w:sz w:val="22"/>
          <w:szCs w:val="22"/>
        </w:rPr>
        <w:t>.</w:t>
      </w:r>
    </w:p>
    <w:p w:rsidR="00BB41F7" w:rsidRPr="00BB41F7" w:rsidRDefault="00BB41F7" w:rsidP="004347E8">
      <w:pPr>
        <w:pStyle w:val="FootnoteText"/>
        <w:numPr>
          <w:ilvl w:val="0"/>
          <w:numId w:val="36"/>
        </w:numPr>
        <w:rPr>
          <w:sz w:val="22"/>
          <w:szCs w:val="22"/>
        </w:rPr>
      </w:pPr>
      <w:r w:rsidRPr="00BB41F7">
        <w:rPr>
          <w:sz w:val="22"/>
          <w:szCs w:val="22"/>
        </w:rPr>
        <w:t>The finite verb continues the participial construction.</w:t>
      </w:r>
    </w:p>
    <w:p w:rsid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to image her</w:t>
      </w:r>
      <w:r w:rsidRPr="00BB41F7">
        <w:rPr>
          <w:sz w:val="22"/>
          <w:szCs w:val="22"/>
        </w:rPr>
        <w:t>.</w:t>
      </w:r>
    </w:p>
    <w:p w:rsidR="00BB41F7" w:rsidRDefault="00BB41F7" w:rsidP="004347E8">
      <w:pPr>
        <w:pStyle w:val="FootnoteText"/>
        <w:numPr>
          <w:ilvl w:val="0"/>
          <w:numId w:val="36"/>
        </w:numPr>
        <w:rPr>
          <w:sz w:val="22"/>
          <w:szCs w:val="22"/>
        </w:rPr>
      </w:pPr>
      <w:r w:rsidRPr="00BB41F7">
        <w:rPr>
          <w:sz w:val="22"/>
          <w:szCs w:val="22"/>
        </w:rPr>
        <w:t>MT has a marker here.</w:t>
      </w:r>
    </w:p>
    <w:p w:rsidR="00BB41F7" w:rsidRDefault="00BB41F7" w:rsidP="004347E8">
      <w:pPr>
        <w:pStyle w:val="FootnoteText"/>
        <w:numPr>
          <w:ilvl w:val="0"/>
          <w:numId w:val="36"/>
        </w:numPr>
        <w:rPr>
          <w:sz w:val="22"/>
          <w:szCs w:val="22"/>
        </w:rPr>
      </w:pPr>
      <w:r w:rsidRPr="00BB41F7">
        <w:rPr>
          <w:sz w:val="22"/>
          <w:szCs w:val="22"/>
        </w:rPr>
        <w:t xml:space="preserve">Yiqtol </w:t>
      </w:r>
      <w:r w:rsidRPr="00BB41F7">
        <w:rPr>
          <w:i/>
          <w:sz w:val="22"/>
          <w:szCs w:val="22"/>
        </w:rPr>
        <w:t>y</w:t>
      </w:r>
      <w:r w:rsidRPr="00BB41F7">
        <w:rPr>
          <w:rFonts w:cstheme="minorHAnsi"/>
          <w:i/>
          <w:sz w:val="22"/>
          <w:szCs w:val="22"/>
        </w:rPr>
        <w:t>û</w:t>
      </w:r>
      <w:r w:rsidRPr="00BB41F7">
        <w:rPr>
          <w:i/>
          <w:sz w:val="22"/>
          <w:szCs w:val="22"/>
        </w:rPr>
        <w:t>kal</w:t>
      </w:r>
      <w:r w:rsidRPr="00BB41F7">
        <w:rPr>
          <w:sz w:val="22"/>
          <w:szCs w:val="22"/>
        </w:rPr>
        <w:t xml:space="preserve"> implies an ongoing inability (Volz, </w:t>
      </w:r>
      <w:r w:rsidRPr="00BB41F7">
        <w:rPr>
          <w:i/>
          <w:sz w:val="22"/>
          <w:szCs w:val="22"/>
        </w:rPr>
        <w:t>Jeremia</w:t>
      </w:r>
      <w:r w:rsidRPr="00BB41F7">
        <w:rPr>
          <w:sz w:val="22"/>
          <w:szCs w:val="22"/>
        </w:rPr>
        <w:t>, 367, comparing GK 107b) rather than indicating that the line contains</w:t>
      </w:r>
      <w:r w:rsidRPr="00BB41F7">
        <w:rPr>
          <w:i/>
          <w:sz w:val="22"/>
          <w:szCs w:val="22"/>
        </w:rPr>
        <w:t xml:space="preserve"> </w:t>
      </w:r>
      <w:r w:rsidRPr="00BB41F7">
        <w:rPr>
          <w:sz w:val="22"/>
          <w:szCs w:val="22"/>
        </w:rPr>
        <w:t xml:space="preserve">a waw-consecutive whose </w:t>
      </w:r>
      <w:r w:rsidRPr="00BB41F7">
        <w:rPr>
          <w:i/>
          <w:sz w:val="22"/>
          <w:szCs w:val="22"/>
        </w:rPr>
        <w:t>waw</w:t>
      </w:r>
      <w:r w:rsidRPr="00BB41F7">
        <w:rPr>
          <w:sz w:val="22"/>
          <w:szCs w:val="22"/>
        </w:rPr>
        <w:t xml:space="preserve"> is separated from its verb (Rudolph, </w:t>
      </w:r>
      <w:r w:rsidRPr="00BB41F7">
        <w:rPr>
          <w:i/>
          <w:sz w:val="22"/>
          <w:szCs w:val="22"/>
        </w:rPr>
        <w:t>Jeremia</w:t>
      </w:r>
      <w:r w:rsidRPr="00BB41F7">
        <w:rPr>
          <w:sz w:val="22"/>
          <w:szCs w:val="22"/>
        </w:rPr>
        <w:t xml:space="preserve">, 262; see </w:t>
      </w:r>
      <w:r w:rsidRPr="00BB41F7">
        <w:rPr>
          <w:i/>
          <w:sz w:val="22"/>
          <w:szCs w:val="22"/>
        </w:rPr>
        <w:t>TTH</w:t>
      </w:r>
      <w:r w:rsidRPr="00BB41F7">
        <w:rPr>
          <w:sz w:val="22"/>
          <w:szCs w:val="22"/>
        </w:rPr>
        <w:t xml:space="preserve"> 85).</w:t>
      </w:r>
    </w:p>
    <w:p w:rsid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without anyone living there</w:t>
      </w:r>
      <w:r w:rsidRPr="00BB41F7">
        <w:rPr>
          <w:sz w:val="22"/>
          <w:szCs w:val="22"/>
        </w:rPr>
        <w:t>.</w:t>
      </w:r>
    </w:p>
    <w:p w:rsid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this very day</w:t>
      </w:r>
      <w:r w:rsidRPr="00BB41F7">
        <w:rPr>
          <w:sz w:val="22"/>
          <w:szCs w:val="22"/>
        </w:rPr>
        <w:t>. MT has a section marker here.</w:t>
      </w:r>
    </w:p>
    <w:p w:rsid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all Judah that is in the country of Egypt</w:t>
      </w:r>
      <w:r w:rsidRPr="00BB41F7">
        <w:rPr>
          <w:sz w:val="22"/>
          <w:szCs w:val="22"/>
        </w:rPr>
        <w:t>. L has a section marker here.</w:t>
      </w:r>
    </w:p>
    <w:p w:rsidR="00BB41F7" w:rsidRPr="00BB41F7" w:rsidRDefault="00BB41F7" w:rsidP="004347E8">
      <w:pPr>
        <w:pStyle w:val="FootnoteText"/>
        <w:numPr>
          <w:ilvl w:val="0"/>
          <w:numId w:val="36"/>
        </w:numPr>
        <w:rPr>
          <w:sz w:val="22"/>
          <w:szCs w:val="22"/>
        </w:rPr>
      </w:pPr>
      <w:r w:rsidRPr="00BB41F7">
        <w:rPr>
          <w:sz w:val="22"/>
          <w:szCs w:val="22"/>
        </w:rPr>
        <w:t xml:space="preserve">For MT </w:t>
      </w:r>
      <w:r w:rsidRPr="00BB41F7">
        <w:rPr>
          <w:i/>
          <w:sz w:val="22"/>
          <w:szCs w:val="22"/>
        </w:rPr>
        <w:t xml:space="preserve">’attem </w:t>
      </w:r>
      <w:r w:rsidRPr="00BB41F7">
        <w:rPr>
          <w:rFonts w:cstheme="minorHAnsi"/>
          <w:i/>
          <w:sz w:val="22"/>
          <w:szCs w:val="22"/>
        </w:rPr>
        <w:t>û</w:t>
      </w:r>
      <w:r w:rsidRPr="00BB41F7">
        <w:rPr>
          <w:i/>
          <w:sz w:val="22"/>
          <w:szCs w:val="22"/>
        </w:rPr>
        <w:t>n</w:t>
      </w:r>
      <w:r w:rsidRPr="00BB41F7">
        <w:rPr>
          <w:rFonts w:cstheme="minorHAnsi"/>
          <w:i/>
          <w:sz w:val="22"/>
          <w:szCs w:val="22"/>
        </w:rPr>
        <w:t>әšêkem</w:t>
      </w:r>
      <w:r w:rsidRPr="00BB41F7">
        <w:rPr>
          <w:rFonts w:cstheme="minorHAnsi"/>
          <w:sz w:val="22"/>
          <w:szCs w:val="22"/>
        </w:rPr>
        <w:t xml:space="preserve"> LXX implies </w:t>
      </w:r>
      <w:r w:rsidRPr="00BB41F7">
        <w:rPr>
          <w:rFonts w:cstheme="minorHAnsi"/>
          <w:i/>
          <w:sz w:val="22"/>
          <w:szCs w:val="22"/>
        </w:rPr>
        <w:t>’attēnâ hannāšîm</w:t>
      </w:r>
      <w:r w:rsidRPr="00BB41F7">
        <w:rPr>
          <w:rFonts w:cstheme="minorHAnsi"/>
          <w:sz w:val="22"/>
          <w:szCs w:val="22"/>
        </w:rPr>
        <w:t xml:space="preserve"> “you wives,” which better fits the feminine verbs that follow.</w:t>
      </w:r>
    </w:p>
    <w:p w:rsidR="00BB41F7" w:rsidRPr="00530F6B" w:rsidRDefault="00BB41F7" w:rsidP="004347E8">
      <w:pPr>
        <w:pStyle w:val="FootnoteText"/>
        <w:numPr>
          <w:ilvl w:val="0"/>
          <w:numId w:val="36"/>
        </w:numPr>
        <w:rPr>
          <w:sz w:val="22"/>
          <w:szCs w:val="22"/>
        </w:rPr>
      </w:pPr>
      <w:r w:rsidRPr="00530F6B">
        <w:rPr>
          <w:sz w:val="22"/>
          <w:szCs w:val="22"/>
        </w:rPr>
        <w:t>MT has a marker here.</w:t>
      </w:r>
    </w:p>
    <w:p w:rsidR="00BB41F7" w:rsidRDefault="00BB41F7" w:rsidP="004347E8">
      <w:pPr>
        <w:pStyle w:val="FootnoteText"/>
        <w:numPr>
          <w:ilvl w:val="0"/>
          <w:numId w:val="36"/>
        </w:numPr>
        <w:rPr>
          <w:sz w:val="22"/>
          <w:szCs w:val="22"/>
        </w:rPr>
      </w:pPr>
      <w:r w:rsidRPr="00BB41F7">
        <w:rPr>
          <w:sz w:val="22"/>
          <w:szCs w:val="22"/>
        </w:rPr>
        <w:t>The qatal verb is declarative/performative, a speech act (see 1:5 and the note); and on Yahweh’s swearing, see the comment on 22:5.</w:t>
      </w:r>
    </w:p>
    <w:p w:rsidR="00BB41F7" w:rsidRDefault="00BB41F7" w:rsidP="004347E8">
      <w:pPr>
        <w:pStyle w:val="FootnoteText"/>
        <w:numPr>
          <w:ilvl w:val="0"/>
          <w:numId w:val="36"/>
        </w:numPr>
        <w:rPr>
          <w:sz w:val="22"/>
          <w:szCs w:val="22"/>
        </w:rPr>
      </w:pPr>
      <w:r w:rsidRPr="00BB41F7">
        <w:rPr>
          <w:sz w:val="22"/>
          <w:szCs w:val="22"/>
        </w:rPr>
        <w:t>See the note and comment on 4:2.</w:t>
      </w:r>
    </w:p>
    <w:p w:rsidR="00BB41F7" w:rsidRPr="00BB41F7" w:rsidRDefault="00BB41F7" w:rsidP="004347E8">
      <w:pPr>
        <w:pStyle w:val="FootnoteText"/>
        <w:numPr>
          <w:ilvl w:val="0"/>
          <w:numId w:val="36"/>
        </w:numPr>
        <w:rPr>
          <w:sz w:val="22"/>
          <w:szCs w:val="22"/>
        </w:rPr>
      </w:pPr>
      <w:r w:rsidRPr="00BB41F7">
        <w:rPr>
          <w:sz w:val="22"/>
          <w:szCs w:val="22"/>
        </w:rPr>
        <w:t>On the if-clause, see the note on 15:11. M. Leuch</w:t>
      </w:r>
      <w:r w:rsidR="00530F6B">
        <w:rPr>
          <w:sz w:val="22"/>
          <w:szCs w:val="22"/>
        </w:rPr>
        <w:t xml:space="preserve">ter suggests a link between Jeremiah’s declaration </w:t>
      </w:r>
      <w:r w:rsidRPr="00BB41F7">
        <w:rPr>
          <w:sz w:val="22"/>
          <w:szCs w:val="22"/>
        </w:rPr>
        <w:t>and the clash between different groups who all saw themselves as Jewish in Ezra (“</w:t>
      </w:r>
      <w:r w:rsidRPr="00BB41F7">
        <w:rPr>
          <w:rFonts w:cstheme="minorHAnsi"/>
          <w:bCs/>
          <w:sz w:val="22"/>
          <w:szCs w:val="22"/>
        </w:rPr>
        <w:t>The Exegesis of Jeremiah in and beyond Ezra 9</w:t>
      </w:r>
      <w:r w:rsidR="0050706F">
        <w:rPr>
          <w:rFonts w:cstheme="minorHAnsi"/>
          <w:bCs/>
          <w:sz w:val="22"/>
          <w:szCs w:val="22"/>
        </w:rPr>
        <w:t xml:space="preserve"> – </w:t>
      </w:r>
      <w:r w:rsidRPr="00BB41F7">
        <w:rPr>
          <w:rFonts w:cstheme="minorHAnsi"/>
          <w:bCs/>
          <w:sz w:val="22"/>
          <w:szCs w:val="22"/>
        </w:rPr>
        <w:t xml:space="preserve">10,” </w:t>
      </w:r>
      <w:r w:rsidRPr="00BB41F7">
        <w:rPr>
          <w:rFonts w:cstheme="minorHAnsi"/>
          <w:bCs/>
          <w:i/>
          <w:sz w:val="22"/>
          <w:szCs w:val="22"/>
        </w:rPr>
        <w:t>VT</w:t>
      </w:r>
      <w:r w:rsidRPr="00BB41F7">
        <w:rPr>
          <w:rFonts w:cstheme="minorHAnsi"/>
          <w:bCs/>
          <w:sz w:val="22"/>
          <w:szCs w:val="22"/>
        </w:rPr>
        <w:t xml:space="preserve"> 65 [2015]: 62-80).</w:t>
      </w:r>
    </w:p>
    <w:p w:rsid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mine or theirs</w:t>
      </w:r>
      <w:r w:rsidRPr="00BB41F7">
        <w:rPr>
          <w:sz w:val="22"/>
          <w:szCs w:val="22"/>
        </w:rPr>
        <w:t>.</w:t>
      </w:r>
    </w:p>
    <w:p w:rsid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(Yahweh’s affirmation</w:t>
      </w:r>
      <w:r w:rsidRPr="00BB41F7">
        <w:rPr>
          <w:sz w:val="22"/>
          <w:szCs w:val="22"/>
        </w:rPr>
        <w:t>).</w:t>
      </w:r>
    </w:p>
    <w:p w:rsidR="00BB41F7" w:rsidRDefault="00BB41F7" w:rsidP="004347E8">
      <w:pPr>
        <w:pStyle w:val="FootnoteText"/>
        <w:numPr>
          <w:ilvl w:val="0"/>
          <w:numId w:val="36"/>
        </w:numPr>
        <w:rPr>
          <w:sz w:val="22"/>
          <w:szCs w:val="22"/>
        </w:rPr>
      </w:pPr>
      <w:r w:rsidRPr="00BB41F7">
        <w:rPr>
          <w:sz w:val="22"/>
          <w:szCs w:val="22"/>
        </w:rPr>
        <w:t xml:space="preserve">LXX lacks </w:t>
      </w:r>
      <w:r w:rsidR="0050706F">
        <w:rPr>
          <w:i/>
          <w:sz w:val="22"/>
          <w:szCs w:val="22"/>
        </w:rPr>
        <w:t>in this place…</w:t>
      </w:r>
      <w:r w:rsidRPr="00BB41F7">
        <w:rPr>
          <w:i/>
          <w:sz w:val="22"/>
          <w:szCs w:val="22"/>
        </w:rPr>
        <w:t xml:space="preserve"> implemented</w:t>
      </w:r>
      <w:r w:rsidRPr="00BB41F7">
        <w:rPr>
          <w:sz w:val="22"/>
          <w:szCs w:val="22"/>
        </w:rPr>
        <w:t>.</w:t>
      </w:r>
    </w:p>
    <w:p w:rsidR="00BB41F7" w:rsidRDefault="00BB41F7" w:rsidP="004347E8">
      <w:pPr>
        <w:pStyle w:val="FootnoteText"/>
        <w:numPr>
          <w:ilvl w:val="0"/>
          <w:numId w:val="36"/>
        </w:numPr>
        <w:rPr>
          <w:sz w:val="22"/>
          <w:szCs w:val="22"/>
        </w:rPr>
      </w:pPr>
      <w:r w:rsidRPr="00BB41F7">
        <w:rPr>
          <w:sz w:val="22"/>
          <w:szCs w:val="22"/>
        </w:rPr>
        <w:t>MT has a marker here.</w:t>
      </w:r>
    </w:p>
    <w:p w:rsidR="00BB41F7" w:rsidRDefault="00BB41F7" w:rsidP="004347E8">
      <w:pPr>
        <w:pStyle w:val="FootnoteText"/>
        <w:numPr>
          <w:ilvl w:val="0"/>
          <w:numId w:val="36"/>
        </w:numPr>
        <w:rPr>
          <w:sz w:val="22"/>
          <w:szCs w:val="22"/>
        </w:rPr>
      </w:pPr>
      <w:r w:rsidRPr="00BB41F7">
        <w:rPr>
          <w:sz w:val="22"/>
          <w:szCs w:val="22"/>
        </w:rPr>
        <w:t xml:space="preserve">LXX lacks </w:t>
      </w:r>
      <w:r w:rsidRPr="00BB41F7">
        <w:rPr>
          <w:i/>
          <w:sz w:val="22"/>
          <w:szCs w:val="22"/>
        </w:rPr>
        <w:t>Pharaoh</w:t>
      </w:r>
      <w:r w:rsidRPr="00BB41F7">
        <w:rPr>
          <w:sz w:val="22"/>
          <w:szCs w:val="22"/>
        </w:rPr>
        <w:t>.</w:t>
      </w:r>
    </w:p>
    <w:p w:rsidR="00BB41F7" w:rsidRPr="00BB41F7" w:rsidRDefault="00BB41F7" w:rsidP="004347E8">
      <w:pPr>
        <w:pStyle w:val="FootnoteText"/>
        <w:numPr>
          <w:ilvl w:val="0"/>
          <w:numId w:val="36"/>
        </w:numPr>
        <w:rPr>
          <w:sz w:val="22"/>
          <w:szCs w:val="22"/>
        </w:rPr>
      </w:pPr>
      <w:r w:rsidRPr="00BB41F7">
        <w:rPr>
          <w:sz w:val="22"/>
          <w:szCs w:val="22"/>
        </w:rPr>
        <w:t>MT has a section marker here.</w:t>
      </w:r>
    </w:p>
    <w:p w:rsidR="00A51C11" w:rsidRDefault="00A51C11" w:rsidP="00A51C11"/>
    <w:p w:rsidR="00E40877" w:rsidRDefault="001B69C4" w:rsidP="005A3A7E">
      <w:r>
        <w:rPr>
          <w:b/>
        </w:rPr>
        <w:t xml:space="preserve">1 </w:t>
      </w:r>
      <w:r w:rsidR="0050706F">
        <w:t>So Yahwe</w:t>
      </w:r>
      <w:r>
        <w:t xml:space="preserve">h has a message for </w:t>
      </w:r>
      <w:r w:rsidRPr="001B69C4">
        <w:rPr>
          <w:i/>
        </w:rPr>
        <w:t>all the Judahites in Egypt</w:t>
      </w:r>
      <w:r w:rsidR="0050706F">
        <w:t>, not simply the people in Tanpanhes with whom Jeremiah</w:t>
      </w:r>
      <w:r>
        <w:t xml:space="preserve"> came, who were the immediate focus in the previous chapter. Migdol was a </w:t>
      </w:r>
      <w:r w:rsidR="00E317E8">
        <w:t>name</w:t>
      </w:r>
      <w:r>
        <w:t xml:space="preserve"> of some signif</w:t>
      </w:r>
      <w:r w:rsidR="005B3538">
        <w:t>ic</w:t>
      </w:r>
      <w:r>
        <w:t>a</w:t>
      </w:r>
      <w:r w:rsidR="005B3538">
        <w:t>n</w:t>
      </w:r>
      <w:r>
        <w:t>ce for Judahites because of its connection with the exodus (Exod 14:2; Num</w:t>
      </w:r>
      <w:r w:rsidR="005B3538">
        <w:t xml:space="preserve"> 33:7)</w:t>
      </w:r>
      <w:r w:rsidR="005A3A7E">
        <w:t xml:space="preserve">, though there may </w:t>
      </w:r>
      <w:r w:rsidR="00E317E8">
        <w:t>have been more than one Migdol</w:t>
      </w:r>
      <w:r w:rsidR="00474004">
        <w:t xml:space="preserve">. </w:t>
      </w:r>
      <w:r w:rsidR="0050706F">
        <w:t>T</w:t>
      </w:r>
      <w:r w:rsidR="008F2C35">
        <w:t xml:space="preserve">he word’s etymology suggests it was a tower or fortified place (cf. 2 Sam 22:51 and the more common </w:t>
      </w:r>
      <w:r w:rsidR="008F2C35">
        <w:rPr>
          <w:i/>
        </w:rPr>
        <w:t>migd</w:t>
      </w:r>
      <w:r w:rsidR="008F2C35">
        <w:rPr>
          <w:rFonts w:cstheme="minorHAnsi"/>
          <w:i/>
        </w:rPr>
        <w:t>ā</w:t>
      </w:r>
      <w:r w:rsidR="008F2C35">
        <w:rPr>
          <w:i/>
        </w:rPr>
        <w:t>l</w:t>
      </w:r>
      <w:r w:rsidR="0050706F">
        <w:t>, e.g., Jer 31:38); the word</w:t>
      </w:r>
      <w:r w:rsidR="00A44BE1">
        <w:t xml:space="preserve"> was apparently adopted into Egyptian </w:t>
      </w:r>
      <w:r w:rsidR="0050706F">
        <w:t>usage from a Semitic background</w:t>
      </w:r>
      <w:r w:rsidR="00A44BE1">
        <w:t xml:space="preserve">. </w:t>
      </w:r>
      <w:r w:rsidR="008D23D8">
        <w:t xml:space="preserve">But </w:t>
      </w:r>
      <w:r w:rsidR="005A3A7E">
        <w:t>the</w:t>
      </w:r>
      <w:r w:rsidR="005B3538">
        <w:t xml:space="preserve"> </w:t>
      </w:r>
      <w:r w:rsidR="005A3A7E">
        <w:t xml:space="preserve">mention in the exodus story suggests a place </w:t>
      </w:r>
      <w:r w:rsidR="005B3538">
        <w:t>in northeast Egypt</w:t>
      </w:r>
      <w:r w:rsidR="0050706F">
        <w:t>,</w:t>
      </w:r>
      <w:r w:rsidR="005B3538">
        <w:t xml:space="preserve"> </w:t>
      </w:r>
      <w:r w:rsidR="008F2C35">
        <w:t>and i</w:t>
      </w:r>
      <w:r w:rsidR="005B3538">
        <w:t>n Ezek 29:10; 30:6</w:t>
      </w:r>
      <w:r w:rsidR="005A3A7E">
        <w:t xml:space="preserve"> Migdol</w:t>
      </w:r>
      <w:r w:rsidR="005B3538">
        <w:t xml:space="preserve"> sta</w:t>
      </w:r>
      <w:r w:rsidR="005A3A7E">
        <w:t>nds for the far north of Egypt.</w:t>
      </w:r>
      <w:r w:rsidR="008F2C35">
        <w:t xml:space="preserve"> It was thus not far from Tahpanhes, but even nearer the Egyptian border.</w:t>
      </w:r>
      <w:r w:rsidR="008F2C35">
        <w:rPr>
          <w:rStyle w:val="FootnoteReference"/>
        </w:rPr>
        <w:footnoteReference w:id="194"/>
      </w:r>
      <w:r w:rsidR="00D43FA2">
        <w:t xml:space="preserve"> </w:t>
      </w:r>
      <w:r w:rsidR="005B3538">
        <w:t xml:space="preserve">Migdol to Syene is </w:t>
      </w:r>
      <w:r w:rsidR="008F2C35">
        <w:t>the Egyptian equivalent of</w:t>
      </w:r>
      <w:r w:rsidR="0050706F">
        <w:t xml:space="preserve"> </w:t>
      </w:r>
      <w:r w:rsidR="005B3538">
        <w:t>Dan to Beersheba</w:t>
      </w:r>
      <w:r w:rsidR="005A3A7E">
        <w:t xml:space="preserve">, and places are here listed from northeast to south. </w:t>
      </w:r>
      <w:r w:rsidR="008D23D8">
        <w:t>Memphis</w:t>
      </w:r>
      <w:r w:rsidR="00371345">
        <w:rPr>
          <w:rStyle w:val="FootnoteReference"/>
        </w:rPr>
        <w:footnoteReference w:id="195"/>
      </w:r>
      <w:r w:rsidR="0050706F">
        <w:t xml:space="preserve"> had once been Egypt’s capital </w:t>
      </w:r>
      <w:r w:rsidR="008D23D8">
        <w:t xml:space="preserve">and </w:t>
      </w:r>
      <w:r w:rsidR="008F2C35">
        <w:t xml:space="preserve">it </w:t>
      </w:r>
      <w:r w:rsidR="008D23D8">
        <w:t>remained an important city whose location in Lower Egypt gave it importance when Egypt was subject to invasion by Assyria, Babylon, or Persia.</w:t>
      </w:r>
      <w:r w:rsidR="005723BD">
        <w:t xml:space="preserve"> </w:t>
      </w:r>
      <w:r w:rsidR="008F2C35">
        <w:t>Migdol, Me</w:t>
      </w:r>
      <w:r w:rsidR="00872989">
        <w:t>mphis</w:t>
      </w:r>
      <w:r w:rsidR="005A3A7E">
        <w:t xml:space="preserve">, and Tanpanhes will recur together in 46:14. </w:t>
      </w:r>
      <w:r w:rsidR="005723BD">
        <w:t>Pathros</w:t>
      </w:r>
      <w:r w:rsidR="005A3A7E">
        <w:t xml:space="preserve"> </w:t>
      </w:r>
      <w:r w:rsidR="00872989">
        <w:t>complements Memphis</w:t>
      </w:r>
      <w:r w:rsidR="0050706F">
        <w:t xml:space="preserve">, as </w:t>
      </w:r>
      <w:r w:rsidR="005A3A7E">
        <w:t xml:space="preserve">a name for Upper Egypt (hence the expression </w:t>
      </w:r>
      <w:r w:rsidR="005A3A7E">
        <w:rPr>
          <w:i/>
        </w:rPr>
        <w:t xml:space="preserve">the country </w:t>
      </w:r>
      <w:r w:rsidR="005A3A7E">
        <w:t xml:space="preserve">or region </w:t>
      </w:r>
      <w:r w:rsidR="005A3A7E">
        <w:rPr>
          <w:i/>
        </w:rPr>
        <w:t>of Pathros</w:t>
      </w:r>
      <w:r w:rsidR="008F2C35">
        <w:t>; the name</w:t>
      </w:r>
      <w:r w:rsidR="005A3A7E">
        <w:t xml:space="preserve"> comes from an Egyptian term meaning southland.</w:t>
      </w:r>
      <w:r w:rsidR="005A3A7E">
        <w:rPr>
          <w:rStyle w:val="FootnoteReference"/>
        </w:rPr>
        <w:footnoteReference w:id="196"/>
      </w:r>
      <w:r w:rsidR="005A3A7E">
        <w:t xml:space="preserve"> So Migdol/Tahpanhes suggests the far no</w:t>
      </w:r>
      <w:r w:rsidR="00872989">
        <w:t>rth/northeast, Memphis</w:t>
      </w:r>
      <w:r w:rsidR="005A3A7E">
        <w:t xml:space="preserve"> suggests Lower Egypt, and Pathros suggests Upper Egypt. </w:t>
      </w:r>
      <w:r w:rsidR="0050706F">
        <w:t>The</w:t>
      </w:r>
      <w:r w:rsidR="008F2C35">
        <w:t xml:space="preserve"> message</w:t>
      </w:r>
      <w:r w:rsidR="0050706F">
        <w:t xml:space="preserve"> indeed addresses</w:t>
      </w:r>
      <w:r w:rsidR="008F2C35">
        <w:t xml:space="preserve"> Judahites in the entire country.</w:t>
      </w:r>
    </w:p>
    <w:p w:rsidR="0023613F" w:rsidRDefault="005A3A7E" w:rsidP="0023613F">
      <w:pPr>
        <w:rPr>
          <w:rFonts w:cstheme="minorHAnsi"/>
        </w:rPr>
      </w:pPr>
      <w:r>
        <w:rPr>
          <w:b/>
        </w:rPr>
        <w:lastRenderedPageBreak/>
        <w:t>2-</w:t>
      </w:r>
      <w:r w:rsidR="00371345">
        <w:rPr>
          <w:b/>
        </w:rPr>
        <w:t xml:space="preserve">6 </w:t>
      </w:r>
      <w:r w:rsidR="004206AA">
        <w:t xml:space="preserve">Whereas some </w:t>
      </w:r>
      <w:r w:rsidR="00371345">
        <w:t xml:space="preserve">Egyptian Judahites had experienced the fall of Jerusalem but others had taken refuge in Egypt earlier, they have all in some sense </w:t>
      </w:r>
      <w:r w:rsidR="00371345">
        <w:rPr>
          <w:i/>
        </w:rPr>
        <w:t>seen</w:t>
      </w:r>
      <w:r w:rsidR="00371345">
        <w:t xml:space="preserve"> it. They all know about it. And </w:t>
      </w:r>
      <w:r w:rsidR="00072012">
        <w:t xml:space="preserve">broadly, </w:t>
      </w:r>
      <w:r w:rsidR="00371345">
        <w:t xml:space="preserve">they have all been involved in the kind </w:t>
      </w:r>
      <w:r w:rsidR="004206AA">
        <w:t>of religious commitment that generated</w:t>
      </w:r>
      <w:r w:rsidR="00371345">
        <w:t xml:space="preserve"> the ca</w:t>
      </w:r>
      <w:r w:rsidR="004206AA">
        <w:t xml:space="preserve">lamity, even if they </w:t>
      </w:r>
      <w:r w:rsidR="00371345">
        <w:t>escape</w:t>
      </w:r>
      <w:r w:rsidR="004206AA">
        <w:t>d</w:t>
      </w:r>
      <w:r w:rsidR="00371345">
        <w:t xml:space="preserve"> before the ax fell.</w:t>
      </w:r>
      <w:r w:rsidR="00872989">
        <w:t xml:space="preserve"> Jeremiah’s confrontation takes up and summarizes his confrontation of people thro</w:t>
      </w:r>
      <w:r w:rsidR="00D479B8">
        <w:t xml:space="preserve">ughout the scroll, not least way back at the beginning, where he threatened “dire trouble” to come on </w:t>
      </w:r>
      <w:r w:rsidR="00072012">
        <w:t>them</w:t>
      </w:r>
      <w:r w:rsidR="004206AA">
        <w:t xml:space="preserve"> </w:t>
      </w:r>
      <w:r w:rsidR="00D479B8">
        <w:rPr>
          <w:rFonts w:cstheme="minorHAnsi"/>
        </w:rPr>
        <w:t>(</w:t>
      </w:r>
      <w:r w:rsidR="004206AA">
        <w:rPr>
          <w:rFonts w:cstheme="minorHAnsi"/>
        </w:rPr>
        <w:t xml:space="preserve">see </w:t>
      </w:r>
      <w:r w:rsidR="00D479B8">
        <w:rPr>
          <w:rFonts w:cstheme="minorHAnsi"/>
        </w:rPr>
        <w:t>1:16).</w:t>
      </w:r>
      <w:r w:rsidR="00D479B8">
        <w:rPr>
          <w:rStyle w:val="FootnoteReference"/>
          <w:rFonts w:cstheme="minorHAnsi"/>
        </w:rPr>
        <w:footnoteReference w:id="197"/>
      </w:r>
      <w:r w:rsidR="00495417">
        <w:rPr>
          <w:rFonts w:cstheme="minorHAnsi"/>
        </w:rPr>
        <w:t xml:space="preserve"> </w:t>
      </w:r>
      <w:r w:rsidR="00A44BE1">
        <w:rPr>
          <w:rFonts w:cstheme="minorHAnsi"/>
        </w:rPr>
        <w:t xml:space="preserve">The </w:t>
      </w:r>
      <w:r w:rsidR="004206AA">
        <w:rPr>
          <w:rFonts w:cstheme="minorHAnsi"/>
        </w:rPr>
        <w:t xml:space="preserve">arraignment </w:t>
      </w:r>
      <w:r w:rsidR="00A44BE1">
        <w:rPr>
          <w:rFonts w:cstheme="minorHAnsi"/>
        </w:rPr>
        <w:t xml:space="preserve">also recalls Huldah’s </w:t>
      </w:r>
      <w:r w:rsidR="00072012">
        <w:rPr>
          <w:rFonts w:cstheme="minorHAnsi"/>
        </w:rPr>
        <w:t xml:space="preserve">indictment </w:t>
      </w:r>
      <w:r w:rsidR="00A44BE1">
        <w:rPr>
          <w:rFonts w:cstheme="minorHAnsi"/>
        </w:rPr>
        <w:t>in 1 Kgs 22:16-17.</w:t>
      </w:r>
      <w:r w:rsidR="00A44BE1">
        <w:rPr>
          <w:rStyle w:val="FootnoteReference"/>
          <w:rFonts w:cstheme="minorHAnsi"/>
        </w:rPr>
        <w:footnoteReference w:id="198"/>
      </w:r>
      <w:r w:rsidR="004206AA">
        <w:rPr>
          <w:rFonts w:cstheme="minorHAnsi"/>
        </w:rPr>
        <w:t xml:space="preserve"> </w:t>
      </w:r>
      <w:r w:rsidR="0023613F">
        <w:rPr>
          <w:rFonts w:cstheme="minorHAnsi"/>
        </w:rPr>
        <w:t>The section works chiastically:</w:t>
      </w:r>
    </w:p>
    <w:p w:rsidR="0023613F" w:rsidRDefault="0023613F" w:rsidP="0023613F">
      <w:pPr>
        <w:rPr>
          <w:rFonts w:cstheme="minorHAnsi"/>
        </w:rPr>
      </w:pPr>
    </w:p>
    <w:p w:rsidR="0023613F" w:rsidRDefault="0023613F" w:rsidP="0023613F">
      <w:pPr>
        <w:rPr>
          <w:rFonts w:cstheme="minorHAnsi"/>
        </w:rPr>
      </w:pPr>
      <w:r>
        <w:rPr>
          <w:rFonts w:cstheme="minorHAnsi"/>
        </w:rPr>
        <w:t>v. 2</w:t>
      </w:r>
      <w:r>
        <w:rPr>
          <w:rFonts w:cstheme="minorHAnsi"/>
        </w:rPr>
        <w:tab/>
        <w:t xml:space="preserve">Yahweh brought </w:t>
      </w:r>
      <w:r w:rsidR="00B14DF9">
        <w:rPr>
          <w:rFonts w:cstheme="minorHAnsi"/>
        </w:rPr>
        <w:t xml:space="preserve">dire trouble, </w:t>
      </w:r>
      <w:r>
        <w:rPr>
          <w:rFonts w:cstheme="minorHAnsi"/>
        </w:rPr>
        <w:t>ruin</w:t>
      </w:r>
      <w:r w:rsidR="00B14DF9">
        <w:rPr>
          <w:rFonts w:cstheme="minorHAnsi"/>
        </w:rPr>
        <w:t>,</w:t>
      </w:r>
      <w:r>
        <w:rPr>
          <w:rFonts w:cstheme="minorHAnsi"/>
        </w:rPr>
        <w:t xml:space="preserve"> to Jerusalem and Judah</w:t>
      </w:r>
    </w:p>
    <w:p w:rsidR="0023613F" w:rsidRDefault="0023613F" w:rsidP="0023613F">
      <w:pPr>
        <w:rPr>
          <w:rFonts w:cstheme="minorHAnsi"/>
        </w:rPr>
      </w:pPr>
      <w:r>
        <w:rPr>
          <w:rFonts w:cstheme="minorHAnsi"/>
        </w:rPr>
        <w:tab/>
        <w:t>v. 3</w:t>
      </w:r>
      <w:r>
        <w:rPr>
          <w:rFonts w:cstheme="minorHAnsi"/>
        </w:rPr>
        <w:tab/>
        <w:t>it issued from Judah’s dire action</w:t>
      </w:r>
    </w:p>
    <w:p w:rsidR="0023613F" w:rsidRDefault="0023613F" w:rsidP="0023613F">
      <w:pPr>
        <w:rPr>
          <w:rFonts w:cstheme="minorHAnsi"/>
        </w:rPr>
      </w:pPr>
      <w:r>
        <w:rPr>
          <w:rFonts w:cstheme="minorHAnsi"/>
        </w:rPr>
        <w:tab/>
      </w:r>
      <w:r>
        <w:rPr>
          <w:rFonts w:cstheme="minorHAnsi"/>
        </w:rPr>
        <w:tab/>
        <w:t>v. 4</w:t>
      </w:r>
      <w:r>
        <w:rPr>
          <w:rFonts w:cstheme="minorHAnsi"/>
        </w:rPr>
        <w:tab/>
        <w:t>Yahweh sent prophets to obviate this development</w:t>
      </w:r>
    </w:p>
    <w:p w:rsidR="0023613F" w:rsidRDefault="0023613F" w:rsidP="0023613F">
      <w:pPr>
        <w:rPr>
          <w:rFonts w:cstheme="minorHAnsi"/>
        </w:rPr>
      </w:pPr>
      <w:r>
        <w:rPr>
          <w:rFonts w:cstheme="minorHAnsi"/>
        </w:rPr>
        <w:tab/>
        <w:t>v. 5</w:t>
      </w:r>
      <w:r>
        <w:rPr>
          <w:rFonts w:cstheme="minorHAnsi"/>
        </w:rPr>
        <w:tab/>
        <w:t>but they didn’t turn from their dire action</w:t>
      </w:r>
    </w:p>
    <w:p w:rsidR="0023613F" w:rsidRDefault="0023613F" w:rsidP="0023613F">
      <w:pPr>
        <w:rPr>
          <w:rFonts w:cstheme="minorHAnsi"/>
        </w:rPr>
      </w:pPr>
      <w:r>
        <w:rPr>
          <w:rFonts w:cstheme="minorHAnsi"/>
        </w:rPr>
        <w:t>v. 6</w:t>
      </w:r>
      <w:r>
        <w:rPr>
          <w:rFonts w:cstheme="minorHAnsi"/>
        </w:rPr>
        <w:tab/>
        <w:t>Yahweh brought ruin to Jerusalem and Judah</w:t>
      </w:r>
    </w:p>
    <w:p w:rsidR="0023613F" w:rsidRDefault="0023613F" w:rsidP="0023613F">
      <w:pPr>
        <w:rPr>
          <w:rFonts w:cstheme="minorHAnsi"/>
        </w:rPr>
      </w:pPr>
    </w:p>
    <w:p w:rsidR="005A3A7E" w:rsidRDefault="00B14DF9" w:rsidP="0023613F">
      <w:pPr>
        <w:ind w:firstLine="0"/>
        <w:rPr>
          <w:rFonts w:cstheme="minorHAnsi"/>
        </w:rPr>
      </w:pPr>
      <w:r>
        <w:rPr>
          <w:rFonts w:cstheme="minorHAnsi"/>
        </w:rPr>
        <w:t>Thus “the prophets are not a threat against Israel. not a negative force, but are God’s gracious gift through which repentance and forgiveness might occur.”</w:t>
      </w:r>
      <w:r>
        <w:rPr>
          <w:rStyle w:val="FootnoteReference"/>
          <w:rFonts w:cstheme="minorHAnsi"/>
        </w:rPr>
        <w:footnoteReference w:id="199"/>
      </w:r>
      <w:r>
        <w:rPr>
          <w:rFonts w:cstheme="minorHAnsi"/>
        </w:rPr>
        <w:t xml:space="preserve"> Yet how </w:t>
      </w:r>
      <w:r>
        <w:t>odd that the Judahites took the truculent Jeremiah with them; what trouble they brought on themselves by doing so! “They undermine their own plans of muting and skirting the voice of God.” But in Jeremiah “Yahweh follows the people to Egypt and is not about to cave in to their prodigal stance.”</w:t>
      </w:r>
      <w:r>
        <w:rPr>
          <w:rStyle w:val="FootnoteReference"/>
        </w:rPr>
        <w:footnoteReference w:id="200"/>
      </w:r>
      <w:r>
        <w:t xml:space="preserve"> </w:t>
      </w:r>
      <w:r w:rsidR="004206AA" w:rsidRPr="004206AA">
        <w:rPr>
          <w:rFonts w:cstheme="minorHAnsi"/>
          <w:i/>
        </w:rPr>
        <w:t>T</w:t>
      </w:r>
      <w:r w:rsidR="002B71EC" w:rsidRPr="004206AA">
        <w:rPr>
          <w:rFonts w:cstheme="minorHAnsi"/>
          <w:i/>
        </w:rPr>
        <w:t>he</w:t>
      </w:r>
      <w:r w:rsidR="002B71EC">
        <w:rPr>
          <w:rFonts w:cstheme="minorHAnsi"/>
          <w:i/>
        </w:rPr>
        <w:t xml:space="preserve"> towns of Judah and the streets of Jerusalem</w:t>
      </w:r>
      <w:r w:rsidR="002B71EC">
        <w:rPr>
          <w:rFonts w:cstheme="minorHAnsi"/>
        </w:rPr>
        <w:t xml:space="preserve"> omit</w:t>
      </w:r>
      <w:r w:rsidR="004206AA">
        <w:rPr>
          <w:rFonts w:cstheme="minorHAnsi"/>
        </w:rPr>
        <w:t xml:space="preserve">s reference to Yahweh’s house: the chapter will later make </w:t>
      </w:r>
      <w:r w:rsidR="002B71EC">
        <w:rPr>
          <w:rFonts w:cstheme="minorHAnsi"/>
        </w:rPr>
        <w:t>explici</w:t>
      </w:r>
      <w:r w:rsidR="004206AA">
        <w:rPr>
          <w:rFonts w:cstheme="minorHAnsi"/>
        </w:rPr>
        <w:t xml:space="preserve">t that it is attacking </w:t>
      </w:r>
      <w:r w:rsidR="002B71EC">
        <w:rPr>
          <w:rFonts w:cstheme="minorHAnsi"/>
        </w:rPr>
        <w:t>religious observance</w:t>
      </w:r>
      <w:r w:rsidR="004206AA">
        <w:rPr>
          <w:rFonts w:cstheme="minorHAnsi"/>
        </w:rPr>
        <w:t>s</w:t>
      </w:r>
      <w:r w:rsidR="002B71EC">
        <w:rPr>
          <w:rFonts w:cstheme="minorHAnsi"/>
        </w:rPr>
        <w:t xml:space="preserve"> that characterize family and personal spirituality rather than the temple. </w:t>
      </w:r>
      <w:r w:rsidR="00072012">
        <w:rPr>
          <w:rFonts w:cstheme="minorHAnsi"/>
        </w:rPr>
        <w:t>Although Jeremiah has occasionally referred to wrongs within the society, t</w:t>
      </w:r>
      <w:r w:rsidR="00495417">
        <w:rPr>
          <w:rFonts w:cstheme="minorHAnsi"/>
        </w:rPr>
        <w:t xml:space="preserve">he focus of the scroll’s concern </w:t>
      </w:r>
      <w:r w:rsidR="002B71EC">
        <w:rPr>
          <w:rFonts w:cstheme="minorHAnsi"/>
        </w:rPr>
        <w:t xml:space="preserve">thus </w:t>
      </w:r>
      <w:r w:rsidR="00495417">
        <w:rPr>
          <w:rFonts w:cstheme="minorHAnsi"/>
        </w:rPr>
        <w:t>continues to be the commu</w:t>
      </w:r>
      <w:r w:rsidR="00072012">
        <w:rPr>
          <w:rFonts w:cstheme="minorHAnsi"/>
        </w:rPr>
        <w:t>nity’s unfaithfulness to Yahweh rather than people’s unfaithfulness to one another</w:t>
      </w:r>
      <w:r w:rsidR="007B6892">
        <w:rPr>
          <w:rFonts w:cstheme="minorHAnsi"/>
        </w:rPr>
        <w:t xml:space="preserve">. It’s said that </w:t>
      </w:r>
      <w:r w:rsidR="00342368">
        <w:rPr>
          <w:rFonts w:cstheme="minorHAnsi"/>
        </w:rPr>
        <w:t>inequality increases during peace time and reduces during war and other such crises (though Jer 34 may testify to an exception</w:t>
      </w:r>
      <w:r w:rsidR="0023613F">
        <w:rPr>
          <w:rFonts w:cstheme="minorHAnsi"/>
        </w:rPr>
        <w:t xml:space="preserve">). Maybe </w:t>
      </w:r>
      <w:r w:rsidR="00342368">
        <w:rPr>
          <w:rFonts w:cstheme="minorHAnsi"/>
        </w:rPr>
        <w:t>there is less mutual faithlessness to critique in the aftermath o</w:t>
      </w:r>
      <w:r w:rsidR="0023613F">
        <w:rPr>
          <w:rFonts w:cstheme="minorHAnsi"/>
        </w:rPr>
        <w:t>f 587. Conversely,</w:t>
      </w:r>
      <w:r w:rsidR="00342368">
        <w:rPr>
          <w:rFonts w:cstheme="minorHAnsi"/>
        </w:rPr>
        <w:t xml:space="preserve"> catastrophe and loss </w:t>
      </w:r>
      <w:r w:rsidR="0023613F">
        <w:rPr>
          <w:rFonts w:cstheme="minorHAnsi"/>
        </w:rPr>
        <w:t xml:space="preserve">may test </w:t>
      </w:r>
      <w:r w:rsidR="00342368">
        <w:rPr>
          <w:rFonts w:cstheme="minorHAnsi"/>
        </w:rPr>
        <w:t>peo</w:t>
      </w:r>
      <w:r w:rsidR="0023613F">
        <w:rPr>
          <w:rFonts w:cstheme="minorHAnsi"/>
        </w:rPr>
        <w:t>ple’s commitment to God and issue in their</w:t>
      </w:r>
      <w:r w:rsidR="00342368">
        <w:rPr>
          <w:rFonts w:cstheme="minorHAnsi"/>
        </w:rPr>
        <w:t xml:space="preserve"> turning in other directions from the conviction they professed when times were easier – as the Job story presupposes.</w:t>
      </w:r>
    </w:p>
    <w:p w:rsidR="00872989" w:rsidRPr="00475A62" w:rsidRDefault="00872989" w:rsidP="00475A62">
      <w:r>
        <w:rPr>
          <w:b/>
        </w:rPr>
        <w:t xml:space="preserve">7-10 </w:t>
      </w:r>
      <w:r w:rsidR="0006479A">
        <w:t>While confrontation continues, i</w:t>
      </w:r>
      <w:r w:rsidR="00AA6A85">
        <w:t xml:space="preserve">t merges into </w:t>
      </w:r>
      <w:r w:rsidR="00393887">
        <w:t>exhortation</w:t>
      </w:r>
      <w:r w:rsidR="00AA6A85">
        <w:t xml:space="preserve">. </w:t>
      </w:r>
      <w:r w:rsidR="00B14DF9">
        <w:t>He repeats</w:t>
      </w:r>
      <w:r w:rsidR="00475A62">
        <w:t xml:space="preserve"> much of the sequence of vv. 2-6, now</w:t>
      </w:r>
      <w:r w:rsidR="00B14DF9">
        <w:t xml:space="preserve"> as present reality and danger: a dire thing (v. 7), irking Yahweh by burning offerings (v. 8), refusing to take any notice of Yahweh (vv. 9-10).</w:t>
      </w:r>
      <w:r w:rsidR="00475A62">
        <w:t xml:space="preserve"> </w:t>
      </w:r>
      <w:r w:rsidR="00440226">
        <w:t>The implicit exhortation is dominated by rhetorical qu</w:t>
      </w:r>
      <w:r w:rsidR="00495417">
        <w:t>estions that express bewilderment</w:t>
      </w:r>
      <w:r w:rsidR="00440226">
        <w:t xml:space="preserve"> and invite people to look at themselves </w:t>
      </w:r>
      <w:r w:rsidR="00495417">
        <w:t>from outside so that they</w:t>
      </w:r>
      <w:r w:rsidR="00440226">
        <w:t xml:space="preserve"> see the inexplicable nature of their actions. A </w:t>
      </w:r>
      <w:r w:rsidR="00440226" w:rsidRPr="00495417">
        <w:rPr>
          <w:i/>
        </w:rPr>
        <w:t>why</w:t>
      </w:r>
      <w:r w:rsidR="00440226">
        <w:t xml:space="preserve"> question</w:t>
      </w:r>
      <w:r w:rsidR="00495417">
        <w:t xml:space="preserve"> runs through vv. 7a</w:t>
      </w:r>
      <w:r w:rsidR="00495417">
        <w:rPr>
          <w:rFonts w:cstheme="minorHAnsi"/>
        </w:rPr>
        <w:t>β</w:t>
      </w:r>
      <w:r w:rsidR="00495417">
        <w:t xml:space="preserve">-8 and then a simply incredulous </w:t>
      </w:r>
      <w:r w:rsidR="00495417">
        <w:rPr>
          <w:i/>
        </w:rPr>
        <w:t xml:space="preserve">have you </w:t>
      </w:r>
      <w:r w:rsidR="00495417">
        <w:t>questio</w:t>
      </w:r>
      <w:r w:rsidR="00475A62">
        <w:t xml:space="preserve">n runs through v. 9. They </w:t>
      </w:r>
      <w:r w:rsidR="00AA6A85">
        <w:t>reuse</w:t>
      </w:r>
      <w:r w:rsidR="00495417">
        <w:t xml:space="preserve"> familiar Jeremi</w:t>
      </w:r>
      <w:r w:rsidR="00475A62">
        <w:t>anic formulations but introduce some</w:t>
      </w:r>
      <w:r w:rsidR="00AA6A85">
        <w:t xml:space="preserve"> innovative notes</w:t>
      </w:r>
      <w:r w:rsidR="0006479A">
        <w:t>. T</w:t>
      </w:r>
      <w:r w:rsidR="00495417">
        <w:t>he</w:t>
      </w:r>
      <w:r w:rsidR="00475A62">
        <w:t xml:space="preserve"> danger of thei</w:t>
      </w:r>
      <w:r w:rsidR="00393887">
        <w:t xml:space="preserve">r dire behavior </w:t>
      </w:r>
      <w:r w:rsidR="00475A62">
        <w:t>is to</w:t>
      </w:r>
      <w:r w:rsidR="00393887">
        <w:t xml:space="preserve"> </w:t>
      </w:r>
      <w:r w:rsidR="00393887">
        <w:rPr>
          <w:i/>
        </w:rPr>
        <w:t>cut off</w:t>
      </w:r>
      <w:r w:rsidR="00393887">
        <w:t xml:space="preserve"> </w:t>
      </w:r>
      <w:r w:rsidR="00AA6A85">
        <w:rPr>
          <w:i/>
        </w:rPr>
        <w:t xml:space="preserve">for yourselves </w:t>
      </w:r>
      <w:r w:rsidR="00393887">
        <w:t>(</w:t>
      </w:r>
      <w:r w:rsidR="00393887">
        <w:rPr>
          <w:i/>
        </w:rPr>
        <w:t>karat</w:t>
      </w:r>
      <w:r w:rsidR="00393887">
        <w:t xml:space="preserve"> hiphil)</w:t>
      </w:r>
      <w:r w:rsidR="00AA6A85">
        <w:t xml:space="preserve"> </w:t>
      </w:r>
      <w:r w:rsidR="0006479A">
        <w:t>the entire family of Judah, including people of both sexes and the children on whom the future depends. You will</w:t>
      </w:r>
      <w:r w:rsidR="00AA6A85">
        <w:t xml:space="preserve"> thus not </w:t>
      </w:r>
      <w:r w:rsidR="00AA6A85">
        <w:rPr>
          <w:i/>
        </w:rPr>
        <w:t>leave yourselves</w:t>
      </w:r>
      <w:r w:rsidR="00AA6A85">
        <w:t xml:space="preserve"> a remainder. </w:t>
      </w:r>
      <w:r w:rsidR="008E3CC3">
        <w:t>The dire behavior consists in continuing to burn offerings to other gods in the same way as they did in Judah in the years that led up to the catastrophe. W</w:t>
      </w:r>
      <w:r w:rsidR="00475A62">
        <w:t xml:space="preserve">ill they never learn? </w:t>
      </w:r>
      <w:r w:rsidR="00475A62">
        <w:rPr>
          <w:i/>
        </w:rPr>
        <w:t>S</w:t>
      </w:r>
      <w:r w:rsidR="008E3CC3">
        <w:rPr>
          <w:i/>
        </w:rPr>
        <w:t>lighting</w:t>
      </w:r>
      <w:r w:rsidR="008E3CC3">
        <w:t xml:space="preserve"> and </w:t>
      </w:r>
      <w:r w:rsidR="008E3CC3">
        <w:rPr>
          <w:i/>
        </w:rPr>
        <w:t xml:space="preserve">reviling </w:t>
      </w:r>
      <w:r w:rsidR="008E3CC3">
        <w:t>tellingly takes up the warning in 24:8-9</w:t>
      </w:r>
      <w:r w:rsidR="00475A62">
        <w:t xml:space="preserve">, which included </w:t>
      </w:r>
      <w:r w:rsidR="008E3CC3">
        <w:t>reference to people who would go to Egy</w:t>
      </w:r>
      <w:r w:rsidR="005B59BF">
        <w:t xml:space="preserve">pt after the fall of Jerusalem, and the double </w:t>
      </w:r>
      <w:r w:rsidR="005B59BF">
        <w:lastRenderedPageBreak/>
        <w:t>referen</w:t>
      </w:r>
      <w:r w:rsidR="00475A62">
        <w:t xml:space="preserve">ce to wives trailers </w:t>
      </w:r>
      <w:r w:rsidR="005B59BF">
        <w:t xml:space="preserve">critique that will be developed in vv. 24-28. </w:t>
      </w:r>
      <w:r w:rsidR="00475A62">
        <w:t>To say</w:t>
      </w:r>
      <w:r w:rsidR="00CB2674">
        <w:t xml:space="preserve"> that people </w:t>
      </w:r>
      <w:r w:rsidR="00CB2674">
        <w:rPr>
          <w:i/>
        </w:rPr>
        <w:t>have not been crushed</w:t>
      </w:r>
      <w:r w:rsidR="00475A62">
        <w:t xml:space="preserve"> is surprising, as a</w:t>
      </w:r>
      <w:r w:rsidR="008E3CC3">
        <w:t xml:space="preserve">ctually </w:t>
      </w:r>
      <w:r w:rsidR="00475A62">
        <w:t>they obviously have been</w:t>
      </w:r>
      <w:r w:rsidR="008E3CC3">
        <w:t xml:space="preserve">, but evidently not enough, or they haven’t recognized the fact. </w:t>
      </w:r>
      <w:r w:rsidR="00783ADB">
        <w:t>“The remnant has learned nothing from their national crushing at the hands of the Babylonians.”</w:t>
      </w:r>
      <w:r w:rsidR="00783ADB">
        <w:rPr>
          <w:rStyle w:val="FootnoteReference"/>
        </w:rPr>
        <w:footnoteReference w:id="201"/>
      </w:r>
      <w:r w:rsidR="00783ADB">
        <w:t xml:space="preserve"> </w:t>
      </w:r>
      <w:r w:rsidR="008E3CC3">
        <w:t>They ha</w:t>
      </w:r>
      <w:r w:rsidR="00F731B3">
        <w:t>v</w:t>
      </w:r>
      <w:r w:rsidR="008E3CC3">
        <w:t xml:space="preserve">en’t internalized it. </w:t>
      </w:r>
      <w:r w:rsidR="00CB2674">
        <w:t>It’s the only First Testament passage where the verb (</w:t>
      </w:r>
      <w:r w:rsidR="00CB2674">
        <w:rPr>
          <w:i/>
        </w:rPr>
        <w:t>d</w:t>
      </w:r>
      <w:r w:rsidR="00CB2674">
        <w:rPr>
          <w:rFonts w:cstheme="minorHAnsi"/>
          <w:i/>
        </w:rPr>
        <w:t>ākā’/dākâ</w:t>
      </w:r>
      <w:r w:rsidR="00CB2674">
        <w:rPr>
          <w:rFonts w:cstheme="minorHAnsi"/>
        </w:rPr>
        <w:t>)</w:t>
      </w:r>
      <w:r w:rsidR="00184F05">
        <w:rPr>
          <w:rFonts w:cstheme="minorHAnsi"/>
        </w:rPr>
        <w:t xml:space="preserve"> </w:t>
      </w:r>
      <w:r w:rsidR="002B71EC">
        <w:rPr>
          <w:rFonts w:cstheme="minorHAnsi"/>
        </w:rPr>
        <w:t xml:space="preserve">clearly </w:t>
      </w:r>
      <w:r w:rsidR="00475A62">
        <w:rPr>
          <w:rFonts w:cstheme="minorHAnsi"/>
        </w:rPr>
        <w:t>suggests something happening</w:t>
      </w:r>
      <w:r w:rsidR="00184F05">
        <w:rPr>
          <w:rFonts w:cstheme="minorHAnsi"/>
        </w:rPr>
        <w:t xml:space="preserve"> to people’s attitudes, which issues in awe and thus in responsiveness.</w:t>
      </w:r>
    </w:p>
    <w:p w:rsidR="008A3966" w:rsidRDefault="00184F05" w:rsidP="005A3A7E">
      <w:pPr>
        <w:rPr>
          <w:rFonts w:cstheme="minorHAnsi"/>
        </w:rPr>
      </w:pPr>
      <w:r>
        <w:rPr>
          <w:rFonts w:cstheme="minorHAnsi"/>
          <w:b/>
        </w:rPr>
        <w:t xml:space="preserve">11-14 </w:t>
      </w:r>
      <w:r w:rsidR="008247B3">
        <w:rPr>
          <w:rFonts w:cstheme="minorHAnsi"/>
        </w:rPr>
        <w:t>T</w:t>
      </w:r>
      <w:r>
        <w:rPr>
          <w:rFonts w:cstheme="minorHAnsi"/>
        </w:rPr>
        <w:t xml:space="preserve">he warning again recycles previous warnings, but updates them with the contextual threat that Judahites in Egypt will not be able to return to Judah when they want to. </w:t>
      </w:r>
      <w:r w:rsidR="008247B3">
        <w:rPr>
          <w:rFonts w:cstheme="minorHAnsi"/>
        </w:rPr>
        <w:t>The entire community is going to be terminated in Egypt. They ought not to have set their faces t</w:t>
      </w:r>
      <w:r w:rsidR="00475A62">
        <w:rPr>
          <w:rFonts w:cstheme="minorHAnsi"/>
        </w:rPr>
        <w:t>o go there; Yahweh</w:t>
      </w:r>
      <w:r w:rsidR="008247B3">
        <w:rPr>
          <w:rFonts w:cstheme="minorHAnsi"/>
        </w:rPr>
        <w:t xml:space="preserve"> will set his face against them so that they will not be able to go back when they </w:t>
      </w:r>
      <w:r w:rsidR="008247B3" w:rsidRPr="008247B3">
        <w:rPr>
          <w:i/>
        </w:rPr>
        <w:t>are lifting up th</w:t>
      </w:r>
      <w:r w:rsidR="008247B3">
        <w:rPr>
          <w:i/>
        </w:rPr>
        <w:t>eir spirits to turn back to live</w:t>
      </w:r>
      <w:r w:rsidR="008247B3" w:rsidRPr="008247B3">
        <w:rPr>
          <w:i/>
        </w:rPr>
        <w:t xml:space="preserve"> there</w:t>
      </w:r>
      <w:r w:rsidR="00996260">
        <w:rPr>
          <w:i/>
        </w:rPr>
        <w:t xml:space="preserve"> </w:t>
      </w:r>
      <w:r w:rsidR="00996260">
        <w:t xml:space="preserve">(cf. 42:17). </w:t>
      </w:r>
      <w:r w:rsidR="00996260">
        <w:rPr>
          <w:rFonts w:cstheme="minorHAnsi"/>
        </w:rPr>
        <w:t>In that connection a</w:t>
      </w:r>
      <w:r>
        <w:rPr>
          <w:rFonts w:cstheme="minorHAnsi"/>
        </w:rPr>
        <w:t xml:space="preserve"> further parallel with Jer 2 – 6 </w:t>
      </w:r>
      <w:r w:rsidR="00475A62">
        <w:rPr>
          <w:rFonts w:cstheme="minorHAnsi"/>
        </w:rPr>
        <w:t>appears: warnings</w:t>
      </w:r>
      <w:r w:rsidR="00996260">
        <w:rPr>
          <w:rFonts w:cstheme="minorHAnsi"/>
        </w:rPr>
        <w:t xml:space="preserve"> of</w:t>
      </w:r>
      <w:r w:rsidR="00A36776">
        <w:rPr>
          <w:rFonts w:cstheme="minorHAnsi"/>
        </w:rPr>
        <w:t xml:space="preserve"> total destruction get qualified</w:t>
      </w:r>
      <w:r w:rsidR="00F91404">
        <w:rPr>
          <w:rFonts w:cstheme="minorHAnsi"/>
        </w:rPr>
        <w:t xml:space="preserve"> </w:t>
      </w:r>
      <w:r w:rsidR="00475A62">
        <w:rPr>
          <w:rFonts w:cstheme="minorHAnsi"/>
        </w:rPr>
        <w:t xml:space="preserve">(cf. </w:t>
      </w:r>
      <w:r w:rsidR="00F91404">
        <w:rPr>
          <w:rFonts w:cstheme="minorHAnsi"/>
        </w:rPr>
        <w:t>4:27; 5:10, 18</w:t>
      </w:r>
      <w:r w:rsidR="00475A62">
        <w:rPr>
          <w:rFonts w:cstheme="minorHAnsi"/>
        </w:rPr>
        <w:t>)</w:t>
      </w:r>
      <w:r w:rsidR="00A36776">
        <w:rPr>
          <w:rFonts w:cstheme="minorHAnsi"/>
        </w:rPr>
        <w:t xml:space="preserve">. </w:t>
      </w:r>
      <w:r w:rsidR="00996260" w:rsidRPr="00996260">
        <w:rPr>
          <w:i/>
        </w:rPr>
        <w:t>There will not be one who escapes or survives</w:t>
      </w:r>
      <w:r w:rsidR="00F91404">
        <w:t xml:space="preserve"> is unequivocal. B</w:t>
      </w:r>
      <w:r w:rsidR="00996260">
        <w:t xml:space="preserve">ut </w:t>
      </w:r>
      <w:r w:rsidR="00F91404">
        <w:rPr>
          <w:rFonts w:cstheme="minorHAnsi"/>
        </w:rPr>
        <w:t>Jeremiah</w:t>
      </w:r>
      <w:r w:rsidR="00475A62">
        <w:rPr>
          <w:rFonts w:cstheme="minorHAnsi"/>
        </w:rPr>
        <w:t xml:space="preserve"> adds</w:t>
      </w:r>
      <w:r w:rsidR="00A36776">
        <w:rPr>
          <w:rFonts w:cstheme="minorHAnsi"/>
        </w:rPr>
        <w:t xml:space="preserve"> </w:t>
      </w:r>
      <w:r w:rsidR="00A36776">
        <w:rPr>
          <w:rFonts w:cstheme="minorHAnsi"/>
          <w:i/>
        </w:rPr>
        <w:t>except people who escape</w:t>
      </w:r>
      <w:r w:rsidR="00F91404">
        <w:rPr>
          <w:rFonts w:cstheme="minorHAnsi"/>
        </w:rPr>
        <w:t xml:space="preserve">. </w:t>
      </w:r>
      <w:r w:rsidR="00C44FFB">
        <w:rPr>
          <w:rFonts w:cstheme="minorHAnsi"/>
        </w:rPr>
        <w:t xml:space="preserve">Is this phrase </w:t>
      </w:r>
      <w:r w:rsidR="00475A62">
        <w:rPr>
          <w:rFonts w:cstheme="minorHAnsi"/>
        </w:rPr>
        <w:t>a later addition</w:t>
      </w:r>
      <w:r w:rsidR="0039547E">
        <w:rPr>
          <w:rFonts w:cstheme="minorHAnsi"/>
        </w:rPr>
        <w:t>, to take the edge off the talk of total annihilation</w:t>
      </w:r>
      <w:r w:rsidR="00475A62">
        <w:rPr>
          <w:rFonts w:cstheme="minorHAnsi"/>
        </w:rPr>
        <w:t>? W</w:t>
      </w:r>
      <w:r w:rsidR="00C44FFB">
        <w:rPr>
          <w:rFonts w:cstheme="minorHAnsi"/>
        </w:rPr>
        <w:t>hat understanding of the resultant text as a whole was in the mind of the person who added the phrase? The jolting clash between the opening of the verse and</w:t>
      </w:r>
      <w:r w:rsidR="00231B6E">
        <w:rPr>
          <w:rFonts w:cstheme="minorHAnsi"/>
        </w:rPr>
        <w:t xml:space="preserve"> its closing still stands. M</w:t>
      </w:r>
      <w:r w:rsidR="00C44FFB">
        <w:rPr>
          <w:rFonts w:cstheme="minorHAnsi"/>
        </w:rPr>
        <w:t>aybe that jolting is the point, whether the phrase is original or is a later addition. The opening declaration is designed to have a traumatic effect on the audience; t</w:t>
      </w:r>
      <w:r w:rsidR="00231B6E">
        <w:rPr>
          <w:rFonts w:cstheme="minorHAnsi"/>
        </w:rPr>
        <w:t xml:space="preserve">he closing phrase can minister to </w:t>
      </w:r>
      <w:r w:rsidR="00C44FFB">
        <w:rPr>
          <w:rFonts w:cstheme="minorHAnsi"/>
        </w:rPr>
        <w:t>people who have been appropriately traumatized by the declaration. It opens up the possibility of hope to people who respond in the appropriate way to Jeremiah’s warning. As usual, t</w:t>
      </w:r>
      <w:r w:rsidR="00231B6E">
        <w:rPr>
          <w:rFonts w:cstheme="minorHAnsi"/>
        </w:rPr>
        <w:t>he point about declaring</w:t>
      </w:r>
      <w:r w:rsidR="008A3966">
        <w:rPr>
          <w:rFonts w:cstheme="minorHAnsi"/>
        </w:rPr>
        <w:t xml:space="preserve"> inevita</w:t>
      </w:r>
      <w:r w:rsidR="00C44FFB">
        <w:rPr>
          <w:rFonts w:cstheme="minorHAnsi"/>
        </w:rPr>
        <w:t>ble calamity is to forestall it.</w:t>
      </w:r>
      <w:r w:rsidR="008A3966">
        <w:rPr>
          <w:rStyle w:val="FootnoteReference"/>
          <w:rFonts w:cstheme="minorHAnsi"/>
        </w:rPr>
        <w:footnoteReference w:id="202"/>
      </w:r>
    </w:p>
    <w:p w:rsidR="0066514A" w:rsidRDefault="008F685C" w:rsidP="00B10668">
      <w:pPr>
        <w:rPr>
          <w:rFonts w:cstheme="minorHAnsi"/>
        </w:rPr>
      </w:pPr>
      <w:r>
        <w:rPr>
          <w:rFonts w:cstheme="minorHAnsi"/>
          <w:b/>
        </w:rPr>
        <w:t>15-18</w:t>
      </w:r>
      <w:r w:rsidR="00713317">
        <w:rPr>
          <w:rFonts w:cstheme="minorHAnsi"/>
          <w:b/>
        </w:rPr>
        <w:t xml:space="preserve"> </w:t>
      </w:r>
      <w:r w:rsidR="00713317">
        <w:rPr>
          <w:rFonts w:cstheme="minorHAnsi"/>
        </w:rPr>
        <w:t>Whether or not Jeremiah had ever been to Migdol or Memphis, the scroll</w:t>
      </w:r>
      <w:r w:rsidR="00D43FA2">
        <w:rPr>
          <w:rFonts w:cstheme="minorHAnsi"/>
        </w:rPr>
        <w:t xml:space="preserve"> </w:t>
      </w:r>
      <w:r w:rsidR="005B3542">
        <w:rPr>
          <w:rFonts w:cstheme="minorHAnsi"/>
        </w:rPr>
        <w:t xml:space="preserve">here portrays him as being far away from Tahpanhes in the south, in </w:t>
      </w:r>
      <w:r w:rsidR="00713317">
        <w:rPr>
          <w:rFonts w:cstheme="minorHAnsi"/>
        </w:rPr>
        <w:t>Pathros</w:t>
      </w:r>
      <w:r w:rsidR="00231B6E">
        <w:rPr>
          <w:rFonts w:cstheme="minorHAnsi"/>
        </w:rPr>
        <w:t xml:space="preserve">. The reference to </w:t>
      </w:r>
      <w:r w:rsidR="00C158FE">
        <w:rPr>
          <w:rFonts w:cstheme="minorHAnsi"/>
        </w:rPr>
        <w:t>a big assembly</w:t>
      </w:r>
      <w:r w:rsidR="00C44FFB">
        <w:rPr>
          <w:rFonts w:cstheme="minorHAnsi"/>
        </w:rPr>
        <w:t xml:space="preserve"> </w:t>
      </w:r>
      <w:r w:rsidR="00231B6E">
        <w:rPr>
          <w:rFonts w:cstheme="minorHAnsi"/>
        </w:rPr>
        <w:t xml:space="preserve">of people living in Pathros </w:t>
      </w:r>
      <w:r w:rsidR="006A55BE">
        <w:rPr>
          <w:rFonts w:cstheme="minorHAnsi"/>
        </w:rPr>
        <w:t xml:space="preserve">makes it more likely that the chapter portrays </w:t>
      </w:r>
      <w:r w:rsidR="00231B6E">
        <w:rPr>
          <w:rFonts w:cstheme="minorHAnsi"/>
        </w:rPr>
        <w:t>the meeting happening there</w:t>
      </w:r>
      <w:r w:rsidR="006A55BE">
        <w:rPr>
          <w:rFonts w:cstheme="minorHAnsi"/>
        </w:rPr>
        <w:t xml:space="preserve"> than that it portrays a company from there coming all the wa</w:t>
      </w:r>
      <w:r w:rsidR="00231B6E">
        <w:rPr>
          <w:rFonts w:cstheme="minorHAnsi"/>
        </w:rPr>
        <w:t>y to Tahpanhes. T</w:t>
      </w:r>
      <w:r w:rsidR="0027664D">
        <w:rPr>
          <w:rFonts w:cstheme="minorHAnsi"/>
        </w:rPr>
        <w:t xml:space="preserve">he </w:t>
      </w:r>
      <w:r w:rsidR="00231B6E">
        <w:rPr>
          <w:rFonts w:cstheme="minorHAnsi"/>
        </w:rPr>
        <w:t>Pathros</w:t>
      </w:r>
      <w:r w:rsidR="0027664D">
        <w:rPr>
          <w:rFonts w:cstheme="minorHAnsi"/>
        </w:rPr>
        <w:t xml:space="preserve"> community respond </w:t>
      </w:r>
      <w:r w:rsidR="0027664D">
        <w:t>forthrightly in declining to accept Jeremiah’s confrontation (they don’t see the history the way he does), his exhortation (they don’t intend to change), or his warning (which doesn’t match their experience in the past)</w:t>
      </w:r>
      <w:r w:rsidR="005B3542">
        <w:rPr>
          <w:rFonts w:cstheme="minorHAnsi"/>
        </w:rPr>
        <w:t xml:space="preserve">. </w:t>
      </w:r>
      <w:r w:rsidR="006A55BE">
        <w:rPr>
          <w:rFonts w:cstheme="minorHAnsi"/>
        </w:rPr>
        <w:t xml:space="preserve">Their </w:t>
      </w:r>
      <w:r w:rsidR="00945221">
        <w:rPr>
          <w:rFonts w:cstheme="minorHAnsi"/>
        </w:rPr>
        <w:t xml:space="preserve">religious </w:t>
      </w:r>
      <w:r w:rsidR="006A55BE">
        <w:rPr>
          <w:rFonts w:cstheme="minorHAnsi"/>
        </w:rPr>
        <w:t xml:space="preserve">stance </w:t>
      </w:r>
      <w:r w:rsidR="00945221">
        <w:rPr>
          <w:rFonts w:cstheme="minorHAnsi"/>
        </w:rPr>
        <w:t>identifies with that described in 7:16-20</w:t>
      </w:r>
      <w:r w:rsidR="00945221">
        <w:rPr>
          <w:rStyle w:val="FootnoteReference"/>
          <w:rFonts w:cstheme="minorHAnsi"/>
        </w:rPr>
        <w:footnoteReference w:id="203"/>
      </w:r>
      <w:r w:rsidR="00945221">
        <w:rPr>
          <w:rFonts w:cstheme="minorHAnsi"/>
        </w:rPr>
        <w:t xml:space="preserve"> and </w:t>
      </w:r>
      <w:r w:rsidR="006A55BE">
        <w:rPr>
          <w:rFonts w:cstheme="minorHAnsi"/>
        </w:rPr>
        <w:t xml:space="preserve">coheres with </w:t>
      </w:r>
      <w:r w:rsidR="0027664D">
        <w:rPr>
          <w:rFonts w:cstheme="minorHAnsi"/>
        </w:rPr>
        <w:t>our knowl</w:t>
      </w:r>
      <w:r w:rsidR="00231B6E">
        <w:rPr>
          <w:rFonts w:cstheme="minorHAnsi"/>
        </w:rPr>
        <w:t xml:space="preserve">edge of the </w:t>
      </w:r>
      <w:r w:rsidR="00945221">
        <w:rPr>
          <w:rFonts w:cstheme="minorHAnsi"/>
        </w:rPr>
        <w:t xml:space="preserve">later </w:t>
      </w:r>
      <w:r w:rsidR="006A55BE">
        <w:rPr>
          <w:rFonts w:cstheme="minorHAnsi"/>
        </w:rPr>
        <w:t>Elephantine</w:t>
      </w:r>
      <w:r w:rsidR="00231B6E">
        <w:rPr>
          <w:rFonts w:cstheme="minorHAnsi"/>
        </w:rPr>
        <w:t xml:space="preserve"> community</w:t>
      </w:r>
      <w:r w:rsidR="00945221">
        <w:rPr>
          <w:rFonts w:cstheme="minorHAnsi"/>
        </w:rPr>
        <w:t xml:space="preserve"> whose location could count as Pathros</w:t>
      </w:r>
      <w:r w:rsidR="00231B6E">
        <w:rPr>
          <w:rFonts w:cstheme="minorHAnsi"/>
        </w:rPr>
        <w:t>, which was not very orthodox by the standards of the Torah</w:t>
      </w:r>
      <w:r w:rsidR="0027664D">
        <w:rPr>
          <w:rFonts w:cstheme="minorHAnsi"/>
        </w:rPr>
        <w:t xml:space="preserve">. </w:t>
      </w:r>
      <w:r>
        <w:rPr>
          <w:rFonts w:cstheme="minorHAnsi"/>
        </w:rPr>
        <w:t xml:space="preserve">Whereas the group who brought Jeremiah with them at least went through the motions of acknowledging Jeremiah and being </w:t>
      </w:r>
      <w:r w:rsidR="00945221">
        <w:rPr>
          <w:rFonts w:cstheme="minorHAnsi"/>
        </w:rPr>
        <w:t>open to Yahweh’s message to them</w:t>
      </w:r>
      <w:r>
        <w:rPr>
          <w:rFonts w:cstheme="minorHAnsi"/>
        </w:rPr>
        <w:t xml:space="preserve"> (42:1-</w:t>
      </w:r>
      <w:r w:rsidR="00945221">
        <w:rPr>
          <w:rFonts w:cstheme="minorHAnsi"/>
        </w:rPr>
        <w:t>6), the Pathrosites do not</w:t>
      </w:r>
      <w:r>
        <w:rPr>
          <w:rFonts w:cstheme="minorHAnsi"/>
        </w:rPr>
        <w:t xml:space="preserve">. </w:t>
      </w:r>
      <w:r w:rsidR="00F34AB6">
        <w:rPr>
          <w:rFonts w:cstheme="minorHAnsi"/>
        </w:rPr>
        <w:t xml:space="preserve">Life </w:t>
      </w:r>
      <w:r>
        <w:rPr>
          <w:rFonts w:cstheme="minorHAnsi"/>
        </w:rPr>
        <w:t xml:space="preserve">had worked out </w:t>
      </w:r>
      <w:r w:rsidR="00F34AB6">
        <w:rPr>
          <w:rFonts w:cstheme="minorHAnsi"/>
        </w:rPr>
        <w:t>well for them</w:t>
      </w:r>
      <w:r w:rsidR="00D43FA2">
        <w:rPr>
          <w:rFonts w:cstheme="minorHAnsi"/>
        </w:rPr>
        <w:t xml:space="preserve"> </w:t>
      </w:r>
      <w:r w:rsidR="00945221">
        <w:rPr>
          <w:rFonts w:cstheme="minorHAnsi"/>
        </w:rPr>
        <w:t>until they changed their</w:t>
      </w:r>
      <w:r w:rsidR="00F34AB6">
        <w:rPr>
          <w:rFonts w:cstheme="minorHAnsi"/>
        </w:rPr>
        <w:t xml:space="preserve"> </w:t>
      </w:r>
      <w:r w:rsidR="00945221">
        <w:rPr>
          <w:rFonts w:cstheme="minorHAnsi"/>
        </w:rPr>
        <w:t xml:space="preserve">religious </w:t>
      </w:r>
      <w:r w:rsidR="00F34AB6">
        <w:rPr>
          <w:rFonts w:cstheme="minorHAnsi"/>
        </w:rPr>
        <w:t>practice, and t</w:t>
      </w:r>
      <w:r>
        <w:rPr>
          <w:rFonts w:cstheme="minorHAnsi"/>
        </w:rPr>
        <w:t>hey intend to continue with it</w:t>
      </w:r>
      <w:r w:rsidR="00F34AB6">
        <w:rPr>
          <w:rFonts w:cstheme="minorHAnsi"/>
        </w:rPr>
        <w:t>.</w:t>
      </w:r>
      <w:r w:rsidR="00945221">
        <w:rPr>
          <w:rFonts w:cstheme="minorHAnsi"/>
        </w:rPr>
        <w:t xml:space="preserve"> Perhaps </w:t>
      </w:r>
      <w:r w:rsidR="0066514A">
        <w:rPr>
          <w:rFonts w:cstheme="minorHAnsi"/>
        </w:rPr>
        <w:t>Josiah’s reformation would have stopped offerings to the Queen of the Heavens after 622, but 609 and the following years saw a series of reversals and problems</w:t>
      </w:r>
      <w:r w:rsidR="00A51C11">
        <w:rPr>
          <w:rFonts w:cstheme="minorHAnsi"/>
        </w:rPr>
        <w:t xml:space="preserve">, and </w:t>
      </w:r>
      <w:r>
        <w:rPr>
          <w:rFonts w:cstheme="minorHAnsi"/>
        </w:rPr>
        <w:t xml:space="preserve">if this sequence of </w:t>
      </w:r>
      <w:r w:rsidR="003557BF">
        <w:rPr>
          <w:rFonts w:cstheme="minorHAnsi"/>
        </w:rPr>
        <w:t>developments is the background, some plausibility attaches to their</w:t>
      </w:r>
      <w:r w:rsidR="00A51C11">
        <w:rPr>
          <w:rFonts w:cstheme="minorHAnsi"/>
        </w:rPr>
        <w:t xml:space="preserve"> analys</w:t>
      </w:r>
      <w:r w:rsidR="003557BF">
        <w:rPr>
          <w:rFonts w:cstheme="minorHAnsi"/>
        </w:rPr>
        <w:t>is,</w:t>
      </w:r>
      <w:r w:rsidR="00A51C11">
        <w:rPr>
          <w:rStyle w:val="FootnoteReference"/>
          <w:rFonts w:cstheme="minorHAnsi"/>
        </w:rPr>
        <w:footnoteReference w:id="204"/>
      </w:r>
      <w:r w:rsidR="003557BF">
        <w:rPr>
          <w:rFonts w:cstheme="minorHAnsi"/>
        </w:rPr>
        <w:t xml:space="preserve"> to which a twenty-first century gender-based</w:t>
      </w:r>
      <w:r w:rsidR="00D445B1">
        <w:rPr>
          <w:rFonts w:cstheme="minorHAnsi"/>
        </w:rPr>
        <w:t xml:space="preserve"> </w:t>
      </w:r>
      <w:r w:rsidR="003557BF">
        <w:rPr>
          <w:rFonts w:cstheme="minorHAnsi"/>
        </w:rPr>
        <w:t>reading may also be sympathetic.</w:t>
      </w:r>
      <w:r w:rsidR="00D445B1">
        <w:rPr>
          <w:rStyle w:val="FootnoteReference"/>
          <w:rFonts w:cstheme="minorHAnsi"/>
        </w:rPr>
        <w:footnoteReference w:id="205"/>
      </w:r>
      <w:r w:rsidR="00D445B1">
        <w:rPr>
          <w:rFonts w:cstheme="minorHAnsi"/>
        </w:rPr>
        <w:t xml:space="preserve"> </w:t>
      </w:r>
      <w:r w:rsidR="003557BF">
        <w:rPr>
          <w:rFonts w:cstheme="minorHAnsi"/>
        </w:rPr>
        <w:t>The disagreement between women and prophet</w:t>
      </w:r>
      <w:r>
        <w:rPr>
          <w:rFonts w:cstheme="minorHAnsi"/>
        </w:rPr>
        <w:t xml:space="preserve"> illustrates how “using experiences and ‘facts’ to explain ideological posi</w:t>
      </w:r>
      <w:r w:rsidR="002444C9">
        <w:rPr>
          <w:rFonts w:cstheme="minorHAnsi"/>
        </w:rPr>
        <w:t>tions” doesn’t work. O</w:t>
      </w:r>
      <w:r>
        <w:rPr>
          <w:rFonts w:cstheme="minorHAnsi"/>
        </w:rPr>
        <w:t>ne’s “prevenient theology</w:t>
      </w:r>
      <w:r w:rsidR="002444C9">
        <w:rPr>
          <w:rFonts w:cstheme="minorHAnsi"/>
        </w:rPr>
        <w:t>” is w</w:t>
      </w:r>
      <w:r>
        <w:rPr>
          <w:rFonts w:cstheme="minorHAnsi"/>
        </w:rPr>
        <w:t xml:space="preserve">hat makes it </w:t>
      </w:r>
      <w:r>
        <w:rPr>
          <w:rFonts w:cstheme="minorHAnsi"/>
        </w:rPr>
        <w:lastRenderedPageBreak/>
        <w:t xml:space="preserve">possible to interpret </w:t>
      </w:r>
      <w:r w:rsidR="002444C9">
        <w:rPr>
          <w:rFonts w:cstheme="minorHAnsi"/>
        </w:rPr>
        <w:t xml:space="preserve">an event such as </w:t>
      </w:r>
      <w:r>
        <w:rPr>
          <w:rFonts w:cstheme="minorHAnsi"/>
        </w:rPr>
        <w:t>what happened in 587: people could share the same experience but disagree ab</w:t>
      </w:r>
      <w:r w:rsidR="002444C9">
        <w:rPr>
          <w:rFonts w:cstheme="minorHAnsi"/>
        </w:rPr>
        <w:t>o</w:t>
      </w:r>
      <w:r>
        <w:rPr>
          <w:rFonts w:cstheme="minorHAnsi"/>
        </w:rPr>
        <w:t>ut its meaning.</w:t>
      </w:r>
      <w:r>
        <w:rPr>
          <w:rStyle w:val="FootnoteReference"/>
          <w:rFonts w:cstheme="minorHAnsi"/>
        </w:rPr>
        <w:footnoteReference w:id="206"/>
      </w:r>
      <w:r>
        <w:rPr>
          <w:rFonts w:cstheme="minorHAnsi"/>
        </w:rPr>
        <w:t xml:space="preserve"> </w:t>
      </w:r>
      <w:r w:rsidR="002444C9">
        <w:rPr>
          <w:rFonts w:cstheme="minorHAnsi"/>
        </w:rPr>
        <w:t xml:space="preserve">Jeremiah’s approach to discerning the difference between prophets </w:t>
      </w:r>
      <w:r w:rsidR="003557BF">
        <w:rPr>
          <w:rFonts w:cstheme="minorHAnsi"/>
        </w:rPr>
        <w:t xml:space="preserve">(23:9-40) </w:t>
      </w:r>
      <w:r w:rsidR="002444C9">
        <w:rPr>
          <w:rFonts w:cstheme="minorHAnsi"/>
        </w:rPr>
        <w:t>mad</w:t>
      </w:r>
      <w:r w:rsidR="003557BF">
        <w:rPr>
          <w:rFonts w:cstheme="minorHAnsi"/>
        </w:rPr>
        <w:t xml:space="preserve">e a parallel assumption: his theology and ethic </w:t>
      </w:r>
      <w:r w:rsidR="002444C9">
        <w:rPr>
          <w:rFonts w:cstheme="minorHAnsi"/>
        </w:rPr>
        <w:t>unde</w:t>
      </w:r>
      <w:r w:rsidR="003557BF">
        <w:rPr>
          <w:rFonts w:cstheme="minorHAnsi"/>
        </w:rPr>
        <w:t>rlay his evaluation of the other</w:t>
      </w:r>
      <w:r w:rsidR="002444C9">
        <w:rPr>
          <w:rFonts w:cstheme="minorHAnsi"/>
        </w:rPr>
        <w:t xml:space="preserve"> prophets.</w:t>
      </w:r>
    </w:p>
    <w:p w:rsidR="002444C9" w:rsidRDefault="008F685C" w:rsidP="002444C9">
      <w:pPr>
        <w:rPr>
          <w:rFonts w:cstheme="minorHAnsi"/>
        </w:rPr>
      </w:pPr>
      <w:r>
        <w:rPr>
          <w:rFonts w:cstheme="minorHAnsi"/>
          <w:b/>
        </w:rPr>
        <w:t xml:space="preserve">19 </w:t>
      </w:r>
      <w:r w:rsidR="002444C9">
        <w:rPr>
          <w:rFonts w:cstheme="minorHAnsi"/>
        </w:rPr>
        <w:t>Although the passage refers to the same religious commitment as</w:t>
      </w:r>
      <w:r w:rsidR="006A3917">
        <w:rPr>
          <w:rFonts w:cstheme="minorHAnsi"/>
        </w:rPr>
        <w:t xml:space="preserve"> 7:16-20</w:t>
      </w:r>
      <w:r w:rsidR="002444C9">
        <w:rPr>
          <w:rFonts w:cstheme="minorHAnsi"/>
        </w:rPr>
        <w:t>, its angle on that commitment is different. There</w:t>
      </w:r>
      <w:r w:rsidR="006A3917">
        <w:rPr>
          <w:rFonts w:cstheme="minorHAnsi"/>
        </w:rPr>
        <w:t xml:space="preserve"> it was </w:t>
      </w:r>
      <w:r w:rsidR="002444C9">
        <w:rPr>
          <w:rFonts w:cstheme="minorHAnsi"/>
        </w:rPr>
        <w:t xml:space="preserve">described as a family observance, </w:t>
      </w:r>
      <w:r w:rsidR="00F0748D">
        <w:rPr>
          <w:rFonts w:cstheme="minorHAnsi"/>
        </w:rPr>
        <w:t xml:space="preserve">here </w:t>
      </w:r>
      <w:r w:rsidR="002444C9">
        <w:rPr>
          <w:rFonts w:cstheme="minorHAnsi"/>
        </w:rPr>
        <w:t>the women speak of it as especially theirs.</w:t>
      </w:r>
      <w:r>
        <w:rPr>
          <w:rStyle w:val="FootnoteReference"/>
          <w:rFonts w:cstheme="minorHAnsi"/>
        </w:rPr>
        <w:footnoteReference w:id="207"/>
      </w:r>
      <w:r w:rsidR="002444C9">
        <w:rPr>
          <w:rFonts w:cstheme="minorHAnsi"/>
        </w:rPr>
        <w:t xml:space="preserve"> T</w:t>
      </w:r>
      <w:r>
        <w:rPr>
          <w:rFonts w:cstheme="minorHAnsi"/>
        </w:rPr>
        <w:t xml:space="preserve">hey </w:t>
      </w:r>
      <w:r w:rsidR="002444C9">
        <w:rPr>
          <w:rFonts w:cstheme="minorHAnsi"/>
        </w:rPr>
        <w:t xml:space="preserve">do </w:t>
      </w:r>
      <w:r>
        <w:rPr>
          <w:rFonts w:cstheme="minorHAnsi"/>
        </w:rPr>
        <w:t>associate their husba</w:t>
      </w:r>
      <w:r w:rsidR="00F0748D">
        <w:rPr>
          <w:rFonts w:cstheme="minorHAnsi"/>
        </w:rPr>
        <w:t>nds with it. T</w:t>
      </w:r>
      <w:r>
        <w:rPr>
          <w:rFonts w:cstheme="minorHAnsi"/>
        </w:rPr>
        <w:t>he necessity to do so coheres with the requirements about vows in Num 30: the male head of the household was responsible for its financial viability, so women could not make commitments that had economic implications without their husbands’ agreement.</w:t>
      </w:r>
      <w:r>
        <w:rPr>
          <w:rStyle w:val="FootnoteReference"/>
          <w:rFonts w:cstheme="minorHAnsi"/>
        </w:rPr>
        <w:footnoteReference w:id="208"/>
      </w:r>
      <w:r w:rsidR="00D73E09">
        <w:rPr>
          <w:rFonts w:cstheme="minorHAnsi"/>
        </w:rPr>
        <w:t xml:space="preserve"> </w:t>
      </w:r>
      <w:r w:rsidR="00CA60E2">
        <w:rPr>
          <w:rFonts w:cstheme="minorHAnsi"/>
        </w:rPr>
        <w:t xml:space="preserve">Whereas </w:t>
      </w:r>
      <w:r w:rsidR="00D73E09">
        <w:rPr>
          <w:rFonts w:cstheme="minorHAnsi"/>
        </w:rPr>
        <w:t>Jeremiah</w:t>
      </w:r>
      <w:r w:rsidR="00CA60E2">
        <w:rPr>
          <w:rFonts w:cstheme="minorHAnsi"/>
        </w:rPr>
        <w:t xml:space="preserve"> thinks there is a problem about adding</w:t>
      </w:r>
      <w:r w:rsidR="002444C9">
        <w:rPr>
          <w:rFonts w:cstheme="minorHAnsi"/>
        </w:rPr>
        <w:t xml:space="preserve"> gods to their religious se</w:t>
      </w:r>
      <w:r w:rsidR="00CA60E2">
        <w:rPr>
          <w:rFonts w:cstheme="minorHAnsi"/>
        </w:rPr>
        <w:t>rvice; they think the problem i</w:t>
      </w:r>
      <w:r w:rsidR="002444C9">
        <w:rPr>
          <w:rFonts w:cstheme="minorHAnsi"/>
        </w:rPr>
        <w:t>s subtraction.</w:t>
      </w:r>
      <w:r w:rsidR="002444C9">
        <w:rPr>
          <w:rStyle w:val="FootnoteReference"/>
          <w:rFonts w:cstheme="minorHAnsi"/>
        </w:rPr>
        <w:footnoteReference w:id="209"/>
      </w:r>
      <w:r w:rsidR="002444C9">
        <w:rPr>
          <w:rFonts w:cstheme="minorHAnsi"/>
        </w:rPr>
        <w:t xml:space="preserve"> </w:t>
      </w:r>
      <w:r w:rsidR="00CA60E2">
        <w:rPr>
          <w:rFonts w:cstheme="minorHAnsi"/>
        </w:rPr>
        <w:t xml:space="preserve">Perhaps they </w:t>
      </w:r>
      <w:r w:rsidR="00D73E09">
        <w:rPr>
          <w:rFonts w:cstheme="minorHAnsi"/>
        </w:rPr>
        <w:t>worshiped Yahweh and saw no clash with also worshiping his consort.</w:t>
      </w:r>
      <w:r w:rsidR="00D73E09">
        <w:rPr>
          <w:rStyle w:val="FootnoteReference"/>
          <w:rFonts w:cstheme="minorHAnsi"/>
        </w:rPr>
        <w:footnoteReference w:id="210"/>
      </w:r>
      <w:r w:rsidR="00D73E09">
        <w:rPr>
          <w:rFonts w:cstheme="minorHAnsi"/>
        </w:rPr>
        <w:t xml:space="preserve"> Or perhaps their </w:t>
      </w:r>
      <w:r w:rsidR="002444C9">
        <w:rPr>
          <w:rFonts w:cstheme="minorHAnsi"/>
        </w:rPr>
        <w:t>not mention</w:t>
      </w:r>
      <w:r w:rsidR="00D73E09">
        <w:rPr>
          <w:rFonts w:cstheme="minorHAnsi"/>
        </w:rPr>
        <w:t>ing Yahweh means they have eliminated him from their religious world, so that</w:t>
      </w:r>
      <w:r w:rsidR="00CA60E2">
        <w:rPr>
          <w:rFonts w:cstheme="minorHAnsi"/>
        </w:rPr>
        <w:t xml:space="preserve"> </w:t>
      </w:r>
      <w:r w:rsidR="002444C9">
        <w:rPr>
          <w:rFonts w:cstheme="minorHAnsi"/>
        </w:rPr>
        <w:t>Yahweh will answer in kind, “essentially disowning the community.”</w:t>
      </w:r>
      <w:r w:rsidR="002444C9">
        <w:rPr>
          <w:rStyle w:val="FootnoteReference"/>
          <w:rFonts w:cstheme="minorHAnsi"/>
        </w:rPr>
        <w:footnoteReference w:id="211"/>
      </w:r>
    </w:p>
    <w:p w:rsidR="00B10668" w:rsidRDefault="00B10668" w:rsidP="00B10668">
      <w:pPr>
        <w:rPr>
          <w:rFonts w:cstheme="minorHAnsi"/>
        </w:rPr>
      </w:pPr>
      <w:r>
        <w:rPr>
          <w:rFonts w:cstheme="minorHAnsi"/>
          <w:b/>
        </w:rPr>
        <w:t xml:space="preserve">20-23 </w:t>
      </w:r>
      <w:r w:rsidR="00875ED4">
        <w:rPr>
          <w:rFonts w:cstheme="minorHAnsi"/>
        </w:rPr>
        <w:t>In response, Jeremiah reaffirms his message</w:t>
      </w:r>
      <w:r w:rsidR="003A41F5">
        <w:rPr>
          <w:rFonts w:cstheme="minorHAnsi"/>
        </w:rPr>
        <w:t xml:space="preserve"> with its three elements</w:t>
      </w:r>
      <w:r w:rsidR="00875ED4">
        <w:rPr>
          <w:rFonts w:cstheme="minorHAnsi"/>
        </w:rPr>
        <w:t xml:space="preserve">. </w:t>
      </w:r>
      <w:r w:rsidR="003A41F5">
        <w:rPr>
          <w:rFonts w:cstheme="minorHAnsi"/>
        </w:rPr>
        <w:t xml:space="preserve">In keeping with the nature of parallelism, the second version takes the first further at each point. </w:t>
      </w:r>
      <w:r w:rsidR="00875ED4">
        <w:rPr>
          <w:rFonts w:cstheme="minorHAnsi"/>
        </w:rPr>
        <w:t xml:space="preserve">In his confrontation, he adds that Yahweh </w:t>
      </w:r>
      <w:r w:rsidR="00875ED4">
        <w:rPr>
          <w:rFonts w:cstheme="minorHAnsi"/>
          <w:i/>
        </w:rPr>
        <w:t>could not longer carry</w:t>
      </w:r>
      <w:r w:rsidR="00875ED4">
        <w:rPr>
          <w:rFonts w:cstheme="minorHAnsi"/>
        </w:rPr>
        <w:t xml:space="preserve"> the people’s wrongdoing. He could no longer bear it. He is able to carry people’s wron</w:t>
      </w:r>
      <w:r w:rsidR="00CA60E2">
        <w:rPr>
          <w:rFonts w:cstheme="minorHAnsi"/>
        </w:rPr>
        <w:t xml:space="preserve">gdoing for a long time and </w:t>
      </w:r>
      <w:r w:rsidR="00875ED4">
        <w:rPr>
          <w:rFonts w:cstheme="minorHAnsi"/>
        </w:rPr>
        <w:t xml:space="preserve">not make them pay the price for it, but there comes a time when he is going to much against his own moral nature. </w:t>
      </w:r>
      <w:r w:rsidR="003A41F5">
        <w:rPr>
          <w:rFonts w:cstheme="minorHAnsi"/>
          <w:i/>
        </w:rPr>
        <w:t>C</w:t>
      </w:r>
      <w:r w:rsidR="003A41F5">
        <w:rPr>
          <w:rFonts w:cstheme="minorHAnsi"/>
        </w:rPr>
        <w:t>arry (</w:t>
      </w:r>
      <w:r w:rsidR="003A41F5">
        <w:rPr>
          <w:rFonts w:cstheme="minorHAnsi"/>
          <w:i/>
        </w:rPr>
        <w:t>nāśā</w:t>
      </w:r>
      <w:r w:rsidR="003A41F5">
        <w:rPr>
          <w:rFonts w:cstheme="minorHAnsi"/>
        </w:rPr>
        <w:t>’) is the First Testament’s regular word for “forgive” (that is, “forgive” in English translations usually represents that Hebrew word). This passage is</w:t>
      </w:r>
      <w:r w:rsidR="00875ED4">
        <w:rPr>
          <w:rFonts w:cstheme="minorHAnsi"/>
        </w:rPr>
        <w:t xml:space="preserve"> the only time the </w:t>
      </w:r>
      <w:r w:rsidR="003A41F5">
        <w:rPr>
          <w:rFonts w:cstheme="minorHAnsi"/>
        </w:rPr>
        <w:t xml:space="preserve">Jeremiah scroll uses the verb </w:t>
      </w:r>
      <w:r w:rsidR="003A41F5">
        <w:rPr>
          <w:rFonts w:cstheme="minorHAnsi"/>
          <w:i/>
        </w:rPr>
        <w:t xml:space="preserve">carry </w:t>
      </w:r>
      <w:r w:rsidR="003A41F5">
        <w:rPr>
          <w:rFonts w:cstheme="minorHAnsi"/>
        </w:rPr>
        <w:t>in this connection</w:t>
      </w:r>
      <w:r w:rsidR="00B24E57">
        <w:rPr>
          <w:rFonts w:cstheme="minorHAnsi"/>
        </w:rPr>
        <w:t xml:space="preserve">: it prefers </w:t>
      </w:r>
      <w:r w:rsidR="003A41F5">
        <w:rPr>
          <w:rFonts w:cstheme="minorHAnsi"/>
        </w:rPr>
        <w:t>the word often translated “pardon” (</w:t>
      </w:r>
      <w:r w:rsidR="00B24E57">
        <w:rPr>
          <w:rFonts w:cstheme="minorHAnsi"/>
          <w:i/>
        </w:rPr>
        <w:t>sālaḥ</w:t>
      </w:r>
      <w:r w:rsidR="003A41F5">
        <w:rPr>
          <w:rFonts w:cstheme="minorHAnsi"/>
        </w:rPr>
        <w:t xml:space="preserve">; </w:t>
      </w:r>
      <w:r w:rsidR="00B24E57">
        <w:rPr>
          <w:rFonts w:cstheme="minorHAnsi"/>
        </w:rPr>
        <w:t>5:1, 7; 31:34; 33:8; 36:3; 50:20).</w:t>
      </w:r>
      <w:r w:rsidR="003A41F5">
        <w:rPr>
          <w:rStyle w:val="FootnoteReference"/>
          <w:rFonts w:cstheme="minorHAnsi"/>
        </w:rPr>
        <w:footnoteReference w:id="212"/>
      </w:r>
      <w:r w:rsidR="00B24E57">
        <w:rPr>
          <w:rFonts w:cstheme="minorHAnsi"/>
        </w:rPr>
        <w:t xml:space="preserve"> </w:t>
      </w:r>
      <w:r w:rsidR="003A41F5">
        <w:rPr>
          <w:rFonts w:cstheme="minorHAnsi"/>
        </w:rPr>
        <w:t>The implication is that Yahweh had been continually forgiving Judah, continually carrying its wrongdoing and not making Judah carry responsibility for it and therefore not bringing calamity upon it. He had been turning a blind eye to it. But there</w:t>
      </w:r>
      <w:r w:rsidR="00CA60E2">
        <w:rPr>
          <w:rFonts w:cstheme="minorHAnsi"/>
        </w:rPr>
        <w:t xml:space="preserve"> had come a time when he said</w:t>
      </w:r>
      <w:r w:rsidR="003A41F5">
        <w:rPr>
          <w:rFonts w:cstheme="minorHAnsi"/>
        </w:rPr>
        <w:t xml:space="preserve"> “That’s it.” </w:t>
      </w:r>
    </w:p>
    <w:p w:rsidR="00B24E57" w:rsidRDefault="0060476E" w:rsidP="00B10668">
      <w:r>
        <w:rPr>
          <w:rFonts w:cstheme="minorHAnsi"/>
          <w:b/>
        </w:rPr>
        <w:t>24-25</w:t>
      </w:r>
      <w:r w:rsidR="00B24E57">
        <w:rPr>
          <w:rFonts w:cstheme="minorHAnsi"/>
        </w:rPr>
        <w:t xml:space="preserve"> The distinctive note in the exhortation is the irony or sarcasm with which it closes. </w:t>
      </w:r>
      <w:r w:rsidR="00CA60E2">
        <w:rPr>
          <w:rFonts w:cstheme="minorHAnsi"/>
        </w:rPr>
        <w:t>The community had done</w:t>
      </w:r>
      <w:r w:rsidR="00D657C1">
        <w:rPr>
          <w:rFonts w:cstheme="minorHAnsi"/>
        </w:rPr>
        <w:t xml:space="preserve"> as it said it </w:t>
      </w:r>
      <w:r w:rsidR="00CA60E2">
        <w:rPr>
          <w:rFonts w:cstheme="minorHAnsi"/>
        </w:rPr>
        <w:t>would, and i</w:t>
      </w:r>
      <w:r w:rsidR="00D657C1">
        <w:rPr>
          <w:rFonts w:cstheme="minorHAnsi"/>
        </w:rPr>
        <w:t xml:space="preserve">t may continue to do so. </w:t>
      </w:r>
      <w:r w:rsidR="00B24E57">
        <w:rPr>
          <w:rFonts w:cstheme="minorHAnsi"/>
          <w:i/>
        </w:rPr>
        <w:t xml:space="preserve">You may </w:t>
      </w:r>
      <w:r w:rsidR="00B24E57" w:rsidRPr="00B24E57">
        <w:rPr>
          <w:i/>
        </w:rPr>
        <w:t>definitely implement your promises, you may definitely act on your promises</w:t>
      </w:r>
      <w:r w:rsidR="00B24E57">
        <w:t>.</w:t>
      </w:r>
      <w:r w:rsidR="00CA6F64">
        <w:t xml:space="preserve"> </w:t>
      </w:r>
      <w:r w:rsidR="00D657C1">
        <w:t>Yahweh takes up the biting sarcasm of 7:21, following on his critique of people making offerings to the Queen of the Heavens in that context, and gives expression to it in a new way.</w:t>
      </w:r>
      <w:r w:rsidR="00CA6F64">
        <w:rPr>
          <w:rStyle w:val="FootnoteReference"/>
        </w:rPr>
        <w:footnoteReference w:id="213"/>
      </w:r>
    </w:p>
    <w:p w:rsidR="00C77D86" w:rsidRDefault="00C77D86" w:rsidP="00C77D86">
      <w:r>
        <w:rPr>
          <w:b/>
        </w:rPr>
        <w:t>26-27</w:t>
      </w:r>
      <w:r w:rsidR="0060476E">
        <w:rPr>
          <w:b/>
        </w:rPr>
        <w:t xml:space="preserve"> </w:t>
      </w:r>
      <w:r w:rsidR="00D657C1">
        <w:t>The third</w:t>
      </w:r>
      <w:r w:rsidR="0060476E">
        <w:t xml:space="preserve"> element in the pattern is the warning. </w:t>
      </w:r>
      <w:r w:rsidR="00C90C49">
        <w:t>The declaration that n</w:t>
      </w:r>
      <w:r w:rsidR="0060476E">
        <w:t xml:space="preserve">o one will take </w:t>
      </w:r>
      <w:r w:rsidR="001D350F">
        <w:t>Yahweh’s name on their lips in m</w:t>
      </w:r>
      <w:r w:rsidR="0060476E">
        <w:t>aking an oath</w:t>
      </w:r>
      <w:r w:rsidR="00C90C49">
        <w:t xml:space="preserve"> follows in two ways from what has preceded</w:t>
      </w:r>
      <w:r w:rsidR="0060476E">
        <w:t>.</w:t>
      </w:r>
      <w:r w:rsidR="00C90C49">
        <w:t xml:space="preserve"> To put it sardonically, they won’t do so because </w:t>
      </w:r>
      <w:r w:rsidR="001D350F">
        <w:t xml:space="preserve">they won’t be doing anything; </w:t>
      </w:r>
      <w:r w:rsidR="00C90C49">
        <w:t xml:space="preserve">they </w:t>
      </w:r>
      <w:r w:rsidR="001D350F">
        <w:t xml:space="preserve">will </w:t>
      </w:r>
      <w:r w:rsidR="00C90C49">
        <w:t xml:space="preserve">have been consumed by </w:t>
      </w:r>
      <w:r w:rsidR="00C90C49">
        <w:lastRenderedPageBreak/>
        <w:t>sword, panic, and epidemic.</w:t>
      </w:r>
      <w:r w:rsidR="0060476E">
        <w:t xml:space="preserve"> </w:t>
      </w:r>
      <w:r w:rsidR="00CA60E2">
        <w:t>But their not</w:t>
      </w:r>
      <w:r w:rsidR="00C90C49">
        <w:t xml:space="preserve"> taking Ya</w:t>
      </w:r>
      <w:r w:rsidR="00CA60E2">
        <w:t>hweh’s name on their lips</w:t>
      </w:r>
      <w:r w:rsidR="00C90C49">
        <w:t xml:space="preserve"> is </w:t>
      </w:r>
      <w:r w:rsidR="00CA60E2">
        <w:t xml:space="preserve">also </w:t>
      </w:r>
      <w:r w:rsidR="00C90C49">
        <w:t xml:space="preserve">a devastating description </w:t>
      </w:r>
      <w:r w:rsidR="00CA60E2">
        <w:t>of their loss of identity. M</w:t>
      </w:r>
      <w:r w:rsidR="00C90C49">
        <w:t xml:space="preserve">ore specifically (in a way that follows </w:t>
      </w:r>
      <w:r w:rsidR="001D350F">
        <w:t xml:space="preserve">directly </w:t>
      </w:r>
      <w:r w:rsidR="00C90C49">
        <w:t xml:space="preserve">from what preceded), they won’t be taking Yahweh’s name on their lips in making </w:t>
      </w:r>
      <w:r w:rsidR="001D350F">
        <w:t>solemn promises. It</w:t>
      </w:r>
      <w:r w:rsidR="00C90C49">
        <w:t xml:space="preserve"> is an expression of </w:t>
      </w:r>
      <w:r w:rsidR="00CA60E2">
        <w:t>poet</w:t>
      </w:r>
      <w:r w:rsidR="000C4040">
        <w:t>ic justice in light of earlier</w:t>
      </w:r>
      <w:r w:rsidR="00CA60E2">
        <w:t xml:space="preserve"> references to</w:t>
      </w:r>
      <w:r w:rsidR="00C90C49">
        <w:t xml:space="preserve"> promises in the name of the Queen of the H</w:t>
      </w:r>
      <w:r w:rsidR="000C4040">
        <w:t xml:space="preserve">eavens and </w:t>
      </w:r>
      <w:r w:rsidR="001D350F">
        <w:t>of</w:t>
      </w:r>
      <w:r w:rsidR="00C90C49">
        <w:t>ferings to the Queen of the Heavens (vv. 17, 25). They have chosen the name to put on their lips</w:t>
      </w:r>
      <w:r w:rsidR="001D350F">
        <w:t xml:space="preserve"> in connection with their promises</w:t>
      </w:r>
      <w:r w:rsidR="00C90C49">
        <w:t>; Yahweh confirms it. The warning further takes up Yahweh’s talk of w</w:t>
      </w:r>
      <w:r w:rsidR="00960102">
        <w:t>atchfulness</w:t>
      </w:r>
      <w:r w:rsidR="00C90C49">
        <w:t>, which</w:t>
      </w:r>
      <w:r w:rsidR="00960102">
        <w:t xml:space="preserve"> will revert again from being good news </w:t>
      </w:r>
      <w:r w:rsidR="001D350F">
        <w:t xml:space="preserve">(see 31:28) </w:t>
      </w:r>
      <w:r w:rsidR="00960102">
        <w:t>to</w:t>
      </w:r>
      <w:r w:rsidR="001D350F">
        <w:t xml:space="preserve"> being bad news</w:t>
      </w:r>
      <w:r w:rsidR="005C6D4A">
        <w:t xml:space="preserve">. </w:t>
      </w:r>
      <w:r w:rsidR="000C4040">
        <w:t xml:space="preserve">Yahweh has </w:t>
      </w:r>
      <w:r>
        <w:t>described himself as collecting the Judahites “from all the countries where I have driven them” (32:37). He has specifically spoken in these terms to the 597 exiles in Babylon (29:14). Does the waywardnes</w:t>
      </w:r>
      <w:r w:rsidR="000C4040">
        <w:t xml:space="preserve">s of the Egyptian community </w:t>
      </w:r>
      <w:r>
        <w:t>exclude it from this promis</w:t>
      </w:r>
      <w:r w:rsidR="000C4040">
        <w:t>e? Is that waywardness such</w:t>
      </w:r>
      <w:r>
        <w:t xml:space="preserve"> that “annuls any such hope”?</w:t>
      </w:r>
      <w:r>
        <w:rPr>
          <w:rStyle w:val="FootnoteReference"/>
        </w:rPr>
        <w:footnoteReference w:id="214"/>
      </w:r>
    </w:p>
    <w:p w:rsidR="0060476E" w:rsidRDefault="00C77D86" w:rsidP="00B10668">
      <w:r>
        <w:rPr>
          <w:b/>
        </w:rPr>
        <w:t xml:space="preserve">28 </w:t>
      </w:r>
      <w:r w:rsidR="000C4040">
        <w:t>But</w:t>
      </w:r>
      <w:r w:rsidR="005C6D4A">
        <w:t xml:space="preserve"> o</w:t>
      </w:r>
      <w:r w:rsidR="00960102">
        <w:t>nce again the dec</w:t>
      </w:r>
      <w:r w:rsidR="000C4040">
        <w:t>laration of total annihilation</w:t>
      </w:r>
      <w:r w:rsidR="00960102">
        <w:t xml:space="preserve"> is compromised by an unexpected qualification (</w:t>
      </w:r>
      <w:r w:rsidR="00960102">
        <w:rPr>
          <w:i/>
        </w:rPr>
        <w:t>th</w:t>
      </w:r>
      <w:r w:rsidR="00960102" w:rsidRPr="00960102">
        <w:rPr>
          <w:i/>
        </w:rPr>
        <w:t>e people who survive the sword – they will return from the country of Egypt to the country of Judah, few in number</w:t>
      </w:r>
      <w:r w:rsidR="00960102">
        <w:t xml:space="preserve">). </w:t>
      </w:r>
      <w:r>
        <w:t>Likewise, w</w:t>
      </w:r>
      <w:r w:rsidR="00960102">
        <w:t xml:space="preserve">hereas v. 14 declared that there would be no remainder, here </w:t>
      </w:r>
      <w:r w:rsidR="00960102" w:rsidRPr="00960102">
        <w:rPr>
          <w:i/>
        </w:rPr>
        <w:t>the entire remainder of Judah who are coming to the country of Egypt to reside there will acknowledge whose word gets implemented, mine or theirs</w:t>
      </w:r>
      <w:r w:rsidR="00960102">
        <w:t>.</w:t>
      </w:r>
      <w:r>
        <w:t xml:space="preserve"> They cannot do that</w:t>
      </w:r>
      <w:r w:rsidR="000C4040">
        <w:t xml:space="preserve"> acknowledging if</w:t>
      </w:r>
      <w:r>
        <w:t xml:space="preserve"> they </w:t>
      </w:r>
      <w:r w:rsidR="000C4040">
        <w:t>have simply been annihilated. C</w:t>
      </w:r>
      <w:r>
        <w:t>lash</w:t>
      </w:r>
      <w:r w:rsidR="000C4040">
        <w:t>es within these verses put</w:t>
      </w:r>
      <w:r>
        <w:t xml:space="preserve"> us on the track of the need not to be literalist</w:t>
      </w:r>
      <w:r w:rsidR="000C4040">
        <w:t>ic or wooden in understanding the text</w:t>
      </w:r>
      <w:r>
        <w:t xml:space="preserve">. The </w:t>
      </w:r>
      <w:r w:rsidR="000C4040">
        <w:t xml:space="preserve">prophecy’s author </w:t>
      </w:r>
      <w:r>
        <w:t xml:space="preserve">was not stupid, and neither was the audience (well, except that they were theologically and morally </w:t>
      </w:r>
      <w:r w:rsidR="000C4040">
        <w:t>stupid). The author</w:t>
      </w:r>
      <w:r w:rsidR="00DA0F6F">
        <w:t xml:space="preserve"> w</w:t>
      </w:r>
      <w:r w:rsidR="000C4040">
        <w:t>as engaged in persuasion, which worked by setting possible scenarios before the</w:t>
      </w:r>
      <w:r w:rsidR="00DA0F6F">
        <w:t xml:space="preserve"> audience – the audience for whom Jer 44 was composed as well as the audience within the scene it describes. </w:t>
      </w:r>
    </w:p>
    <w:p w:rsidR="00960102" w:rsidRDefault="0013162A" w:rsidP="00B10668">
      <w:r>
        <w:rPr>
          <w:b/>
        </w:rPr>
        <w:t>29</w:t>
      </w:r>
      <w:r w:rsidR="00960102">
        <w:rPr>
          <w:b/>
        </w:rPr>
        <w:t xml:space="preserve"> </w:t>
      </w:r>
      <w:r w:rsidR="00DA0F6F">
        <w:t>T</w:t>
      </w:r>
      <w:r w:rsidR="005C6D4A">
        <w:t xml:space="preserve">he </w:t>
      </w:r>
      <w:r w:rsidR="000C4040">
        <w:t xml:space="preserve">promise of a sign </w:t>
      </w:r>
      <w:r w:rsidR="00DA0F6F">
        <w:t>i</w:t>
      </w:r>
      <w:r w:rsidR="005C6D4A">
        <w:t>s another respect in which vv.</w:t>
      </w:r>
      <w:r w:rsidR="000C4040">
        <w:t xml:space="preserve"> 20-30 </w:t>
      </w:r>
      <w:r w:rsidR="005C6D4A">
        <w:t xml:space="preserve">go beyond vv. 2-14. </w:t>
      </w:r>
      <w:r w:rsidR="00DA0F6F">
        <w:t>And it implies a more e</w:t>
      </w:r>
      <w:r w:rsidR="000C4040">
        <w:t xml:space="preserve">xplicit recognition </w:t>
      </w:r>
      <w:r w:rsidR="00DA0F6F">
        <w:t xml:space="preserve">that the debate between Jeremiah and his audience (or the </w:t>
      </w:r>
      <w:r w:rsidR="000C4040">
        <w:t xml:space="preserve">chapter’s author </w:t>
      </w:r>
      <w:r w:rsidR="00DA0F6F">
        <w:t>and its audience</w:t>
      </w:r>
      <w:r w:rsidR="000C4040">
        <w:t xml:space="preserve">) cannot be resolved </w:t>
      </w:r>
      <w:r w:rsidR="00DA0F6F">
        <w:t>by appe</w:t>
      </w:r>
      <w:r w:rsidR="000C4040">
        <w:t xml:space="preserve">al to empirical experience. As well as depending on a theology and an ethic, Jeremiah’s argument </w:t>
      </w:r>
      <w:r w:rsidR="00DA0F6F">
        <w:t xml:space="preserve">depends on </w:t>
      </w:r>
      <w:r w:rsidR="006B3C39">
        <w:t xml:space="preserve">a </w:t>
      </w:r>
      <w:r w:rsidR="00DA0F6F">
        <w:t xml:space="preserve">hope </w:t>
      </w:r>
      <w:r w:rsidR="000D1495">
        <w:t>Yahweh gives people</w:t>
      </w:r>
      <w:r w:rsidR="006B3C39">
        <w:t xml:space="preserve"> </w:t>
      </w:r>
      <w:r w:rsidR="00DA0F6F">
        <w:t>– not in the subjective sense of hopefulness but in the objective sense of something that is going to hap</w:t>
      </w:r>
      <w:r w:rsidR="000C4040">
        <w:t>pen (</w:t>
      </w:r>
      <w:r w:rsidR="000D1495">
        <w:t xml:space="preserve">one might say </w:t>
      </w:r>
      <w:r w:rsidR="00DA0F6F">
        <w:t xml:space="preserve">it is subject to eschatological verification). </w:t>
      </w:r>
      <w:r w:rsidR="006B3C39">
        <w:t xml:space="preserve">It depends on a promise that coheres with the theology and the ethic and forms an aspect of the total perspective within which Yahweh wants people to live. </w:t>
      </w:r>
      <w:r w:rsidR="00DA0F6F">
        <w:t>A</w:t>
      </w:r>
      <w:r w:rsidR="000D1495">
        <w:t>t the end of Jeremiah’s final</w:t>
      </w:r>
      <w:r w:rsidR="007E3418">
        <w:t xml:space="preserve"> message directly addressed to Judah, </w:t>
      </w:r>
      <w:r w:rsidR="00DA0F6F">
        <w:t xml:space="preserve">for the first time </w:t>
      </w:r>
      <w:r w:rsidR="007E3418">
        <w:t xml:space="preserve">Yahweh promises the Judahites a sign. It is a sign like the one </w:t>
      </w:r>
      <w:r w:rsidR="00DA0F6F">
        <w:t>he gave</w:t>
      </w:r>
      <w:r w:rsidR="000D1495">
        <w:t xml:space="preserve"> </w:t>
      </w:r>
      <w:r w:rsidR="007E3418">
        <w:t xml:space="preserve">Moses </w:t>
      </w:r>
      <w:r w:rsidR="002C71BD">
        <w:t>(</w:t>
      </w:r>
      <w:r w:rsidR="00DA0F6F">
        <w:t>Exod 3:12) not the ones he gave</w:t>
      </w:r>
      <w:r w:rsidR="002C71BD">
        <w:t xml:space="preserve"> the Israelites and the Egyptians (e.g., Exod 4:8-9, 17, 28, 30): that is, there is noth</w:t>
      </w:r>
      <w:r w:rsidR="000D1495">
        <w:t xml:space="preserve">ing to see now, but </w:t>
      </w:r>
      <w:r w:rsidR="002C71BD">
        <w:t xml:space="preserve">a </w:t>
      </w:r>
      <w:r w:rsidR="000D1495">
        <w:t>statement about the future that will be fulfilled. It</w:t>
      </w:r>
      <w:r w:rsidR="002C71BD">
        <w:t xml:space="preserve"> is the combination of word and event that consti</w:t>
      </w:r>
      <w:r w:rsidR="000D1495">
        <w:t xml:space="preserve">tutes the sign. As </w:t>
      </w:r>
      <w:r w:rsidR="002C71BD">
        <w:t xml:space="preserve">with that sign for Moses, only afterwards will it be </w:t>
      </w:r>
      <w:r w:rsidR="00DA0F6F">
        <w:t xml:space="preserve">empirically </w:t>
      </w:r>
      <w:r w:rsidR="002C71BD">
        <w:t>clear that Yahweh is now doing something. And a</w:t>
      </w:r>
      <w:r w:rsidR="000D1495">
        <w:t>s with the</w:t>
      </w:r>
      <w:r w:rsidR="002C71BD">
        <w:t xml:space="preserve"> Exodus</w:t>
      </w:r>
      <w:r w:rsidR="000D1495">
        <w:t xml:space="preserve"> signs</w:t>
      </w:r>
      <w:r w:rsidR="002C71BD">
        <w:t xml:space="preserve">, the </w:t>
      </w:r>
      <w:r w:rsidR="000D1495">
        <w:t xml:space="preserve">sign’s object </w:t>
      </w:r>
      <w:r w:rsidR="002C71BD">
        <w:t>is the acknowledgment of Yahweh that will or should follow when the declaration has been implemented.</w:t>
      </w:r>
      <w:r>
        <w:t xml:space="preserve"> </w:t>
      </w:r>
      <w:r w:rsidR="000D1495">
        <w:t>T</w:t>
      </w:r>
      <w:r w:rsidR="006B3C39">
        <w:t>he promise of a sign is another indication that one should not be literalistic in interpreting the prophecy’s declarations about the entire community being annihilated, becau</w:t>
      </w:r>
      <w:r w:rsidR="000D1495">
        <w:t xml:space="preserve">se the promise presupposes </w:t>
      </w:r>
      <w:r w:rsidR="006B3C39">
        <w:t>there will be Judahites in Egypt to see the sign.</w:t>
      </w:r>
    </w:p>
    <w:p w:rsidR="00C242D8" w:rsidRDefault="00B160AD" w:rsidP="00B10668">
      <w:pPr>
        <w:sectPr w:rsidR="00C242D8" w:rsidSect="007C7E53">
          <w:footnotePr>
            <w:numRestart w:val="eachSect"/>
          </w:footnotePr>
          <w:type w:val="continuous"/>
          <w:pgSz w:w="12240" w:h="15840"/>
          <w:pgMar w:top="1440" w:right="1440" w:bottom="1440" w:left="1440" w:header="720" w:footer="720" w:gutter="0"/>
          <w:cols w:space="720"/>
          <w:docGrid w:linePitch="360"/>
        </w:sectPr>
      </w:pPr>
      <w:r>
        <w:rPr>
          <w:b/>
        </w:rPr>
        <w:t>30</w:t>
      </w:r>
      <w:r w:rsidR="0013162A">
        <w:rPr>
          <w:b/>
        </w:rPr>
        <w:t xml:space="preserve"> </w:t>
      </w:r>
      <w:r w:rsidR="006B3C39">
        <w:t>The sign is the equivalent of the death knell for Hananiah in 28:16.</w:t>
      </w:r>
      <w:r w:rsidR="006B3C39">
        <w:rPr>
          <w:rStyle w:val="FootnoteReference"/>
        </w:rPr>
        <w:footnoteReference w:id="215"/>
      </w:r>
      <w:r w:rsidR="006B3C39">
        <w:t xml:space="preserve"> As was the case there, Jeremiah could not prove his interpretation was correct; it does depend on later verification. Perhaps the lack of any note concerning the </w:t>
      </w:r>
      <w:r w:rsidR="000D1495">
        <w:t>sign’s implementing</w:t>
      </w:r>
      <w:r w:rsidR="006B3C39">
        <w:t xml:space="preserve">, which contrasts with the Hananiah story, </w:t>
      </w:r>
      <w:r w:rsidR="006B3C39">
        <w:lastRenderedPageBreak/>
        <w:t>indicates that (far from being a prophecy given after the event)</w:t>
      </w:r>
      <w:r w:rsidR="004568F1">
        <w:rPr>
          <w:rStyle w:val="FootnoteReference"/>
        </w:rPr>
        <w:footnoteReference w:id="216"/>
      </w:r>
      <w:r w:rsidR="006B3C39">
        <w:t xml:space="preserve"> this chapter derives from befo</w:t>
      </w:r>
      <w:r w:rsidR="000D1495">
        <w:t>re the implementing</w:t>
      </w:r>
      <w:r w:rsidR="006B3C39">
        <w:t>. T</w:t>
      </w:r>
      <w:r w:rsidR="0013162A">
        <w:t>he declaration concerns the destiny of Pharaoh Hophra, t</w:t>
      </w:r>
      <w:r w:rsidR="00D01F5A">
        <w:t>he king of Egypt</w:t>
      </w:r>
      <w:r w:rsidR="00F71E3C">
        <w:t xml:space="preserve"> (the Greek version of the name was Apries)</w:t>
      </w:r>
      <w:r>
        <w:t>, who reigned from about 589 to 570</w:t>
      </w:r>
      <w:r w:rsidR="000D1495">
        <w:t>. In a way, it</w:t>
      </w:r>
      <w:r w:rsidR="0013162A">
        <w:t xml:space="preserve"> picks up the one in 43:10-13</w:t>
      </w:r>
      <w:r w:rsidR="000D1495">
        <w:t>, though without making</w:t>
      </w:r>
      <w:r w:rsidR="004568F1">
        <w:t xml:space="preserve"> a link with an invasion by </w:t>
      </w:r>
      <w:r w:rsidR="00311FA4">
        <w:t>Nebuchadr</w:t>
      </w:r>
      <w:r w:rsidR="004568F1">
        <w:t>ezzar</w:t>
      </w:r>
      <w:r>
        <w:t xml:space="preserve"> (on which see further 46:13-24)</w:t>
      </w:r>
      <w:r w:rsidR="000D1495">
        <w:t xml:space="preserve">. Indeed the comparison with Zedekiah’s fate </w:t>
      </w:r>
      <w:r w:rsidR="004568F1">
        <w:t xml:space="preserve">implicitly excludes such </w:t>
      </w:r>
      <w:r w:rsidR="000D1495">
        <w:t xml:space="preserve">a link. Herodotus (2:169) and Diodorus Siculus (1:68) </w:t>
      </w:r>
      <w:r w:rsidR="00F71E3C">
        <w:t xml:space="preserve">relate </w:t>
      </w:r>
      <w:r w:rsidR="00D023A1">
        <w:t xml:space="preserve">the death of </w:t>
      </w:r>
      <w:r w:rsidR="004568F1">
        <w:t>Hophra</w:t>
      </w:r>
      <w:r w:rsidR="00D023A1">
        <w:t>, who</w:t>
      </w:r>
      <w:r w:rsidR="0013162A">
        <w:t xml:space="preserve"> was father-in-law of Amasis.</w:t>
      </w:r>
      <w:r w:rsidR="0013162A">
        <w:rPr>
          <w:rStyle w:val="FootnoteReference"/>
        </w:rPr>
        <w:footnoteReference w:id="217"/>
      </w:r>
      <w:r w:rsidR="004568F1">
        <w:t xml:space="preserve"> </w:t>
      </w:r>
      <w:r w:rsidR="00F71E3C">
        <w:t xml:space="preserve">They give </w:t>
      </w:r>
      <w:r w:rsidR="007704B2">
        <w:t>different accounts of his end</w:t>
      </w:r>
      <w:r w:rsidR="00D01F5A">
        <w:t xml:space="preserve">, </w:t>
      </w:r>
      <w:r w:rsidR="007704B2">
        <w:t>but both relate how he met his death at the hands of Amasis’</w:t>
      </w:r>
      <w:r w:rsidR="00D01F5A">
        <w:t>s agents.</w:t>
      </w:r>
    </w:p>
    <w:p w:rsidR="007704B2" w:rsidRDefault="007704B2" w:rsidP="00B10668"/>
    <w:p w:rsidR="00AC71F2" w:rsidRDefault="00AC71F2" w:rsidP="004347E8">
      <w:pPr>
        <w:pStyle w:val="Heading1"/>
        <w:numPr>
          <w:ilvl w:val="0"/>
          <w:numId w:val="41"/>
        </w:numPr>
      </w:pPr>
      <w:r>
        <w:t xml:space="preserve">A </w:t>
      </w:r>
      <w:r w:rsidR="001768CB">
        <w:t xml:space="preserve">Footnote </w:t>
      </w:r>
      <w:r>
        <w:t>Message for Baruch (45:1-5 [LXX 51:31-35])</w:t>
      </w:r>
    </w:p>
    <w:p w:rsidR="00C53B06" w:rsidRDefault="00C53B06" w:rsidP="00C53B06">
      <w:r>
        <w:t>A message for Baruch forms a second coda to the narrative in Jer 37 –</w:t>
      </w:r>
      <w:r w:rsidR="009838DD">
        <w:t xml:space="preserve"> 43. It has</w:t>
      </w:r>
      <w:r>
        <w:t xml:space="preserve"> seve</w:t>
      </w:r>
      <w:r w:rsidR="00085D62">
        <w:t>ral points of connection</w:t>
      </w:r>
      <w:r w:rsidR="009838DD">
        <w:t xml:space="preserve"> with</w:t>
      </w:r>
      <w:r>
        <w:t xml:space="preserve"> what has preceded.</w:t>
      </w:r>
    </w:p>
    <w:p w:rsidR="00C53B06" w:rsidRDefault="00C53B06" w:rsidP="00C53B06"/>
    <w:p w:rsidR="00C53B06" w:rsidRDefault="00F648B1" w:rsidP="004347E8">
      <w:pPr>
        <w:pStyle w:val="ListParagraph"/>
        <w:numPr>
          <w:ilvl w:val="0"/>
          <w:numId w:val="11"/>
        </w:numPr>
        <w:ind w:left="720"/>
      </w:pPr>
      <w:r>
        <w:t>T</w:t>
      </w:r>
      <w:r w:rsidR="00085D62">
        <w:t xml:space="preserve">he date in </w:t>
      </w:r>
      <w:r w:rsidR="009838DD">
        <w:t>v. 1 make</w:t>
      </w:r>
      <w:r>
        <w:t xml:space="preserve">s a link with Jer 36. Whereas </w:t>
      </w:r>
      <w:r w:rsidR="00C53B06">
        <w:t xml:space="preserve">one </w:t>
      </w:r>
      <w:r w:rsidR="00085D62">
        <w:t>would not have been surp</w:t>
      </w:r>
      <w:r>
        <w:t>rised if a message for Baruch</w:t>
      </w:r>
      <w:r w:rsidR="00C53B06">
        <w:t xml:space="preserve"> </w:t>
      </w:r>
      <w:r w:rsidR="00085D62">
        <w:t xml:space="preserve">had </w:t>
      </w:r>
      <w:r w:rsidR="00C53B06">
        <w:t>appear</w:t>
      </w:r>
      <w:r w:rsidR="00085D62">
        <w:t>ed</w:t>
      </w:r>
      <w:r w:rsidR="00C53B06">
        <w:t xml:space="preserve"> i</w:t>
      </w:r>
      <w:r w:rsidR="00666BA6">
        <w:t>n association with that chapter</w:t>
      </w:r>
      <w:r>
        <w:t xml:space="preserve">, </w:t>
      </w:r>
      <w:r w:rsidR="00085D62">
        <w:t>like Jer 36 it appears in an odd</w:t>
      </w:r>
      <w:r w:rsidR="00027422">
        <w:t xml:space="preserve"> chronologi</w:t>
      </w:r>
      <w:r w:rsidR="00085D62">
        <w:t>cal place, following material relating</w:t>
      </w:r>
      <w:r>
        <w:t xml:space="preserve"> to </w:t>
      </w:r>
      <w:r w:rsidR="00027422">
        <w:t>later events.</w:t>
      </w:r>
      <w:r w:rsidR="002C60D1">
        <w:t xml:space="preserve"> </w:t>
      </w:r>
    </w:p>
    <w:p w:rsidR="00C53B06" w:rsidRDefault="00F648B1" w:rsidP="004347E8">
      <w:pPr>
        <w:pStyle w:val="ListParagraph"/>
        <w:numPr>
          <w:ilvl w:val="0"/>
          <w:numId w:val="11"/>
        </w:numPr>
        <w:ind w:left="720"/>
      </w:pPr>
      <w:r>
        <w:t>L</w:t>
      </w:r>
      <w:r w:rsidR="003D4632">
        <w:t xml:space="preserve">ocated here, however, </w:t>
      </w:r>
      <w:r w:rsidR="00C53B06">
        <w:t>vv. 2-3 suggest</w:t>
      </w:r>
      <w:r>
        <w:t>s</w:t>
      </w:r>
      <w:r w:rsidR="00C53B06">
        <w:t xml:space="preserve"> a link with </w:t>
      </w:r>
      <w:r w:rsidR="009838DD">
        <w:t>the near</w:t>
      </w:r>
      <w:r>
        <w:t xml:space="preserve">er narrative at 43:3. Baruch </w:t>
      </w:r>
      <w:r w:rsidR="00666BA6">
        <w:t>had to hide when he associated himself with Jeremiah the first time; now he is being blamed for Jeremiah’s message!</w:t>
      </w:r>
    </w:p>
    <w:p w:rsidR="00666BA6" w:rsidRDefault="00F648B1" w:rsidP="004347E8">
      <w:pPr>
        <w:pStyle w:val="ListParagraph"/>
        <w:numPr>
          <w:ilvl w:val="0"/>
          <w:numId w:val="11"/>
        </w:numPr>
        <w:ind w:left="720"/>
      </w:pPr>
      <w:r>
        <w:t>L</w:t>
      </w:r>
      <w:r w:rsidR="003D4632">
        <w:t xml:space="preserve">ocated here, likewise, </w:t>
      </w:r>
      <w:r w:rsidR="00666BA6">
        <w:t>v. 4 makes a lin</w:t>
      </w:r>
      <w:r w:rsidR="009838DD">
        <w:t>k with the message about building up, teari</w:t>
      </w:r>
      <w:r w:rsidR="007C0765">
        <w:t>ng down, planting, and pulling up</w:t>
      </w:r>
      <w:r w:rsidR="009838DD">
        <w:t xml:space="preserve"> in 42:10,</w:t>
      </w:r>
      <w:r w:rsidR="003D4632">
        <w:t xml:space="preserve"> which led into that accusation</w:t>
      </w:r>
      <w:r>
        <w:t xml:space="preserve"> against him</w:t>
      </w:r>
      <w:r w:rsidR="003D4632">
        <w:t>, as well as with 1:10 and other passages that use this language.</w:t>
      </w:r>
    </w:p>
    <w:p w:rsidR="00C53B06" w:rsidRDefault="00F648B1" w:rsidP="004347E8">
      <w:pPr>
        <w:pStyle w:val="ListParagraph"/>
        <w:numPr>
          <w:ilvl w:val="0"/>
          <w:numId w:val="11"/>
        </w:numPr>
        <w:ind w:left="720"/>
      </w:pPr>
      <w:r>
        <w:t>Further</w:t>
      </w:r>
      <w:r w:rsidR="003D4632">
        <w:t xml:space="preserve">, located here, </w:t>
      </w:r>
      <w:r w:rsidR="00666BA6">
        <w:t xml:space="preserve">v. 5 suggests a </w:t>
      </w:r>
      <w:r w:rsidR="00C53B06">
        <w:t>link with 39:15-18</w:t>
      </w:r>
      <w:r>
        <w:t>, where Yahweh gave</w:t>
      </w:r>
      <w:r w:rsidR="00666BA6">
        <w:t xml:space="preserve"> Jeremiah a message for his other supporter Ebe</w:t>
      </w:r>
      <w:r>
        <w:t>d-melech, to whom he also spoke</w:t>
      </w:r>
      <w:r w:rsidR="00666BA6">
        <w:t xml:space="preserve"> of the dire fate coming on Judah</w:t>
      </w:r>
      <w:r>
        <w:t xml:space="preserve"> and to whom he promised</w:t>
      </w:r>
      <w:r w:rsidR="009838DD">
        <w:t xml:space="preserve"> that he will keep his life as spoil.</w:t>
      </w:r>
    </w:p>
    <w:p w:rsidR="00E40DC8" w:rsidRDefault="00F648B1" w:rsidP="004347E8">
      <w:pPr>
        <w:pStyle w:val="ListParagraph"/>
        <w:numPr>
          <w:ilvl w:val="0"/>
          <w:numId w:val="11"/>
        </w:numPr>
        <w:ind w:left="720"/>
      </w:pPr>
      <w:r>
        <w:t>T</w:t>
      </w:r>
      <w:r w:rsidR="00E40DC8">
        <w:t xml:space="preserve">he last phrase </w:t>
      </w:r>
      <w:r>
        <w:t xml:space="preserve">in v. 5, </w:t>
      </w:r>
      <w:r w:rsidR="00E40DC8">
        <w:t xml:space="preserve">referring to places </w:t>
      </w:r>
      <w:r>
        <w:t xml:space="preserve">where </w:t>
      </w:r>
      <w:r w:rsidR="00E40DC8">
        <w:t>Baruch might have to go</w:t>
      </w:r>
      <w:r>
        <w:t>,</w:t>
      </w:r>
      <w:r w:rsidR="00E40DC8">
        <w:t xml:space="preserve"> is now illumined </w:t>
      </w:r>
      <w:r>
        <w:t>by the fact that he is in Egypt.</w:t>
      </w:r>
      <w:r w:rsidR="00E40DC8">
        <w:t xml:space="preserve"> Yahweh has kept his word for twenty years</w:t>
      </w:r>
      <w:r w:rsidR="00085D62">
        <w:t>,</w:t>
      </w:r>
      <w:r w:rsidR="00E40DC8">
        <w:t xml:space="preserve"> so far.</w:t>
      </w:r>
    </w:p>
    <w:p w:rsidR="009838DD" w:rsidRDefault="009838DD" w:rsidP="009838DD"/>
    <w:p w:rsidR="004372A4" w:rsidRDefault="003D4632" w:rsidP="00016FD3">
      <w:r>
        <w:t>Once more</w:t>
      </w:r>
      <w:r w:rsidR="009838DD">
        <w:t xml:space="preserve"> there is no account of Jeremiah’s delivering the m</w:t>
      </w:r>
      <w:r w:rsidR="00F648B1">
        <w:t>essage, which</w:t>
      </w:r>
      <w:r w:rsidR="009838DD">
        <w:t xml:space="preserve"> is </w:t>
      </w:r>
      <w:r w:rsidR="00F648B1">
        <w:t xml:space="preserve">again </w:t>
      </w:r>
      <w:r w:rsidR="009838DD">
        <w:t xml:space="preserve">included </w:t>
      </w:r>
      <w:r w:rsidR="00335E0F">
        <w:t xml:space="preserve">in the scroll </w:t>
      </w:r>
      <w:r w:rsidR="00F648B1">
        <w:t>not merely as</w:t>
      </w:r>
      <w:r w:rsidR="00016FD3">
        <w:t xml:space="preserve"> a personal word for Baruch but </w:t>
      </w:r>
      <w:r w:rsidR="00F648B1">
        <w:t xml:space="preserve">as a message with </w:t>
      </w:r>
      <w:r w:rsidR="00335E0F">
        <w:t>something to say to</w:t>
      </w:r>
      <w:r w:rsidR="009838DD">
        <w:t xml:space="preserve"> th</w:t>
      </w:r>
      <w:r w:rsidR="00A87675">
        <w:t>e audience. Like</w:t>
      </w:r>
      <w:r w:rsidR="009838DD">
        <w:t xml:space="preserve"> Jeremiah</w:t>
      </w:r>
      <w:r w:rsidR="00A87675">
        <w:t>’s recounting of his</w:t>
      </w:r>
      <w:r w:rsidR="009838DD">
        <w:t xml:space="preserve"> prote</w:t>
      </w:r>
      <w:r w:rsidR="00A87675">
        <w:t xml:space="preserve">sts </w:t>
      </w:r>
      <w:r w:rsidR="00016FD3">
        <w:t>to Yahweh (his</w:t>
      </w:r>
      <w:r w:rsidR="009838DD">
        <w:t xml:space="preserve"> “confessions”), </w:t>
      </w:r>
      <w:r w:rsidR="00A87675">
        <w:t xml:space="preserve">this account of </w:t>
      </w:r>
      <w:r w:rsidR="00335E0F">
        <w:t>the me</w:t>
      </w:r>
      <w:r w:rsidR="00016FD3">
        <w:t>ssage that speaks to</w:t>
      </w:r>
      <w:r w:rsidR="00335E0F">
        <w:t xml:space="preserve"> Baruch’s anguish testifies to </w:t>
      </w:r>
      <w:r w:rsidR="00F64C76">
        <w:t xml:space="preserve">the price </w:t>
      </w:r>
      <w:r w:rsidR="00A87675">
        <w:t>that secretary as well as</w:t>
      </w:r>
      <w:r w:rsidR="00F64C76">
        <w:t xml:space="preserve"> m</w:t>
      </w:r>
      <w:r w:rsidR="00A87675">
        <w:t xml:space="preserve">essenger </w:t>
      </w:r>
      <w:r w:rsidR="00F64C76">
        <w:t xml:space="preserve">pay for </w:t>
      </w:r>
      <w:r w:rsidR="00A87675">
        <w:t xml:space="preserve">doing their work, and thus to </w:t>
      </w:r>
      <w:r w:rsidR="00F64C76">
        <w:t>their listeners treat</w:t>
      </w:r>
      <w:r w:rsidR="00A87675">
        <w:t>ment of them and of</w:t>
      </w:r>
      <w:r w:rsidR="00F64C76">
        <w:t xml:space="preserve"> the message they bring from God.</w:t>
      </w:r>
      <w:r w:rsidR="00016FD3">
        <w:t xml:space="preserve"> And it indirectly draws attention in a new way to the nature of the message that disturbs Baruch, and should have disturbed the audience.</w:t>
      </w:r>
      <w:r w:rsidR="00AE1E60">
        <w:rPr>
          <w:rStyle w:val="FootnoteReference"/>
        </w:rPr>
        <w:footnoteReference w:id="218"/>
      </w:r>
      <w:r w:rsidR="00A87675">
        <w:t xml:space="preserve"> R</w:t>
      </w:r>
      <w:r w:rsidR="00016FD3">
        <w:t>eading on into Jer 46 – 51 will indicate that it also looks forward to what follows – like Jer 25 and Jer 36, it is both an end and a beginning. I</w:t>
      </w:r>
      <w:r w:rsidR="00A87675">
        <w:t>t face</w:t>
      </w:r>
      <w:r w:rsidR="004372A4">
        <w:t>s both ways.</w:t>
      </w:r>
    </w:p>
    <w:p w:rsidR="00C53B06" w:rsidRPr="00C53B06" w:rsidRDefault="00C53B06" w:rsidP="00C53B06"/>
    <w:p w:rsidR="00637950" w:rsidRDefault="00AC71F2" w:rsidP="00AC71F2">
      <w:r>
        <w:rPr>
          <w:vertAlign w:val="superscript"/>
        </w:rPr>
        <w:t>1</w:t>
      </w:r>
      <w:r>
        <w:t>The word that Jeremiah the prophet spoke to Baruch ben Neraiah when he wrote these words on a document from Jeremiah’s dictation in the fourth year of Jehoiakim ben Josiah King of Judah.</w:t>
      </w:r>
      <w:r w:rsidR="00A87675">
        <w:rPr>
          <w:vertAlign w:val="superscript"/>
        </w:rPr>
        <w:t>a</w:t>
      </w:r>
      <w:r>
        <w:t xml:space="preserve"> </w:t>
      </w:r>
    </w:p>
    <w:p w:rsidR="003D4632" w:rsidRDefault="00AC71F2" w:rsidP="00AC71F2">
      <w:r>
        <w:rPr>
          <w:vertAlign w:val="superscript"/>
        </w:rPr>
        <w:t>2</w:t>
      </w:r>
      <w:r>
        <w:t xml:space="preserve">Yahweh the God of Israel has said this to you, Baruch. </w:t>
      </w:r>
      <w:r>
        <w:rPr>
          <w:vertAlign w:val="superscript"/>
        </w:rPr>
        <w:t>3</w:t>
      </w:r>
      <w:r>
        <w:t>You have said,</w:t>
      </w:r>
      <w:r w:rsidR="003D4632">
        <w:t xml:space="preserve"> </w:t>
      </w:r>
    </w:p>
    <w:p w:rsidR="003D4632" w:rsidRDefault="003D4632" w:rsidP="00AC71F2"/>
    <w:p w:rsidR="003D4632" w:rsidRDefault="003D4632" w:rsidP="00AC71F2">
      <w:r>
        <w:t>Oh, please, me,</w:t>
      </w:r>
    </w:p>
    <w:p w:rsidR="003D4632" w:rsidRPr="00A87675" w:rsidRDefault="00F64C76" w:rsidP="003D4632">
      <w:pPr>
        <w:ind w:left="720"/>
        <w:rPr>
          <w:vertAlign w:val="superscript"/>
        </w:rPr>
      </w:pPr>
      <w:r>
        <w:t>because Yahweh has added suffering to my pain</w:t>
      </w:r>
      <w:r w:rsidR="003D4632">
        <w:t>.</w:t>
      </w:r>
      <w:r w:rsidR="00A87675">
        <w:rPr>
          <w:vertAlign w:val="superscript"/>
        </w:rPr>
        <w:t>b</w:t>
      </w:r>
    </w:p>
    <w:p w:rsidR="003D4632" w:rsidRDefault="00AC71F2" w:rsidP="003D4632">
      <w:pPr>
        <w:ind w:left="720" w:firstLine="0"/>
      </w:pPr>
      <w:r>
        <w:t>I am weary with my groaning</w:t>
      </w:r>
      <w:r w:rsidR="003D4632">
        <w:t>;</w:t>
      </w:r>
    </w:p>
    <w:p w:rsidR="003D4632" w:rsidRDefault="005B6ABC" w:rsidP="003D4632">
      <w:pPr>
        <w:ind w:left="720"/>
      </w:pPr>
      <w:r>
        <w:t>relief I have not found</w:t>
      </w:r>
      <w:r w:rsidR="003D4632">
        <w:t>.</w:t>
      </w:r>
      <w:r w:rsidR="00A87675">
        <w:rPr>
          <w:vertAlign w:val="superscript"/>
        </w:rPr>
        <w:t>c</w:t>
      </w:r>
      <w:r w:rsidR="00AC71F2">
        <w:t xml:space="preserve"> </w:t>
      </w:r>
    </w:p>
    <w:p w:rsidR="003D4632" w:rsidRDefault="003D4632" w:rsidP="003D4632">
      <w:pPr>
        <w:ind w:left="720"/>
      </w:pPr>
    </w:p>
    <w:p w:rsidR="00602E7C" w:rsidRDefault="00AC71F2" w:rsidP="00602E7C">
      <w:pPr>
        <w:ind w:firstLine="0"/>
      </w:pPr>
      <w:r>
        <w:rPr>
          <w:vertAlign w:val="superscript"/>
        </w:rPr>
        <w:t>4</w:t>
      </w:r>
      <w:r>
        <w:t>You are to say this to him.</w:t>
      </w:r>
      <w:r w:rsidR="00A87675">
        <w:rPr>
          <w:vertAlign w:val="superscript"/>
        </w:rPr>
        <w:t>d</w:t>
      </w:r>
      <w:r>
        <w:t xml:space="preserve"> Yahweh h</w:t>
      </w:r>
      <w:r w:rsidR="00393EE4">
        <w:t xml:space="preserve">as said this. </w:t>
      </w:r>
    </w:p>
    <w:p w:rsidR="00602E7C" w:rsidRDefault="00602E7C" w:rsidP="003D4632"/>
    <w:p w:rsidR="00602E7C" w:rsidRDefault="00393EE4" w:rsidP="003D4632">
      <w:r>
        <w:t xml:space="preserve">Here, what I </w:t>
      </w:r>
      <w:r w:rsidR="008E3DD2">
        <w:t>built up, I am smashing</w:t>
      </w:r>
      <w:r w:rsidR="00AC71F2">
        <w:t xml:space="preserve">, </w:t>
      </w:r>
    </w:p>
    <w:p w:rsidR="00F7263D" w:rsidRPr="00A87675" w:rsidRDefault="00666BA6" w:rsidP="00F7263D">
      <w:pPr>
        <w:ind w:left="720"/>
        <w:rPr>
          <w:vertAlign w:val="superscript"/>
        </w:rPr>
      </w:pPr>
      <w:r>
        <w:t xml:space="preserve">and what I planted, I am </w:t>
      </w:r>
      <w:r w:rsidR="007C0765">
        <w:t>pulling up</w:t>
      </w:r>
      <w:r w:rsidR="00F7263D">
        <w:t xml:space="preserve"> (t</w:t>
      </w:r>
      <w:r w:rsidR="00B07359">
        <w:t>hat is, the entire country</w:t>
      </w:r>
      <w:r w:rsidR="00F7263D">
        <w:t>)</w:t>
      </w:r>
      <w:r w:rsidR="00B07359">
        <w:t>.</w:t>
      </w:r>
      <w:r w:rsidR="00A87675">
        <w:rPr>
          <w:vertAlign w:val="superscript"/>
        </w:rPr>
        <w:t>e</w:t>
      </w:r>
    </w:p>
    <w:p w:rsidR="00F7263D" w:rsidRDefault="00F7263D" w:rsidP="00F7263D">
      <w:pPr>
        <w:ind w:firstLine="0"/>
      </w:pPr>
    </w:p>
    <w:p w:rsidR="00AC71F2" w:rsidRPr="00A87675" w:rsidRDefault="00393EE4" w:rsidP="00F7263D">
      <w:pPr>
        <w:ind w:firstLine="0"/>
        <w:rPr>
          <w:vertAlign w:val="superscript"/>
        </w:rPr>
      </w:pPr>
      <w:r>
        <w:rPr>
          <w:vertAlign w:val="superscript"/>
        </w:rPr>
        <w:t>5</w:t>
      </w:r>
      <w:r w:rsidR="00362E56">
        <w:t>So</w:t>
      </w:r>
      <w:r>
        <w:t xml:space="preserve"> </w:t>
      </w:r>
      <w:r w:rsidR="00602E7C">
        <w:t xml:space="preserve">whereas </w:t>
      </w:r>
      <w:r>
        <w:t xml:space="preserve">you </w:t>
      </w:r>
      <w:r w:rsidR="008924EA">
        <w:t>for yourself</w:t>
      </w:r>
      <w:r w:rsidR="00637950">
        <w:t>,</w:t>
      </w:r>
      <w:r w:rsidR="00A87675">
        <w:rPr>
          <w:vertAlign w:val="superscript"/>
        </w:rPr>
        <w:t>f</w:t>
      </w:r>
      <w:r w:rsidR="008924EA">
        <w:t xml:space="preserve"> </w:t>
      </w:r>
      <w:r w:rsidR="00637950">
        <w:t xml:space="preserve">you </w:t>
      </w:r>
      <w:r w:rsidR="00602E7C">
        <w:t>seek</w:t>
      </w:r>
      <w:r w:rsidR="00A87675">
        <w:rPr>
          <w:vertAlign w:val="superscript"/>
        </w:rPr>
        <w:t>g</w:t>
      </w:r>
      <w:r w:rsidR="00602E7C">
        <w:t xml:space="preserve"> big things</w:t>
      </w:r>
      <w:r w:rsidR="00637950">
        <w:t xml:space="preserve"> – </w:t>
      </w:r>
      <w:r w:rsidR="00602E7C">
        <w:t>d</w:t>
      </w:r>
      <w:r>
        <w:t>on</w:t>
      </w:r>
      <w:r w:rsidR="00602E7C">
        <w:t>’t seek</w:t>
      </w:r>
      <w:r w:rsidR="00637950">
        <w:t xml:space="preserve"> them</w:t>
      </w:r>
      <w:r w:rsidR="00602E7C">
        <w:t>,</w:t>
      </w:r>
      <w:r w:rsidR="00B07359">
        <w:t xml:space="preserve"> </w:t>
      </w:r>
      <w:r w:rsidR="00602E7C">
        <w:t>b</w:t>
      </w:r>
      <w:r>
        <w:t>ecause here am I, letting something dire come upon all flesh (Yahweh</w:t>
      </w:r>
      <w:r w:rsidR="00362E56">
        <w:t>’s affirmation). B</w:t>
      </w:r>
      <w:r>
        <w:t>ut I am giving you your life as loot in all the places that you go to.</w:t>
      </w:r>
      <w:r w:rsidR="00A87675">
        <w:rPr>
          <w:vertAlign w:val="superscript"/>
        </w:rPr>
        <w:t>h</w:t>
      </w:r>
    </w:p>
    <w:p w:rsidR="00A87675" w:rsidRDefault="00A87675" w:rsidP="00F7263D">
      <w:pPr>
        <w:ind w:firstLine="0"/>
      </w:pPr>
    </w:p>
    <w:p w:rsidR="00A87675" w:rsidRPr="00A87675" w:rsidRDefault="00A87675" w:rsidP="004347E8">
      <w:pPr>
        <w:pStyle w:val="FootnoteText"/>
        <w:numPr>
          <w:ilvl w:val="0"/>
          <w:numId w:val="37"/>
        </w:numPr>
        <w:rPr>
          <w:sz w:val="22"/>
          <w:szCs w:val="22"/>
        </w:rPr>
      </w:pPr>
      <w:r w:rsidRPr="00A87675">
        <w:rPr>
          <w:sz w:val="22"/>
          <w:szCs w:val="22"/>
        </w:rPr>
        <w:t>L has a section marker here.</w:t>
      </w:r>
    </w:p>
    <w:p w:rsidR="00A87675" w:rsidRPr="00A87675" w:rsidRDefault="00A87675" w:rsidP="004347E8">
      <w:pPr>
        <w:pStyle w:val="FootnoteText"/>
        <w:numPr>
          <w:ilvl w:val="0"/>
          <w:numId w:val="37"/>
        </w:numPr>
        <w:rPr>
          <w:sz w:val="22"/>
          <w:szCs w:val="22"/>
        </w:rPr>
      </w:pPr>
      <w:r w:rsidRPr="00A87675">
        <w:rPr>
          <w:sz w:val="22"/>
          <w:szCs w:val="22"/>
        </w:rPr>
        <w:t>Vg translates “added suffering to my suffering,” which gives the right impression: see the comment.</w:t>
      </w:r>
    </w:p>
    <w:p w:rsidR="00A87675" w:rsidRPr="00A87675" w:rsidRDefault="00A87675" w:rsidP="004347E8">
      <w:pPr>
        <w:pStyle w:val="FootnoteText"/>
        <w:numPr>
          <w:ilvl w:val="0"/>
          <w:numId w:val="37"/>
        </w:numPr>
        <w:rPr>
          <w:sz w:val="22"/>
          <w:szCs w:val="22"/>
        </w:rPr>
      </w:pPr>
      <w:r w:rsidRPr="00A87675">
        <w:rPr>
          <w:sz w:val="22"/>
          <w:szCs w:val="22"/>
        </w:rPr>
        <w:t xml:space="preserve">The 2-2 line thus takes abb’a’ form. For </w:t>
      </w:r>
      <w:r w:rsidRPr="00A87675">
        <w:rPr>
          <w:i/>
          <w:sz w:val="22"/>
          <w:szCs w:val="22"/>
        </w:rPr>
        <w:t>relief</w:t>
      </w:r>
      <w:r w:rsidRPr="00A87675">
        <w:rPr>
          <w:sz w:val="22"/>
          <w:szCs w:val="22"/>
        </w:rPr>
        <w:t xml:space="preserve"> (</w:t>
      </w:r>
      <w:r w:rsidRPr="00A87675">
        <w:rPr>
          <w:i/>
          <w:sz w:val="22"/>
          <w:szCs w:val="22"/>
        </w:rPr>
        <w:t>m</w:t>
      </w:r>
      <w:r w:rsidRPr="00A87675">
        <w:rPr>
          <w:rFonts w:cstheme="minorHAnsi"/>
          <w:i/>
          <w:sz w:val="22"/>
          <w:szCs w:val="22"/>
        </w:rPr>
        <w:t>әnûḥâ</w:t>
      </w:r>
      <w:r w:rsidRPr="00A87675">
        <w:rPr>
          <w:rFonts w:cstheme="minorHAnsi"/>
          <w:sz w:val="22"/>
          <w:szCs w:val="22"/>
        </w:rPr>
        <w:t>)</w:t>
      </w:r>
      <w:r w:rsidRPr="00A87675">
        <w:rPr>
          <w:rFonts w:cstheme="minorHAnsi"/>
          <w:i/>
          <w:sz w:val="22"/>
          <w:szCs w:val="22"/>
        </w:rPr>
        <w:t xml:space="preserve"> </w:t>
      </w:r>
      <w:r w:rsidRPr="00A87675">
        <w:rPr>
          <w:sz w:val="22"/>
          <w:szCs w:val="22"/>
        </w:rPr>
        <w:t>Tg has “prophecy,” which presupposes the idea of Yahweh’s spirit resting (</w:t>
      </w:r>
      <w:r w:rsidRPr="00A87675">
        <w:rPr>
          <w:i/>
          <w:sz w:val="22"/>
          <w:szCs w:val="22"/>
        </w:rPr>
        <w:t>n</w:t>
      </w:r>
      <w:r w:rsidRPr="00A87675">
        <w:rPr>
          <w:rFonts w:cstheme="minorHAnsi"/>
          <w:i/>
          <w:sz w:val="22"/>
          <w:szCs w:val="22"/>
        </w:rPr>
        <w:t>ûaḥ</w:t>
      </w:r>
      <w:r w:rsidRPr="00A87675">
        <w:rPr>
          <w:rFonts w:cstheme="minorHAnsi"/>
          <w:sz w:val="22"/>
          <w:szCs w:val="22"/>
        </w:rPr>
        <w:t xml:space="preserve">) on people so that they prophesy (Num 11:25-26) and implies that Baruch’s complaint concerns not being able to be a prophet (cf. </w:t>
      </w:r>
      <w:r w:rsidRPr="00A87675">
        <w:rPr>
          <w:sz w:val="22"/>
          <w:szCs w:val="22"/>
        </w:rPr>
        <w:t xml:space="preserve">Rashi </w:t>
      </w:r>
      <w:r w:rsidRPr="00A87675">
        <w:rPr>
          <w:rFonts w:cstheme="minorHAnsi"/>
          <w:sz w:val="22"/>
          <w:szCs w:val="22"/>
        </w:rPr>
        <w:t xml:space="preserve">in </w:t>
      </w:r>
      <w:r w:rsidRPr="00A87675">
        <w:rPr>
          <w:i/>
          <w:sz w:val="22"/>
          <w:szCs w:val="22"/>
        </w:rPr>
        <w:t>miqrā’ôt g</w:t>
      </w:r>
      <w:r w:rsidRPr="00A87675">
        <w:rPr>
          <w:rFonts w:cstheme="minorHAnsi"/>
          <w:i/>
          <w:sz w:val="22"/>
          <w:szCs w:val="22"/>
        </w:rPr>
        <w:t>ә</w:t>
      </w:r>
      <w:r w:rsidRPr="00A87675">
        <w:rPr>
          <w:i/>
          <w:sz w:val="22"/>
          <w:szCs w:val="22"/>
        </w:rPr>
        <w:t>dôlôt</w:t>
      </w:r>
      <w:r w:rsidRPr="00A87675">
        <w:rPr>
          <w:sz w:val="22"/>
          <w:szCs w:val="22"/>
        </w:rPr>
        <w:t xml:space="preserve"> on the passage).</w:t>
      </w:r>
    </w:p>
    <w:p w:rsidR="00A87675" w:rsidRPr="00A87675" w:rsidRDefault="00A87675" w:rsidP="004347E8">
      <w:pPr>
        <w:pStyle w:val="FootnoteText"/>
        <w:numPr>
          <w:ilvl w:val="0"/>
          <w:numId w:val="37"/>
        </w:numPr>
        <w:rPr>
          <w:sz w:val="22"/>
          <w:szCs w:val="22"/>
        </w:rPr>
      </w:pPr>
      <w:r w:rsidRPr="00A87675">
        <w:rPr>
          <w:sz w:val="22"/>
          <w:szCs w:val="22"/>
        </w:rPr>
        <w:t xml:space="preserve">Yahweh is now addressing Jeremiah, whereas in v. 3 he spoke as if addressing Baruch, but even there he was actually doing so by telling Jeremiah the message to give Baruch; one should not make heavy weather of the “convoluted nature of the exchange” (Keown, </w:t>
      </w:r>
      <w:r w:rsidRPr="00A87675">
        <w:rPr>
          <w:i/>
          <w:sz w:val="22"/>
          <w:szCs w:val="22"/>
        </w:rPr>
        <w:t>Jeremiah 26 – 52</w:t>
      </w:r>
      <w:r w:rsidRPr="00A87675">
        <w:rPr>
          <w:sz w:val="22"/>
          <w:szCs w:val="22"/>
        </w:rPr>
        <w:t>, 272).</w:t>
      </w:r>
    </w:p>
    <w:p w:rsidR="00A87675" w:rsidRPr="00A87675" w:rsidRDefault="00A87675" w:rsidP="004347E8">
      <w:pPr>
        <w:pStyle w:val="FootnoteText"/>
        <w:numPr>
          <w:ilvl w:val="0"/>
          <w:numId w:val="37"/>
        </w:numPr>
        <w:rPr>
          <w:rFonts w:cstheme="minorHAnsi"/>
          <w:sz w:val="22"/>
          <w:szCs w:val="22"/>
        </w:rPr>
      </w:pPr>
      <w:r w:rsidRPr="00A87675">
        <w:rPr>
          <w:sz w:val="22"/>
          <w:szCs w:val="22"/>
        </w:rPr>
        <w:t xml:space="preserve">LXX lacks </w:t>
      </w:r>
      <w:r w:rsidRPr="00A87675">
        <w:rPr>
          <w:i/>
          <w:sz w:val="22"/>
          <w:szCs w:val="22"/>
        </w:rPr>
        <w:t>(that is, the entire country)</w:t>
      </w:r>
      <w:r w:rsidRPr="00A87675">
        <w:rPr>
          <w:sz w:val="22"/>
          <w:szCs w:val="22"/>
        </w:rPr>
        <w:t>. Tg adds “of Israel”: see the comment.</w:t>
      </w:r>
    </w:p>
    <w:p w:rsidR="00A87675" w:rsidRPr="00A87675" w:rsidRDefault="00A87675" w:rsidP="004347E8">
      <w:pPr>
        <w:pStyle w:val="FootnoteText"/>
        <w:numPr>
          <w:ilvl w:val="0"/>
          <w:numId w:val="37"/>
        </w:numPr>
        <w:rPr>
          <w:sz w:val="22"/>
          <w:szCs w:val="22"/>
        </w:rPr>
      </w:pPr>
      <w:r w:rsidRPr="00A87675">
        <w:rPr>
          <w:sz w:val="22"/>
          <w:szCs w:val="22"/>
        </w:rPr>
        <w:t xml:space="preserve"> “You seek big things for yourself” would give a misleading impression (cf. Allen, </w:t>
      </w:r>
      <w:r w:rsidRPr="00A87675">
        <w:rPr>
          <w:i/>
          <w:sz w:val="22"/>
          <w:szCs w:val="22"/>
        </w:rPr>
        <w:t>Jeremiah</w:t>
      </w:r>
      <w:r w:rsidRPr="00A87675">
        <w:rPr>
          <w:sz w:val="22"/>
          <w:szCs w:val="22"/>
        </w:rPr>
        <w:t>, 450; JM 133d); see the comment.</w:t>
      </w:r>
    </w:p>
    <w:p w:rsidR="00A87675" w:rsidRPr="00A87675" w:rsidRDefault="00A87675" w:rsidP="004347E8">
      <w:pPr>
        <w:pStyle w:val="FootnoteText"/>
        <w:numPr>
          <w:ilvl w:val="0"/>
          <w:numId w:val="37"/>
        </w:numPr>
        <w:rPr>
          <w:sz w:val="22"/>
          <w:szCs w:val="22"/>
        </w:rPr>
      </w:pPr>
      <w:r w:rsidRPr="00A87675">
        <w:rPr>
          <w:sz w:val="22"/>
          <w:szCs w:val="22"/>
        </w:rPr>
        <w:t>GK 150a, JM 161a take as a question.</w:t>
      </w:r>
    </w:p>
    <w:p w:rsidR="00A87675" w:rsidRPr="00A87675" w:rsidRDefault="00A87675" w:rsidP="004347E8">
      <w:pPr>
        <w:pStyle w:val="ListParagraph"/>
        <w:numPr>
          <w:ilvl w:val="0"/>
          <w:numId w:val="37"/>
        </w:numPr>
      </w:pPr>
      <w:r w:rsidRPr="00A87675">
        <w:t>MT has a marker here.</w:t>
      </w:r>
    </w:p>
    <w:p w:rsidR="00F64C76" w:rsidRDefault="00F64C76" w:rsidP="00AC71F2"/>
    <w:p w:rsidR="00B07310" w:rsidRDefault="00B07310" w:rsidP="005B6ABC">
      <w:r>
        <w:rPr>
          <w:b/>
        </w:rPr>
        <w:t>1</w:t>
      </w:r>
      <w:r w:rsidR="00F64C76">
        <w:t xml:space="preserve"> </w:t>
      </w:r>
      <w:r>
        <w:t>What are</w:t>
      </w:r>
      <w:r w:rsidR="00AE1E60">
        <w:t xml:space="preserve"> </w:t>
      </w:r>
      <w:r w:rsidR="00AE1E60" w:rsidRPr="00AE1E60">
        <w:rPr>
          <w:i/>
        </w:rPr>
        <w:t>these words</w:t>
      </w:r>
      <w:r w:rsidR="008D762C">
        <w:t>? In light of the date that follows, t</w:t>
      </w:r>
      <w:r>
        <w:t xml:space="preserve">hey cannot be the </w:t>
      </w:r>
      <w:r w:rsidR="008D762C">
        <w:t xml:space="preserve">preceding </w:t>
      </w:r>
      <w:r>
        <w:t xml:space="preserve">words in Jer 44. </w:t>
      </w:r>
      <w:r w:rsidR="008D762C">
        <w:t xml:space="preserve">And in light of the big </w:t>
      </w:r>
      <w:r>
        <w:t>gap</w:t>
      </w:r>
      <w:r w:rsidR="008D762C">
        <w:t xml:space="preserve"> since</w:t>
      </w:r>
      <w:r>
        <w:t xml:space="preserve"> Jer 36</w:t>
      </w:r>
      <w:r w:rsidR="008D762C">
        <w:t>, they</w:t>
      </w:r>
      <w:r w:rsidR="008D762C" w:rsidRPr="008D762C">
        <w:t xml:space="preserve"> </w:t>
      </w:r>
      <w:r w:rsidR="008D762C">
        <w:t>can hardly be the words that Baruch took down that year whose story came in Jer 36</w:t>
      </w:r>
      <w:r>
        <w:t>. The answer to the quest</w:t>
      </w:r>
      <w:r w:rsidR="00AE6963">
        <w:t>ion will emerge only in 46:1-2.</w:t>
      </w:r>
      <w:r w:rsidR="00AE6963">
        <w:rPr>
          <w:rStyle w:val="FootnoteReference"/>
        </w:rPr>
        <w:footnoteReference w:id="219"/>
      </w:r>
      <w:r w:rsidR="00953680">
        <w:t xml:space="preserve"> Th</w:t>
      </w:r>
      <w:r w:rsidR="00A87675">
        <w:t>e verse</w:t>
      </w:r>
      <w:r w:rsidR="00953680">
        <w:t xml:space="preserve"> again presuppose</w:t>
      </w:r>
      <w:r w:rsidR="00A87675">
        <w:t>s</w:t>
      </w:r>
      <w:r w:rsidR="00953680">
        <w:t xml:space="preserve"> the quite humble (though vital) role that Baruch fulfilled: it does not suggests that he or scribes like him were the kind of</w:t>
      </w:r>
      <w:r w:rsidR="00A87675">
        <w:t xml:space="preserve"> people who generated the conten</w:t>
      </w:r>
      <w:r w:rsidR="00953680">
        <w:t>t of a prophetic scroll.</w:t>
      </w:r>
      <w:r w:rsidR="00953680">
        <w:rPr>
          <w:rStyle w:val="FootnoteReference"/>
        </w:rPr>
        <w:footnoteReference w:id="220"/>
      </w:r>
    </w:p>
    <w:p w:rsidR="00F64C76" w:rsidRDefault="00B07310" w:rsidP="005B6ABC">
      <w:r>
        <w:rPr>
          <w:b/>
        </w:rPr>
        <w:t xml:space="preserve">2-3 </w:t>
      </w:r>
      <w:r w:rsidR="008D762C">
        <w:t xml:space="preserve">What v. 2 calls something that </w:t>
      </w:r>
      <w:r w:rsidR="008D762C" w:rsidRPr="008D762C">
        <w:rPr>
          <w:i/>
        </w:rPr>
        <w:t>Yahweh the God of Israel has said</w:t>
      </w:r>
      <w:r w:rsidR="00027422">
        <w:t xml:space="preserve"> begins by quoting Baruch’s own words. The dynamic parallels</w:t>
      </w:r>
      <w:r w:rsidR="00CA3CAE">
        <w:t xml:space="preserve"> </w:t>
      </w:r>
      <w:r w:rsidR="00027422">
        <w:t>14:</w:t>
      </w:r>
      <w:r w:rsidR="00AF6DA4">
        <w:t xml:space="preserve">1-12, though </w:t>
      </w:r>
      <w:r w:rsidR="008D762C">
        <w:t>here</w:t>
      </w:r>
      <w:r w:rsidR="00AF6DA4">
        <w:t xml:space="preserve"> Yahweh</w:t>
      </w:r>
      <w:r w:rsidR="008D762C">
        <w:t>’s making</w:t>
      </w:r>
      <w:r w:rsidR="00AF6DA4">
        <w:t xml:space="preserve"> explicit that he is quoting Baruch makes it not quite as dramatic</w:t>
      </w:r>
      <w:r w:rsidR="008D762C">
        <w:t>. B</w:t>
      </w:r>
      <w:r w:rsidR="00AF6DA4">
        <w:t>ut i</w:t>
      </w:r>
      <w:r w:rsidR="003D1563">
        <w:t>t does raise a little</w:t>
      </w:r>
      <w:r w:rsidR="00CA3CAE">
        <w:t xml:space="preserve"> suspense, as we await Yahweh’s actual</w:t>
      </w:r>
      <w:r w:rsidR="003D1563">
        <w:t xml:space="preserve"> message</w:t>
      </w:r>
      <w:r w:rsidR="00AF6DA4">
        <w:t>.</w:t>
      </w:r>
      <w:r w:rsidR="00AF6DA4">
        <w:rPr>
          <w:rStyle w:val="FootnoteReference"/>
        </w:rPr>
        <w:footnoteReference w:id="221"/>
      </w:r>
      <w:r w:rsidR="00AF6DA4">
        <w:t xml:space="preserve"> </w:t>
      </w:r>
      <w:r w:rsidR="005B6ABC" w:rsidRPr="00AE1E60">
        <w:t>The</w:t>
      </w:r>
      <w:r w:rsidR="005B6ABC">
        <w:t xml:space="preserve"> pro</w:t>
      </w:r>
      <w:r w:rsidR="00AF6DA4">
        <w:t>test attributed</w:t>
      </w:r>
      <w:r w:rsidR="005B6ABC">
        <w:t xml:space="preserve"> to </w:t>
      </w:r>
      <w:r w:rsidR="00F64C76">
        <w:t>Baruch</w:t>
      </w:r>
      <w:r w:rsidR="003D4632">
        <w:t xml:space="preserve"> comprises two </w:t>
      </w:r>
      <w:r w:rsidR="00CA3CAE">
        <w:t>psalm-like lines</w:t>
      </w:r>
      <w:r w:rsidR="00471E29">
        <w:t xml:space="preserve">, </w:t>
      </w:r>
      <w:r w:rsidR="00CA3CAE">
        <w:t xml:space="preserve">like </w:t>
      </w:r>
      <w:r w:rsidR="005B6ABC">
        <w:t>Jer</w:t>
      </w:r>
      <w:r w:rsidR="00471E29">
        <w:t xml:space="preserve">emiah’s protests in </w:t>
      </w:r>
      <w:r w:rsidR="00471E29">
        <w:lastRenderedPageBreak/>
        <w:t>Jer 11 – 20</w:t>
      </w:r>
      <w:r w:rsidR="00CA3CAE">
        <w:t>. O</w:t>
      </w:r>
      <w:r w:rsidR="005B6ABC">
        <w:t xml:space="preserve">ne should </w:t>
      </w:r>
      <w:r w:rsidR="00CA3CAE">
        <w:t xml:space="preserve">therefore </w:t>
      </w:r>
      <w:r w:rsidR="005B6ABC">
        <w:t>not be lite</w:t>
      </w:r>
      <w:r w:rsidR="00471E29">
        <w:t>ralistic about th</w:t>
      </w:r>
      <w:r w:rsidR="00CA3CAE">
        <w:t>e language. But while</w:t>
      </w:r>
      <w:r w:rsidR="00471E29">
        <w:t xml:space="preserve"> </w:t>
      </w:r>
      <w:r w:rsidR="005B6ABC">
        <w:t xml:space="preserve">psalmic language often speaks in </w:t>
      </w:r>
      <w:r w:rsidR="00471E29">
        <w:t xml:space="preserve">three directions, in </w:t>
      </w:r>
      <w:r w:rsidR="005B6ABC">
        <w:t xml:space="preserve">terms of </w:t>
      </w:r>
      <w:r w:rsidR="00F70CF3">
        <w:t xml:space="preserve">I </w:t>
      </w:r>
      <w:r w:rsidR="00471E29">
        <w:t xml:space="preserve">(the protester), </w:t>
      </w:r>
      <w:r w:rsidR="00F70CF3">
        <w:t>you (Yahweh)</w:t>
      </w:r>
      <w:r w:rsidR="00471E29">
        <w:t>,</w:t>
      </w:r>
      <w:r w:rsidR="005B6ABC">
        <w:t xml:space="preserve"> and he/they (human attackers), Baruch speaks </w:t>
      </w:r>
      <w:r w:rsidR="00F70CF3">
        <w:t xml:space="preserve">only of I and he (Yahweh). Psalms can </w:t>
      </w:r>
      <w:r w:rsidR="00471E29">
        <w:t xml:space="preserve">also </w:t>
      </w:r>
      <w:r w:rsidR="00602E7C">
        <w:t xml:space="preserve">include </w:t>
      </w:r>
      <w:r w:rsidR="00F70CF3">
        <w:t>refer</w:t>
      </w:r>
      <w:r w:rsidR="00602E7C">
        <w:t>ence</w:t>
      </w:r>
      <w:r w:rsidR="00F70CF3">
        <w:t xml:space="preserve"> to Yahweh in the third person, but </w:t>
      </w:r>
      <w:r w:rsidR="00602E7C">
        <w:t xml:space="preserve">one wonders whether </w:t>
      </w:r>
      <w:r w:rsidR="00F70CF3">
        <w:t xml:space="preserve">this protest </w:t>
      </w:r>
      <w:r w:rsidR="00602E7C">
        <w:t>which compares with (e.g.) Isa 40:27</w:t>
      </w:r>
      <w:r w:rsidR="00471E29">
        <w:t xml:space="preserve"> </w:t>
      </w:r>
      <w:r w:rsidR="00602E7C">
        <w:t xml:space="preserve">is a little worrying in not </w:t>
      </w:r>
      <w:r w:rsidR="00471E29">
        <w:t>addressing Yahweh at all. Baruch’s</w:t>
      </w:r>
      <w:r w:rsidR="005B6ABC">
        <w:t xml:space="preserve"> </w:t>
      </w:r>
      <w:r w:rsidR="00F64C76">
        <w:t xml:space="preserve">point about </w:t>
      </w:r>
      <w:r w:rsidR="00F64C76">
        <w:rPr>
          <w:i/>
        </w:rPr>
        <w:t>suffering</w:t>
      </w:r>
      <w:r w:rsidR="00F64C76">
        <w:t xml:space="preserve"> and </w:t>
      </w:r>
      <w:r w:rsidR="00F64C76">
        <w:rPr>
          <w:i/>
        </w:rPr>
        <w:t>pain</w:t>
      </w:r>
      <w:r w:rsidR="00F64C76">
        <w:t xml:space="preserve"> is not that he </w:t>
      </w:r>
      <w:r w:rsidR="005B6ABC">
        <w:t xml:space="preserve">first </w:t>
      </w:r>
      <w:r w:rsidR="00F64C76">
        <w:t xml:space="preserve">felt pain and then </w:t>
      </w:r>
      <w:r w:rsidR="005B6ABC">
        <w:t xml:space="preserve">felt </w:t>
      </w:r>
      <w:r w:rsidR="00471E29">
        <w:t>suffering</w:t>
      </w:r>
      <w:r w:rsidR="00F64C76">
        <w:t xml:space="preserve">; his </w:t>
      </w:r>
      <w:r w:rsidR="00602E7C">
        <w:t>innovative form of expression is</w:t>
      </w:r>
      <w:r w:rsidR="00F64C76">
        <w:t xml:space="preserve"> a kind of hendiadys suggesting that Yahweh has been piling suffering and pain onto him.</w:t>
      </w:r>
      <w:r w:rsidR="0005505F">
        <w:rPr>
          <w:rStyle w:val="FootnoteReference"/>
        </w:rPr>
        <w:footnoteReference w:id="222"/>
      </w:r>
      <w:r w:rsidR="00471E29">
        <w:t xml:space="preserve"> While we have</w:t>
      </w:r>
      <w:r w:rsidR="00F64C76">
        <w:t xml:space="preserve"> heard about </w:t>
      </w:r>
      <w:r w:rsidR="00471E29">
        <w:t xml:space="preserve">Baruch being in </w:t>
      </w:r>
      <w:r w:rsidR="00F64C76">
        <w:t xml:space="preserve">danger (Jer 36) and </w:t>
      </w:r>
      <w:r w:rsidR="00471E29">
        <w:t xml:space="preserve">subject to </w:t>
      </w:r>
      <w:r w:rsidR="003D4632">
        <w:t>denunciation</w:t>
      </w:r>
      <w:r w:rsidR="00471E29">
        <w:t xml:space="preserve"> (Jer 43), hi</w:t>
      </w:r>
      <w:r w:rsidR="00B07359">
        <w:t>s</w:t>
      </w:r>
      <w:r w:rsidR="003D4632">
        <w:t xml:space="preserve"> extravagant language </w:t>
      </w:r>
      <w:r w:rsidR="00CA3CAE">
        <w:t xml:space="preserve">suggests </w:t>
      </w:r>
      <w:r w:rsidR="00B07359">
        <w:t xml:space="preserve">he is not simply talking about </w:t>
      </w:r>
      <w:r w:rsidR="00CA3CAE">
        <w:t>his own pain but</w:t>
      </w:r>
      <w:r w:rsidR="00B07359">
        <w:t xml:space="preserve"> prayi</w:t>
      </w:r>
      <w:r w:rsidR="00CA3CAE">
        <w:t xml:space="preserve">ng as Jeremiah does, out of his people’s anguish and/or </w:t>
      </w:r>
      <w:r w:rsidR="00B07359">
        <w:t xml:space="preserve">on the basis of his identification with them. In the </w:t>
      </w:r>
      <w:r w:rsidR="00CA3CAE">
        <w:t>604 context</w:t>
      </w:r>
      <w:r w:rsidR="00AE6963">
        <w:t xml:space="preserve"> (see Jer 25; 36),</w:t>
      </w:r>
      <w:r w:rsidR="00B07359">
        <w:t xml:space="preserve"> he would be anticipatorily grieving about the suffer</w:t>
      </w:r>
      <w:r w:rsidR="00CA3CAE">
        <w:t>ing that is coming to them</w:t>
      </w:r>
      <w:r w:rsidR="00B07359">
        <w:t>. In the context of the prayer’s placement in the scroll,</w:t>
      </w:r>
      <w:r w:rsidR="00471E29">
        <w:t xml:space="preserve"> he would</w:t>
      </w:r>
      <w:r w:rsidR="00B07359">
        <w:t xml:space="preserve"> be grieving about the suffering they have </w:t>
      </w:r>
      <w:r w:rsidR="00CA3CAE">
        <w:t>now experienced</w:t>
      </w:r>
      <w:r w:rsidR="00471E29">
        <w:t xml:space="preserve">, and also </w:t>
      </w:r>
      <w:r w:rsidR="00B07359">
        <w:t>about the further suffering of which Jer 44 has spoken.</w:t>
      </w:r>
    </w:p>
    <w:p w:rsidR="00F801C6" w:rsidRDefault="00F801C6" w:rsidP="003C634E">
      <w:r>
        <w:rPr>
          <w:b/>
        </w:rPr>
        <w:t>4</w:t>
      </w:r>
      <w:r w:rsidR="00B07359">
        <w:rPr>
          <w:b/>
        </w:rPr>
        <w:t xml:space="preserve"> </w:t>
      </w:r>
      <w:r w:rsidR="00471E29">
        <w:t xml:space="preserve">As was the case with Jeremiah’s protests, </w:t>
      </w:r>
      <w:r w:rsidR="00362E56">
        <w:t>Yahweh</w:t>
      </w:r>
      <w:r w:rsidR="00F7263D">
        <w:t>’</w:t>
      </w:r>
      <w:r w:rsidR="00471E29">
        <w:t xml:space="preserve">s response indicates </w:t>
      </w:r>
      <w:r w:rsidR="00F7263D">
        <w:t xml:space="preserve">that a protest prayer cannot assume a positive response. </w:t>
      </w:r>
      <w:r w:rsidR="00471E29">
        <w:t>Indeed, as was the case with Jeremiah’s protests, Yahweh’s response takes a form that is qui</w:t>
      </w:r>
      <w:r w:rsidR="00CA3CAE">
        <w:t xml:space="preserve">te complex in </w:t>
      </w:r>
      <w:r w:rsidR="00CD073C">
        <w:t>content.</w:t>
      </w:r>
      <w:r w:rsidR="003A7427">
        <w:rPr>
          <w:rStyle w:val="FootnoteReference"/>
        </w:rPr>
        <w:footnoteReference w:id="223"/>
      </w:r>
      <w:r w:rsidR="00CD073C">
        <w:t xml:space="preserve"> It</w:t>
      </w:r>
      <w:r w:rsidR="00471E29">
        <w:t xml:space="preserve"> neither simply sympathizes nor </w:t>
      </w:r>
      <w:r w:rsidR="00CD073C">
        <w:t>simply negates but presses</w:t>
      </w:r>
      <w:r w:rsidR="00471E29">
        <w:t xml:space="preserve"> Baruch to look at matters </w:t>
      </w:r>
      <w:r w:rsidR="00CD073C">
        <w:t xml:space="preserve">within a different framework, and </w:t>
      </w:r>
      <w:r w:rsidR="00CA3CAE">
        <w:t xml:space="preserve">it </w:t>
      </w:r>
      <w:r w:rsidR="00CD073C">
        <w:t xml:space="preserve">does so in a way that twists and turns. </w:t>
      </w:r>
      <w:r w:rsidR="00F7263D">
        <w:t>Actually Baruch gets</w:t>
      </w:r>
      <w:r w:rsidR="00CA3CAE">
        <w:t xml:space="preserve"> </w:t>
      </w:r>
      <w:r w:rsidR="00362E56">
        <w:t>three</w:t>
      </w:r>
      <w:r w:rsidR="00B07359">
        <w:t xml:space="preserve"> responses. The first is to say, “Tou</w:t>
      </w:r>
      <w:r w:rsidR="00CA3CAE">
        <w:t xml:space="preserve">gh.” Baruch is right about </w:t>
      </w:r>
      <w:r w:rsidR="00B07359">
        <w:t>Yahweh</w:t>
      </w:r>
      <w:r w:rsidR="00CA3CAE">
        <w:t>’s intention</w:t>
      </w:r>
      <w:r w:rsidR="00B07359">
        <w:t>s</w:t>
      </w:r>
      <w:r w:rsidR="00CD073C">
        <w:t>. Only here does Jeremiah have</w:t>
      </w:r>
      <w:r w:rsidR="003D1563">
        <w:t xml:space="preserve"> Yahweh</w:t>
      </w:r>
      <w:r w:rsidR="00CA3CAE">
        <w:t xml:space="preserve"> refer</w:t>
      </w:r>
      <w:r w:rsidR="00CD073C">
        <w:t xml:space="preserve"> to</w:t>
      </w:r>
      <w:r w:rsidR="003D1563">
        <w:t xml:space="preserve"> </w:t>
      </w:r>
      <w:r w:rsidR="00CA3CAE">
        <w:t xml:space="preserve">his past </w:t>
      </w:r>
      <w:r w:rsidR="003D1563">
        <w:t>b</w:t>
      </w:r>
      <w:r w:rsidR="00CA3CAE">
        <w:t>uilding and planting,</w:t>
      </w:r>
      <w:r w:rsidR="003D1563">
        <w:t xml:space="preserve"> to </w:t>
      </w:r>
      <w:r w:rsidR="007C0765">
        <w:t>be replaced by tearing down and pulling up</w:t>
      </w:r>
      <w:r w:rsidR="003D1563">
        <w:t>, as opposed to</w:t>
      </w:r>
      <w:r w:rsidR="00CD073C">
        <w:t xml:space="preserve"> </w:t>
      </w:r>
      <w:r w:rsidR="00CA3CAE">
        <w:t>promising or implying</w:t>
      </w:r>
      <w:r w:rsidR="003D1563">
        <w:t xml:space="preserve"> that </w:t>
      </w:r>
      <w:r w:rsidR="00CD073C">
        <w:t xml:space="preserve">there is </w:t>
      </w:r>
      <w:r w:rsidR="003D1563">
        <w:t>bu</w:t>
      </w:r>
      <w:r w:rsidR="00CD073C">
        <w:t xml:space="preserve">ilding and planting </w:t>
      </w:r>
      <w:r w:rsidR="003D1563">
        <w:t xml:space="preserve">to come. </w:t>
      </w:r>
      <w:r w:rsidR="00CD073C">
        <w:t>In addition, Yahweh adds the</w:t>
      </w:r>
      <w:r w:rsidR="00CA3CAE">
        <w:t xml:space="preserve"> </w:t>
      </w:r>
      <w:r w:rsidR="00B07359">
        <w:t xml:space="preserve">solemn footnote referring to </w:t>
      </w:r>
      <w:r w:rsidR="00B07359">
        <w:rPr>
          <w:i/>
        </w:rPr>
        <w:t>the entire country</w:t>
      </w:r>
      <w:r w:rsidR="00362E56">
        <w:t xml:space="preserve">. </w:t>
      </w:r>
    </w:p>
    <w:p w:rsidR="00C242D8" w:rsidRDefault="00F801C6" w:rsidP="003C634E">
      <w:pPr>
        <w:sectPr w:rsidR="00C242D8" w:rsidSect="007C7E53">
          <w:footnotePr>
            <w:numRestart w:val="eachSect"/>
          </w:footnotePr>
          <w:type w:val="continuous"/>
          <w:pgSz w:w="12240" w:h="15840"/>
          <w:pgMar w:top="1440" w:right="1440" w:bottom="1440" w:left="1440" w:header="720" w:footer="720" w:gutter="0"/>
          <w:cols w:space="720"/>
          <w:docGrid w:linePitch="360"/>
        </w:sectPr>
      </w:pPr>
      <w:r>
        <w:rPr>
          <w:b/>
        </w:rPr>
        <w:t xml:space="preserve">5 </w:t>
      </w:r>
      <w:r>
        <w:t>The second response makes things</w:t>
      </w:r>
      <w:r w:rsidR="00362E56">
        <w:t xml:space="preserve"> worse: Yahweh forbids Baruch from praying, as he more than once forbade Jeremiah. Don’t </w:t>
      </w:r>
      <w:r w:rsidR="004F49D2">
        <w:t>ask Yahweh to do</w:t>
      </w:r>
      <w:r w:rsidR="00362E56">
        <w:t xml:space="preserve"> </w:t>
      </w:r>
      <w:r w:rsidR="004F49D2" w:rsidRPr="004F49D2">
        <w:rPr>
          <w:i/>
        </w:rPr>
        <w:t>big things</w:t>
      </w:r>
      <w:r w:rsidR="00785C59">
        <w:t xml:space="preserve">. </w:t>
      </w:r>
      <w:r w:rsidR="00CD073C">
        <w:rPr>
          <w:i/>
        </w:rPr>
        <w:t xml:space="preserve">Seek </w:t>
      </w:r>
      <w:r w:rsidR="009A6792">
        <w:t>(</w:t>
      </w:r>
      <w:r w:rsidR="009A6792">
        <w:rPr>
          <w:i/>
        </w:rPr>
        <w:t>biqq</w:t>
      </w:r>
      <w:r w:rsidR="009A6792">
        <w:rPr>
          <w:rFonts w:cstheme="minorHAnsi"/>
          <w:i/>
        </w:rPr>
        <w:t>ēš</w:t>
      </w:r>
      <w:r w:rsidR="009A6792">
        <w:t>) suggest prayer (e.g., Ezra 8:21), like “inquire after” (</w:t>
      </w:r>
      <w:r w:rsidR="009A6792">
        <w:rPr>
          <w:i/>
        </w:rPr>
        <w:t>d</w:t>
      </w:r>
      <w:r w:rsidR="009A6792">
        <w:rPr>
          <w:rFonts w:cstheme="minorHAnsi"/>
          <w:i/>
        </w:rPr>
        <w:t>āraš</w:t>
      </w:r>
      <w:r w:rsidR="009A6792">
        <w:rPr>
          <w:rFonts w:cstheme="minorHAnsi"/>
        </w:rPr>
        <w:t>: notably, 29:7)</w:t>
      </w:r>
      <w:r w:rsidR="00CD073C">
        <w:t>.</w:t>
      </w:r>
      <w:r w:rsidR="009A6792">
        <w:t xml:space="preserve"> </w:t>
      </w:r>
      <w:r w:rsidR="00785C59">
        <w:t>The context suggest</w:t>
      </w:r>
      <w:r w:rsidR="009A6792">
        <w:t>s</w:t>
      </w:r>
      <w:r w:rsidR="00906106">
        <w:t xml:space="preserve"> </w:t>
      </w:r>
      <w:r w:rsidR="00785C59">
        <w:t xml:space="preserve">praying for big things </w:t>
      </w:r>
      <w:r w:rsidR="009A6792">
        <w:t xml:space="preserve">not for himself in some way (what would they be?) but </w:t>
      </w:r>
      <w:r w:rsidR="004F49D2">
        <w:t>for Judah</w:t>
      </w:r>
      <w:r w:rsidR="009A6792">
        <w:t>, big things</w:t>
      </w:r>
      <w:r w:rsidR="00906106">
        <w:t xml:space="preserve"> such</w:t>
      </w:r>
      <w:r w:rsidR="00557F6F">
        <w:t xml:space="preserve"> that Yahweh earlier promised</w:t>
      </w:r>
      <w:r w:rsidR="004F49D2">
        <w:t xml:space="preserve"> </w:t>
      </w:r>
      <w:r w:rsidR="009A6792">
        <w:t>(</w:t>
      </w:r>
      <w:r w:rsidR="00557F6F">
        <w:t>33:3</w:t>
      </w:r>
      <w:r w:rsidR="00362E56">
        <w:t xml:space="preserve">; </w:t>
      </w:r>
      <w:r w:rsidR="009A6792">
        <w:t xml:space="preserve">cf. </w:t>
      </w:r>
      <w:r w:rsidR="00362E56">
        <w:t>Ps</w:t>
      </w:r>
      <w:r w:rsidR="00F069AA">
        <w:t>s</w:t>
      </w:r>
      <w:r w:rsidR="00362E56">
        <w:t xml:space="preserve"> 71:19; 106:21). </w:t>
      </w:r>
      <w:r w:rsidR="00906106">
        <w:t>T</w:t>
      </w:r>
      <w:r w:rsidR="00557F6F">
        <w:t>here are no great promises of restoration in Part Four of the Jeremiah scroll, like the ones in Part Three.</w:t>
      </w:r>
      <w:r w:rsidR="00557F6F">
        <w:rPr>
          <w:rStyle w:val="FootnoteReference"/>
        </w:rPr>
        <w:footnoteReference w:id="224"/>
      </w:r>
      <w:r w:rsidR="00557F6F">
        <w:t xml:space="preserve"> </w:t>
      </w:r>
      <w:r w:rsidR="004F49D2">
        <w:t xml:space="preserve">It’s not going to happen. </w:t>
      </w:r>
      <w:r w:rsidR="004F49D2">
        <w:rPr>
          <w:i/>
        </w:rPr>
        <w:t>Something dire</w:t>
      </w:r>
      <w:r w:rsidR="004F49D2">
        <w:t xml:space="preserve"> is what is going to happen. </w:t>
      </w:r>
      <w:r>
        <w:t xml:space="preserve">But then comes the point where Yahweh’s word becomes typically oblique. Usually he speaks of </w:t>
      </w:r>
      <w:r w:rsidR="003D1563">
        <w:t>something dire for Judah, but</w:t>
      </w:r>
      <w:r>
        <w:t xml:space="preserve"> he can speak of dire things coming upon other peoples (e.g., 25:32), and here the calamity is to come</w:t>
      </w:r>
      <w:r w:rsidR="003D1563">
        <w:t xml:space="preserve"> </w:t>
      </w:r>
      <w:r w:rsidR="003D1563">
        <w:rPr>
          <w:i/>
        </w:rPr>
        <w:t>upon all flesh</w:t>
      </w:r>
      <w:r w:rsidR="00906106">
        <w:t>, which need not</w:t>
      </w:r>
      <w:r>
        <w:t xml:space="preserve"> simply imply Judah. It</w:t>
      </w:r>
      <w:r w:rsidR="003D1563">
        <w:t xml:space="preserve"> even makes one reconsider that expression </w:t>
      </w:r>
      <w:r w:rsidR="003D1563" w:rsidRPr="003D1563">
        <w:rPr>
          <w:i/>
        </w:rPr>
        <w:t>the entire country</w:t>
      </w:r>
      <w:r w:rsidR="003D1563">
        <w:t xml:space="preserve"> (</w:t>
      </w:r>
      <w:r w:rsidR="003D1563">
        <w:rPr>
          <w:i/>
        </w:rPr>
        <w:t>kol h</w:t>
      </w:r>
      <w:r w:rsidR="003D1563">
        <w:rPr>
          <w:rFonts w:cstheme="minorHAnsi"/>
          <w:i/>
        </w:rPr>
        <w:t>ā’āreṣ</w:t>
      </w:r>
      <w:r w:rsidR="003D1563">
        <w:rPr>
          <w:rFonts w:cstheme="minorHAnsi"/>
        </w:rPr>
        <w:t>), which could mean “the entire world.”</w:t>
      </w:r>
      <w:r w:rsidR="00B07310">
        <w:rPr>
          <w:rStyle w:val="FootnoteReference"/>
          <w:rFonts w:cstheme="minorHAnsi"/>
        </w:rPr>
        <w:footnoteReference w:id="225"/>
      </w:r>
      <w:r w:rsidR="00016DFF">
        <w:rPr>
          <w:rFonts w:cstheme="minorHAnsi"/>
        </w:rPr>
        <w:t xml:space="preserve"> In isolation</w:t>
      </w:r>
      <w:r w:rsidR="003D1563">
        <w:rPr>
          <w:rFonts w:cstheme="minorHAnsi"/>
        </w:rPr>
        <w:t xml:space="preserve"> </w:t>
      </w:r>
      <w:r w:rsidR="00016DFF">
        <w:rPr>
          <w:rFonts w:cstheme="minorHAnsi"/>
        </w:rPr>
        <w:t>one might not think too much</w:t>
      </w:r>
      <w:r w:rsidR="003D1563">
        <w:rPr>
          <w:rFonts w:cstheme="minorHAnsi"/>
        </w:rPr>
        <w:t xml:space="preserve"> about that broader understanding</w:t>
      </w:r>
      <w:r w:rsidR="00016DFF">
        <w:rPr>
          <w:rFonts w:cstheme="minorHAnsi"/>
        </w:rPr>
        <w:t xml:space="preserve"> of the phases in vv. 4 and 5</w:t>
      </w:r>
      <w:r w:rsidR="00570390">
        <w:rPr>
          <w:rFonts w:cstheme="minorHAnsi"/>
        </w:rPr>
        <w:t xml:space="preserve">, but the next verse (46:1) and what it introduces could </w:t>
      </w:r>
      <w:r w:rsidR="00016DFF">
        <w:rPr>
          <w:rFonts w:cstheme="minorHAnsi"/>
        </w:rPr>
        <w:t xml:space="preserve">make </w:t>
      </w:r>
      <w:r w:rsidR="00570390">
        <w:rPr>
          <w:rFonts w:cstheme="minorHAnsi"/>
        </w:rPr>
        <w:t xml:space="preserve">think </w:t>
      </w:r>
      <w:r w:rsidR="00906106">
        <w:rPr>
          <w:rFonts w:cstheme="minorHAnsi"/>
        </w:rPr>
        <w:t>further</w:t>
      </w:r>
      <w:r w:rsidR="00016DFF">
        <w:rPr>
          <w:rFonts w:cstheme="minorHAnsi"/>
        </w:rPr>
        <w:t>. What will now follow will</w:t>
      </w:r>
      <w:r w:rsidR="00570390">
        <w:rPr>
          <w:rFonts w:cstheme="minorHAnsi"/>
        </w:rPr>
        <w:t xml:space="preserve"> add to the sig</w:t>
      </w:r>
      <w:r w:rsidR="00906106">
        <w:rPr>
          <w:rFonts w:cstheme="minorHAnsi"/>
        </w:rPr>
        <w:t>nificance of locating Jer 45 at this point</w:t>
      </w:r>
      <w:r w:rsidR="00016DFF">
        <w:rPr>
          <w:rFonts w:cstheme="minorHAnsi"/>
        </w:rPr>
        <w:t xml:space="preserve"> and </w:t>
      </w:r>
      <w:r w:rsidR="00570390">
        <w:rPr>
          <w:rFonts w:cstheme="minorHAnsi"/>
        </w:rPr>
        <w:t xml:space="preserve">of locating the messages about other nations here and not </w:t>
      </w:r>
      <w:r w:rsidR="00906106">
        <w:rPr>
          <w:rFonts w:cstheme="minorHAnsi"/>
        </w:rPr>
        <w:t>following</w:t>
      </w:r>
      <w:r w:rsidR="00570390">
        <w:rPr>
          <w:rFonts w:cstheme="minorHAnsi"/>
        </w:rPr>
        <w:t xml:space="preserve"> Jer 25, where they appear in LXX. </w:t>
      </w:r>
      <w:r w:rsidR="00016DFF">
        <w:rPr>
          <w:rFonts w:cstheme="minorHAnsi"/>
        </w:rPr>
        <w:t>So the double possibility raised by vv. 4 and 5 is both of more trouble for Judah (which f</w:t>
      </w:r>
      <w:r w:rsidR="00906106">
        <w:rPr>
          <w:rFonts w:cstheme="minorHAnsi"/>
        </w:rPr>
        <w:t xml:space="preserve">its the time since 604 and </w:t>
      </w:r>
      <w:r w:rsidR="00016DFF">
        <w:rPr>
          <w:rFonts w:cstheme="minorHAnsi"/>
        </w:rPr>
        <w:t xml:space="preserve">fits Jer 44) and of trouble for the nations that have brought trouble to her (which Jer 46 – 51 will go on to declare). </w:t>
      </w:r>
      <w:r w:rsidR="00570390">
        <w:rPr>
          <w:rFonts w:cstheme="minorHAnsi"/>
        </w:rPr>
        <w:t xml:space="preserve">In the meantime, however, </w:t>
      </w:r>
      <w:r w:rsidR="00570390">
        <w:rPr>
          <w:rFonts w:cstheme="minorHAnsi"/>
        </w:rPr>
        <w:lastRenderedPageBreak/>
        <w:t xml:space="preserve">and </w:t>
      </w:r>
      <w:r w:rsidR="004F49D2">
        <w:t>thirdly</w:t>
      </w:r>
      <w:r w:rsidR="00F7263D">
        <w:t xml:space="preserve">, Baruch does get </w:t>
      </w:r>
      <w:r w:rsidR="00016DFF">
        <w:t>an unequivocal promise for himself, something by way of</w:t>
      </w:r>
      <w:r w:rsidR="00F7263D">
        <w:t xml:space="preserve"> the positive </w:t>
      </w:r>
      <w:r w:rsidR="00906106">
        <w:t>answer to a protest for which</w:t>
      </w:r>
      <w:r w:rsidR="00016DFF">
        <w:t xml:space="preserve"> people hope</w:t>
      </w:r>
      <w:r w:rsidR="00906106">
        <w:t xml:space="preserve"> </w:t>
      </w:r>
      <w:r w:rsidR="00F7263D">
        <w:t xml:space="preserve">when they </w:t>
      </w:r>
      <w:r w:rsidR="00016DFF">
        <w:t>d</w:t>
      </w:r>
      <w:r w:rsidR="00F7263D">
        <w:t xml:space="preserve">are </w:t>
      </w:r>
      <w:r w:rsidR="00016DFF">
        <w:t>to pray</w:t>
      </w:r>
      <w:r w:rsidR="00F7263D">
        <w:t>. At least, d</w:t>
      </w:r>
      <w:r w:rsidR="004F49D2">
        <w:t>on’t worry about your own fate</w:t>
      </w:r>
      <w:r w:rsidR="00016DFF">
        <w:t>, says Yahweh</w:t>
      </w:r>
      <w:r w:rsidR="002A0A93">
        <w:t>. He</w:t>
      </w:r>
      <w:r w:rsidR="004F49D2">
        <w:t xml:space="preserve"> </w:t>
      </w:r>
      <w:r w:rsidR="002A0A93">
        <w:t xml:space="preserve">will make sure that Baruch is safe, </w:t>
      </w:r>
      <w:r w:rsidR="00016DFF">
        <w:t>as he more than once said in different terms to Jeremiah (1:</w:t>
      </w:r>
      <w:r w:rsidR="002A0A93">
        <w:t xml:space="preserve">19; 15:20-21). </w:t>
      </w:r>
      <w:r w:rsidR="004F49D2">
        <w:t xml:space="preserve">Yahweh’s promise compares </w:t>
      </w:r>
      <w:r w:rsidR="002A0A93">
        <w:t xml:space="preserve">more precisely </w:t>
      </w:r>
      <w:r w:rsidR="00906106">
        <w:t>with his</w:t>
      </w:r>
      <w:r w:rsidR="004F49D2">
        <w:t xml:space="preserve"> </w:t>
      </w:r>
      <w:r w:rsidR="00906106">
        <w:t xml:space="preserve">undertaking </w:t>
      </w:r>
      <w:r w:rsidR="002A0A93">
        <w:t>to Ebed-melech,</w:t>
      </w:r>
      <w:r w:rsidR="00906106">
        <w:t xml:space="preserve"> which</w:t>
      </w:r>
      <w:r w:rsidR="004F49D2">
        <w:t xml:space="preserve"> </w:t>
      </w:r>
      <w:r w:rsidR="002A0A93">
        <w:t xml:space="preserve">he </w:t>
      </w:r>
      <w:r w:rsidR="004F49D2">
        <w:t>kept</w:t>
      </w:r>
      <w:r w:rsidR="002A0A93">
        <w:t xml:space="preserve">; to Baruch he had added </w:t>
      </w:r>
      <w:r w:rsidR="002A0A93" w:rsidRPr="002A0A93">
        <w:rPr>
          <w:i/>
        </w:rPr>
        <w:t>in all the places that you go to</w:t>
      </w:r>
      <w:r w:rsidR="002A0A93">
        <w:t>, and Baruch is doing okay in Egypt</w:t>
      </w:r>
      <w:r w:rsidR="004F49D2">
        <w:t>.</w:t>
      </w:r>
      <w:r w:rsidR="003C634E">
        <w:rPr>
          <w:rStyle w:val="FootnoteReference"/>
        </w:rPr>
        <w:footnoteReference w:id="226"/>
      </w:r>
      <w:r w:rsidR="00C35F3F">
        <w:t xml:space="preserve"> </w:t>
      </w:r>
      <w:r w:rsidR="002A0A93">
        <w:t>A</w:t>
      </w:r>
      <w:r w:rsidR="00C35F3F">
        <w:t xml:space="preserve">s usual, a promise about </w:t>
      </w:r>
      <w:r w:rsidR="00C35F3F">
        <w:rPr>
          <w:i/>
        </w:rPr>
        <w:t>loot</w:t>
      </w:r>
      <w:r w:rsidR="00C35F3F">
        <w:t xml:space="preserve"> should not be undervalued, as if it were a small thing. For soldiers, loot is a big thing.</w:t>
      </w:r>
      <w:r w:rsidR="003C634E">
        <w:rPr>
          <w:rStyle w:val="FootnoteReference"/>
        </w:rPr>
        <w:footnoteReference w:id="227"/>
      </w:r>
    </w:p>
    <w:p w:rsidR="00B07359" w:rsidRDefault="00B07359" w:rsidP="003C634E"/>
    <w:p w:rsidR="002A0A93" w:rsidRDefault="00B910D2" w:rsidP="0007392C">
      <w:pPr>
        <w:pStyle w:val="Heading1"/>
      </w:pPr>
      <w:r>
        <w:t>Part Five: Messages about Other People</w:t>
      </w:r>
      <w:r w:rsidR="002A0A93">
        <w:t>s (46:1 – 51:64 [LXX 26</w:t>
      </w:r>
      <w:r w:rsidR="00563CBF">
        <w:t>:1 – 31:44])</w:t>
      </w:r>
    </w:p>
    <w:p w:rsidR="00E37A93" w:rsidRDefault="00E37A93" w:rsidP="004347E8">
      <w:pPr>
        <w:pStyle w:val="Heading1"/>
        <w:numPr>
          <w:ilvl w:val="0"/>
          <w:numId w:val="14"/>
        </w:numPr>
      </w:pPr>
      <w:r>
        <w:t>Introduction (46:1</w:t>
      </w:r>
      <w:r w:rsidR="007605F2">
        <w:t xml:space="preserve"> [LXX 26:1]</w:t>
      </w:r>
      <w:r>
        <w:t>)</w:t>
      </w:r>
    </w:p>
    <w:p w:rsidR="00E37A93" w:rsidRDefault="00E37A93" w:rsidP="00E37A93">
      <w:r>
        <w:rPr>
          <w:vertAlign w:val="superscript"/>
        </w:rPr>
        <w:t>1</w:t>
      </w:r>
      <w:r>
        <w:t>What came as Yahweh’s word</w:t>
      </w:r>
      <w:r w:rsidR="00491ED7">
        <w:rPr>
          <w:vertAlign w:val="superscript"/>
        </w:rPr>
        <w:t>a</w:t>
      </w:r>
      <w:r>
        <w:t xml:space="preserve"> to Jeremiah the prophet concerning the nations.</w:t>
      </w:r>
    </w:p>
    <w:p w:rsidR="00E37A93" w:rsidRDefault="00E37A93" w:rsidP="000D5FBB"/>
    <w:p w:rsidR="00491ED7" w:rsidRDefault="00491ED7" w:rsidP="004347E8">
      <w:pPr>
        <w:pStyle w:val="FootnoteText"/>
        <w:numPr>
          <w:ilvl w:val="0"/>
          <w:numId w:val="38"/>
        </w:numPr>
      </w:pPr>
      <w:r>
        <w:t>On the jerky form of words, see the note on 14:1.</w:t>
      </w:r>
    </w:p>
    <w:p w:rsidR="00491ED7" w:rsidRDefault="00491ED7" w:rsidP="000D5FBB"/>
    <w:p w:rsidR="0038582A" w:rsidRDefault="00677215" w:rsidP="000D5FBB">
      <w:r>
        <w:t xml:space="preserve">Many Western readers might prefer the prophetic scrolls without the prophecies about God bringing disaster to other nations, but Jer 46 – 51 especially reflects Jeremiah’s fulfillment of his </w:t>
      </w:r>
      <w:r>
        <w:rPr>
          <w:rFonts w:ascii="Calibri" w:hAnsi="Calibri" w:cs="Calibri"/>
          <w:bCs/>
        </w:rPr>
        <w:t>commission</w:t>
      </w:r>
      <w:r w:rsidR="00282FD0">
        <w:rPr>
          <w:rFonts w:ascii="Calibri" w:hAnsi="Calibri" w:cs="Calibri"/>
          <w:bCs/>
        </w:rPr>
        <w:t xml:space="preserve"> to be a prophet reg</w:t>
      </w:r>
      <w:r>
        <w:rPr>
          <w:rFonts w:ascii="Calibri" w:hAnsi="Calibri" w:cs="Calibri"/>
          <w:bCs/>
        </w:rPr>
        <w:t>arding the nations</w:t>
      </w:r>
      <w:r w:rsidR="00282FD0">
        <w:rPr>
          <w:rFonts w:ascii="Calibri" w:hAnsi="Calibri" w:cs="Calibri"/>
          <w:bCs/>
        </w:rPr>
        <w:t xml:space="preserve">. </w:t>
      </w:r>
      <w:r>
        <w:rPr>
          <w:rFonts w:ascii="Calibri" w:hAnsi="Calibri" w:cs="Calibri"/>
          <w:bCs/>
        </w:rPr>
        <w:t xml:space="preserve">His words to </w:t>
      </w:r>
      <w:r w:rsidR="00E30159">
        <w:t xml:space="preserve">Hananiah </w:t>
      </w:r>
      <w:r>
        <w:t xml:space="preserve">would make an appropriate epigraph to the chapters: </w:t>
      </w:r>
      <w:r w:rsidR="000D5FBB">
        <w:rPr>
          <w:i/>
        </w:rPr>
        <w:t>t</w:t>
      </w:r>
      <w:r w:rsidR="000D5FBB" w:rsidRPr="00E6492C">
        <w:rPr>
          <w:i/>
        </w:rPr>
        <w:t>he prophets who were before me and before you from of old: they prophesied regarding many countries and concerning big kingdoms, about battle and about dire fortune and about epidemic</w:t>
      </w:r>
      <w:r w:rsidR="00282FD0">
        <w:t xml:space="preserve"> (28:8).</w:t>
      </w:r>
      <w:r w:rsidRPr="00677215">
        <w:t xml:space="preserve"> </w:t>
      </w:r>
      <w:r>
        <w:t xml:space="preserve">There are several aspects to the logic of their being present and several questions to which the messages about other nations might be the answer. Historically they are integral to prophecy in Israel’s world, where a major function of prophecy was to assure a people and its monarch that their god is going to protect them, give them victory, and put down their enemies. </w:t>
      </w:r>
      <w:r w:rsidR="00282FD0">
        <w:t xml:space="preserve"> S</w:t>
      </w:r>
      <w:r w:rsidR="000D5FBB">
        <w:t xml:space="preserve">uch prophecies may be the oldest prophetic </w:t>
      </w:r>
      <w:r w:rsidR="00F07C02">
        <w:t xml:space="preserve">material </w:t>
      </w:r>
      <w:r w:rsidR="000D5FBB">
        <w:t>that there is.</w:t>
      </w:r>
      <w:r w:rsidR="000D5FBB">
        <w:rPr>
          <w:rStyle w:val="FootnoteReference"/>
        </w:rPr>
        <w:footnoteReference w:id="228"/>
      </w:r>
      <w:r w:rsidR="000D5FBB">
        <w:t xml:space="preserve"> </w:t>
      </w:r>
      <w:r w:rsidR="00282FD0">
        <w:t xml:space="preserve">While </w:t>
      </w:r>
      <w:r w:rsidR="00E37A93">
        <w:t>the stru</w:t>
      </w:r>
      <w:r w:rsidR="00282FD0">
        <w:t>cture of the Jeremiah scroll may present</w:t>
      </w:r>
      <w:r w:rsidR="000D5FBB">
        <w:t xml:space="preserve"> “</w:t>
      </w:r>
      <w:r w:rsidR="00282FD0">
        <w:rPr>
          <w:rFonts w:ascii="Calibri" w:hAnsi="Calibri" w:cs="Calibri"/>
          <w:bCs/>
        </w:rPr>
        <w:t>the judgment of Judah as</w:t>
      </w:r>
      <w:r w:rsidR="000D5FBB" w:rsidRPr="007F3EC6">
        <w:rPr>
          <w:rFonts w:ascii="Calibri" w:hAnsi="Calibri" w:cs="Calibri"/>
          <w:bCs/>
        </w:rPr>
        <w:t xml:space="preserve"> a paradigm</w:t>
      </w:r>
      <w:r w:rsidR="000D5FBB">
        <w:t xml:space="preserve"> for</w:t>
      </w:r>
      <w:r w:rsidR="000D5FBB">
        <w:rPr>
          <w:rFonts w:ascii="Calibri" w:hAnsi="Calibri" w:cs="Calibri"/>
          <w:bCs/>
        </w:rPr>
        <w:t xml:space="preserve"> the rest of</w:t>
      </w:r>
      <w:r w:rsidR="00282FD0">
        <w:rPr>
          <w:rFonts w:ascii="Calibri" w:hAnsi="Calibri" w:cs="Calibri"/>
          <w:bCs/>
        </w:rPr>
        <w:t xml:space="preserve"> the nations,</w:t>
      </w:r>
      <w:r w:rsidR="000D5FBB">
        <w:rPr>
          <w:rFonts w:ascii="Calibri" w:hAnsi="Calibri" w:cs="Calibri"/>
          <w:bCs/>
        </w:rPr>
        <w:t>”</w:t>
      </w:r>
      <w:r w:rsidR="000D5FBB">
        <w:rPr>
          <w:rStyle w:val="FootnoteReference"/>
        </w:rPr>
        <w:footnoteReference w:id="229"/>
      </w:r>
      <w:r w:rsidR="00282FD0">
        <w:rPr>
          <w:rFonts w:ascii="Calibri" w:hAnsi="Calibri" w:cs="Calibri"/>
          <w:bCs/>
        </w:rPr>
        <w:t xml:space="preserve"> </w:t>
      </w:r>
      <w:r w:rsidR="00E37A93">
        <w:rPr>
          <w:rFonts w:ascii="Calibri" w:hAnsi="Calibri" w:cs="Calibri"/>
          <w:bCs/>
        </w:rPr>
        <w:t xml:space="preserve">the history of prophecy </w:t>
      </w:r>
      <w:r w:rsidR="00282FD0">
        <w:rPr>
          <w:rFonts w:ascii="Calibri" w:hAnsi="Calibri" w:cs="Calibri"/>
          <w:bCs/>
        </w:rPr>
        <w:t xml:space="preserve">that lies behind the presence </w:t>
      </w:r>
      <w:r w:rsidR="00E37A93">
        <w:rPr>
          <w:rFonts w:ascii="Calibri" w:hAnsi="Calibri" w:cs="Calibri"/>
          <w:bCs/>
        </w:rPr>
        <w:t xml:space="preserve">of these messages in the various prophetic scrolls </w:t>
      </w:r>
      <w:r w:rsidR="00E37A93">
        <w:t>may</w:t>
      </w:r>
      <w:r w:rsidR="000D5FBB">
        <w:t xml:space="preserve"> me</w:t>
      </w:r>
      <w:r w:rsidR="00E30159">
        <w:t>an that the prophecies about Israel</w:t>
      </w:r>
      <w:r w:rsidR="00282FD0">
        <w:t xml:space="preserve"> apply to it</w:t>
      </w:r>
      <w:r w:rsidR="000D5FBB">
        <w:t xml:space="preserve"> a way of thinking and speaking that had its origin in a way of t</w:t>
      </w:r>
      <w:r w:rsidR="00282FD0">
        <w:t>hinking and speaking about the nations</w:t>
      </w:r>
      <w:r w:rsidR="00E30159">
        <w:t>, no</w:t>
      </w:r>
      <w:r w:rsidR="000D5FBB">
        <w:t>t the opposite.</w:t>
      </w:r>
      <w:r w:rsidR="00E30159">
        <w:t xml:space="preserve"> It fits that </w:t>
      </w:r>
      <w:r w:rsidR="0038582A">
        <w:t xml:space="preserve">a number of </w:t>
      </w:r>
      <w:r w:rsidR="00E30159">
        <w:t>verses, lines, and phrases recur between</w:t>
      </w:r>
      <w:r w:rsidR="0038582A">
        <w:t xml:space="preserve"> the </w:t>
      </w:r>
      <w:r w:rsidR="00E30159">
        <w:t xml:space="preserve">messages about different peoples </w:t>
      </w:r>
      <w:r w:rsidR="0038582A">
        <w:t>within Jer 46 – 51 and between Jeremiah and other prophetic</w:t>
      </w:r>
      <w:r w:rsidR="00E30159">
        <w:t xml:space="preserve"> scrolls; different prophets perhaps used</w:t>
      </w:r>
      <w:r w:rsidR="0038582A">
        <w:t xml:space="preserve"> a shared store of such messages in articulating what Yahweh had to say about them. Related to thi</w:t>
      </w:r>
      <w:r w:rsidR="00E30159">
        <w:t>s phenomenon, little in the</w:t>
      </w:r>
      <w:r w:rsidR="0038582A">
        <w:t xml:space="preserve"> descriptions of the different nations’ destinies </w:t>
      </w:r>
      <w:r w:rsidR="00E30159">
        <w:t xml:space="preserve">and faults </w:t>
      </w:r>
      <w:r w:rsidR="0038582A">
        <w:t xml:space="preserve">applies </w:t>
      </w:r>
      <w:r w:rsidR="00E30159">
        <w:t xml:space="preserve">distinctively to </w:t>
      </w:r>
      <w:r w:rsidR="0038582A">
        <w:t xml:space="preserve">particular </w:t>
      </w:r>
      <w:r w:rsidR="00E30159">
        <w:t>peoples or appears in distinctive forms in different prophets</w:t>
      </w:r>
      <w:r w:rsidR="0038582A">
        <w:t>.</w:t>
      </w:r>
    </w:p>
    <w:p w:rsidR="000D5FBB" w:rsidRDefault="006E6520" w:rsidP="000D5FBB">
      <w:r>
        <w:t>Given</w:t>
      </w:r>
      <w:r w:rsidR="006F0CF8">
        <w:t xml:space="preserve"> the nature of proph</w:t>
      </w:r>
      <w:r w:rsidR="007D5216">
        <w:t xml:space="preserve">ecy among other peoples, then, one would expect a prophet </w:t>
      </w:r>
      <w:r w:rsidR="006F0CF8">
        <w:t>to have thin</w:t>
      </w:r>
      <w:r w:rsidR="007D5216">
        <w:t>gs to say about other nations, and it wouldn’</w:t>
      </w:r>
      <w:r w:rsidR="006F0CF8">
        <w:t>t be surprising if</w:t>
      </w:r>
      <w:r w:rsidR="00B0338F">
        <w:t xml:space="preserve"> Yahweh </w:t>
      </w:r>
      <w:r w:rsidR="003D4ED4">
        <w:t>want</w:t>
      </w:r>
      <w:r w:rsidR="00B0338F">
        <w:t>ed</w:t>
      </w:r>
      <w:r w:rsidR="003D4ED4">
        <w:t xml:space="preserve"> Israel to be aware that he was involved in their affairs and not just in Israel’s, even when their lives did not impact on Israel’s. </w:t>
      </w:r>
      <w:r w:rsidR="003D4ED4">
        <w:lastRenderedPageBreak/>
        <w:t>He was not just Israel’s local God. Whereas Christians may be content not to think about their God being involved i</w:t>
      </w:r>
      <w:r w:rsidR="00FE57D7">
        <w:t>n the results of (say) the two World Wars</w:t>
      </w:r>
      <w:r w:rsidR="003D4ED4">
        <w:t xml:space="preserve">, </w:t>
      </w:r>
      <w:r w:rsidR="00FE57D7">
        <w:t xml:space="preserve">the </w:t>
      </w:r>
      <w:r w:rsidR="003D4ED4">
        <w:t xml:space="preserve">Korean War, </w:t>
      </w:r>
      <w:r w:rsidR="00FE57D7">
        <w:t xml:space="preserve">the Algerian War, the India-Pakistan war, </w:t>
      </w:r>
      <w:r w:rsidR="003D4ED4">
        <w:t xml:space="preserve">the Vietnam War, </w:t>
      </w:r>
      <w:r w:rsidR="00FE57D7">
        <w:t xml:space="preserve">the Falklands War, </w:t>
      </w:r>
      <w:r w:rsidR="003D4ED4">
        <w:t>and the Iraq War</w:t>
      </w:r>
      <w:r w:rsidR="00FE57D7">
        <w:t>, the First Testament suggests that Yahweh wanted Israel to think about such events.</w:t>
      </w:r>
      <w:r w:rsidR="000D5FBB">
        <w:t xml:space="preserve"> There are many ways of understanding wars. They may (for instance) be a people’s </w:t>
      </w:r>
      <w:r>
        <w:t xml:space="preserve">way of seeking independence, of extending power, </w:t>
      </w:r>
      <w:r w:rsidR="000D5FBB">
        <w:t xml:space="preserve">of </w:t>
      </w:r>
      <w:r>
        <w:t xml:space="preserve">gaining wealth, of </w:t>
      </w:r>
      <w:r w:rsidR="000D5FBB">
        <w:t>resisting an aggressor, or of resolving disputes over territory. They may seem just to be meaningless. Prophecies concerning t</w:t>
      </w:r>
      <w:r>
        <w:t>he nations declare that in some</w:t>
      </w:r>
      <w:r w:rsidR="000D5FBB">
        <w:t xml:space="preserve"> cases, at least, there was a supernatural aspect </w:t>
      </w:r>
      <w:r w:rsidR="007D5216">
        <w:t xml:space="preserve">or significance </w:t>
      </w:r>
      <w:r w:rsidR="000D5FBB">
        <w:t>to them.</w:t>
      </w:r>
    </w:p>
    <w:p w:rsidR="00AC4544" w:rsidRDefault="00AC4544" w:rsidP="003B24DC">
      <w:r>
        <w:t xml:space="preserve">In what context might Jeremiah have delivered messages such as the ones in Jer 46 – 51? </w:t>
      </w:r>
      <w:r w:rsidR="003B24DC">
        <w:t xml:space="preserve">There is an unusual concentration of the dating of messages in Jer 46 </w:t>
      </w:r>
      <w:r w:rsidR="006E6520">
        <w:t>– 51 (46:2; 47:1; 49:34; 51:59),</w:t>
      </w:r>
      <w:r w:rsidR="003B24DC">
        <w:rPr>
          <w:rStyle w:val="FootnoteReference"/>
        </w:rPr>
        <w:footnoteReference w:id="230"/>
      </w:r>
      <w:r w:rsidR="006E6520">
        <w:t xml:space="preserve"> which</w:t>
      </w:r>
      <w:r w:rsidR="003B24DC">
        <w:t xml:space="preserve"> suggests that they belong in concrete historical and political contexts. </w:t>
      </w:r>
      <w:r>
        <w:t>An indication within the scroll is the visit of the envoys from countries such as Ammon, Moab, and Edom in the context of a possible rebellion against Baby</w:t>
      </w:r>
      <w:r w:rsidR="003B24DC">
        <w:t>lon (Jer 27). O</w:t>
      </w:r>
      <w:r>
        <w:t xml:space="preserve">ne can imagine a prophet </w:t>
      </w:r>
      <w:r w:rsidR="003B24DC">
        <w:t>like Hananiah or Jeremiah uttering a message in a political setting</w:t>
      </w:r>
      <w:r>
        <w:t xml:space="preserve"> in the narrow sense (that is, a meeting of kings and their staffs) or in the temple courts in an attempt to influence public opinion.</w:t>
      </w:r>
      <w:r w:rsidR="00CB3847">
        <w:t xml:space="preserve"> The subsequent involvement of these peoples in attacking and conquering Jerusalem would pr</w:t>
      </w:r>
      <w:r w:rsidR="003B24DC">
        <w:t xml:space="preserve">ovide another natural context </w:t>
      </w:r>
      <w:r w:rsidR="00CB3847">
        <w:t>for a prophet to have something to say about Yahweh’s intentions concerning them.</w:t>
      </w:r>
    </w:p>
    <w:p w:rsidR="00206A8D" w:rsidRDefault="006E6520" w:rsidP="00206A8D">
      <w:r>
        <w:t>Jer 27 does not suggest that Jeremiah’s message is designed to suggest good news for Judah, and Jer 46 – 49 gives little indication that its messages are somehow good news for Judah, though</w:t>
      </w:r>
      <w:r w:rsidR="00206A8D">
        <w:t xml:space="preserve"> </w:t>
      </w:r>
      <w:r>
        <w:t xml:space="preserve">Jer 50 – 51 is different. Some concern distant peoples that do not impinge on Judah (49:23-39), and these messages give no reason for the calamity that is coming on their subjects, which raises the question whether “prophecies of judgment” is at all the right way to describe the messages about other nations. </w:t>
      </w:r>
      <w:r w:rsidR="00206A8D">
        <w:t>Like the messages about other peoples in Amos, the messages in Jer 46 – 51 include virtually no indications that the nations are being punished for what they have done to Israel. This motif does appear in the message about Ammon and at one or two points in the gargantuan message about Babylon, but not at all in the messages about Egypt, Moab, Edom, Damascus, Kedar, and Elam. The focus throughout is much more on the fact of calamity rather than the reasons. The point about the chapters thus compares and contrasts with the argument of Rom 1 – 3. There, Paul’s argument is that the gentile world is wayward, so is the Jewish people, and thus both deserve judgment. Here, the background of the argument is that Israel is wayward and deserves judgment, and these chapters move from Israel to the world. The combination is thus the same but the order is the reverse. Here, the focus lies on the fact of judgment rather than the reasons, whereas Romans pays as much attention to the reasons as to the judgment.</w:t>
      </w:r>
    </w:p>
    <w:p w:rsidR="00206A8D" w:rsidRDefault="00206A8D" w:rsidP="00206A8D">
      <w:r>
        <w:t>Whereas the same calamity comes on these peoples as comes on Judah, Jeremiah emphasizes the justification of Yahweh’s action against Judah, but says little about the justification of Yahweh’s acts against the other nations: “the use of accusation and indictment” is “extremely laconic.”</w:t>
      </w:r>
      <w:r>
        <w:rPr>
          <w:rStyle w:val="FootnoteReference"/>
        </w:rPr>
        <w:footnoteReference w:id="231"/>
      </w:r>
      <w:r>
        <w:t xml:space="preserve"> </w:t>
      </w:r>
    </w:p>
    <w:p w:rsidR="00206A8D" w:rsidRDefault="00206A8D" w:rsidP="00206A8D"/>
    <w:p w:rsidR="00206A8D" w:rsidRDefault="00206A8D" w:rsidP="00206A8D">
      <w:pPr>
        <w:pStyle w:val="ListParagraph"/>
        <w:numPr>
          <w:ilvl w:val="0"/>
          <w:numId w:val="39"/>
        </w:numPr>
        <w:ind w:left="720"/>
      </w:pPr>
      <w:r>
        <w:t>Redress 46:10; 50:15, 28; 51:6, 11, 36.</w:t>
      </w:r>
    </w:p>
    <w:p w:rsidR="00206A8D" w:rsidRDefault="00206A8D" w:rsidP="00206A8D">
      <w:pPr>
        <w:pStyle w:val="ListParagraph"/>
        <w:numPr>
          <w:ilvl w:val="0"/>
          <w:numId w:val="39"/>
        </w:numPr>
        <w:ind w:left="720"/>
      </w:pPr>
      <w:r>
        <w:t>Trust in defensive resources 48:7, 29; 49:4, 16</w:t>
      </w:r>
    </w:p>
    <w:p w:rsidR="00206A8D" w:rsidRDefault="00206A8D" w:rsidP="00206A8D">
      <w:pPr>
        <w:pStyle w:val="ListParagraph"/>
        <w:numPr>
          <w:ilvl w:val="0"/>
          <w:numId w:val="39"/>
        </w:numPr>
        <w:ind w:left="720"/>
      </w:pPr>
      <w:r>
        <w:t>Expansionist ambitions 46:8</w:t>
      </w:r>
    </w:p>
    <w:p w:rsidR="00206A8D" w:rsidRDefault="00206A8D" w:rsidP="00206A8D">
      <w:pPr>
        <w:pStyle w:val="ListParagraph"/>
        <w:numPr>
          <w:ilvl w:val="0"/>
          <w:numId w:val="39"/>
        </w:numPr>
        <w:ind w:left="720"/>
      </w:pPr>
      <w:r>
        <w:t>Vindication of Yahweh as the only real God. 48:7</w:t>
      </w:r>
    </w:p>
    <w:p w:rsidR="00206A8D" w:rsidRDefault="00206A8D" w:rsidP="00206A8D">
      <w:pPr>
        <w:pStyle w:val="ListParagraph"/>
        <w:numPr>
          <w:ilvl w:val="0"/>
          <w:numId w:val="39"/>
        </w:numPr>
        <w:ind w:left="720"/>
      </w:pPr>
      <w:r>
        <w:lastRenderedPageBreak/>
        <w:t>Shame</w:t>
      </w:r>
    </w:p>
    <w:p w:rsidR="00206A8D" w:rsidRDefault="00206A8D" w:rsidP="00206A8D">
      <w:pPr>
        <w:pStyle w:val="ListParagraph"/>
        <w:numPr>
          <w:ilvl w:val="0"/>
          <w:numId w:val="39"/>
        </w:numPr>
        <w:ind w:left="720"/>
      </w:pPr>
      <w:r>
        <w:t>Yahweh is sovereign in the entire world of nations.</w:t>
      </w:r>
    </w:p>
    <w:p w:rsidR="00206A8D" w:rsidRDefault="00206A8D" w:rsidP="00206A8D">
      <w:pPr>
        <w:pStyle w:val="ListParagraph"/>
        <w:numPr>
          <w:ilvl w:val="0"/>
          <w:numId w:val="39"/>
        </w:numPr>
        <w:ind w:left="720"/>
      </w:pPr>
      <w:r>
        <w:t>little reference to wrath or anger (49:37; 51:45)</w:t>
      </w:r>
    </w:p>
    <w:p w:rsidR="00206A8D" w:rsidRDefault="00206A8D" w:rsidP="00206A8D">
      <w:pPr>
        <w:pStyle w:val="ListParagraph"/>
        <w:numPr>
          <w:ilvl w:val="0"/>
          <w:numId w:val="39"/>
        </w:numPr>
        <w:ind w:left="720"/>
      </w:pPr>
      <w:r>
        <w:t>promises of restoration rule out chauvinism</w:t>
      </w:r>
    </w:p>
    <w:p w:rsidR="00206A8D" w:rsidRDefault="00206A8D" w:rsidP="00206A8D">
      <w:pPr>
        <w:pStyle w:val="ListParagraph"/>
        <w:numPr>
          <w:ilvl w:val="0"/>
          <w:numId w:val="39"/>
        </w:numPr>
        <w:ind w:left="720"/>
      </w:pPr>
      <w:r>
        <w:t>they come as the last word: this restoration not judgment is God’s last word</w:t>
      </w:r>
      <w:r>
        <w:rPr>
          <w:rStyle w:val="FootnoteReference"/>
        </w:rPr>
        <w:footnoteReference w:id="232"/>
      </w:r>
    </w:p>
    <w:p w:rsidR="00206A8D" w:rsidRDefault="00206A8D" w:rsidP="00206A8D"/>
    <w:p w:rsidR="00922560" w:rsidRDefault="006E6520" w:rsidP="0036504C">
      <w:r>
        <w:t xml:space="preserve">Indeed, this lack further highlights how the really guilty party in Jeremiah is the people of Yahweh. Israelite prophecy focuses on critique of the prophets’ own people; with prophecy, then, Yahweh takes something from Israel’s world (as he does with priests, kings, and scribes) and adapts it to his purpose. </w:t>
      </w:r>
      <w:r w:rsidR="00206A8D">
        <w:t>Further, t</w:t>
      </w:r>
      <w:r w:rsidR="00B0338F">
        <w:t>he prophecies are not just about putting</w:t>
      </w:r>
      <w:r>
        <w:t xml:space="preserve"> other nations</w:t>
      </w:r>
      <w:r w:rsidR="00B0338F">
        <w:t xml:space="preserve"> down, and a </w:t>
      </w:r>
      <w:r w:rsidR="00922560">
        <w:t xml:space="preserve">title </w:t>
      </w:r>
      <w:r w:rsidR="00B0338F">
        <w:t xml:space="preserve">such as </w:t>
      </w:r>
      <w:r w:rsidR="00922560">
        <w:t xml:space="preserve">“Oracles against the Nations” </w:t>
      </w:r>
      <w:r w:rsidR="00206A8D">
        <w:t xml:space="preserve">also </w:t>
      </w:r>
      <w:r w:rsidR="00922560">
        <w:t>gives a misleading impression</w:t>
      </w:r>
      <w:r w:rsidR="00F7369D">
        <w:t>. The nations are the recipients of promise</w:t>
      </w:r>
      <w:r w:rsidR="00B0338F">
        <w:t>s</w:t>
      </w:r>
      <w:r w:rsidR="00F7369D">
        <w:t xml:space="preserve"> (46:26; 48:4</w:t>
      </w:r>
      <w:r w:rsidR="00922560">
        <w:t>7; 49:6; 49:39)</w:t>
      </w:r>
      <w:r w:rsidR="00B0338F">
        <w:t xml:space="preserve"> and </w:t>
      </w:r>
      <w:r w:rsidR="00F7369D">
        <w:t xml:space="preserve">of sympathy (47; </w:t>
      </w:r>
      <w:r w:rsidR="004A7274">
        <w:t>48)</w:t>
      </w:r>
      <w:r w:rsidR="00922560">
        <w:t>. Jeremiah was, after all, commissioned “to build and to plant” as well as “</w:t>
      </w:r>
      <w:r w:rsidR="00B0338F">
        <w:t xml:space="preserve">to </w:t>
      </w:r>
      <w:r w:rsidR="007C0765">
        <w:t>pull up</w:t>
      </w:r>
      <w:r w:rsidR="00C5433C">
        <w:t xml:space="preserve"> and </w:t>
      </w:r>
      <w:r w:rsidR="00C5433C">
        <w:rPr>
          <w:rFonts w:cstheme="minorHAnsi"/>
        </w:rPr>
        <w:t>pull down</w:t>
      </w:r>
      <w:r w:rsidR="00922560">
        <w:t>”</w:t>
      </w:r>
      <w:r w:rsidR="00B0338F">
        <w:t xml:space="preserve"> (1:10),</w:t>
      </w:r>
      <w:r w:rsidR="00922560">
        <w:t xml:space="preserve"> for them as well as for Judah.</w:t>
      </w:r>
      <w:r w:rsidR="00922560">
        <w:rPr>
          <w:rStyle w:val="FootnoteReference"/>
        </w:rPr>
        <w:footnoteReference w:id="233"/>
      </w:r>
      <w:r w:rsidR="00E57F8C">
        <w:t xml:space="preserve"> For them, unlike Judah, there is no exhortation to repentance or promise that judgment can be escaped.</w:t>
      </w:r>
      <w:r w:rsidR="00E57F8C">
        <w:rPr>
          <w:rStyle w:val="FootnoteReference"/>
        </w:rPr>
        <w:footnoteReference w:id="234"/>
      </w:r>
      <w:r w:rsidR="00E57F8C">
        <w:t xml:space="preserve"> But that characteristic reminds us that these messages were not addressed to the nations themselves, but to</w:t>
      </w:r>
      <w:r w:rsidR="0036504C">
        <w:t xml:space="preserve"> Judah; i</w:t>
      </w:r>
      <w:r w:rsidR="00023B2A">
        <w:t>t also reminds us of the point implicit in Jonah, that the lack of explicit exhortation to repentance may accompany an implied challenge to rep</w:t>
      </w:r>
      <w:r w:rsidR="0036504C">
        <w:t>entance rather than preclude it.</w:t>
      </w:r>
      <w:r w:rsidR="00023B2A">
        <w:t xml:space="preserve"> </w:t>
      </w:r>
    </w:p>
    <w:p w:rsidR="00F7369D" w:rsidRDefault="00F7369D" w:rsidP="0096142C">
      <w:r>
        <w:t xml:space="preserve">Unlike the messages </w:t>
      </w:r>
      <w:r w:rsidR="00023B2A">
        <w:t xml:space="preserve">directly addressed </w:t>
      </w:r>
      <w:r>
        <w:t>to Judah, these messages do not focus on serving other gods as a reason for calamity threatening</w:t>
      </w:r>
      <w:r w:rsidR="005F1A25">
        <w:t>, nor on unfai</w:t>
      </w:r>
      <w:r w:rsidR="00206A8D">
        <w:t xml:space="preserve">thfulness within the community. </w:t>
      </w:r>
      <w:r w:rsidR="000D5FBB">
        <w:t>With regard to imperia</w:t>
      </w:r>
      <w:r w:rsidR="00206A8D">
        <w:t>l</w:t>
      </w:r>
      <w:r w:rsidR="000D5FBB">
        <w:t xml:space="preserve"> powers such as Egypt and Babylon, if they have a focus it lie</w:t>
      </w:r>
      <w:r w:rsidR="00206A8D">
        <w:t>s on these nations’ preoccupation with their own grandeur</w:t>
      </w:r>
      <w:r w:rsidR="000D5FBB">
        <w:t xml:space="preserve">. </w:t>
      </w:r>
      <w:r w:rsidR="00B82428">
        <w:t xml:space="preserve">Yahweh </w:t>
      </w:r>
      <w:r w:rsidR="000D5FBB">
        <w:t>is declaring that he will see</w:t>
      </w:r>
      <w:r w:rsidR="00B82428">
        <w:t xml:space="preserve"> that imperial powers with their confidence and expansive aims do not stay in position forever.</w:t>
      </w:r>
      <w:r w:rsidR="00B504C1">
        <w:t xml:space="preserve"> </w:t>
      </w:r>
      <w:r w:rsidR="000D5FBB">
        <w:t xml:space="preserve">With some irony, </w:t>
      </w:r>
      <w:r>
        <w:t>Babylon is the agent of calamity in Jer 46 – 49, the victim of it in Jer 50 – 51.</w:t>
      </w:r>
      <w:r w:rsidR="00B504C1">
        <w:t xml:space="preserve"> But the logic of including other powers, Judah’s neighbors and the representative eastern ones, is simply that they become illustrations of Yahweh’s being sovereign everywhere.</w:t>
      </w:r>
    </w:p>
    <w:p w:rsidR="00E37A93" w:rsidRDefault="00E37A93" w:rsidP="00B504C1">
      <w:r>
        <w:t xml:space="preserve">Given the general point that declarations about the fate of other nations are a characteristic of prophecy, it is not surprising that they are a regular feature of prophetic scrolls, though the role of a collection of messages about the nations varies in the different scrolls. In Amos they soften up Ephraim for the prophet’s confrontation of Ephraim itself. In Isaiah 1 – 39 they underscore a concern that Judah should neither rely on other nations nor be afraid of them, and they form part of a movement from Judah itself being the focus (Isa 1 – 12) to the world becoming the horizon (Isa 24 – 27). In Ezekiel they form part of the transition from confrontation and threat (Ezek 1 – 24) to promise and hope (Ezek 33 – 48). In LXX Jeremiah they spell out the declaration of calamity for the nations in Jer 25. In relation to Judah they then contribute to an alternating of confrontation (2:1 – 25:13) – promise (25:14 – 32:24) – confrontation (33:1 – 36:32) – promise (37:1 – 40:13) – confrontation (41:1 – 51:35). In MT Jeremiah they finally signify a transition from bad news for Judah to good news for Judah, after the false dawn in Jer 30 – 33). The order of the messages further underlines the transition; whereas LXX has the message about Babylon in the middle of the sequence, MT has it at the end. The sequence also means that in the first half “Babylonian imperial predation still furthers Yahweh’s own imperial designs” while in the second half “the Babylonian beast… goes to the ground as its Yahwistic master treats it to the same fate </w:t>
      </w:r>
      <w:r>
        <w:lastRenderedPageBreak/>
        <w:t>as the rest of the world,”</w:t>
      </w:r>
      <w:r>
        <w:rPr>
          <w:rStyle w:val="FootnoteReference"/>
        </w:rPr>
        <w:footnoteReference w:id="235"/>
      </w:r>
      <w:r>
        <w:t xml:space="preserve"> though the scroll then actually closes with the account of the Babylonian destruction of Jerusalem. </w:t>
      </w:r>
    </w:p>
    <w:p w:rsidR="00BA46CC" w:rsidRDefault="00D87ACC" w:rsidP="00D87ACC">
      <w:r>
        <w:t>The placing together of these messages might seem to imply that they are similar, but they manifest a variety of tone, form, and approach; they are “in no way standardized.”</w:t>
      </w:r>
      <w:r>
        <w:rPr>
          <w:rStyle w:val="FootnoteReference"/>
        </w:rPr>
        <w:footnoteReference w:id="236"/>
      </w:r>
      <w:r w:rsidR="00B504C1">
        <w:t xml:space="preserve"> T</w:t>
      </w:r>
      <w:r w:rsidR="00BA46CC">
        <w:t xml:space="preserve">hey </w:t>
      </w:r>
      <w:r w:rsidR="00B504C1">
        <w:t xml:space="preserve">do </w:t>
      </w:r>
      <w:r w:rsidR="00BA46CC">
        <w:t>have in common:</w:t>
      </w:r>
    </w:p>
    <w:p w:rsidR="00BA46CC" w:rsidRDefault="00BA46CC" w:rsidP="00D87ACC"/>
    <w:p w:rsidR="00BA46CC" w:rsidRDefault="00BA46CC" w:rsidP="004347E8">
      <w:pPr>
        <w:pStyle w:val="ListParagraph"/>
        <w:numPr>
          <w:ilvl w:val="0"/>
          <w:numId w:val="13"/>
        </w:numPr>
        <w:ind w:left="720"/>
      </w:pPr>
      <w:r>
        <w:t>an army experiences defeat</w:t>
      </w:r>
    </w:p>
    <w:p w:rsidR="00BA46CC" w:rsidRDefault="00BA46CC" w:rsidP="004347E8">
      <w:pPr>
        <w:pStyle w:val="ListParagraph"/>
        <w:numPr>
          <w:ilvl w:val="0"/>
          <w:numId w:val="13"/>
        </w:numPr>
        <w:ind w:left="720"/>
      </w:pPr>
      <w:r>
        <w:t>the calamity comes from the north</w:t>
      </w:r>
    </w:p>
    <w:p w:rsidR="00BA46CC" w:rsidRDefault="00BA46CC" w:rsidP="004347E8">
      <w:pPr>
        <w:pStyle w:val="ListParagraph"/>
        <w:numPr>
          <w:ilvl w:val="0"/>
          <w:numId w:val="13"/>
        </w:numPr>
        <w:ind w:left="720"/>
      </w:pPr>
      <w:r>
        <w:t>it comes as Yahweh’s day</w:t>
      </w:r>
    </w:p>
    <w:p w:rsidR="00BA46CC" w:rsidRDefault="00BA46CC" w:rsidP="004347E8">
      <w:pPr>
        <w:pStyle w:val="ListParagraph"/>
        <w:numPr>
          <w:ilvl w:val="0"/>
          <w:numId w:val="13"/>
        </w:numPr>
        <w:ind w:left="720"/>
      </w:pPr>
      <w:r>
        <w:t>the result is shame</w:t>
      </w:r>
    </w:p>
    <w:p w:rsidR="00BA46CC" w:rsidRDefault="00BA46CC" w:rsidP="00BA46CC"/>
    <w:p w:rsidR="00C50753" w:rsidRDefault="00C50753" w:rsidP="00C50753">
      <w:r>
        <w:t xml:space="preserve">Whereas this collection of prophecies about the nations appears almost at the end of the Jeremiah scroll in the MT, in the LXX it appears in the middle, following on Jer 25. We do not know whether either order is more original or whether they represent ways in which different curators assembled Jeremianic material. Either position makes sense. In LXX they spell out 25:1-13. In MT, they do not form an interruption in Jeremiah’s material relating to Judah in that Jer 26 – 45 follows on Jer 25. Instead they follow on Jer 45, and come with other material focusing on events following on 587, in Jer 37 – 45 and 52. They make the Jeremiah scroll (almost) close with a worldwide horizon and with a hint of hope for Judah itself in the putting down of the great agent of destruction and exile. </w:t>
      </w:r>
    </w:p>
    <w:p w:rsidR="007571E8" w:rsidRDefault="00B504C1" w:rsidP="00C50753">
      <w:r>
        <w:t>But they vary in length, in complexity, in unity, in chronological specificity, in rationale, and in relationship to Judah. Their order in the MT a</w:t>
      </w:r>
      <w:r w:rsidR="008C523C">
        <w:t>nd the LXX again differs:</w:t>
      </w:r>
    </w:p>
    <w:p w:rsidR="008C523C" w:rsidRDefault="008C523C" w:rsidP="00B504C1">
      <w:pPr>
        <w:ind w:firstLine="0"/>
      </w:pPr>
    </w:p>
    <w:p w:rsidR="007571E8" w:rsidRDefault="008C523C" w:rsidP="007571E8">
      <w:r>
        <w:t>MT</w:t>
      </w:r>
      <w:r>
        <w:tab/>
      </w:r>
      <w:r>
        <w:tab/>
      </w:r>
      <w:r>
        <w:tab/>
      </w:r>
      <w:r>
        <w:tab/>
      </w:r>
      <w:r>
        <w:tab/>
        <w:t>LXX</w:t>
      </w:r>
    </w:p>
    <w:p w:rsidR="007571E8" w:rsidRDefault="007571E8" w:rsidP="007571E8">
      <w:r>
        <w:t>46:2-28</w:t>
      </w:r>
      <w:r>
        <w:tab/>
      </w:r>
      <w:r>
        <w:tab/>
        <w:t>Egypt</w:t>
      </w:r>
      <w:r>
        <w:tab/>
      </w:r>
      <w:r>
        <w:tab/>
      </w:r>
      <w:r>
        <w:tab/>
      </w:r>
      <w:r w:rsidR="008C523C">
        <w:t>25:14-19</w:t>
      </w:r>
      <w:r w:rsidR="008C523C">
        <w:tab/>
        <w:t>Elam</w:t>
      </w:r>
    </w:p>
    <w:p w:rsidR="007571E8" w:rsidRDefault="007571E8" w:rsidP="007571E8">
      <w:r>
        <w:t>47:1-7</w:t>
      </w:r>
      <w:r>
        <w:tab/>
      </w:r>
      <w:r>
        <w:tab/>
        <w:t>Philistia</w:t>
      </w:r>
      <w:r>
        <w:tab/>
      </w:r>
      <w:r>
        <w:tab/>
      </w:r>
      <w:r>
        <w:tab/>
      </w:r>
      <w:r w:rsidR="008C523C">
        <w:t>26:1-28</w:t>
      </w:r>
      <w:r w:rsidR="008C523C">
        <w:tab/>
      </w:r>
      <w:r w:rsidR="008C523C">
        <w:tab/>
        <w:t>Egypt</w:t>
      </w:r>
    </w:p>
    <w:p w:rsidR="007571E8" w:rsidRDefault="007571E8" w:rsidP="007571E8">
      <w:r>
        <w:t>48:1-47</w:t>
      </w:r>
      <w:r>
        <w:tab/>
      </w:r>
      <w:r>
        <w:tab/>
        <w:t>Moab</w:t>
      </w:r>
      <w:r>
        <w:tab/>
      </w:r>
      <w:r>
        <w:tab/>
      </w:r>
      <w:r>
        <w:tab/>
      </w:r>
      <w:r w:rsidR="008C523C">
        <w:t xml:space="preserve">27:1 – 28:64 </w:t>
      </w:r>
      <w:r w:rsidR="008C523C">
        <w:tab/>
        <w:t>Babylon</w:t>
      </w:r>
    </w:p>
    <w:p w:rsidR="007571E8" w:rsidRDefault="007571E8" w:rsidP="007571E8">
      <w:r>
        <w:t>49:1-6</w:t>
      </w:r>
      <w:r>
        <w:tab/>
      </w:r>
      <w:r>
        <w:tab/>
        <w:t>Ammon</w:t>
      </w:r>
      <w:r>
        <w:tab/>
      </w:r>
      <w:r>
        <w:tab/>
      </w:r>
      <w:r>
        <w:tab/>
      </w:r>
      <w:r w:rsidR="008C523C">
        <w:t>29:1-7</w:t>
      </w:r>
      <w:r w:rsidR="008C523C">
        <w:tab/>
      </w:r>
      <w:r w:rsidR="008C523C">
        <w:tab/>
        <w:t>Philistia</w:t>
      </w:r>
    </w:p>
    <w:p w:rsidR="007571E8" w:rsidRDefault="007571E8" w:rsidP="007571E8">
      <w:r>
        <w:t>49:7-22</w:t>
      </w:r>
      <w:r>
        <w:tab/>
      </w:r>
      <w:r>
        <w:tab/>
        <w:t>Edom</w:t>
      </w:r>
      <w:r w:rsidR="008C523C">
        <w:tab/>
      </w:r>
      <w:r w:rsidR="008C523C">
        <w:tab/>
      </w:r>
      <w:r w:rsidR="008C523C">
        <w:tab/>
        <w:t>29:8-23</w:t>
      </w:r>
      <w:r w:rsidR="008C523C">
        <w:tab/>
      </w:r>
      <w:r w:rsidR="008C523C">
        <w:tab/>
        <w:t>Edom</w:t>
      </w:r>
    </w:p>
    <w:p w:rsidR="0019061D" w:rsidRDefault="0019061D" w:rsidP="007571E8">
      <w:r>
        <w:t>49:23-27</w:t>
      </w:r>
      <w:r>
        <w:tab/>
        <w:t>Damascus</w:t>
      </w:r>
      <w:r w:rsidR="008C523C">
        <w:tab/>
      </w:r>
      <w:r w:rsidR="008C523C">
        <w:tab/>
        <w:t>30:1-5</w:t>
      </w:r>
      <w:r w:rsidR="008C523C">
        <w:tab/>
      </w:r>
      <w:r w:rsidR="008C523C">
        <w:tab/>
        <w:t>Ammon</w:t>
      </w:r>
    </w:p>
    <w:p w:rsidR="0019061D" w:rsidRDefault="0019061D" w:rsidP="007571E8">
      <w:r>
        <w:t>49:28-33</w:t>
      </w:r>
      <w:r>
        <w:tab/>
        <w:t>Kedar and Hazor</w:t>
      </w:r>
      <w:r w:rsidR="008C523C">
        <w:tab/>
        <w:t>30:6-11</w:t>
      </w:r>
      <w:r w:rsidR="008C523C">
        <w:tab/>
      </w:r>
      <w:r w:rsidR="008C523C">
        <w:tab/>
        <w:t>Kedar and Hazor</w:t>
      </w:r>
    </w:p>
    <w:p w:rsidR="0019061D" w:rsidRDefault="0019061D" w:rsidP="007571E8">
      <w:r>
        <w:t>49:34-39</w:t>
      </w:r>
      <w:r>
        <w:tab/>
        <w:t>Elam</w:t>
      </w:r>
      <w:r w:rsidR="008C523C">
        <w:tab/>
      </w:r>
      <w:r w:rsidR="008C523C">
        <w:tab/>
      </w:r>
      <w:r w:rsidR="008C523C">
        <w:tab/>
        <w:t>30:12-16</w:t>
      </w:r>
      <w:r w:rsidR="008C523C">
        <w:tab/>
        <w:t>Damascus</w:t>
      </w:r>
    </w:p>
    <w:p w:rsidR="0019061D" w:rsidRDefault="0019061D" w:rsidP="007571E8">
      <w:r>
        <w:t>50:1 – 51:64</w:t>
      </w:r>
      <w:r>
        <w:tab/>
        <w:t>Babylon</w:t>
      </w:r>
      <w:r w:rsidR="008C523C">
        <w:tab/>
      </w:r>
      <w:r w:rsidR="008C523C">
        <w:tab/>
        <w:t>31:1-44</w:t>
      </w:r>
      <w:r w:rsidR="008C523C">
        <w:tab/>
      </w:r>
      <w:r w:rsidR="008C523C">
        <w:tab/>
        <w:t>Moab</w:t>
      </w:r>
    </w:p>
    <w:p w:rsidR="007571E8" w:rsidRDefault="007571E8" w:rsidP="007571E8"/>
    <w:p w:rsidR="00160C66" w:rsidRDefault="00BA78A9" w:rsidP="00BA78A9">
      <w:r>
        <w:t>Whereas the location of these messages within the scroll as a whole looks more logical in LXX than in MT,</w:t>
      </w:r>
      <w:r w:rsidR="000E5A1B">
        <w:rPr>
          <w:rStyle w:val="FootnoteReference"/>
        </w:rPr>
        <w:footnoteReference w:id="237"/>
      </w:r>
      <w:r>
        <w:t xml:space="preserve"> within the set of messages LXX’s order looks random whereas t</w:t>
      </w:r>
      <w:r w:rsidR="00D740C0">
        <w:t>here</w:t>
      </w:r>
      <w:r w:rsidR="0019061D">
        <w:t xml:space="preserve"> is a broad </w:t>
      </w:r>
      <w:r>
        <w:t xml:space="preserve">geographical and theological </w:t>
      </w:r>
      <w:r w:rsidR="0019061D">
        <w:t>logic about the MT</w:t>
      </w:r>
      <w:r w:rsidR="00B504C1">
        <w:t xml:space="preserve"> order</w:t>
      </w:r>
      <w:r>
        <w:t xml:space="preserve">. Neither of these facts </w:t>
      </w:r>
      <w:r w:rsidR="0019061D">
        <w:t>indicate</w:t>
      </w:r>
      <w:r>
        <w:t>s</w:t>
      </w:r>
      <w:r w:rsidR="0019061D">
        <w:t xml:space="preserve"> </w:t>
      </w:r>
      <w:r>
        <w:t xml:space="preserve">whether one version of the broad locations or one version of the detailed orders is </w:t>
      </w:r>
      <w:r w:rsidR="0019061D">
        <w:t>o</w:t>
      </w:r>
      <w:r w:rsidR="008C523C">
        <w:t>l</w:t>
      </w:r>
      <w:r>
        <w:t>der than the other</w:t>
      </w:r>
      <w:r w:rsidR="008C523C">
        <w:t>, and opinions differ on that question</w:t>
      </w:r>
      <w:r>
        <w:t xml:space="preserve">. </w:t>
      </w:r>
      <w:r w:rsidR="006D1356">
        <w:t>In MT the order:</w:t>
      </w:r>
    </w:p>
    <w:p w:rsidR="00160C66" w:rsidRDefault="00160C66" w:rsidP="00B777EF"/>
    <w:p w:rsidR="00160C66" w:rsidRDefault="00160C66" w:rsidP="004347E8">
      <w:pPr>
        <w:pStyle w:val="ListParagraph"/>
        <w:numPr>
          <w:ilvl w:val="0"/>
          <w:numId w:val="17"/>
        </w:numPr>
        <w:ind w:left="720"/>
      </w:pPr>
      <w:r>
        <w:t xml:space="preserve">begins from the south and west, with Egypt </w:t>
      </w:r>
      <w:r w:rsidR="00BA78A9">
        <w:t xml:space="preserve">(the nearest regional superpower Judah’s recurrent resource of military support, and the geographical location of Jer 43 – 44) </w:t>
      </w:r>
      <w:r>
        <w:t>an</w:t>
      </w:r>
      <w:r w:rsidR="00BA78A9">
        <w:t>d Philistia</w:t>
      </w:r>
      <w:r>
        <w:t xml:space="preserve"> </w:t>
      </w:r>
    </w:p>
    <w:p w:rsidR="00160C66" w:rsidRDefault="00160C66" w:rsidP="004347E8">
      <w:pPr>
        <w:pStyle w:val="ListParagraph"/>
        <w:numPr>
          <w:ilvl w:val="0"/>
          <w:numId w:val="17"/>
        </w:numPr>
        <w:ind w:left="720"/>
      </w:pPr>
      <w:r>
        <w:t>goes on to Judah’s neighbors to the east, beginning with the most substantial set of messages concerning Moab and then moving to Ammon and Edom</w:t>
      </w:r>
    </w:p>
    <w:p w:rsidR="00160C66" w:rsidRDefault="00160C66" w:rsidP="004347E8">
      <w:pPr>
        <w:pStyle w:val="ListParagraph"/>
        <w:numPr>
          <w:ilvl w:val="0"/>
          <w:numId w:val="17"/>
        </w:numPr>
        <w:ind w:left="720"/>
      </w:pPr>
      <w:r>
        <w:t>moves to peoples further away that were of no significance for Judah</w:t>
      </w:r>
      <w:r w:rsidR="00BA78A9">
        <w:t xml:space="preserve"> but point to Yahweh’s lordship over all the nations not just great powers and neighbors of Judah</w:t>
      </w:r>
      <w:r>
        <w:t>: Damascus, Kedar, Hazor, and Elam</w:t>
      </w:r>
    </w:p>
    <w:p w:rsidR="00C242D8" w:rsidRDefault="006D1356" w:rsidP="004347E8">
      <w:pPr>
        <w:pStyle w:val="ListParagraph"/>
        <w:numPr>
          <w:ilvl w:val="0"/>
          <w:numId w:val="17"/>
        </w:numPr>
        <w:ind w:left="720"/>
        <w:sectPr w:rsidR="00C242D8" w:rsidSect="007C7E53">
          <w:footnotePr>
            <w:numRestart w:val="eachSect"/>
          </w:footnotePr>
          <w:type w:val="continuous"/>
          <w:pgSz w:w="12240" w:h="15840"/>
          <w:pgMar w:top="1440" w:right="1440" w:bottom="1440" w:left="1440" w:header="720" w:footer="720" w:gutter="0"/>
          <w:cols w:space="720"/>
          <w:docGrid w:linePitch="360"/>
        </w:sectPr>
      </w:pPr>
      <w:r>
        <w:t xml:space="preserve">finally </w:t>
      </w:r>
      <w:r w:rsidR="00160C66">
        <w:t>comes to Babylon, much the most substantial collection, and much the most important nation for Judah</w:t>
      </w:r>
      <w:r w:rsidR="00BA78A9">
        <w:t>, and the agent of its downfall which Jer 52 will go on to relate.</w:t>
      </w:r>
    </w:p>
    <w:p w:rsidR="00C242D8" w:rsidRDefault="00C242D8" w:rsidP="00C242D8">
      <w:pPr>
        <w:pStyle w:val="ListParagraph"/>
        <w:ind w:left="720" w:firstLine="0"/>
        <w:sectPr w:rsidR="00C242D8" w:rsidSect="007C7E53">
          <w:footnotePr>
            <w:numRestart w:val="eachSect"/>
          </w:footnotePr>
          <w:type w:val="continuous"/>
          <w:pgSz w:w="12240" w:h="15840"/>
          <w:pgMar w:top="1440" w:right="1440" w:bottom="1440" w:left="1440" w:header="720" w:footer="720" w:gutter="0"/>
          <w:cols w:space="720"/>
          <w:docGrid w:linePitch="360"/>
        </w:sectPr>
      </w:pPr>
    </w:p>
    <w:p w:rsidR="004C0581" w:rsidRDefault="004C0581" w:rsidP="004C0581">
      <w:pPr>
        <w:pStyle w:val="Heading1"/>
      </w:pPr>
      <w:r>
        <w:t xml:space="preserve">Part Five (a) </w:t>
      </w:r>
    </w:p>
    <w:p w:rsidR="00953680" w:rsidRDefault="00953680" w:rsidP="004347E8">
      <w:pPr>
        <w:pStyle w:val="Heading1"/>
        <w:numPr>
          <w:ilvl w:val="0"/>
          <w:numId w:val="14"/>
        </w:numPr>
      </w:pPr>
      <w:r>
        <w:t>Egypt</w:t>
      </w:r>
      <w:r w:rsidR="00837D29">
        <w:t xml:space="preserve"> (46:2</w:t>
      </w:r>
      <w:r>
        <w:t xml:space="preserve">-28 [LXX </w:t>
      </w:r>
      <w:r w:rsidR="00837D29">
        <w:t>26:2-28])</w:t>
      </w:r>
    </w:p>
    <w:p w:rsidR="00227244" w:rsidRDefault="00DC4BA1" w:rsidP="00227244">
      <w:r>
        <w:t>Following on Jer 43 – 45</w:t>
      </w:r>
      <w:r w:rsidR="009F00B6">
        <w:t xml:space="preserve">, </w:t>
      </w:r>
      <w:r w:rsidR="00227244">
        <w:t xml:space="preserve">a </w:t>
      </w:r>
      <w:r w:rsidR="0074053B">
        <w:t>unit</w:t>
      </w:r>
      <w:r w:rsidR="00227244">
        <w:t xml:space="preserve"> about Egypt make an apposite beginning to t</w:t>
      </w:r>
      <w:r w:rsidR="008C523C">
        <w:t>he messages about different</w:t>
      </w:r>
      <w:r w:rsidR="00227244">
        <w:t xml:space="preserve"> nations. The </w:t>
      </w:r>
      <w:r w:rsidR="0074053B">
        <w:t>unit</w:t>
      </w:r>
      <w:r w:rsidR="00227244">
        <w:t xml:space="preserve"> com</w:t>
      </w:r>
      <w:r w:rsidR="009F00B6">
        <w:t>prises two substantial poem</w:t>
      </w:r>
      <w:r w:rsidR="008C523C">
        <w:t>s followed by</w:t>
      </w:r>
      <w:r w:rsidR="00227244">
        <w:t xml:space="preserve"> two brief but important footnotes:</w:t>
      </w:r>
    </w:p>
    <w:p w:rsidR="00227244" w:rsidRDefault="00227244" w:rsidP="00227244"/>
    <w:p w:rsidR="00227244" w:rsidRDefault="00E33EB8" w:rsidP="00227244">
      <w:pPr>
        <w:ind w:left="2160" w:hanging="1440"/>
      </w:pPr>
      <w:r>
        <w:t>vv. 2</w:t>
      </w:r>
      <w:r w:rsidR="009A6B8C">
        <w:t>-12</w:t>
      </w:r>
      <w:r w:rsidR="009A6B8C">
        <w:tab/>
        <w:t>a</w:t>
      </w:r>
      <w:r w:rsidR="00227244">
        <w:t xml:space="preserve"> message about Egypt on the eve of the battle between Egypt and Babylon at Carchemish, declaring that Egypt will lose</w:t>
      </w:r>
    </w:p>
    <w:p w:rsidR="00227244" w:rsidRDefault="00227244" w:rsidP="00227244">
      <w:pPr>
        <w:ind w:left="2160" w:hanging="1440"/>
      </w:pPr>
      <w:r>
        <w:t>vv. 13</w:t>
      </w:r>
      <w:r w:rsidR="009A6B8C">
        <w:t>-24</w:t>
      </w:r>
      <w:r w:rsidR="009A6B8C">
        <w:tab/>
        <w:t>a</w:t>
      </w:r>
      <w:r w:rsidR="00E33EB8">
        <w:t xml:space="preserve"> message about Egypt concerning an invasion by </w:t>
      </w:r>
      <w:r w:rsidR="00311FA4">
        <w:t>Nebuchadr</w:t>
      </w:r>
      <w:r>
        <w:t>ezzar</w:t>
      </w:r>
      <w:r w:rsidR="00E33EB8">
        <w:t xml:space="preserve"> which will issue in disaster, exile, and shame</w:t>
      </w:r>
    </w:p>
    <w:p w:rsidR="00E33EB8" w:rsidRDefault="009A6B8C" w:rsidP="00227244">
      <w:pPr>
        <w:ind w:left="2160" w:hanging="1440"/>
      </w:pPr>
      <w:r>
        <w:t>vv. 25-26</w:t>
      </w:r>
      <w:r>
        <w:tab/>
        <w:t>a</w:t>
      </w:r>
      <w:r w:rsidR="00E33EB8">
        <w:t xml:space="preserve"> summary declaration that Yahweh will give Egypt over to </w:t>
      </w:r>
      <w:r w:rsidR="00311FA4">
        <w:t>Nebuchadr</w:t>
      </w:r>
      <w:r w:rsidR="00E33EB8">
        <w:t>ezzar but will subsequently restore the country</w:t>
      </w:r>
    </w:p>
    <w:p w:rsidR="00E33EB8" w:rsidRDefault="009A6B8C" w:rsidP="00227244">
      <w:pPr>
        <w:ind w:left="2160" w:hanging="1440"/>
      </w:pPr>
      <w:r>
        <w:t>vv. 27-28</w:t>
      </w:r>
      <w:r>
        <w:tab/>
        <w:t>a</w:t>
      </w:r>
      <w:r w:rsidR="00E33EB8">
        <w:t xml:space="preserve"> summary promise to Israel that he will likewise take action against it and scatter it, but will subsequently bring it back</w:t>
      </w:r>
    </w:p>
    <w:p w:rsidR="009C37F8" w:rsidRDefault="009C37F8" w:rsidP="00227244">
      <w:pPr>
        <w:ind w:left="2160" w:hanging="1440"/>
      </w:pPr>
    </w:p>
    <w:p w:rsidR="009C37F8" w:rsidRDefault="009C37F8" w:rsidP="005D11A6">
      <w:r w:rsidRPr="009C37F8">
        <w:t>Like</w:t>
      </w:r>
      <w:r>
        <w:t xml:space="preserve"> other messages about the nations, the </w:t>
      </w:r>
      <w:r w:rsidR="0074053B">
        <w:t>unit</w:t>
      </w:r>
      <w:r>
        <w:t xml:space="preserve"> offers little insight on the rationale for bringing calamity on Egypt. </w:t>
      </w:r>
      <w:r w:rsidR="009A6B8C">
        <w:t>As</w:t>
      </w:r>
      <w:r w:rsidR="005D11A6">
        <w:t xml:space="preserve"> an act o</w:t>
      </w:r>
      <w:r w:rsidR="00723479">
        <w:t>f redress (</w:t>
      </w:r>
      <w:r w:rsidR="009A6B8C">
        <w:t>v. 10) it might</w:t>
      </w:r>
      <w:r w:rsidR="00723479">
        <w:t xml:space="preserve"> be</w:t>
      </w:r>
      <w:r w:rsidR="009A6B8C">
        <w:t xml:space="preserve"> a </w:t>
      </w:r>
      <w:r w:rsidR="005D11A6">
        <w:t>belated act of redress for Egypt’s treatment of the Israelites back at the begin</w:t>
      </w:r>
      <w:r w:rsidR="00723479">
        <w:t xml:space="preserve">ning of their story, or </w:t>
      </w:r>
      <w:r w:rsidR="009A6B8C">
        <w:t xml:space="preserve">a redress </w:t>
      </w:r>
      <w:r w:rsidR="005D11A6">
        <w:t xml:space="preserve">for the recent killing of Neco and </w:t>
      </w:r>
      <w:r w:rsidR="009A6B8C">
        <w:t xml:space="preserve">its related </w:t>
      </w:r>
      <w:r w:rsidR="005D11A6">
        <w:t>interference in Judah</w:t>
      </w:r>
      <w:r w:rsidR="00723479">
        <w:t>’s life; i</w:t>
      </w:r>
      <w:r w:rsidR="005D11A6">
        <w:t xml:space="preserve">ts imposition of Jehoiakim as king was not exactly a favor (2 Kgs 23:31-37). </w:t>
      </w:r>
      <w:r w:rsidR="00670813">
        <w:t xml:space="preserve">Yet there is no indication that the message attacks Egypt because it is Judah’s enemy. </w:t>
      </w:r>
      <w:r w:rsidR="00251692">
        <w:t>Might it relate to Egypt’s opposing Nebuchadrezzar as Yahweh’s servant? Perhaps</w:t>
      </w:r>
      <w:r w:rsidR="00670813">
        <w:t xml:space="preserve"> Yahweh attacks it because of its self-confident, arrogant pretensions. </w:t>
      </w:r>
      <w:r w:rsidR="00723479">
        <w:t>I</w:t>
      </w:r>
      <w:r w:rsidR="005D11A6">
        <w:t xml:space="preserve">t had imperial designs, and Yahweh is inclined to be against empires. </w:t>
      </w:r>
      <w:r w:rsidR="00723479">
        <w:t xml:space="preserve">Hearing such a message proclaimed in the temple courts, </w:t>
      </w:r>
      <w:r w:rsidR="005D11A6">
        <w:t>Judahites in Jehoiakim’s day might be given food for thought about the folly of treating Egypt as a potential resource and support. After 587 Judahites might be encouraged about the prospects of their own eventual freedom, restoration, and independence.</w:t>
      </w:r>
    </w:p>
    <w:p w:rsidR="00227244" w:rsidRPr="00227244" w:rsidRDefault="00227244" w:rsidP="00227244"/>
    <w:p w:rsidR="00837D29" w:rsidRDefault="00E14AED" w:rsidP="004347E8">
      <w:pPr>
        <w:pStyle w:val="Heading2"/>
        <w:numPr>
          <w:ilvl w:val="0"/>
          <w:numId w:val="12"/>
        </w:numPr>
      </w:pPr>
      <w:r>
        <w:t>Before the Battle of Carchemish (46:2-12)</w:t>
      </w:r>
    </w:p>
    <w:p w:rsidR="00E14AED" w:rsidRDefault="00E14AED" w:rsidP="00E14AED"/>
    <w:p w:rsidR="00CA40C5" w:rsidRDefault="00837D29" w:rsidP="00837D29">
      <w:r>
        <w:rPr>
          <w:vertAlign w:val="superscript"/>
        </w:rPr>
        <w:t>2</w:t>
      </w:r>
      <w:r>
        <w:t xml:space="preserve">Regarding Egypt. </w:t>
      </w:r>
    </w:p>
    <w:p w:rsidR="00CA40C5" w:rsidRDefault="00CA40C5" w:rsidP="00837D29"/>
    <w:p w:rsidR="00837D29" w:rsidRDefault="00837D29" w:rsidP="00837D29">
      <w:r>
        <w:t>About the force of Pharaoh N</w:t>
      </w:r>
      <w:r w:rsidR="00BD2B79">
        <w:t>eco,</w:t>
      </w:r>
      <w:r w:rsidR="00DC4BA1">
        <w:rPr>
          <w:vertAlign w:val="superscript"/>
        </w:rPr>
        <w:t>a</w:t>
      </w:r>
      <w:r w:rsidR="00BD2B79">
        <w:t xml:space="preserve"> k</w:t>
      </w:r>
      <w:r w:rsidR="00E33EB8">
        <w:t>ing of Egypt, which was at</w:t>
      </w:r>
      <w:r>
        <w:t xml:space="preserve"> the River Euphrates at Carchemish, which Nebuchadrezzar King of Babylon struck down in the fourth year of Jehoiakim ben Josiah</w:t>
      </w:r>
      <w:r w:rsidR="00DC4BA1">
        <w:rPr>
          <w:vertAlign w:val="superscript"/>
        </w:rPr>
        <w:t>b</w:t>
      </w:r>
      <w:r>
        <w:t xml:space="preserve"> King of Judah.</w:t>
      </w:r>
      <w:r w:rsidR="00DC4BA1">
        <w:rPr>
          <w:vertAlign w:val="superscript"/>
        </w:rPr>
        <w:t>c</w:t>
      </w:r>
      <w:r>
        <w:t xml:space="preserve"> </w:t>
      </w:r>
    </w:p>
    <w:p w:rsidR="00F0294F" w:rsidRDefault="00F0294F" w:rsidP="00837D29"/>
    <w:p w:rsidR="00F0294F" w:rsidRDefault="00F0294F" w:rsidP="00837D29">
      <w:r>
        <w:rPr>
          <w:vertAlign w:val="superscript"/>
        </w:rPr>
        <w:t>3</w:t>
      </w:r>
      <w:r>
        <w:t xml:space="preserve">Get </w:t>
      </w:r>
      <w:r w:rsidR="00B27795">
        <w:t>ready breastplate and shield</w:t>
      </w:r>
      <w:r>
        <w:t>,</w:t>
      </w:r>
    </w:p>
    <w:p w:rsidR="00F0294F" w:rsidRDefault="00F0294F" w:rsidP="00837D29">
      <w:r>
        <w:tab/>
      </w:r>
      <w:r w:rsidR="00B27795">
        <w:t>advance</w:t>
      </w:r>
      <w:r w:rsidR="00FB64B6">
        <w:t xml:space="preserve"> for battle!</w:t>
      </w:r>
    </w:p>
    <w:p w:rsidR="00FB64B6" w:rsidRDefault="00FB64B6" w:rsidP="00837D29">
      <w:r>
        <w:rPr>
          <w:vertAlign w:val="superscript"/>
        </w:rPr>
        <w:t>4</w:t>
      </w:r>
      <w:r>
        <w:t>Harness the horses,</w:t>
      </w:r>
    </w:p>
    <w:p w:rsidR="00FB64B6" w:rsidRDefault="00FB64B6" w:rsidP="00837D29">
      <w:r>
        <w:tab/>
      </w:r>
      <w:r w:rsidR="00FC02A5">
        <w:t>set to</w:t>
      </w:r>
      <w:r>
        <w:t>, cavalry!</w:t>
      </w:r>
    </w:p>
    <w:p w:rsidR="00FB64B6" w:rsidRDefault="00FB64B6" w:rsidP="00837D29">
      <w:r>
        <w:t>Take your stand in helmets</w:t>
      </w:r>
      <w:r w:rsidR="00F5551B">
        <w:t>,</w:t>
      </w:r>
    </w:p>
    <w:p w:rsidR="00FB64B6" w:rsidRDefault="00FB64B6" w:rsidP="00837D29">
      <w:r>
        <w:tab/>
        <w:t>polish the lances,</w:t>
      </w:r>
    </w:p>
    <w:p w:rsidR="00FB64B6" w:rsidRDefault="00FB64B6" w:rsidP="00837D29">
      <w:r>
        <w:tab/>
        <w:t xml:space="preserve">put on </w:t>
      </w:r>
      <w:r w:rsidR="00F5551B">
        <w:t xml:space="preserve">the </w:t>
      </w:r>
      <w:r>
        <w:t>armor!</w:t>
      </w:r>
    </w:p>
    <w:p w:rsidR="00FB64B6" w:rsidRDefault="00FB64B6" w:rsidP="00837D29"/>
    <w:p w:rsidR="00FB64B6" w:rsidRDefault="00D61EC8" w:rsidP="00837D29">
      <w:r>
        <w:rPr>
          <w:vertAlign w:val="superscript"/>
        </w:rPr>
        <w:t>5</w:t>
      </w:r>
      <w:r w:rsidR="00FB64B6">
        <w:t>Why have I seen</w:t>
      </w:r>
      <w:r w:rsidR="00DC4BA1">
        <w:rPr>
          <w:vertAlign w:val="superscript"/>
        </w:rPr>
        <w:t>d</w:t>
      </w:r>
      <w:r w:rsidR="00FB64B6">
        <w:t xml:space="preserve"> – </w:t>
      </w:r>
    </w:p>
    <w:p w:rsidR="00FB64B6" w:rsidRDefault="00FB64B6" w:rsidP="00EE2009">
      <w:pPr>
        <w:tabs>
          <w:tab w:val="left" w:pos="3840"/>
        </w:tabs>
        <w:ind w:left="720"/>
      </w:pPr>
      <w:r>
        <w:t>they are shattered,</w:t>
      </w:r>
      <w:r w:rsidR="00EE2009">
        <w:tab/>
      </w:r>
    </w:p>
    <w:p w:rsidR="00FB64B6" w:rsidRDefault="00FB64B6" w:rsidP="00FB64B6">
      <w:pPr>
        <w:ind w:left="720"/>
      </w:pPr>
      <w:r>
        <w:t>they are falling back.</w:t>
      </w:r>
    </w:p>
    <w:p w:rsidR="00FB64B6" w:rsidRPr="00DC4BA1" w:rsidRDefault="00705C5C" w:rsidP="00FB64B6">
      <w:pPr>
        <w:rPr>
          <w:vertAlign w:val="superscript"/>
        </w:rPr>
      </w:pPr>
      <w:r>
        <w:t xml:space="preserve">Their strong men </w:t>
      </w:r>
      <w:r w:rsidR="00B27795">
        <w:t xml:space="preserve">– they </w:t>
      </w:r>
      <w:r>
        <w:t>were being</w:t>
      </w:r>
      <w:r w:rsidR="00FB64B6">
        <w:t xml:space="preserve"> struck down</w:t>
      </w:r>
      <w:r w:rsidR="00363830">
        <w:t>,</w:t>
      </w:r>
      <w:r w:rsidR="00DC4BA1">
        <w:rPr>
          <w:vertAlign w:val="superscript"/>
        </w:rPr>
        <w:t>e</w:t>
      </w:r>
    </w:p>
    <w:p w:rsidR="00363830" w:rsidRPr="00DC4BA1" w:rsidRDefault="00363830" w:rsidP="00FB64B6">
      <w:pPr>
        <w:rPr>
          <w:vertAlign w:val="superscript"/>
        </w:rPr>
      </w:pPr>
      <w:r>
        <w:tab/>
        <w:t>they have fled, fled.</w:t>
      </w:r>
      <w:r w:rsidR="00DC4BA1">
        <w:rPr>
          <w:vertAlign w:val="superscript"/>
        </w:rPr>
        <w:t>f</w:t>
      </w:r>
    </w:p>
    <w:p w:rsidR="00363830" w:rsidRDefault="00705C5C" w:rsidP="00FB64B6">
      <w:r>
        <w:t>They didn’t turn</w:t>
      </w:r>
      <w:r w:rsidR="00363830">
        <w:t xml:space="preserve"> round – </w:t>
      </w:r>
    </w:p>
    <w:p w:rsidR="00363830" w:rsidRDefault="009C0546" w:rsidP="00363830">
      <w:pPr>
        <w:ind w:left="720"/>
      </w:pPr>
      <w:r>
        <w:t>all around was terror</w:t>
      </w:r>
      <w:r w:rsidR="00363830">
        <w:t xml:space="preserve"> (Yahweh’s affirmation).</w:t>
      </w:r>
    </w:p>
    <w:p w:rsidR="00D61EC8" w:rsidRDefault="00D61EC8" w:rsidP="00D61EC8">
      <w:r>
        <w:rPr>
          <w:vertAlign w:val="superscript"/>
        </w:rPr>
        <w:t>6</w:t>
      </w:r>
      <w:r>
        <w:t>The quick is not to flee,</w:t>
      </w:r>
    </w:p>
    <w:p w:rsidR="00D61EC8" w:rsidRDefault="00D61EC8" w:rsidP="00D61EC8">
      <w:r>
        <w:tab/>
        <w:t>the strong man is not to escape.</w:t>
      </w:r>
    </w:p>
    <w:p w:rsidR="00D61EC8" w:rsidRDefault="00D61EC8" w:rsidP="00D61EC8">
      <w:r>
        <w:t>To the north, by the side of the River Euphrates,</w:t>
      </w:r>
    </w:p>
    <w:p w:rsidR="00D61EC8" w:rsidRDefault="00D61EC8" w:rsidP="00D61EC8">
      <w:r>
        <w:tab/>
        <w:t>they have collapsed, fallen.</w:t>
      </w:r>
    </w:p>
    <w:p w:rsidR="00D61EC8" w:rsidRDefault="00D61EC8" w:rsidP="00D61EC8"/>
    <w:p w:rsidR="00D61EC8" w:rsidRDefault="00D61EC8" w:rsidP="00D61EC8">
      <w:r>
        <w:rPr>
          <w:vertAlign w:val="superscript"/>
        </w:rPr>
        <w:t>7</w:t>
      </w:r>
      <w:r>
        <w:t>Who is this who goes up like the Nile,</w:t>
      </w:r>
    </w:p>
    <w:p w:rsidR="00D61EC8" w:rsidRDefault="00D61EC8" w:rsidP="00D61EC8">
      <w:r>
        <w:tab/>
        <w:t xml:space="preserve">like </w:t>
      </w:r>
      <w:r w:rsidR="00207B9B">
        <w:t xml:space="preserve">the </w:t>
      </w:r>
      <w:r>
        <w:t>rivers whose water surges?</w:t>
      </w:r>
    </w:p>
    <w:p w:rsidR="00D61EC8" w:rsidRDefault="00D61EC8" w:rsidP="00D61EC8">
      <w:r>
        <w:rPr>
          <w:vertAlign w:val="superscript"/>
        </w:rPr>
        <w:t>8</w:t>
      </w:r>
      <w:r>
        <w:t>Egypt that that goes up like the Nile,</w:t>
      </w:r>
    </w:p>
    <w:p w:rsidR="00D61EC8" w:rsidRPr="00DC4BA1" w:rsidRDefault="00D61EC8" w:rsidP="00D61EC8">
      <w:pPr>
        <w:rPr>
          <w:vertAlign w:val="superscript"/>
        </w:rPr>
      </w:pPr>
      <w:r>
        <w:tab/>
        <w:t>like the rivers whose water surges.</w:t>
      </w:r>
      <w:r w:rsidR="00DC4BA1">
        <w:rPr>
          <w:vertAlign w:val="superscript"/>
        </w:rPr>
        <w:t>g</w:t>
      </w:r>
    </w:p>
    <w:p w:rsidR="00D61EC8" w:rsidRDefault="00F657DD" w:rsidP="00D61EC8">
      <w:r>
        <w:t>It said, I will get myself</w:t>
      </w:r>
      <w:r w:rsidR="00D61EC8">
        <w:t xml:space="preserve"> up</w:t>
      </w:r>
      <w:r w:rsidR="00DC4BA1">
        <w:rPr>
          <w:vertAlign w:val="superscript"/>
        </w:rPr>
        <w:t>h</w:t>
      </w:r>
      <w:r w:rsidR="00D61EC8">
        <w:t xml:space="preserve"> – I will cover earth;</w:t>
      </w:r>
    </w:p>
    <w:p w:rsidR="00D61EC8" w:rsidRDefault="00D61EC8" w:rsidP="00D61EC8">
      <w:r>
        <w:tab/>
        <w:t>I will obliterate town and</w:t>
      </w:r>
      <w:r w:rsidR="00DC4BA1">
        <w:rPr>
          <w:vertAlign w:val="superscript"/>
        </w:rPr>
        <w:t>i</w:t>
      </w:r>
      <w:r>
        <w:t xml:space="preserve"> people who live in it.</w:t>
      </w:r>
    </w:p>
    <w:p w:rsidR="00D61EC8" w:rsidRDefault="00D61EC8" w:rsidP="00D61EC8">
      <w:r>
        <w:rPr>
          <w:vertAlign w:val="superscript"/>
        </w:rPr>
        <w:t>9</w:t>
      </w:r>
      <w:r>
        <w:t>Go up, horses</w:t>
      </w:r>
      <w:r w:rsidR="001411A9">
        <w:t>,</w:t>
      </w:r>
    </w:p>
    <w:p w:rsidR="001411A9" w:rsidRDefault="001411A9" w:rsidP="00D61EC8">
      <w:r>
        <w:tab/>
        <w:t xml:space="preserve">dash, chariot. </w:t>
      </w:r>
    </w:p>
    <w:p w:rsidR="001411A9" w:rsidRDefault="00DF4AFE" w:rsidP="00DF4AFE">
      <w:pPr>
        <w:ind w:left="720"/>
      </w:pPr>
      <w:r>
        <w:t>t</w:t>
      </w:r>
      <w:r w:rsidR="001411A9">
        <w:t>he strong men are to go out,</w:t>
      </w:r>
    </w:p>
    <w:p w:rsidR="00DF4AFE" w:rsidRDefault="001411A9" w:rsidP="00DF4AFE">
      <w:r>
        <w:t xml:space="preserve">Sudan and Put, </w:t>
      </w:r>
    </w:p>
    <w:p w:rsidR="001411A9" w:rsidRDefault="001411A9" w:rsidP="001411A9">
      <w:pPr>
        <w:ind w:left="720"/>
      </w:pPr>
      <w:r>
        <w:t>who grasp breastplate,</w:t>
      </w:r>
    </w:p>
    <w:p w:rsidR="00DF4AFE" w:rsidRDefault="001411A9" w:rsidP="00D61EC8">
      <w:r>
        <w:t xml:space="preserve">Ludites, who grasp, </w:t>
      </w:r>
    </w:p>
    <w:p w:rsidR="001411A9" w:rsidRDefault="00333BB0" w:rsidP="00AE39F5">
      <w:pPr>
        <w:tabs>
          <w:tab w:val="left" w:pos="4410"/>
        </w:tabs>
        <w:ind w:left="720"/>
      </w:pPr>
      <w:r>
        <w:t xml:space="preserve">who </w:t>
      </w:r>
      <w:r w:rsidR="00297859">
        <w:t>direct</w:t>
      </w:r>
      <w:r w:rsidR="00DC4BA1">
        <w:rPr>
          <w:vertAlign w:val="superscript"/>
        </w:rPr>
        <w:t>j</w:t>
      </w:r>
      <w:r w:rsidR="001411A9">
        <w:t xml:space="preserve"> bow.</w:t>
      </w:r>
      <w:r w:rsidR="00AE39F5">
        <w:tab/>
      </w:r>
    </w:p>
    <w:p w:rsidR="001411A9" w:rsidRDefault="001411A9" w:rsidP="00D61EC8"/>
    <w:p w:rsidR="001411A9" w:rsidRDefault="001411A9" w:rsidP="00674C62">
      <w:pPr>
        <w:tabs>
          <w:tab w:val="left" w:pos="6390"/>
        </w:tabs>
      </w:pPr>
      <w:r>
        <w:rPr>
          <w:vertAlign w:val="superscript"/>
        </w:rPr>
        <w:t>10</w:t>
      </w:r>
      <w:r w:rsidR="006759C7">
        <w:t>That day</w:t>
      </w:r>
      <w:r>
        <w:t xml:space="preserve"> </w:t>
      </w:r>
      <w:r w:rsidR="00674C62">
        <w:tab/>
      </w:r>
    </w:p>
    <w:p w:rsidR="001411A9" w:rsidRDefault="006759C7" w:rsidP="001411A9">
      <w:pPr>
        <w:ind w:left="720"/>
      </w:pPr>
      <w:r>
        <w:t xml:space="preserve">will belong to </w:t>
      </w:r>
      <w:r w:rsidR="001411A9">
        <w:t>the Lord Yahweh of Armies</w:t>
      </w:r>
      <w:r>
        <w:t>,</w:t>
      </w:r>
      <w:r w:rsidR="00DC4BA1">
        <w:rPr>
          <w:vertAlign w:val="superscript"/>
        </w:rPr>
        <w:t>k</w:t>
      </w:r>
      <w:r w:rsidR="001411A9">
        <w:t xml:space="preserve"> </w:t>
      </w:r>
    </w:p>
    <w:p w:rsidR="006759C7" w:rsidRDefault="006759C7" w:rsidP="001411A9">
      <w:pPr>
        <w:ind w:left="720" w:firstLine="0"/>
      </w:pPr>
      <w:r>
        <w:t>A</w:t>
      </w:r>
      <w:r w:rsidR="001411A9">
        <w:t xml:space="preserve"> day of redress, </w:t>
      </w:r>
    </w:p>
    <w:p w:rsidR="006759C7" w:rsidRDefault="001411A9" w:rsidP="006759C7">
      <w:pPr>
        <w:ind w:left="720"/>
      </w:pPr>
      <w:r>
        <w:t>for taking redress from his adversaries.</w:t>
      </w:r>
      <w:r w:rsidR="00DC4BA1">
        <w:rPr>
          <w:vertAlign w:val="superscript"/>
        </w:rPr>
        <w:t>l</w:t>
      </w:r>
      <w:r>
        <w:t xml:space="preserve"> </w:t>
      </w:r>
    </w:p>
    <w:p w:rsidR="006759C7" w:rsidRDefault="001411A9" w:rsidP="006759C7">
      <w:pPr>
        <w:ind w:left="720" w:firstLine="0"/>
      </w:pPr>
      <w:r>
        <w:t>Sword will consume and be full</w:t>
      </w:r>
      <w:r w:rsidR="006759C7">
        <w:t>,</w:t>
      </w:r>
      <w:r>
        <w:t xml:space="preserve"> </w:t>
      </w:r>
    </w:p>
    <w:p w:rsidR="006759C7" w:rsidRDefault="009A42AE" w:rsidP="006759C7">
      <w:pPr>
        <w:ind w:left="720"/>
      </w:pPr>
      <w:r>
        <w:lastRenderedPageBreak/>
        <w:t xml:space="preserve">will soak in </w:t>
      </w:r>
      <w:r w:rsidR="001411A9">
        <w:t xml:space="preserve">their blood. </w:t>
      </w:r>
    </w:p>
    <w:p w:rsidR="006759C7" w:rsidRDefault="001411A9" w:rsidP="006759C7">
      <w:pPr>
        <w:ind w:left="720" w:firstLine="0"/>
      </w:pPr>
      <w:r>
        <w:t>Because the Lord Yahweh of Armies</w:t>
      </w:r>
      <w:r w:rsidR="00DC4BA1">
        <w:rPr>
          <w:vertAlign w:val="superscript"/>
        </w:rPr>
        <w:t>m</w:t>
      </w:r>
      <w:r>
        <w:t xml:space="preserve"> </w:t>
      </w:r>
    </w:p>
    <w:p w:rsidR="006759C7" w:rsidRDefault="00DF4AFE" w:rsidP="006759C7">
      <w:pPr>
        <w:ind w:left="720"/>
      </w:pPr>
      <w:r>
        <w:t>will have</w:t>
      </w:r>
      <w:r w:rsidR="001411A9">
        <w:t xml:space="preserve"> a sacrifice</w:t>
      </w:r>
      <w:r w:rsidR="00DC4BA1">
        <w:rPr>
          <w:vertAlign w:val="superscript"/>
        </w:rPr>
        <w:t>n</w:t>
      </w:r>
      <w:r w:rsidR="001411A9">
        <w:t xml:space="preserve"> </w:t>
      </w:r>
    </w:p>
    <w:p w:rsidR="001411A9" w:rsidRDefault="001411A9" w:rsidP="006759C7">
      <w:pPr>
        <w:ind w:left="720"/>
      </w:pPr>
      <w:r>
        <w:t xml:space="preserve">in a northern country at the River Euphrates. </w:t>
      </w:r>
    </w:p>
    <w:p w:rsidR="006759C7" w:rsidRDefault="006759C7" w:rsidP="006759C7"/>
    <w:p w:rsidR="006759C7" w:rsidRDefault="006759C7" w:rsidP="006759C7">
      <w:r>
        <w:rPr>
          <w:vertAlign w:val="superscript"/>
        </w:rPr>
        <w:t>11</w:t>
      </w:r>
      <w:r>
        <w:t>Go up to Gilead and get ointment,</w:t>
      </w:r>
    </w:p>
    <w:p w:rsidR="006759C7" w:rsidRDefault="006759C7" w:rsidP="006759C7">
      <w:r>
        <w:tab/>
        <w:t>young girl,</w:t>
      </w:r>
      <w:r w:rsidR="00DC4BA1">
        <w:rPr>
          <w:vertAlign w:val="superscript"/>
        </w:rPr>
        <w:t>o</w:t>
      </w:r>
      <w:r>
        <w:t xml:space="preserve"> Miss Egypt!</w:t>
      </w:r>
    </w:p>
    <w:p w:rsidR="00300607" w:rsidRDefault="003D5B82" w:rsidP="006759C7">
      <w:r>
        <w:t>It is t</w:t>
      </w:r>
      <w:r w:rsidR="00C0797C">
        <w:t>o no</w:t>
      </w:r>
      <w:r w:rsidR="006759C7">
        <w:t xml:space="preserve"> effect </w:t>
      </w:r>
      <w:r>
        <w:t xml:space="preserve">that </w:t>
      </w:r>
      <w:r w:rsidR="006759C7">
        <w:t xml:space="preserve">you </w:t>
      </w:r>
      <w:r w:rsidR="00300607">
        <w:t>have done much</w:t>
      </w:r>
      <w:r w:rsidR="00DC4BA1">
        <w:rPr>
          <w:vertAlign w:val="superscript"/>
        </w:rPr>
        <w:t>p</w:t>
      </w:r>
      <w:r w:rsidR="007129ED">
        <w:t xml:space="preserve"> </w:t>
      </w:r>
      <w:r w:rsidR="00300607">
        <w:t xml:space="preserve">– </w:t>
      </w:r>
      <w:r w:rsidR="00300607">
        <w:tab/>
      </w:r>
    </w:p>
    <w:p w:rsidR="006759C7" w:rsidRDefault="007129ED" w:rsidP="006759C7">
      <w:pPr>
        <w:ind w:left="720"/>
      </w:pPr>
      <w:r>
        <w:t>means of healing</w:t>
      </w:r>
      <w:r w:rsidR="00300607">
        <w:t xml:space="preserve">, </w:t>
      </w:r>
      <w:r>
        <w:t>new growth</w:t>
      </w:r>
      <w:r w:rsidR="00274F85">
        <w:t>,</w:t>
      </w:r>
      <w:r w:rsidR="006759C7">
        <w:t xml:space="preserve"> </w:t>
      </w:r>
      <w:r w:rsidR="00300607">
        <w:t xml:space="preserve">there is none </w:t>
      </w:r>
      <w:r w:rsidR="006759C7">
        <w:t>for you.</w:t>
      </w:r>
    </w:p>
    <w:p w:rsidR="00B24862" w:rsidRPr="00DC4BA1" w:rsidRDefault="00B24862" w:rsidP="00B24862">
      <w:pPr>
        <w:rPr>
          <w:vertAlign w:val="superscript"/>
        </w:rPr>
      </w:pPr>
      <w:r>
        <w:rPr>
          <w:vertAlign w:val="superscript"/>
        </w:rPr>
        <w:t>12</w:t>
      </w:r>
      <w:r>
        <w:t>N</w:t>
      </w:r>
      <w:r w:rsidR="00C0797C">
        <w:t>ations have heard your humiliation</w:t>
      </w:r>
      <w:r>
        <w:t>;</w:t>
      </w:r>
      <w:r w:rsidR="00AE39F5">
        <w:rPr>
          <w:vertAlign w:val="superscript"/>
        </w:rPr>
        <w:t>q</w:t>
      </w:r>
    </w:p>
    <w:p w:rsidR="00B24862" w:rsidRPr="00DC4BA1" w:rsidRDefault="00C0797C" w:rsidP="00B24862">
      <w:pPr>
        <w:rPr>
          <w:vertAlign w:val="superscript"/>
        </w:rPr>
      </w:pPr>
      <w:r>
        <w:tab/>
        <w:t>of your shout</w:t>
      </w:r>
      <w:r w:rsidR="00B24862">
        <w:t xml:space="preserve"> the earth is full.</w:t>
      </w:r>
      <w:r w:rsidR="00AE39F5">
        <w:rPr>
          <w:vertAlign w:val="superscript"/>
        </w:rPr>
        <w:t>r</w:t>
      </w:r>
    </w:p>
    <w:p w:rsidR="00B24862" w:rsidRDefault="00B24862" w:rsidP="00B24862">
      <w:r>
        <w:t xml:space="preserve">Because </w:t>
      </w:r>
      <w:r w:rsidR="00DF4AFE">
        <w:t>stro</w:t>
      </w:r>
      <w:r w:rsidR="0077123B">
        <w:t>ng man has collaps</w:t>
      </w:r>
      <w:r>
        <w:t xml:space="preserve">ed on strong man – </w:t>
      </w:r>
    </w:p>
    <w:p w:rsidR="00B24862" w:rsidRPr="00DC4BA1" w:rsidRDefault="00B24862" w:rsidP="00B24862">
      <w:pPr>
        <w:ind w:left="720"/>
        <w:rPr>
          <w:vertAlign w:val="superscript"/>
        </w:rPr>
      </w:pPr>
      <w:r>
        <w:t>together the two of them have fallen.</w:t>
      </w:r>
      <w:r w:rsidR="00AE39F5">
        <w:rPr>
          <w:vertAlign w:val="superscript"/>
        </w:rPr>
        <w:t>s</w:t>
      </w:r>
    </w:p>
    <w:p w:rsidR="001F7F79" w:rsidRDefault="001F7F79" w:rsidP="001F7F79"/>
    <w:p w:rsidR="00DD6E67" w:rsidRDefault="00DD6E67" w:rsidP="00DD6E67">
      <w:pPr>
        <w:pStyle w:val="FootnoteText"/>
        <w:numPr>
          <w:ilvl w:val="0"/>
          <w:numId w:val="42"/>
        </w:numPr>
        <w:rPr>
          <w:sz w:val="22"/>
          <w:szCs w:val="22"/>
        </w:rPr>
      </w:pPr>
      <w:r w:rsidRPr="00DD6E67">
        <w:rPr>
          <w:sz w:val="22"/>
          <w:szCs w:val="22"/>
        </w:rPr>
        <w:t xml:space="preserve">For MT </w:t>
      </w:r>
      <w:r w:rsidRPr="00DD6E67">
        <w:rPr>
          <w:i/>
          <w:sz w:val="22"/>
          <w:szCs w:val="22"/>
        </w:rPr>
        <w:t>n</w:t>
      </w:r>
      <w:r w:rsidRPr="00DD6E67">
        <w:rPr>
          <w:rFonts w:cstheme="minorHAnsi"/>
          <w:i/>
          <w:sz w:val="22"/>
          <w:szCs w:val="22"/>
        </w:rPr>
        <w:t>әkô</w:t>
      </w:r>
      <w:r w:rsidRPr="00DD6E67">
        <w:rPr>
          <w:rFonts w:cstheme="minorHAnsi"/>
          <w:sz w:val="22"/>
          <w:szCs w:val="22"/>
        </w:rPr>
        <w:t xml:space="preserve"> Tg suggests a connection with </w:t>
      </w:r>
      <w:r w:rsidRPr="00DD6E67">
        <w:rPr>
          <w:rFonts w:cstheme="minorHAnsi"/>
          <w:i/>
          <w:sz w:val="22"/>
          <w:szCs w:val="22"/>
        </w:rPr>
        <w:t>nākeh</w:t>
      </w:r>
      <w:r w:rsidRPr="00DD6E67">
        <w:rPr>
          <w:rFonts w:cstheme="minorHAnsi"/>
          <w:sz w:val="22"/>
          <w:szCs w:val="22"/>
        </w:rPr>
        <w:t xml:space="preserve"> “lame,” perhaps a snide reinterpretation rather than an indication that Tg read the text differently.</w:t>
      </w:r>
    </w:p>
    <w:p w:rsidR="00DD6E67" w:rsidRDefault="00DD6E67" w:rsidP="00DD6E67">
      <w:pPr>
        <w:pStyle w:val="FootnoteText"/>
        <w:numPr>
          <w:ilvl w:val="0"/>
          <w:numId w:val="42"/>
        </w:numPr>
        <w:rPr>
          <w:sz w:val="22"/>
          <w:szCs w:val="22"/>
        </w:rPr>
      </w:pPr>
      <w:r w:rsidRPr="00DD6E67">
        <w:rPr>
          <w:sz w:val="22"/>
          <w:szCs w:val="22"/>
        </w:rPr>
        <w:t xml:space="preserve">LXX lacks </w:t>
      </w:r>
      <w:r w:rsidRPr="00DD6E67">
        <w:rPr>
          <w:i/>
          <w:sz w:val="22"/>
          <w:szCs w:val="22"/>
        </w:rPr>
        <w:t>ben Josiah</w:t>
      </w:r>
      <w:r>
        <w:rPr>
          <w:sz w:val="22"/>
          <w:szCs w:val="22"/>
        </w:rPr>
        <w:t>.</w:t>
      </w:r>
    </w:p>
    <w:p w:rsidR="00DD6E67" w:rsidRDefault="00DD6E67" w:rsidP="00DD6E67">
      <w:pPr>
        <w:pStyle w:val="FootnoteText"/>
        <w:numPr>
          <w:ilvl w:val="0"/>
          <w:numId w:val="42"/>
        </w:numPr>
        <w:rPr>
          <w:sz w:val="22"/>
          <w:szCs w:val="22"/>
        </w:rPr>
      </w:pPr>
      <w:r w:rsidRPr="00DD6E67">
        <w:rPr>
          <w:sz w:val="22"/>
          <w:szCs w:val="22"/>
        </w:rPr>
        <w:t>Rudolph (</w:t>
      </w:r>
      <w:r w:rsidRPr="00DD6E67">
        <w:rPr>
          <w:i/>
          <w:sz w:val="22"/>
          <w:szCs w:val="22"/>
        </w:rPr>
        <w:t>Jeremia</w:t>
      </w:r>
      <w:r w:rsidRPr="00DD6E67">
        <w:rPr>
          <w:sz w:val="22"/>
          <w:szCs w:val="22"/>
        </w:rPr>
        <w:t xml:space="preserve">, 268) interestingly suggests that this time reference applies to 46:2 – 49:33 as a whole, but the suggestion involves </w:t>
      </w:r>
      <w:r w:rsidR="00A07F8D">
        <w:rPr>
          <w:sz w:val="22"/>
          <w:szCs w:val="22"/>
        </w:rPr>
        <w:t>him in some emendations of</w:t>
      </w:r>
      <w:r w:rsidRPr="00DD6E67">
        <w:rPr>
          <w:sz w:val="22"/>
          <w:szCs w:val="22"/>
        </w:rPr>
        <w:t xml:space="preserve"> the text.</w:t>
      </w:r>
    </w:p>
    <w:p w:rsidR="00DD6E67" w:rsidRDefault="00DD6E67" w:rsidP="00DD6E67">
      <w:pPr>
        <w:pStyle w:val="FootnoteText"/>
        <w:numPr>
          <w:ilvl w:val="0"/>
          <w:numId w:val="42"/>
        </w:numPr>
        <w:rPr>
          <w:sz w:val="22"/>
          <w:szCs w:val="22"/>
        </w:rPr>
      </w:pPr>
      <w:r w:rsidRPr="00DD6E67">
        <w:rPr>
          <w:sz w:val="22"/>
          <w:szCs w:val="22"/>
        </w:rPr>
        <w:t xml:space="preserve">LXX lacks </w:t>
      </w:r>
      <w:r w:rsidRPr="00DD6E67">
        <w:rPr>
          <w:i/>
          <w:sz w:val="22"/>
          <w:szCs w:val="22"/>
        </w:rPr>
        <w:t>have I seen</w:t>
      </w:r>
      <w:r w:rsidRPr="00DD6E67">
        <w:rPr>
          <w:sz w:val="22"/>
          <w:szCs w:val="22"/>
        </w:rPr>
        <w:t>.</w:t>
      </w:r>
    </w:p>
    <w:p w:rsidR="00DD6E67" w:rsidRDefault="00DD6E67" w:rsidP="00DD6E67">
      <w:pPr>
        <w:pStyle w:val="FootnoteText"/>
        <w:numPr>
          <w:ilvl w:val="0"/>
          <w:numId w:val="42"/>
        </w:numPr>
        <w:rPr>
          <w:sz w:val="22"/>
          <w:szCs w:val="22"/>
        </w:rPr>
      </w:pPr>
      <w:r w:rsidRPr="00DD6E67">
        <w:rPr>
          <w:sz w:val="22"/>
          <w:szCs w:val="22"/>
        </w:rPr>
        <w:t>I take the yiqtol verb as past imperfect in significance.</w:t>
      </w:r>
    </w:p>
    <w:p w:rsidR="00DD6E67" w:rsidRDefault="00DD6E67" w:rsidP="00DD6E67">
      <w:pPr>
        <w:pStyle w:val="FootnoteText"/>
        <w:numPr>
          <w:ilvl w:val="0"/>
          <w:numId w:val="42"/>
        </w:numPr>
        <w:rPr>
          <w:sz w:val="22"/>
          <w:szCs w:val="22"/>
        </w:rPr>
      </w:pPr>
      <w:r w:rsidRPr="00DD6E67">
        <w:rPr>
          <w:sz w:val="22"/>
          <w:szCs w:val="22"/>
        </w:rPr>
        <w:t xml:space="preserve">Literally, “[in] flight they fled”; the combination of two forms of the root is “a signature Jeremiah construction </w:t>
      </w:r>
      <w:r w:rsidRPr="00DD6E67">
        <w:rPr>
          <w:rFonts w:cstheme="minorHAnsi"/>
          <w:sz w:val="22"/>
          <w:szCs w:val="22"/>
        </w:rPr>
        <w:t xml:space="preserve">(cf. 11:18; 14:17; 15:19; 17:14; 20:7; 30:16; 31:4, 18)” (J. R. Lundbom, </w:t>
      </w:r>
      <w:r w:rsidRPr="00DD6E67">
        <w:rPr>
          <w:sz w:val="22"/>
          <w:szCs w:val="22"/>
        </w:rPr>
        <w:t>“</w:t>
      </w:r>
      <w:r w:rsidRPr="00DD6E67">
        <w:rPr>
          <w:rFonts w:cstheme="minorHAnsi"/>
          <w:bCs/>
          <w:sz w:val="22"/>
          <w:szCs w:val="22"/>
        </w:rPr>
        <w:t>Language and Rhetoric in Jeremiah’s Foreign</w:t>
      </w:r>
      <w:r w:rsidRPr="00DD6E67">
        <w:rPr>
          <w:sz w:val="22"/>
          <w:szCs w:val="22"/>
        </w:rPr>
        <w:t xml:space="preserve"> </w:t>
      </w:r>
      <w:r w:rsidRPr="00DD6E67">
        <w:rPr>
          <w:rFonts w:cstheme="minorHAnsi"/>
          <w:bCs/>
          <w:sz w:val="22"/>
          <w:szCs w:val="22"/>
        </w:rPr>
        <w:t xml:space="preserve">Nation Oracles,” in </w:t>
      </w:r>
      <w:r w:rsidRPr="00DD6E67">
        <w:rPr>
          <w:sz w:val="22"/>
          <w:szCs w:val="22"/>
        </w:rPr>
        <w:t xml:space="preserve">J. R. Lundbom et al. [eds.], </w:t>
      </w:r>
      <w:r w:rsidRPr="00DD6E67">
        <w:rPr>
          <w:i/>
          <w:sz w:val="22"/>
          <w:szCs w:val="22"/>
        </w:rPr>
        <w:t>The Book of Jeremiah</w:t>
      </w:r>
      <w:r w:rsidRPr="00DD6E67">
        <w:rPr>
          <w:sz w:val="22"/>
          <w:szCs w:val="22"/>
        </w:rPr>
        <w:t xml:space="preserve"> [Leiden: Brill, 2018], 211-29 [214]).</w:t>
      </w:r>
    </w:p>
    <w:p w:rsidR="00DD6E67" w:rsidRDefault="00DD6E67" w:rsidP="00DD6E67">
      <w:pPr>
        <w:pStyle w:val="FootnoteText"/>
        <w:numPr>
          <w:ilvl w:val="0"/>
          <w:numId w:val="42"/>
        </w:numPr>
        <w:rPr>
          <w:sz w:val="22"/>
          <w:szCs w:val="22"/>
        </w:rPr>
      </w:pPr>
      <w:r w:rsidRPr="00DD6E67">
        <w:rPr>
          <w:sz w:val="22"/>
          <w:szCs w:val="22"/>
        </w:rPr>
        <w:t>LXX lacks this colon.</w:t>
      </w:r>
    </w:p>
    <w:p w:rsidR="00DD6E67" w:rsidRDefault="00DD6E67" w:rsidP="00DD6E67">
      <w:pPr>
        <w:pStyle w:val="FootnoteText"/>
        <w:numPr>
          <w:ilvl w:val="0"/>
          <w:numId w:val="42"/>
        </w:numPr>
        <w:rPr>
          <w:sz w:val="22"/>
          <w:szCs w:val="22"/>
        </w:rPr>
      </w:pPr>
      <w:r w:rsidRPr="00DD6E67">
        <w:rPr>
          <w:sz w:val="22"/>
          <w:szCs w:val="22"/>
        </w:rPr>
        <w:t xml:space="preserve">The form </w:t>
      </w:r>
      <w:r w:rsidRPr="00DD6E67">
        <w:rPr>
          <w:i/>
          <w:sz w:val="22"/>
          <w:szCs w:val="22"/>
        </w:rPr>
        <w:t>’a‘</w:t>
      </w:r>
      <w:r w:rsidRPr="00DD6E67">
        <w:rPr>
          <w:rFonts w:cstheme="minorHAnsi"/>
          <w:i/>
          <w:sz w:val="22"/>
          <w:szCs w:val="22"/>
        </w:rPr>
        <w:t>ă</w:t>
      </w:r>
      <w:r w:rsidRPr="00DD6E67">
        <w:rPr>
          <w:i/>
          <w:sz w:val="22"/>
          <w:szCs w:val="22"/>
        </w:rPr>
        <w:t>leh</w:t>
      </w:r>
      <w:r w:rsidRPr="00DD6E67">
        <w:rPr>
          <w:sz w:val="22"/>
          <w:szCs w:val="22"/>
        </w:rPr>
        <w:t xml:space="preserve"> </w:t>
      </w:r>
      <w:r w:rsidR="00AE39F5">
        <w:rPr>
          <w:rFonts w:cstheme="minorHAnsi"/>
          <w:sz w:val="22"/>
          <w:szCs w:val="22"/>
        </w:rPr>
        <w:t>has</w:t>
      </w:r>
      <w:r w:rsidRPr="00DD6E67">
        <w:rPr>
          <w:rFonts w:cstheme="minorHAnsi"/>
          <w:sz w:val="22"/>
          <w:szCs w:val="22"/>
        </w:rPr>
        <w:t xml:space="preserve"> to be an inwardly transitive hiphil </w:t>
      </w:r>
      <w:r w:rsidRPr="00DD6E67">
        <w:rPr>
          <w:sz w:val="22"/>
          <w:szCs w:val="22"/>
        </w:rPr>
        <w:t xml:space="preserve">(the qal would be </w:t>
      </w:r>
      <w:r w:rsidRPr="00DD6E67">
        <w:rPr>
          <w:i/>
          <w:sz w:val="22"/>
          <w:szCs w:val="22"/>
        </w:rPr>
        <w:t>’e‘</w:t>
      </w:r>
      <w:r w:rsidRPr="00DD6E67">
        <w:rPr>
          <w:rFonts w:cstheme="minorHAnsi"/>
          <w:i/>
          <w:sz w:val="22"/>
          <w:szCs w:val="22"/>
        </w:rPr>
        <w:t>ĕleh</w:t>
      </w:r>
      <w:r w:rsidRPr="00DD6E67">
        <w:rPr>
          <w:rFonts w:cstheme="minorHAnsi"/>
          <w:sz w:val="22"/>
          <w:szCs w:val="22"/>
        </w:rPr>
        <w:t xml:space="preserve">): cf. the note at 2:26. It might “magnify the arrogance of the boast” (Lundbom, </w:t>
      </w:r>
      <w:r w:rsidRPr="00DD6E67">
        <w:rPr>
          <w:rFonts w:cstheme="minorHAnsi"/>
          <w:i/>
          <w:sz w:val="22"/>
          <w:szCs w:val="22"/>
        </w:rPr>
        <w:t>Jeremiah 37 – 52</w:t>
      </w:r>
      <w:r w:rsidRPr="00DD6E67">
        <w:rPr>
          <w:rFonts w:cstheme="minorHAnsi"/>
          <w:sz w:val="22"/>
          <w:szCs w:val="22"/>
        </w:rPr>
        <w:t>, 197).</w:t>
      </w:r>
    </w:p>
    <w:p w:rsidR="00DD6E67" w:rsidRDefault="00DD6E67" w:rsidP="00DD6E67">
      <w:pPr>
        <w:pStyle w:val="FootnoteText"/>
        <w:numPr>
          <w:ilvl w:val="0"/>
          <w:numId w:val="42"/>
        </w:numPr>
        <w:rPr>
          <w:sz w:val="22"/>
          <w:szCs w:val="22"/>
        </w:rPr>
      </w:pPr>
      <w:r w:rsidRPr="00DD6E67">
        <w:rPr>
          <w:sz w:val="22"/>
          <w:szCs w:val="22"/>
        </w:rPr>
        <w:t xml:space="preserve">LXX lacks </w:t>
      </w:r>
      <w:r w:rsidRPr="00DD6E67">
        <w:rPr>
          <w:i/>
          <w:sz w:val="22"/>
          <w:szCs w:val="22"/>
        </w:rPr>
        <w:t>town and</w:t>
      </w:r>
      <w:r w:rsidRPr="00DD6E67">
        <w:rPr>
          <w:sz w:val="22"/>
          <w:szCs w:val="22"/>
        </w:rPr>
        <w:t>.</w:t>
      </w:r>
    </w:p>
    <w:p w:rsidR="00DD6E67" w:rsidRDefault="00DD6E67" w:rsidP="00DD6E67">
      <w:pPr>
        <w:pStyle w:val="FootnoteText"/>
        <w:numPr>
          <w:ilvl w:val="0"/>
          <w:numId w:val="42"/>
        </w:numPr>
        <w:rPr>
          <w:sz w:val="22"/>
          <w:szCs w:val="22"/>
        </w:rPr>
      </w:pPr>
      <w:r w:rsidRPr="00DD6E67">
        <w:rPr>
          <w:i/>
          <w:sz w:val="22"/>
          <w:szCs w:val="22"/>
        </w:rPr>
        <w:t>D</w:t>
      </w:r>
      <w:r w:rsidRPr="00DD6E67">
        <w:rPr>
          <w:rFonts w:cstheme="minorHAnsi"/>
          <w:i/>
          <w:sz w:val="22"/>
          <w:szCs w:val="22"/>
        </w:rPr>
        <w:t>ā</w:t>
      </w:r>
      <w:r w:rsidRPr="00DD6E67">
        <w:rPr>
          <w:i/>
          <w:sz w:val="22"/>
          <w:szCs w:val="22"/>
        </w:rPr>
        <w:t xml:space="preserve">rak </w:t>
      </w:r>
      <w:r w:rsidRPr="00DD6E67">
        <w:rPr>
          <w:sz w:val="22"/>
          <w:szCs w:val="22"/>
        </w:rPr>
        <w:t>suggests treading on the bow to increase its tension and thus its reach (Altschuler, “Me</w:t>
      </w:r>
      <w:r w:rsidRPr="00DD6E67">
        <w:rPr>
          <w:rFonts w:cstheme="minorHAnsi"/>
          <w:sz w:val="22"/>
          <w:szCs w:val="22"/>
        </w:rPr>
        <w:t>ṣ</w:t>
      </w:r>
      <w:r w:rsidRPr="00DD6E67">
        <w:rPr>
          <w:sz w:val="22"/>
          <w:szCs w:val="22"/>
        </w:rPr>
        <w:t>udat David,” on the passage</w:t>
      </w:r>
      <w:r w:rsidR="00AE39F5">
        <w:rPr>
          <w:sz w:val="22"/>
          <w:szCs w:val="22"/>
        </w:rPr>
        <w:t xml:space="preserve">); </w:t>
      </w:r>
      <w:r w:rsidRPr="00DD6E67">
        <w:rPr>
          <w:sz w:val="22"/>
          <w:szCs w:val="22"/>
        </w:rPr>
        <w:t xml:space="preserve">J. A. Emerton argues rather for “string” (“Treading the Bow,” </w:t>
      </w:r>
      <w:r w:rsidRPr="00DD6E67">
        <w:rPr>
          <w:i/>
          <w:sz w:val="22"/>
          <w:szCs w:val="22"/>
        </w:rPr>
        <w:t xml:space="preserve">VT </w:t>
      </w:r>
      <w:r w:rsidRPr="00DD6E67">
        <w:rPr>
          <w:sz w:val="22"/>
          <w:szCs w:val="22"/>
        </w:rPr>
        <w:t>53 [2003]: 465-86).</w:t>
      </w:r>
    </w:p>
    <w:p w:rsidR="00DD6E67" w:rsidRDefault="00DD6E67" w:rsidP="00DD6E67">
      <w:pPr>
        <w:pStyle w:val="FootnoteText"/>
        <w:numPr>
          <w:ilvl w:val="0"/>
          <w:numId w:val="42"/>
        </w:numPr>
        <w:rPr>
          <w:sz w:val="22"/>
          <w:szCs w:val="22"/>
        </w:rPr>
      </w:pPr>
      <w:r>
        <w:rPr>
          <w:sz w:val="22"/>
          <w:szCs w:val="22"/>
        </w:rPr>
        <w:t>LXX has “to the Lord our God.”</w:t>
      </w:r>
    </w:p>
    <w:p w:rsidR="00DD6E67" w:rsidRDefault="00DD6E67" w:rsidP="00DD6E67">
      <w:pPr>
        <w:pStyle w:val="FootnoteText"/>
        <w:numPr>
          <w:ilvl w:val="0"/>
          <w:numId w:val="42"/>
        </w:numPr>
        <w:rPr>
          <w:sz w:val="22"/>
          <w:szCs w:val="22"/>
        </w:rPr>
      </w:pPr>
      <w:r w:rsidRPr="00DD6E67">
        <w:rPr>
          <w:sz w:val="22"/>
          <w:szCs w:val="22"/>
        </w:rPr>
        <w:t>Tg has “from his people’s adversaries.”</w:t>
      </w:r>
    </w:p>
    <w:p w:rsidR="00DD6E67" w:rsidRDefault="00DD6E67" w:rsidP="00DD6E67">
      <w:pPr>
        <w:pStyle w:val="FootnoteText"/>
        <w:numPr>
          <w:ilvl w:val="0"/>
          <w:numId w:val="42"/>
        </w:numPr>
        <w:rPr>
          <w:sz w:val="22"/>
          <w:szCs w:val="22"/>
        </w:rPr>
      </w:pPr>
      <w:r w:rsidRPr="00DD6E67">
        <w:rPr>
          <w:sz w:val="22"/>
          <w:szCs w:val="22"/>
        </w:rPr>
        <w:t>LXX has simply “the Lord.”</w:t>
      </w:r>
    </w:p>
    <w:p w:rsidR="00DD6E67" w:rsidRDefault="00DD6E67" w:rsidP="00DD6E67">
      <w:pPr>
        <w:pStyle w:val="FootnoteText"/>
        <w:numPr>
          <w:ilvl w:val="0"/>
          <w:numId w:val="42"/>
        </w:numPr>
        <w:rPr>
          <w:sz w:val="22"/>
          <w:szCs w:val="22"/>
        </w:rPr>
      </w:pPr>
      <w:r w:rsidRPr="00DD6E67">
        <w:rPr>
          <w:sz w:val="22"/>
          <w:szCs w:val="22"/>
        </w:rPr>
        <w:t>Tg has an ordinary word for “killing.”</w:t>
      </w:r>
    </w:p>
    <w:p w:rsidR="00DD6E67" w:rsidRDefault="00DD6E67" w:rsidP="00DD6E67">
      <w:pPr>
        <w:pStyle w:val="FootnoteText"/>
        <w:numPr>
          <w:ilvl w:val="0"/>
          <w:numId w:val="42"/>
        </w:numPr>
        <w:rPr>
          <w:sz w:val="22"/>
          <w:szCs w:val="22"/>
        </w:rPr>
      </w:pPr>
      <w:r w:rsidRPr="00DD6E67">
        <w:rPr>
          <w:sz w:val="22"/>
          <w:szCs w:val="22"/>
        </w:rPr>
        <w:t>See the note on 18:13.</w:t>
      </w:r>
    </w:p>
    <w:p w:rsidR="00DD6E67" w:rsidRDefault="00DD6E67" w:rsidP="00DD6E67">
      <w:pPr>
        <w:pStyle w:val="FootnoteText"/>
        <w:numPr>
          <w:ilvl w:val="0"/>
          <w:numId w:val="42"/>
        </w:numPr>
        <w:rPr>
          <w:sz w:val="22"/>
          <w:szCs w:val="22"/>
        </w:rPr>
      </w:pPr>
      <w:r w:rsidRPr="00DD6E67">
        <w:rPr>
          <w:sz w:val="22"/>
          <w:szCs w:val="22"/>
        </w:rPr>
        <w:t xml:space="preserve">Q reads </w:t>
      </w:r>
      <w:r w:rsidRPr="00DD6E67">
        <w:rPr>
          <w:i/>
          <w:sz w:val="22"/>
          <w:szCs w:val="22"/>
        </w:rPr>
        <w:t>hirb</w:t>
      </w:r>
      <w:r w:rsidRPr="00DD6E67">
        <w:rPr>
          <w:rFonts w:cstheme="minorHAnsi"/>
          <w:i/>
          <w:sz w:val="22"/>
          <w:szCs w:val="22"/>
        </w:rPr>
        <w:t>ê</w:t>
      </w:r>
      <w:r w:rsidRPr="00DD6E67">
        <w:rPr>
          <w:i/>
          <w:sz w:val="22"/>
          <w:szCs w:val="22"/>
        </w:rPr>
        <w:t>t</w:t>
      </w:r>
      <w:r w:rsidRPr="00DD6E67">
        <w:rPr>
          <w:sz w:val="22"/>
          <w:szCs w:val="22"/>
        </w:rPr>
        <w:t xml:space="preserve">; K implies </w:t>
      </w:r>
      <w:r w:rsidRPr="00DD6E67">
        <w:rPr>
          <w:i/>
          <w:sz w:val="22"/>
          <w:szCs w:val="22"/>
        </w:rPr>
        <w:t>hirb</w:t>
      </w:r>
      <w:r w:rsidRPr="00DD6E67">
        <w:rPr>
          <w:rFonts w:cstheme="minorHAnsi"/>
          <w:i/>
          <w:sz w:val="22"/>
          <w:szCs w:val="22"/>
        </w:rPr>
        <w:t>êtî</w:t>
      </w:r>
      <w:r w:rsidRPr="00DD6E67">
        <w:rPr>
          <w:rFonts w:cstheme="minorHAnsi"/>
          <w:sz w:val="22"/>
          <w:szCs w:val="22"/>
        </w:rPr>
        <w:t xml:space="preserve">. The parallel in 30:13 suggests that the following colon makes a clause in itself (Lundbom, </w:t>
      </w:r>
      <w:r w:rsidRPr="00DD6E67">
        <w:rPr>
          <w:rFonts w:cstheme="minorHAnsi"/>
          <w:i/>
          <w:sz w:val="22"/>
          <w:szCs w:val="22"/>
        </w:rPr>
        <w:t>Jeremiah 37 – 52</w:t>
      </w:r>
      <w:r w:rsidRPr="00DD6E67">
        <w:rPr>
          <w:rFonts w:cstheme="minorHAnsi"/>
          <w:sz w:val="22"/>
          <w:szCs w:val="22"/>
        </w:rPr>
        <w:t>, 204); for the absolute use of the verb, cf.</w:t>
      </w:r>
      <w:r w:rsidR="00AE39F5">
        <w:rPr>
          <w:rFonts w:cstheme="minorHAnsi"/>
          <w:sz w:val="22"/>
          <w:szCs w:val="22"/>
        </w:rPr>
        <w:t xml:space="preserve"> Exod 30:15; Prov 13:11; 1 Chr</w:t>
      </w:r>
      <w:r w:rsidRPr="00DD6E67">
        <w:rPr>
          <w:rFonts w:cstheme="minorHAnsi"/>
          <w:sz w:val="22"/>
          <w:szCs w:val="22"/>
        </w:rPr>
        <w:t xml:space="preserve"> 4:27.</w:t>
      </w:r>
    </w:p>
    <w:p w:rsidR="00DD6E67" w:rsidRDefault="00DD6E67" w:rsidP="00DD6E67">
      <w:pPr>
        <w:pStyle w:val="FootnoteText"/>
        <w:numPr>
          <w:ilvl w:val="0"/>
          <w:numId w:val="42"/>
        </w:numPr>
        <w:rPr>
          <w:sz w:val="22"/>
          <w:szCs w:val="22"/>
        </w:rPr>
      </w:pPr>
      <w:r w:rsidRPr="00DD6E67">
        <w:rPr>
          <w:sz w:val="22"/>
          <w:szCs w:val="22"/>
        </w:rPr>
        <w:t xml:space="preserve">LXX implies </w:t>
      </w:r>
      <w:r w:rsidRPr="00DD6E67">
        <w:rPr>
          <w:i/>
          <w:sz w:val="22"/>
          <w:szCs w:val="22"/>
        </w:rPr>
        <w:t>q</w:t>
      </w:r>
      <w:r w:rsidRPr="00DD6E67">
        <w:rPr>
          <w:rFonts w:cstheme="minorHAnsi"/>
          <w:i/>
          <w:sz w:val="22"/>
          <w:szCs w:val="22"/>
        </w:rPr>
        <w:t xml:space="preserve">ôlēk </w:t>
      </w:r>
      <w:r w:rsidRPr="00DD6E67">
        <w:rPr>
          <w:sz w:val="22"/>
          <w:szCs w:val="22"/>
        </w:rPr>
        <w:t xml:space="preserve">“your voice” for MT </w:t>
      </w:r>
      <w:r w:rsidRPr="00DD6E67">
        <w:rPr>
          <w:i/>
          <w:sz w:val="22"/>
          <w:szCs w:val="22"/>
        </w:rPr>
        <w:t>q</w:t>
      </w:r>
      <w:r w:rsidRPr="00DD6E67">
        <w:rPr>
          <w:rFonts w:cstheme="minorHAnsi"/>
          <w:i/>
          <w:sz w:val="22"/>
          <w:szCs w:val="22"/>
        </w:rPr>
        <w:t xml:space="preserve">әlônēk </w:t>
      </w:r>
      <w:r w:rsidR="00AE39F5">
        <w:rPr>
          <w:rFonts w:cstheme="minorHAnsi"/>
          <w:sz w:val="22"/>
          <w:szCs w:val="22"/>
        </w:rPr>
        <w:t>(cf. Vg, Aq, Sym), which</w:t>
      </w:r>
      <w:r w:rsidRPr="00DD6E67">
        <w:rPr>
          <w:rFonts w:cstheme="minorHAnsi"/>
          <w:sz w:val="22"/>
          <w:szCs w:val="22"/>
        </w:rPr>
        <w:t xml:space="preserve"> works well with the parallelism but may be assimilated to it (C. J. Sharp, “‘Take Another Scroll and Write,’” </w:t>
      </w:r>
      <w:r w:rsidRPr="00DD6E67">
        <w:rPr>
          <w:i/>
          <w:sz w:val="22"/>
          <w:szCs w:val="22"/>
        </w:rPr>
        <w:t>VT</w:t>
      </w:r>
      <w:r w:rsidRPr="00DD6E67">
        <w:rPr>
          <w:sz w:val="22"/>
          <w:szCs w:val="22"/>
        </w:rPr>
        <w:t xml:space="preserve"> 47 [1997]: 487-516 [493]).</w:t>
      </w:r>
    </w:p>
    <w:p w:rsidR="00DD6E67" w:rsidRDefault="00DD6E67" w:rsidP="00DD6E67">
      <w:pPr>
        <w:pStyle w:val="FootnoteText"/>
        <w:numPr>
          <w:ilvl w:val="0"/>
          <w:numId w:val="42"/>
        </w:numPr>
        <w:rPr>
          <w:sz w:val="22"/>
          <w:szCs w:val="22"/>
        </w:rPr>
      </w:pPr>
      <w:r w:rsidRPr="00DD6E67">
        <w:rPr>
          <w:sz w:val="22"/>
          <w:szCs w:val="22"/>
        </w:rPr>
        <w:t>The genders are all masculine in the first colon and all feminine in the second, perhaps underscoring the “global picture” (</w:t>
      </w:r>
      <w:r w:rsidRPr="00DD6E67">
        <w:rPr>
          <w:i/>
          <w:sz w:val="22"/>
          <w:szCs w:val="22"/>
        </w:rPr>
        <w:t>CHP</w:t>
      </w:r>
      <w:r w:rsidRPr="00DD6E67">
        <w:rPr>
          <w:sz w:val="22"/>
          <w:szCs w:val="22"/>
        </w:rPr>
        <w:t>, 125).</w:t>
      </w:r>
    </w:p>
    <w:p w:rsidR="00DD6E67" w:rsidRPr="00DD6E67" w:rsidRDefault="00DC4BA1" w:rsidP="00DD6E67">
      <w:pPr>
        <w:pStyle w:val="FootnoteText"/>
        <w:numPr>
          <w:ilvl w:val="0"/>
          <w:numId w:val="42"/>
        </w:numPr>
        <w:rPr>
          <w:sz w:val="22"/>
          <w:szCs w:val="22"/>
        </w:rPr>
      </w:pPr>
      <w:r>
        <w:rPr>
          <w:sz w:val="22"/>
          <w:szCs w:val="22"/>
        </w:rPr>
        <w:t>MT has a unit</w:t>
      </w:r>
      <w:r w:rsidR="00DD6E67" w:rsidRPr="00DD6E67">
        <w:rPr>
          <w:sz w:val="22"/>
          <w:szCs w:val="22"/>
        </w:rPr>
        <w:t xml:space="preserve"> marker here.</w:t>
      </w:r>
    </w:p>
    <w:p w:rsidR="00DD6E67" w:rsidRDefault="00DD6E67" w:rsidP="001F7F79"/>
    <w:p w:rsidR="00F93398" w:rsidRDefault="00F93398" w:rsidP="00F93398">
      <w:r>
        <w:t>The first message comprises two parallel parts, both relating to Egypt’s involvement in a battle; the second half goes over the same ground as the first, in the manner of the parallelism within a poetic line. Each half starts from the situation before the battle, and in imagination bids the Egyptian army to get ready or watches it getting ready (vv. 3-4, 7-9), then leaps forward chronologically to give an imaginative account of the Egyptian army in a state of utter and hopeless defeat (vv. 5-6, 10-12). Neither half describes the battle itself; the message focuses on the preparation and the aftermath. There would be more point in the message if it preceded the event rather than describing it afterwards, and one can imagine Jeremiah delivering it in the temple courts, perhaps as rumors circulated about an expected battle. It outlines:</w:t>
      </w:r>
    </w:p>
    <w:p w:rsidR="00F93398" w:rsidRDefault="00F93398" w:rsidP="00F93398"/>
    <w:p w:rsidR="00F93398" w:rsidRDefault="00F93398" w:rsidP="00F93398">
      <w:r>
        <w:t>v. 2</w:t>
      </w:r>
      <w:r>
        <w:tab/>
      </w:r>
      <w:r>
        <w:tab/>
        <w:t>introduction in prose</w:t>
      </w:r>
    </w:p>
    <w:p w:rsidR="00F93398" w:rsidRDefault="00F93398" w:rsidP="00F93398">
      <w:r>
        <w:t>vv. 3-6</w:t>
      </w:r>
      <w:r>
        <w:tab/>
      </w:r>
      <w:r>
        <w:tab/>
        <w:t>part one</w:t>
      </w:r>
    </w:p>
    <w:p w:rsidR="00F93398" w:rsidRDefault="00F93398" w:rsidP="00F93398">
      <w:pPr>
        <w:ind w:left="2160" w:hanging="720"/>
      </w:pPr>
      <w:r>
        <w:t xml:space="preserve">vv. 3-4 </w:t>
      </w:r>
      <w:r>
        <w:tab/>
        <w:t>the bidding to the army to get ready: two bicola and a closing tricolon, every colon parallel, every colon two stresses after the first, communicating a breathless haste that corresponds to the contents of the section</w:t>
      </w:r>
    </w:p>
    <w:p w:rsidR="00F93398" w:rsidRDefault="00F93398" w:rsidP="00F93398">
      <w:pPr>
        <w:ind w:left="2160" w:hanging="720"/>
      </w:pPr>
      <w:r>
        <w:t>vv. 5-6</w:t>
      </w:r>
      <w:r>
        <w:tab/>
        <w:t>the portrait of the army’s state after the battle: an opening tricolon and four bicola, every colon again two stresses except for the next to last; there is again thus a breathless anxiety about the section that conveys a sense of panic</w:t>
      </w:r>
    </w:p>
    <w:p w:rsidR="00F93398" w:rsidRDefault="00F93398" w:rsidP="00F93398">
      <w:r>
        <w:t>vv. 7-12</w:t>
      </w:r>
      <w:r>
        <w:tab/>
      </w:r>
      <w:r>
        <w:tab/>
        <w:t>part two</w:t>
      </w:r>
    </w:p>
    <w:p w:rsidR="00F93398" w:rsidRDefault="00F93398" w:rsidP="00F93398">
      <w:pPr>
        <w:ind w:left="2160" w:hanging="720"/>
      </w:pPr>
      <w:r>
        <w:t>vv. 7-9</w:t>
      </w:r>
      <w:r>
        <w:tab/>
        <w:t>a report of the army’s going up for the battle, followed by a further bidding; three more usual bicola, then for the bidding another tricolon and two bicola in which every colon is two stresses, with that breathless affect</w:t>
      </w:r>
    </w:p>
    <w:p w:rsidR="00F93398" w:rsidRDefault="00F93398" w:rsidP="00F93398">
      <w:pPr>
        <w:ind w:left="2160" w:hanging="720"/>
      </w:pPr>
      <w:r>
        <w:t xml:space="preserve">vv. 10-12 a declaration about the significance and the nature of the day of battle: three bicola and a tricolon, then another portrait of the state of things after the battle in four bicola </w:t>
      </w:r>
    </w:p>
    <w:p w:rsidR="00F93398" w:rsidRPr="00E14AED" w:rsidRDefault="00F93398" w:rsidP="00F93398"/>
    <w:p w:rsidR="00504260" w:rsidRDefault="00AE39F5" w:rsidP="00504260">
      <w:r>
        <w:t>The message’s poetry and content both</w:t>
      </w:r>
      <w:r w:rsidR="003132EA">
        <w:t xml:space="preserve"> compare with the messages with w</w:t>
      </w:r>
      <w:r w:rsidR="00745F62">
        <w:t>hich the Jeremiah scroll begins:</w:t>
      </w:r>
      <w:r w:rsidR="008A504C">
        <w:t xml:space="preserve"> Jeremiah’s</w:t>
      </w:r>
      <w:r w:rsidR="003132EA">
        <w:t xml:space="preserve"> vision o</w:t>
      </w:r>
      <w:r w:rsidR="008A504C">
        <w:t xml:space="preserve">f calamity coming on Egypt </w:t>
      </w:r>
      <w:r w:rsidR="003132EA">
        <w:t>parallels his vision of calamity coming on Judah. The Egyptian army is making ready for battle like the northern army m</w:t>
      </w:r>
      <w:r w:rsidR="00745F62">
        <w:t>aking ready to invade Judah as Jeremiah portrayed it. But it is</w:t>
      </w:r>
      <w:r w:rsidR="003132EA">
        <w:t xml:space="preserve"> now operating not against Judah but</w:t>
      </w:r>
      <w:r w:rsidR="00745F62">
        <w:t xml:space="preserve"> against Egypt, </w:t>
      </w:r>
      <w:r w:rsidR="008A504C">
        <w:t xml:space="preserve">the nation that </w:t>
      </w:r>
      <w:r w:rsidR="003132EA">
        <w:t xml:space="preserve">Judah sometimes hoped would be </w:t>
      </w:r>
      <w:r>
        <w:t xml:space="preserve">its protector in such </w:t>
      </w:r>
      <w:r w:rsidR="008A504C">
        <w:t>situation</w:t>
      </w:r>
      <w:r>
        <w:t>s</w:t>
      </w:r>
      <w:r w:rsidR="008A504C">
        <w:t>. When t</w:t>
      </w:r>
      <w:r w:rsidR="00745F62">
        <w:t xml:space="preserve">he message </w:t>
      </w:r>
      <w:r w:rsidR="003132EA">
        <w:t>urges the Egypt</w:t>
      </w:r>
      <w:r w:rsidR="008A504C">
        <w:t>ians to get ready for battle, i</w:t>
      </w:r>
      <w:r w:rsidR="003132EA">
        <w:t xml:space="preserve">t </w:t>
      </w:r>
      <w:r w:rsidR="00745F62">
        <w:t xml:space="preserve">does so ironically; it </w:t>
      </w:r>
      <w:r w:rsidR="003132EA">
        <w:t>portrays its military preparations as actually useless. Rhetorica</w:t>
      </w:r>
      <w:r w:rsidR="008A504C">
        <w:t>lly, the message makes the point</w:t>
      </w:r>
      <w:r w:rsidR="003132EA">
        <w:t xml:space="preserve"> dra</w:t>
      </w:r>
      <w:r w:rsidR="008A504C">
        <w:t>matically by the way each of its halves</w:t>
      </w:r>
      <w:r>
        <w:t xml:space="preserve"> leaps from preparations to </w:t>
      </w:r>
      <w:r w:rsidR="009B4EE9">
        <w:t>the aftermath of cataclysmic defeat. T</w:t>
      </w:r>
      <w:r w:rsidR="003132EA">
        <w:t>error is all around, as it was for Judah.</w:t>
      </w:r>
      <w:r w:rsidR="00791FBC">
        <w:t xml:space="preserve"> </w:t>
      </w:r>
    </w:p>
    <w:p w:rsidR="008A504C" w:rsidRDefault="008A504C" w:rsidP="00504260">
      <w:r>
        <w:t>Babylon</w:t>
      </w:r>
      <w:r w:rsidR="009B4EE9">
        <w:t xml:space="preserve">’s defeat of Egypt at Carchemish in 605 </w:t>
      </w:r>
      <w:r>
        <w:t>initiated an era in which it was the great power in the Middle East (albeit for only a few decades)</w:t>
      </w:r>
      <w:r w:rsidR="009B4EE9">
        <w:t>. It</w:t>
      </w:r>
      <w:r>
        <w:t xml:space="preserve"> may mislead modern readers into seeing its victory as predic</w:t>
      </w:r>
      <w:r w:rsidR="009B4EE9">
        <w:t xml:space="preserve">table and inevitable. It wasn’t. Egypt was a </w:t>
      </w:r>
      <w:r>
        <w:t xml:space="preserve">bigger nation than Babylon; the </w:t>
      </w:r>
      <w:r w:rsidR="009B4EE9">
        <w:t>message emphasizes its army’s size</w:t>
      </w:r>
      <w:r w:rsidR="000C2D36">
        <w:t>. Hu</w:t>
      </w:r>
      <w:r w:rsidR="009B4EE9">
        <w:t xml:space="preserve">manly speaking, Judah wasn’t </w:t>
      </w:r>
      <w:r w:rsidR="000C2D36">
        <w:t>stupid in seeing</w:t>
      </w:r>
      <w:r w:rsidR="009B4EE9">
        <w:t xml:space="preserve"> it as an ally and protector Judah</w:t>
      </w:r>
      <w:r w:rsidR="000C2D36">
        <w:t xml:space="preserve"> could rely on. The message assumes that there are sometimes occasions that Yahweh dec</w:t>
      </w:r>
      <w:r w:rsidR="009B4EE9">
        <w:t>ides to treat as his occasion. S</w:t>
      </w:r>
      <w:r w:rsidR="000C2D36">
        <w:t>ome days he decides to treat as his day</w:t>
      </w:r>
      <w:r w:rsidR="009B4EE9">
        <w:t xml:space="preserve"> (v. 10)</w:t>
      </w:r>
      <w:r w:rsidR="000C2D36">
        <w:t xml:space="preserve">. It is one consideration that makes history unpredictable. </w:t>
      </w:r>
    </w:p>
    <w:p w:rsidR="00504260" w:rsidRDefault="00504260" w:rsidP="00504260"/>
    <w:p w:rsidR="00674C62" w:rsidRDefault="00674C62" w:rsidP="00504260">
      <w:r>
        <w:rPr>
          <w:b/>
        </w:rPr>
        <w:lastRenderedPageBreak/>
        <w:t xml:space="preserve">2 </w:t>
      </w:r>
      <w:r w:rsidR="00F114B7">
        <w:rPr>
          <w:i/>
        </w:rPr>
        <w:t xml:space="preserve">Regarding Egypt </w:t>
      </w:r>
      <w:r w:rsidR="00F114B7">
        <w:t xml:space="preserve">introduces the </w:t>
      </w:r>
      <w:r w:rsidR="0074053B">
        <w:t>unit</w:t>
      </w:r>
      <w:r w:rsidR="00F114B7">
        <w:t xml:space="preserve"> as a whole (48:1 fulfills the same function</w:t>
      </w:r>
      <w:r w:rsidR="00745F62">
        <w:t xml:space="preserve"> for its </w:t>
      </w:r>
      <w:r w:rsidR="0074053B">
        <w:t>unit</w:t>
      </w:r>
      <w:r w:rsidR="00F114B7">
        <w:t>). The continuing</w:t>
      </w:r>
      <w:r w:rsidR="00D43FA2">
        <w:t xml:space="preserve"> </w:t>
      </w:r>
      <w:r>
        <w:t>introduction</w:t>
      </w:r>
      <w:r w:rsidR="00DA50D7">
        <w:t xml:space="preserve"> </w:t>
      </w:r>
      <w:r w:rsidR="00F114B7">
        <w:t xml:space="preserve">then </w:t>
      </w:r>
      <w:r w:rsidR="00DA50D7">
        <w:t xml:space="preserve">relates </w:t>
      </w:r>
      <w:r w:rsidR="00745F62">
        <w:t xml:space="preserve">what will follow in </w:t>
      </w:r>
      <w:r w:rsidR="00F114B7">
        <w:t xml:space="preserve">vv. 3-12 </w:t>
      </w:r>
      <w:r w:rsidR="00DA50D7">
        <w:t>to the time when</w:t>
      </w:r>
      <w:r>
        <w:t xml:space="preserve"> </w:t>
      </w:r>
      <w:r w:rsidR="00DA50D7" w:rsidRPr="00DA50D7">
        <w:rPr>
          <w:i/>
        </w:rPr>
        <w:t>the force of Pharaoh N</w:t>
      </w:r>
      <w:r w:rsidR="00DA50D7">
        <w:rPr>
          <w:i/>
        </w:rPr>
        <w:t>eco, king of Egypt</w:t>
      </w:r>
      <w:r w:rsidR="00DA50D7" w:rsidRPr="00DA50D7">
        <w:rPr>
          <w:i/>
        </w:rPr>
        <w:t xml:space="preserve"> was at the River Euphrates at Carchemish</w:t>
      </w:r>
      <w:r w:rsidR="00DC7DC6">
        <w:t xml:space="preserve"> near Aleppo, on the Syrian-Turkish border, which had been a key city in the Assyrian empire. I</w:t>
      </w:r>
      <w:r w:rsidR="003A53C4">
        <w:t>t was</w:t>
      </w:r>
      <w:r w:rsidR="00DC7DC6">
        <w:t xml:space="preserve"> encamped</w:t>
      </w:r>
      <w:r w:rsidR="003A53C4">
        <w:t xml:space="preserve"> </w:t>
      </w:r>
      <w:r w:rsidR="00DC7DC6">
        <w:t>there as part of</w:t>
      </w:r>
      <w:r w:rsidR="003A53C4">
        <w:t xml:space="preserve"> an</w:t>
      </w:r>
      <w:r w:rsidR="00DA50D7">
        <w:t xml:space="preserve"> attempt </w:t>
      </w:r>
      <w:r w:rsidR="00DC7DC6">
        <w:t xml:space="preserve">in association with the Assyrians </w:t>
      </w:r>
      <w:r w:rsidR="009B4EE9">
        <w:t>to thwart a Babylonian take</w:t>
      </w:r>
      <w:r w:rsidR="003A53C4">
        <w:t xml:space="preserve">over </w:t>
      </w:r>
      <w:r w:rsidR="00DA50D7">
        <w:t>as the big Middle Eastern power</w:t>
      </w:r>
      <w:r w:rsidR="009B4EE9">
        <w:t xml:space="preserve">, and specifically </w:t>
      </w:r>
      <w:r w:rsidR="00DC7DC6">
        <w:t>the big power west of the Euphrates –</w:t>
      </w:r>
      <w:r w:rsidR="009C0AC5">
        <w:t xml:space="preserve"> and thus as Judah’s overlord</w:t>
      </w:r>
      <w:r w:rsidR="00DA50D7">
        <w:t>. Th</w:t>
      </w:r>
      <w:r w:rsidR="009B4EE9">
        <w:t xml:space="preserve">e year and the occasion is </w:t>
      </w:r>
      <w:r w:rsidR="00DA50D7">
        <w:t>the decisive one to which Jer 25, 36, and 45 refer.</w:t>
      </w:r>
      <w:r w:rsidR="00DA50D7">
        <w:rPr>
          <w:rStyle w:val="FootnoteReference"/>
        </w:rPr>
        <w:footnoteReference w:id="238"/>
      </w:r>
      <w:r w:rsidR="00DA50D7">
        <w:t xml:space="preserve"> </w:t>
      </w:r>
      <w:r w:rsidR="00DC7DC6">
        <w:t>While the message belongs to the time before the battle, t</w:t>
      </w:r>
      <w:r w:rsidR="00DA50D7">
        <w:t xml:space="preserve">he </w:t>
      </w:r>
      <w:r w:rsidR="009B4EE9">
        <w:t xml:space="preserve">curator’s introduction </w:t>
      </w:r>
      <w:r w:rsidR="00DC7DC6">
        <w:t>belongs to the</w:t>
      </w:r>
      <w:r>
        <w:t xml:space="preserve"> time after </w:t>
      </w:r>
      <w:r w:rsidRPr="00674C62">
        <w:rPr>
          <w:i/>
        </w:rPr>
        <w:t xml:space="preserve">Nebuchadrezzar King of Babylon </w:t>
      </w:r>
      <w:r w:rsidR="003A53C4">
        <w:t xml:space="preserve">(as he would become a year later) </w:t>
      </w:r>
      <w:r w:rsidRPr="00674C62">
        <w:rPr>
          <w:i/>
        </w:rPr>
        <w:t>struck down</w:t>
      </w:r>
      <w:r w:rsidR="00DA50D7">
        <w:t xml:space="preserve"> </w:t>
      </w:r>
      <w:r w:rsidR="003A53C4">
        <w:t>that force</w:t>
      </w:r>
      <w:r w:rsidR="00DA50D7">
        <w:t>.</w:t>
      </w:r>
      <w:r w:rsidR="00D43FA2">
        <w:t xml:space="preserve"> </w:t>
      </w:r>
      <w:r w:rsidR="009B4EE9">
        <w:t>T</w:t>
      </w:r>
      <w:r w:rsidR="00E84EFA">
        <w:t>he Babylonian version</w:t>
      </w:r>
      <w:r w:rsidR="00105417">
        <w:t xml:space="preserve"> of events</w:t>
      </w:r>
      <w:r w:rsidR="00DC7DC6">
        <w:t xml:space="preserve"> during the twenty-first year of his father Nabopolassar’s reign</w:t>
      </w:r>
      <w:r w:rsidR="009B4EE9">
        <w:t xml:space="preserve"> relates:</w:t>
      </w:r>
    </w:p>
    <w:p w:rsidR="00E84EFA" w:rsidRDefault="00E84EFA" w:rsidP="00674C62"/>
    <w:p w:rsidR="00E84EFA" w:rsidRPr="002035E8" w:rsidRDefault="00E84EFA" w:rsidP="00DC7DC6">
      <w:pPr>
        <w:pStyle w:val="Quote"/>
        <w:rPr>
          <w:rFonts w:cstheme="minorHAnsi"/>
        </w:rPr>
      </w:pPr>
      <w:r w:rsidRPr="002035E8">
        <w:rPr>
          <w:rFonts w:cstheme="minorHAnsi"/>
        </w:rPr>
        <w:t>The king of Akkad stayed home (while) Nebuchadnezzar (II), his eldest son (and) the crown prince, mustered [the army of Akkad]. He took his army’s lead and marched to Carchemish which is on the bank of the Euphrates. He crossed the river [</w:t>
      </w:r>
      <w:r w:rsidRPr="002035E8">
        <w:rPr>
          <w:rFonts w:cstheme="minorHAnsi"/>
          <w:i/>
        </w:rPr>
        <w:t>to encounter</w:t>
      </w:r>
      <w:r w:rsidRPr="002035E8">
        <w:rPr>
          <w:rFonts w:cstheme="minorHAnsi"/>
        </w:rPr>
        <w:t xml:space="preserve"> </w:t>
      </w:r>
      <w:r w:rsidRPr="002035E8">
        <w:rPr>
          <w:rFonts w:cstheme="minorHAnsi"/>
          <w:i/>
        </w:rPr>
        <w:t>the army of Egypt</w:t>
      </w:r>
      <w:r w:rsidRPr="002035E8">
        <w:rPr>
          <w:rFonts w:cstheme="minorHAnsi"/>
        </w:rPr>
        <w:t>] which was encamped at Carc</w:t>
      </w:r>
      <w:r w:rsidR="00DC7DC6">
        <w:rPr>
          <w:rFonts w:cstheme="minorHAnsi"/>
        </w:rPr>
        <w:t xml:space="preserve">hemish. [. . .] They did battle </w:t>
      </w:r>
      <w:r w:rsidRPr="002035E8">
        <w:rPr>
          <w:rFonts w:cstheme="minorHAnsi"/>
        </w:rPr>
        <w:t xml:space="preserve">together. The army of Egypt retreated before him. He inflicted a [defeat] upon them (and) finished them </w:t>
      </w:r>
      <w:r w:rsidR="00DC7DC6">
        <w:rPr>
          <w:rFonts w:cstheme="minorHAnsi"/>
        </w:rPr>
        <w:t xml:space="preserve">off completely. In the district </w:t>
      </w:r>
      <w:r w:rsidRPr="002035E8">
        <w:rPr>
          <w:rFonts w:cstheme="minorHAnsi"/>
        </w:rPr>
        <w:t>of Hamath the army of Akkad overtook the remainder of the army of [Egypt which] managed to escape [from] the defeat and which was not overcome. They [the army of Akkad] inflicted a defeat upon them (so that) a single (Egyptian) man [did not return] home. At that time Nebuchadnezzar (II) conquered all of Ha[ma]th.</w:t>
      </w:r>
      <w:r w:rsidRPr="002035E8">
        <w:rPr>
          <w:rStyle w:val="FootnoteReference"/>
          <w:rFonts w:cstheme="minorHAnsi"/>
        </w:rPr>
        <w:footnoteReference w:id="239"/>
      </w:r>
    </w:p>
    <w:p w:rsidR="00105417" w:rsidRDefault="00105417" w:rsidP="00105417">
      <w:pPr>
        <w:ind w:firstLine="0"/>
      </w:pPr>
    </w:p>
    <w:p w:rsidR="00105417" w:rsidRDefault="00DC7DC6" w:rsidP="00105417">
      <w:pPr>
        <w:ind w:firstLine="0"/>
      </w:pPr>
      <w:r>
        <w:t>No doubt the Babylonian Chron</w:t>
      </w:r>
      <w:r w:rsidR="009B4EE9">
        <w:t xml:space="preserve">icle speaks hyperbolically in </w:t>
      </w:r>
      <w:r>
        <w:t>speaks of total annihilation, as Jeremiah does. But p</w:t>
      </w:r>
      <w:r w:rsidR="00105417">
        <w:t>erhaps not surprisingly, we don’t have Neco’s version</w:t>
      </w:r>
      <w:r>
        <w:t xml:space="preserve"> to check it by</w:t>
      </w:r>
      <w:r w:rsidR="00105417">
        <w:t>.</w:t>
      </w:r>
      <w:r w:rsidR="00105417">
        <w:rPr>
          <w:rStyle w:val="FootnoteReference"/>
        </w:rPr>
        <w:footnoteReference w:id="240"/>
      </w:r>
    </w:p>
    <w:p w:rsidR="0051249F" w:rsidRDefault="009C0AC5" w:rsidP="00674C62">
      <w:r>
        <w:rPr>
          <w:b/>
        </w:rPr>
        <w:t xml:space="preserve">3-4 </w:t>
      </w:r>
      <w:r w:rsidR="00DC7DC6">
        <w:t xml:space="preserve">The provision of the introduction </w:t>
      </w:r>
      <w:r w:rsidR="00EE2009">
        <w:t xml:space="preserve">means </w:t>
      </w:r>
      <w:r w:rsidR="00907778">
        <w:t>anyone rea</w:t>
      </w:r>
      <w:r w:rsidR="00AD0051">
        <w:t>di</w:t>
      </w:r>
      <w:r w:rsidR="00E31507">
        <w:t>ng the scroll can know what the message is</w:t>
      </w:r>
      <w:r w:rsidR="00AD0051">
        <w:t xml:space="preserve"> about.</w:t>
      </w:r>
      <w:r w:rsidR="00907778">
        <w:t xml:space="preserve"> Judahites listening to Jeremia</w:t>
      </w:r>
      <w:r w:rsidR="00504260">
        <w:t>h in the temple courtyards might initially</w:t>
      </w:r>
      <w:r w:rsidR="00AD0051">
        <w:t xml:space="preserve"> have no idea, or might be</w:t>
      </w:r>
      <w:r w:rsidR="003A53C4">
        <w:t xml:space="preserve"> </w:t>
      </w:r>
      <w:r>
        <w:t xml:space="preserve">aware that this decisive event was imminent and </w:t>
      </w:r>
      <w:r w:rsidR="00AD0051">
        <w:t xml:space="preserve">might </w:t>
      </w:r>
      <w:r w:rsidR="00B32801">
        <w:t>k</w:t>
      </w:r>
      <w:r w:rsidR="00AD0051">
        <w:t>no</w:t>
      </w:r>
      <w:r>
        <w:t xml:space="preserve">w </w:t>
      </w:r>
      <w:r w:rsidR="00AD0051">
        <w:t xml:space="preserve">that </w:t>
      </w:r>
      <w:r>
        <w:t>its r</w:t>
      </w:r>
      <w:r w:rsidR="00AD0051">
        <w:t>esult would</w:t>
      </w:r>
      <w:r>
        <w:t xml:space="preserve"> be decisively important for </w:t>
      </w:r>
      <w:r w:rsidR="00E31507">
        <w:t xml:space="preserve">them. Yahweh gives them </w:t>
      </w:r>
      <w:r w:rsidR="00AD0051">
        <w:t>insight about it</w:t>
      </w:r>
      <w:r>
        <w:t xml:space="preserve">. </w:t>
      </w:r>
      <w:r w:rsidR="00E31507">
        <w:t xml:space="preserve">Jeremiah does not indicate who is commissioning the warriors – </w:t>
      </w:r>
      <w:r w:rsidR="0051249F">
        <w:t>h</w:t>
      </w:r>
      <w:r w:rsidR="00E31507">
        <w:t>e or their commander</w:t>
      </w:r>
      <w:r w:rsidR="0051249F">
        <w:t xml:space="preserve"> or Yahweh</w:t>
      </w:r>
      <w:r w:rsidR="00E31507">
        <w:t>. T</w:t>
      </w:r>
      <w:r w:rsidR="00B26CEF">
        <w:t>he point is the actual commission</w:t>
      </w:r>
      <w:r w:rsidR="0051249F">
        <w:t>.</w:t>
      </w:r>
      <w:r w:rsidR="00D43FA2">
        <w:t xml:space="preserve"> </w:t>
      </w:r>
      <w:r w:rsidR="0051249F">
        <w:t>Nor does</w:t>
      </w:r>
      <w:r w:rsidR="00AD0051">
        <w:t xml:space="preserve"> </w:t>
      </w:r>
      <w:r w:rsidR="0051249F">
        <w:t xml:space="preserve">Jeremiah </w:t>
      </w:r>
      <w:r w:rsidR="00AD0051">
        <w:t>make clear who</w:t>
      </w:r>
      <w:r w:rsidR="0051249F">
        <w:t xml:space="preserve">se warriors </w:t>
      </w:r>
      <w:r w:rsidR="00AD0051">
        <w:t xml:space="preserve">are </w:t>
      </w:r>
      <w:r w:rsidR="0051249F">
        <w:t xml:space="preserve">being commissioned or whose warriors are running for their lives </w:t>
      </w:r>
      <w:r w:rsidR="00AD0051">
        <w:t>– e</w:t>
      </w:r>
      <w:r w:rsidR="00E31507">
        <w:t>.g., Babylon’s or Egypt’s. W</w:t>
      </w:r>
      <w:r w:rsidR="0051249F">
        <w:t>hich way the listeners</w:t>
      </w:r>
      <w:r w:rsidR="00AD0051">
        <w:t xml:space="preserve"> understood it would make a difference to their </w:t>
      </w:r>
      <w:r w:rsidR="0051249F">
        <w:t xml:space="preserve">potential </w:t>
      </w:r>
      <w:r w:rsidR="00AD0051">
        <w:t xml:space="preserve">response. </w:t>
      </w:r>
      <w:r w:rsidR="00E31507">
        <w:t xml:space="preserve">Some </w:t>
      </w:r>
      <w:r w:rsidR="0051249F">
        <w:t>would be glad to hear of</w:t>
      </w:r>
      <w:r w:rsidR="00AD0051">
        <w:t xml:space="preserve"> the comeuppance of the Egyptian army and king that had d</w:t>
      </w:r>
      <w:r w:rsidR="00EE2009">
        <w:t xml:space="preserve">efeated and killed Josiah. But the Egyptians </w:t>
      </w:r>
      <w:r>
        <w:t>had put Jehoiakim on the throne in place of his brother Jehoahaz</w:t>
      </w:r>
      <w:r w:rsidR="00AD0051">
        <w:t>,</w:t>
      </w:r>
      <w:r>
        <w:t xml:space="preserve"> and official Judahite policy was likely pro-Egyptian, </w:t>
      </w:r>
      <w:r w:rsidR="00AD0051">
        <w:t>and</w:t>
      </w:r>
      <w:r w:rsidR="00EE2009">
        <w:t xml:space="preserve"> people who saw</w:t>
      </w:r>
      <w:r w:rsidR="00AD0051">
        <w:t xml:space="preserve"> the Egyptians as potential allies and</w:t>
      </w:r>
      <w:r w:rsidR="0051249F">
        <w:t xml:space="preserve"> supporters would not welcome the idea of an Egyptian defeat</w:t>
      </w:r>
      <w:r w:rsidR="00AD0051">
        <w:t xml:space="preserve">. </w:t>
      </w:r>
      <w:r w:rsidR="0051249F">
        <w:t>S</w:t>
      </w:r>
      <w:r>
        <w:t xml:space="preserve">o the message works with </w:t>
      </w:r>
      <w:r w:rsidR="0051249F">
        <w:t>the</w:t>
      </w:r>
      <w:r>
        <w:t xml:space="preserve"> </w:t>
      </w:r>
      <w:r w:rsidR="0051249F">
        <w:t>allusiveness that often</w:t>
      </w:r>
      <w:r w:rsidR="00EE2009">
        <w:t xml:space="preserve"> characterizes prophecy expressed</w:t>
      </w:r>
      <w:r w:rsidR="0051249F">
        <w:t xml:space="preserve"> in poetry</w:t>
      </w:r>
      <w:r w:rsidR="00B32801">
        <w:t xml:space="preserve">. </w:t>
      </w:r>
      <w:r w:rsidR="00B26CEF">
        <w:t>It makes people listen</w:t>
      </w:r>
      <w:r w:rsidR="00EE2009">
        <w:t>,</w:t>
      </w:r>
      <w:r w:rsidR="00B26CEF">
        <w:t xml:space="preserve"> and requires them to listen on if they are to get the point. The</w:t>
      </w:r>
      <w:r w:rsidR="00B32801">
        <w:t xml:space="preserve"> exhortation compares with the exhortations to Juda</w:t>
      </w:r>
      <w:r w:rsidR="00EE2009">
        <w:t xml:space="preserve">h in </w:t>
      </w:r>
      <w:r w:rsidR="00B26CEF">
        <w:t>4:5-6; 6:1-6, which were ironic in a different direction as</w:t>
      </w:r>
      <w:r w:rsidR="00B32801">
        <w:t xml:space="preserve"> they urged Judah to prepare to be attacked. </w:t>
      </w:r>
    </w:p>
    <w:p w:rsidR="00D15A08" w:rsidRDefault="00D15A08" w:rsidP="00B26CEF">
      <w:r>
        <w:rPr>
          <w:b/>
        </w:rPr>
        <w:lastRenderedPageBreak/>
        <w:t>5</w:t>
      </w:r>
      <w:r w:rsidR="009C0AC5">
        <w:rPr>
          <w:b/>
        </w:rPr>
        <w:t xml:space="preserve"> </w:t>
      </w:r>
      <w:r w:rsidR="00B26CEF">
        <w:t xml:space="preserve">Jeremiah </w:t>
      </w:r>
      <w:r w:rsidR="009C0AC5">
        <w:t xml:space="preserve">has a </w:t>
      </w:r>
      <w:r w:rsidR="00B26CEF">
        <w:t xml:space="preserve">further </w:t>
      </w:r>
      <w:r w:rsidR="009C0AC5">
        <w:t xml:space="preserve">vision </w:t>
      </w:r>
      <w:r w:rsidR="00C60A6A">
        <w:t xml:space="preserve">(perhaps in the strict sense, but perhaps not) </w:t>
      </w:r>
      <w:r w:rsidR="009C0AC5">
        <w:t>of the battle’s results.</w:t>
      </w:r>
      <w:r w:rsidR="00EE2009">
        <w:t xml:space="preserve"> The message leaps</w:t>
      </w:r>
      <w:r w:rsidR="00B15499">
        <w:t xml:space="preserve"> forward</w:t>
      </w:r>
      <w:r w:rsidR="00EE2009">
        <w:t>, and</w:t>
      </w:r>
      <w:r>
        <w:t xml:space="preserve"> jumps throughout v. 5 in a sequence of two-beat cola. First, </w:t>
      </w:r>
      <w:r w:rsidR="00B15499">
        <w:t xml:space="preserve">Yahweh </w:t>
      </w:r>
      <w:r w:rsidR="00B26CEF">
        <w:t xml:space="preserve">or Jeremiah </w:t>
      </w:r>
      <w:r w:rsidR="00B15499">
        <w:t xml:space="preserve">ironically asks </w:t>
      </w:r>
      <w:r w:rsidR="00B15499">
        <w:rPr>
          <w:i/>
        </w:rPr>
        <w:t>why have I seen</w:t>
      </w:r>
      <w:r w:rsidR="009D76AB">
        <w:rPr>
          <w:i/>
        </w:rPr>
        <w:t xml:space="preserve"> </w:t>
      </w:r>
      <w:r w:rsidR="00B26CEF">
        <w:t>what I have seen. God or prophet</w:t>
      </w:r>
      <w:r w:rsidR="009D76AB">
        <w:t xml:space="preserve"> has seen four stages in disaster.</w:t>
      </w:r>
      <w:r w:rsidR="00D43FA2">
        <w:t xml:space="preserve"> </w:t>
      </w:r>
      <w:r w:rsidR="009D76AB">
        <w:t>Fir</w:t>
      </w:r>
      <w:r w:rsidR="00B26CEF">
        <w:t>st, those brave fighters who were</w:t>
      </w:r>
      <w:r w:rsidR="009D76AB">
        <w:t xml:space="preserve"> commissioned: </w:t>
      </w:r>
      <w:r w:rsidR="009D76AB">
        <w:rPr>
          <w:i/>
        </w:rPr>
        <w:t xml:space="preserve">they are shattered </w:t>
      </w:r>
      <w:r w:rsidR="009D76AB">
        <w:t xml:space="preserve">, demoralized, traumatized by the engagement. As a result </w:t>
      </w:r>
      <w:r w:rsidR="009D76AB">
        <w:rPr>
          <w:i/>
        </w:rPr>
        <w:t>they are falling back</w:t>
      </w:r>
      <w:r w:rsidR="009D76AB">
        <w:t>, ret</w:t>
      </w:r>
      <w:r w:rsidR="00B26CEF">
        <w:t>reating, letting the other side</w:t>
      </w:r>
      <w:r w:rsidR="009D76AB">
        <w:t xml:space="preserve"> push them back. But not fast enough: </w:t>
      </w:r>
      <w:r w:rsidR="009D76AB">
        <w:rPr>
          <w:i/>
        </w:rPr>
        <w:t>their strong men</w:t>
      </w:r>
      <w:r w:rsidR="00EE2009">
        <w:t xml:space="preserve">, their supposed tough </w:t>
      </w:r>
      <w:r w:rsidR="009D76AB">
        <w:t xml:space="preserve">warriors, </w:t>
      </w:r>
      <w:r w:rsidR="00705C5C">
        <w:rPr>
          <w:i/>
        </w:rPr>
        <w:t>were being</w:t>
      </w:r>
      <w:r w:rsidR="009D76AB">
        <w:rPr>
          <w:i/>
        </w:rPr>
        <w:t xml:space="preserve"> struck down</w:t>
      </w:r>
      <w:r w:rsidR="00EE2009">
        <w:t>. N</w:t>
      </w:r>
      <w:r w:rsidR="00705C5C">
        <w:t xml:space="preserve">ot surprisingly, finally, they simply </w:t>
      </w:r>
      <w:r w:rsidR="00705C5C">
        <w:rPr>
          <w:i/>
        </w:rPr>
        <w:t>fled.</w:t>
      </w:r>
      <w:r w:rsidR="00B26CEF">
        <w:t xml:space="preserve"> O</w:t>
      </w:r>
      <w:r w:rsidR="00705C5C">
        <w:t>ne would lik</w:t>
      </w:r>
      <w:r w:rsidR="00B26CEF">
        <w:t xml:space="preserve">e one’s brave warriors then to </w:t>
      </w:r>
      <w:r w:rsidR="00705C5C">
        <w:t xml:space="preserve">regroup, but </w:t>
      </w:r>
      <w:r w:rsidR="00705C5C">
        <w:rPr>
          <w:i/>
        </w:rPr>
        <w:t>they didn’t turn round</w:t>
      </w:r>
      <w:r w:rsidR="00705C5C">
        <w:t xml:space="preserve"> and reengage with the enemy. They simply attempted to hightail it. </w:t>
      </w:r>
      <w:r w:rsidR="0010379B">
        <w:t>In this chapter, ridicule is Jeremiah’s “chief weapon.”</w:t>
      </w:r>
      <w:r w:rsidR="0010379B">
        <w:rPr>
          <w:rStyle w:val="FootnoteReference"/>
        </w:rPr>
        <w:footnoteReference w:id="241"/>
      </w:r>
      <w:r w:rsidR="0010379B">
        <w:t xml:space="preserve"> </w:t>
      </w:r>
      <w:r w:rsidR="00705C5C">
        <w:t>But</w:t>
      </w:r>
      <w:r w:rsidR="00EE2009">
        <w:t xml:space="preserve"> one</w:t>
      </w:r>
      <w:r w:rsidR="0010379B">
        <w:t xml:space="preserve"> can hardly blame these soldiers: </w:t>
      </w:r>
      <w:r w:rsidR="009C0546">
        <w:rPr>
          <w:i/>
        </w:rPr>
        <w:t xml:space="preserve">all around was </w:t>
      </w:r>
      <w:r w:rsidR="0010379B">
        <w:rPr>
          <w:i/>
        </w:rPr>
        <w:t>t</w:t>
      </w:r>
      <w:r w:rsidR="009C0546">
        <w:rPr>
          <w:i/>
        </w:rPr>
        <w:t>error</w:t>
      </w:r>
      <w:r w:rsidR="0010379B">
        <w:t>. A</w:t>
      </w:r>
      <w:r w:rsidR="00B26CEF">
        <w:t>gain there is a parallel with the way things are or threaten to be for Judah (</w:t>
      </w:r>
      <w:r w:rsidR="00CA7333">
        <w:t xml:space="preserve">6:25; </w:t>
      </w:r>
      <w:r w:rsidR="0010379B">
        <w:t xml:space="preserve">see also </w:t>
      </w:r>
      <w:r w:rsidR="00CA7333">
        <w:t>20:3, 10; 49:29). T</w:t>
      </w:r>
      <w:r w:rsidR="00705C5C">
        <w:t xml:space="preserve">hey were surrounded by terrifying forces and a terrifying fate. </w:t>
      </w:r>
    </w:p>
    <w:p w:rsidR="00D15A08" w:rsidRDefault="00D15A08" w:rsidP="00B26CEF">
      <w:r>
        <w:rPr>
          <w:b/>
        </w:rPr>
        <w:t xml:space="preserve">6 </w:t>
      </w:r>
      <w:r w:rsidR="00705C5C">
        <w:t>Whereas they hoped to take flight and get away, the enemy is not going to let them</w:t>
      </w:r>
      <w:r w:rsidR="0010379B">
        <w:t xml:space="preserve"> </w:t>
      </w:r>
      <w:r w:rsidR="00B84CA5">
        <w:t>or Yahweh is not going to let them</w:t>
      </w:r>
      <w:r w:rsidR="0010379B">
        <w:t xml:space="preserve">. </w:t>
      </w:r>
      <w:r>
        <w:t>Jeremiah expresses this determination in a two neat parallel cola and then in two internally parallel cola:</w:t>
      </w:r>
    </w:p>
    <w:p w:rsidR="00D15A08" w:rsidRDefault="00D15A08" w:rsidP="00B26CEF"/>
    <w:p w:rsidR="00D15A08" w:rsidRDefault="00EE2009" w:rsidP="00D15A08">
      <w:r>
        <w:t xml:space="preserve">the quick </w:t>
      </w:r>
      <w:r>
        <w:tab/>
      </w:r>
      <w:r>
        <w:tab/>
        <w:t xml:space="preserve">is not </w:t>
      </w:r>
      <w:r w:rsidR="00D15A08">
        <w:t>to flee</w:t>
      </w:r>
    </w:p>
    <w:p w:rsidR="00D15A08" w:rsidRDefault="00EE2009" w:rsidP="00D15A08">
      <w:r>
        <w:t xml:space="preserve">the strong man </w:t>
      </w:r>
      <w:r>
        <w:tab/>
      </w:r>
      <w:r>
        <w:tab/>
        <w:t xml:space="preserve">is not </w:t>
      </w:r>
      <w:r w:rsidR="00D15A08">
        <w:t>to escape</w:t>
      </w:r>
    </w:p>
    <w:p w:rsidR="00D15A08" w:rsidRDefault="00D15A08" w:rsidP="00D15A08">
      <w:r>
        <w:t>to the north</w:t>
      </w:r>
      <w:r w:rsidR="00EE2009">
        <w:t>,</w:t>
      </w:r>
      <w:r>
        <w:tab/>
      </w:r>
      <w:r>
        <w:tab/>
        <w:t>by the side of the River Euphrates</w:t>
      </w:r>
    </w:p>
    <w:p w:rsidR="00D15A08" w:rsidRDefault="00D15A08" w:rsidP="00D15A08">
      <w:r>
        <w:t>they have collapsed</w:t>
      </w:r>
      <w:r w:rsidR="00EE2009">
        <w:t>,</w:t>
      </w:r>
      <w:r>
        <w:tab/>
        <w:t>fallen</w:t>
      </w:r>
    </w:p>
    <w:p w:rsidR="00D15A08" w:rsidRDefault="00D15A08" w:rsidP="00D15A08"/>
    <w:p w:rsidR="00B26CEF" w:rsidRDefault="00D15A08" w:rsidP="00D15A08">
      <w:pPr>
        <w:ind w:firstLine="0"/>
      </w:pPr>
      <w:r>
        <w:t>T</w:t>
      </w:r>
      <w:r w:rsidR="00705C5C">
        <w:t xml:space="preserve">he </w:t>
      </w:r>
      <w:r w:rsidR="00060BB9" w:rsidRPr="00060BB9">
        <w:t>legendary</w:t>
      </w:r>
      <w:r w:rsidR="00060BB9">
        <w:rPr>
          <w:i/>
        </w:rPr>
        <w:t xml:space="preserve"> </w:t>
      </w:r>
      <w:r w:rsidR="00705C5C">
        <w:rPr>
          <w:i/>
        </w:rPr>
        <w:t>north</w:t>
      </w:r>
      <w:r w:rsidR="00705C5C">
        <w:t xml:space="preserve"> </w:t>
      </w:r>
      <w:r w:rsidR="00BA46CC">
        <w:t xml:space="preserve">elsewhere </w:t>
      </w:r>
      <w:r w:rsidR="00705C5C">
        <w:t xml:space="preserve">stands not merely for </w:t>
      </w:r>
      <w:r w:rsidR="00060BB9">
        <w:t xml:space="preserve">a place </w:t>
      </w:r>
      <w:r w:rsidR="00ED229A">
        <w:t xml:space="preserve">in terms of literal geography </w:t>
      </w:r>
      <w:r w:rsidR="00060BB9">
        <w:t>where certain nations lived</w:t>
      </w:r>
      <w:r w:rsidR="0010379B">
        <w:t>,</w:t>
      </w:r>
      <w:r w:rsidR="00060BB9">
        <w:t xml:space="preserve"> but for the home of fabled forces</w:t>
      </w:r>
      <w:r w:rsidR="00ED229A">
        <w:t xml:space="preserve"> that could co</w:t>
      </w:r>
      <w:r w:rsidR="00BA46CC">
        <w:t>nsume anyone’s world (cf. 1:14).</w:t>
      </w:r>
      <w:r w:rsidR="00ED229A">
        <w:rPr>
          <w:rStyle w:val="FootnoteReference"/>
        </w:rPr>
        <w:footnoteReference w:id="242"/>
      </w:r>
      <w:r w:rsidR="00BA46CC">
        <w:t xml:space="preserve"> Yet </w:t>
      </w:r>
      <w:r w:rsidR="0010379B">
        <w:t>the reference to an enemy coming from the north is often down-to-earth, too,</w:t>
      </w:r>
      <w:r w:rsidR="00B82428">
        <w:rPr>
          <w:rStyle w:val="FootnoteReference"/>
        </w:rPr>
        <w:footnoteReference w:id="243"/>
      </w:r>
      <w:r w:rsidR="00BA46CC">
        <w:t xml:space="preserve"> </w:t>
      </w:r>
      <w:r w:rsidR="0010379B">
        <w:t xml:space="preserve">and here </w:t>
      </w:r>
      <w:r w:rsidR="00BA46CC">
        <w:t xml:space="preserve">the </w:t>
      </w:r>
      <w:r w:rsidR="00B82428">
        <w:t xml:space="preserve">confrontation happens </w:t>
      </w:r>
      <w:r w:rsidR="00BA46CC">
        <w:t>all too literal</w:t>
      </w:r>
      <w:r w:rsidR="00ED229A">
        <w:t xml:space="preserve">ly </w:t>
      </w:r>
      <w:r w:rsidR="0010379B">
        <w:rPr>
          <w:i/>
        </w:rPr>
        <w:t xml:space="preserve">to the north </w:t>
      </w:r>
      <w:r w:rsidR="00ED229A" w:rsidRPr="00ED229A">
        <w:rPr>
          <w:i/>
        </w:rPr>
        <w:t>by t</w:t>
      </w:r>
      <w:r w:rsidR="0010379B">
        <w:rPr>
          <w:i/>
        </w:rPr>
        <w:t xml:space="preserve">he side of the River Euphrates. </w:t>
      </w:r>
      <w:r w:rsidR="00A50DF3">
        <w:t xml:space="preserve">There </w:t>
      </w:r>
      <w:r w:rsidR="0010379B">
        <w:t>the warriors</w:t>
      </w:r>
      <w:r w:rsidR="00ED229A" w:rsidRPr="00ED229A">
        <w:rPr>
          <w:i/>
        </w:rPr>
        <w:t xml:space="preserve"> have collapsed, fallen</w:t>
      </w:r>
      <w:r w:rsidR="0010379B">
        <w:t xml:space="preserve">. In anticipation Jeremiah </w:t>
      </w:r>
      <w:r w:rsidR="00ED229A">
        <w:t xml:space="preserve">has seen it with mock </w:t>
      </w:r>
      <w:r w:rsidR="0010379B">
        <w:t>incredulity. He invites</w:t>
      </w:r>
      <w:r w:rsidR="00ED229A">
        <w:t xml:space="preserve"> Judah to see it with real incredulity but as a reality that confronts </w:t>
      </w:r>
      <w:r w:rsidR="009C0AC5">
        <w:t xml:space="preserve">Judahite </w:t>
      </w:r>
      <w:r w:rsidR="00ED229A">
        <w:t xml:space="preserve">commitments and Judahite </w:t>
      </w:r>
      <w:r w:rsidR="009C0AC5">
        <w:t>policy.</w:t>
      </w:r>
      <w:r w:rsidR="0010379B">
        <w:t xml:space="preserve"> </w:t>
      </w:r>
      <w:r w:rsidR="00B26CEF">
        <w:t xml:space="preserve">The mockery of Egypt would not only </w:t>
      </w:r>
      <w:r w:rsidR="00A50DF3">
        <w:t xml:space="preserve">imply </w:t>
      </w:r>
      <w:r w:rsidR="00B26CEF">
        <w:t>Egypt</w:t>
      </w:r>
      <w:r w:rsidR="00A50DF3">
        <w:t xml:space="preserve">’s disgrace but </w:t>
      </w:r>
      <w:r w:rsidR="00B26CEF">
        <w:t>also disgrace people in Judah who were counting on Egypt as a counterbalance to Babylon.</w:t>
      </w:r>
      <w:r w:rsidR="00B26CEF">
        <w:rPr>
          <w:rStyle w:val="FootnoteReference"/>
        </w:rPr>
        <w:footnoteReference w:id="244"/>
      </w:r>
    </w:p>
    <w:p w:rsidR="001A7D2B" w:rsidRPr="00B32801" w:rsidRDefault="00ED229A" w:rsidP="00DC4300">
      <w:r>
        <w:rPr>
          <w:b/>
        </w:rPr>
        <w:t>7-9</w:t>
      </w:r>
      <w:r>
        <w:t xml:space="preserve"> </w:t>
      </w:r>
      <w:r w:rsidR="00A50DF3">
        <w:t>O</w:t>
      </w:r>
      <w:r w:rsidR="00907778">
        <w:t xml:space="preserve">nly with the second version </w:t>
      </w:r>
      <w:r w:rsidR="0010379B">
        <w:t xml:space="preserve">of the story </w:t>
      </w:r>
      <w:r w:rsidR="00907778">
        <w:t>is it explicit who is fighting</w:t>
      </w:r>
      <w:r w:rsidR="00D15A08">
        <w:t>; Jeremiah initially makes the point in three neatly parallel lines in vv. 7-8</w:t>
      </w:r>
      <w:r w:rsidR="00333BB0">
        <w:t xml:space="preserve"> and follows it with seven more cola in “two-beat ‘battle’ rhythm.”</w:t>
      </w:r>
      <w:r w:rsidR="00333BB0">
        <w:rPr>
          <w:rStyle w:val="FootnoteReference"/>
        </w:rPr>
        <w:footnoteReference w:id="245"/>
      </w:r>
      <w:r w:rsidR="0010379B">
        <w:t xml:space="preserve"> </w:t>
      </w:r>
      <w:r w:rsidR="00DC4300">
        <w:t xml:space="preserve">It was the Egyptians who had been routed and humiliated. </w:t>
      </w:r>
      <w:r w:rsidR="0010379B">
        <w:t>The imaginary portrai</w:t>
      </w:r>
      <w:r w:rsidR="00A50DF3">
        <w:t xml:space="preserve">t </w:t>
      </w:r>
      <w:r w:rsidR="0010379B">
        <w:t xml:space="preserve">now collapses the process </w:t>
      </w:r>
      <w:r w:rsidR="00A50DF3">
        <w:t xml:space="preserve">that led to the battle; </w:t>
      </w:r>
      <w:r w:rsidR="0010379B">
        <w:t xml:space="preserve">it </w:t>
      </w:r>
      <w:r w:rsidR="00A50DF3">
        <w:t xml:space="preserve">was four years ago that </w:t>
      </w:r>
      <w:r w:rsidR="0010379B">
        <w:t xml:space="preserve">Neco headed out of Egypt to assert himself at the Euphrates, </w:t>
      </w:r>
      <w:r w:rsidR="00DC4300">
        <w:t xml:space="preserve">on </w:t>
      </w:r>
      <w:r w:rsidR="0010379B">
        <w:t xml:space="preserve">the </w:t>
      </w:r>
      <w:r w:rsidR="00DC4300">
        <w:t xml:space="preserve">march that Josiah tried to forestall. Having swatted that fly, Neco had established his semi-permanent position at Carchemish and dared </w:t>
      </w:r>
      <w:r w:rsidR="00311FA4">
        <w:t>Nebuchadr</w:t>
      </w:r>
      <w:r w:rsidR="00A50DF3">
        <w:t xml:space="preserve">ezzar to dispute it. </w:t>
      </w:r>
      <w:r w:rsidR="00311FA4">
        <w:t>Nebuchadr</w:t>
      </w:r>
      <w:r w:rsidR="00DC4300">
        <w:t>ezzar has done so, to great effect. If Jeremiah’s listeners</w:t>
      </w:r>
      <w:r>
        <w:t xml:space="preserve"> are not convinced (or even if they are), let them think about it and use their imaginations again. Let them picture the Pharaoh’s magnificent army advancing northeast from Egypt to Mesopotamia, as tumultuous a flood as the Nile itself</w:t>
      </w:r>
      <w:r w:rsidR="00586EF6">
        <w:t xml:space="preserve">, and in the manner of the Assyrian flood that Jeremiah and his audience would more likely know </w:t>
      </w:r>
      <w:r w:rsidR="00586EF6">
        <w:lastRenderedPageBreak/>
        <w:t>about</w:t>
      </w:r>
      <w:r>
        <w:t>.</w:t>
      </w:r>
      <w:r w:rsidR="00586EF6">
        <w:rPr>
          <w:rStyle w:val="FootnoteReference"/>
        </w:rPr>
        <w:footnoteReference w:id="246"/>
      </w:r>
      <w:r>
        <w:t xml:space="preserve"> It </w:t>
      </w:r>
      <w:r w:rsidR="00DC4300">
        <w:t xml:space="preserve">had </w:t>
      </w:r>
      <w:r>
        <w:t>advanced with such confidence</w:t>
      </w:r>
      <w:r w:rsidR="00DC4300">
        <w:t>, as Judah is in a position ruefully to recall</w:t>
      </w:r>
      <w:r>
        <w:t xml:space="preserve">. The Babylonians and Medes: how are they going to resist the might of Egypt and Assyria? </w:t>
      </w:r>
      <w:r w:rsidR="00BF2F09">
        <w:t>On</w:t>
      </w:r>
      <w:r w:rsidR="00DC4300">
        <w:t>ce again an unidentified commander-in-chief urges</w:t>
      </w:r>
      <w:r w:rsidR="00BF2F09">
        <w:t xml:space="preserve"> on the forces, which come not merely from Egypt itself but from Sudan (that is</w:t>
      </w:r>
      <w:r w:rsidR="00DC4300">
        <w:t>,</w:t>
      </w:r>
      <w:r w:rsidR="00BF2F09">
        <w:t xml:space="preserve"> the country south </w:t>
      </w:r>
      <w:r w:rsidR="00A50DF3">
        <w:t xml:space="preserve">of the First Cataract) and </w:t>
      </w:r>
      <w:r w:rsidR="00BF2F09">
        <w:t>Put (perhaps Libya, perhaps Somalia – which fits its me</w:t>
      </w:r>
      <w:r w:rsidR="00A50DF3">
        <w:t xml:space="preserve">ntion alongside Sudan) and </w:t>
      </w:r>
      <w:r w:rsidR="00BF2F09">
        <w:t>Lud (for which the same two possibilities apply).</w:t>
      </w:r>
      <w:r w:rsidR="00E94D7C">
        <w:rPr>
          <w:rStyle w:val="FootnoteReference"/>
        </w:rPr>
        <w:footnoteReference w:id="247"/>
      </w:r>
      <w:r w:rsidR="00DC4300">
        <w:t xml:space="preserve"> Yet with the formulation’s</w:t>
      </w:r>
      <w:r w:rsidR="00B32801">
        <w:t xml:space="preserve"> irony Yahweh</w:t>
      </w:r>
      <w:r w:rsidR="00A50DF3">
        <w:t xml:space="preserve"> also hints at why Egypt must</w:t>
      </w:r>
      <w:r w:rsidR="00B32801">
        <w:t xml:space="preserve"> be put down, its pretension to </w:t>
      </w:r>
      <w:r w:rsidR="00B32801">
        <w:rPr>
          <w:i/>
        </w:rPr>
        <w:t>cover earth</w:t>
      </w:r>
      <w:r w:rsidR="00B32801">
        <w:t xml:space="preserve"> and its intention to </w:t>
      </w:r>
      <w:r w:rsidR="00B32801" w:rsidRPr="00B32801">
        <w:rPr>
          <w:i/>
        </w:rPr>
        <w:t>obliterate town and people who live in it</w:t>
      </w:r>
      <w:r w:rsidR="00B32801">
        <w:t xml:space="preserve">. </w:t>
      </w:r>
      <w:r w:rsidR="001A7D2B">
        <w:t xml:space="preserve">Carchemish </w:t>
      </w:r>
      <w:r w:rsidR="00DC4300">
        <w:t xml:space="preserve">did </w:t>
      </w:r>
      <w:r w:rsidR="001A7D2B">
        <w:t xml:space="preserve">finally put an end to Egypt’s ambition to </w:t>
      </w:r>
      <w:r w:rsidR="001A7D2B">
        <w:rPr>
          <w:i/>
        </w:rPr>
        <w:t>cover earth</w:t>
      </w:r>
      <w:r w:rsidR="0068190C">
        <w:t>;</w:t>
      </w:r>
      <w:r w:rsidR="001A7D2B">
        <w:rPr>
          <w:i/>
        </w:rPr>
        <w:t xml:space="preserve"> </w:t>
      </w:r>
      <w:r w:rsidR="0068190C">
        <w:t xml:space="preserve">it </w:t>
      </w:r>
      <w:r w:rsidR="001A7D2B">
        <w:t>determined who was</w:t>
      </w:r>
      <w:r w:rsidR="00A50DF3">
        <w:t xml:space="preserve"> going to rule </w:t>
      </w:r>
      <w:r w:rsidR="001A7D2B">
        <w:t xml:space="preserve">the Levant, and therefore who was going to be Judah’s nemesis. </w:t>
      </w:r>
    </w:p>
    <w:p w:rsidR="008222C3" w:rsidRDefault="008222C3" w:rsidP="00FF12CF">
      <w:r>
        <w:rPr>
          <w:b/>
        </w:rPr>
        <w:t>10</w:t>
      </w:r>
      <w:r w:rsidR="00BF2F09">
        <w:rPr>
          <w:b/>
        </w:rPr>
        <w:t xml:space="preserve"> </w:t>
      </w:r>
      <w:r w:rsidR="001A7D2B">
        <w:t xml:space="preserve">So far Jeremiah has simply portrayed the earthly dynamics of the coming battle. </w:t>
      </w:r>
      <w:r w:rsidR="0068190C">
        <w:t>Only with the second stanza of</w:t>
      </w:r>
      <w:r w:rsidR="00907778">
        <w:t xml:space="preserve"> the second half </w:t>
      </w:r>
      <w:r w:rsidR="0068190C">
        <w:t xml:space="preserve">of the message </w:t>
      </w:r>
      <w:r w:rsidR="00907778">
        <w:t>does the prophet/poet name the agent behind</w:t>
      </w:r>
      <w:r w:rsidR="00D43FA2">
        <w:t xml:space="preserve"> </w:t>
      </w:r>
      <w:r w:rsidR="00DE050E">
        <w:t>what happens. He</w:t>
      </w:r>
      <w:r w:rsidR="008E0E08">
        <w:t xml:space="preserve"> thus</w:t>
      </w:r>
      <w:r w:rsidR="00CE4EEB">
        <w:t xml:space="preserve"> now “identifies the real enemy of Egypt,” both in the sense of </w:t>
      </w:r>
      <w:r w:rsidR="00DE050E">
        <w:t>the one against whom Egypt is assert</w:t>
      </w:r>
      <w:r w:rsidR="00CE4EEB">
        <w:t xml:space="preserve">ing </w:t>
      </w:r>
      <w:r w:rsidR="00DE050E">
        <w:t xml:space="preserve">itself </w:t>
      </w:r>
      <w:r w:rsidR="00CE4EEB">
        <w:t xml:space="preserve">and </w:t>
      </w:r>
      <w:r w:rsidR="008E0E08">
        <w:t>the one who will defeat Egypt; and</w:t>
      </w:r>
      <w:r w:rsidR="00CE4EEB">
        <w:t xml:space="preserve"> he identifies </w:t>
      </w:r>
      <w:r w:rsidR="008E0E08">
        <w:t xml:space="preserve">the one </w:t>
      </w:r>
      <w:r w:rsidR="00DE050E">
        <w:t xml:space="preserve">whose plan is </w:t>
      </w:r>
      <w:r w:rsidR="00CE4EEB">
        <w:t>being</w:t>
      </w:r>
      <w:r w:rsidR="00DE050E">
        <w:t xml:space="preserve"> fulfilled in this engagement. It is</w:t>
      </w:r>
      <w:r w:rsidR="008E0E08">
        <w:t xml:space="preserve"> neither Egypt’s nor Babylon’s plan.</w:t>
      </w:r>
      <w:r w:rsidR="00CE4EEB">
        <w:rPr>
          <w:rStyle w:val="FootnoteReference"/>
        </w:rPr>
        <w:footnoteReference w:id="248"/>
      </w:r>
      <w:r w:rsidR="008E0E08">
        <w:t xml:space="preserve"> </w:t>
      </w:r>
      <w:r w:rsidR="00DE050E">
        <w:t xml:space="preserve">It is </w:t>
      </w:r>
      <w:r w:rsidR="00CE4EEB">
        <w:t xml:space="preserve">Yahweh who commissions the Egyptian army. </w:t>
      </w:r>
      <w:r w:rsidR="00BF2F09">
        <w:t>O</w:t>
      </w:r>
      <w:r w:rsidR="00DE050E">
        <w:t xml:space="preserve">r perhaps </w:t>
      </w:r>
      <w:r w:rsidR="00BF2F09">
        <w:t>Yahweh jumps on the engagement</w:t>
      </w:r>
      <w:r w:rsidR="008E0E08">
        <w:t xml:space="preserve"> and takes charge of it. Initially Jeremiah resumes </w:t>
      </w:r>
      <w:r w:rsidR="00BF2F09">
        <w:t>the perspective of someone for whom the even</w:t>
      </w:r>
      <w:r w:rsidR="008E0E08">
        <w:t>t is still fut</w:t>
      </w:r>
      <w:r w:rsidR="00DE050E">
        <w:t>ure, his</w:t>
      </w:r>
      <w:r w:rsidR="008E0E08">
        <w:t xml:space="preserve"> perspective </w:t>
      </w:r>
      <w:r w:rsidR="00BF2F09">
        <w:t xml:space="preserve">when he delivers this message. </w:t>
      </w:r>
      <w:r w:rsidR="008E0E08">
        <w:t>The day that is</w:t>
      </w:r>
      <w:r>
        <w:t xml:space="preserve"> coming is </w:t>
      </w:r>
      <w:r>
        <w:rPr>
          <w:i/>
        </w:rPr>
        <w:t>that day</w:t>
      </w:r>
      <w:r w:rsidR="00DE050E">
        <w:t xml:space="preserve">. There is no </w:t>
      </w:r>
      <w:r w:rsidR="008E0E08">
        <w:t>antecedent</w:t>
      </w:r>
      <w:r>
        <w:t xml:space="preserve"> “that day” for Jeremia</w:t>
      </w:r>
      <w:r w:rsidR="00DE050E">
        <w:t xml:space="preserve">h to be referring back to; </w:t>
      </w:r>
      <w:r>
        <w:rPr>
          <w:i/>
        </w:rPr>
        <w:t xml:space="preserve">that day </w:t>
      </w:r>
      <w:r w:rsidR="00DE050E">
        <w:t xml:space="preserve">is Yahweh’s day. Putting down </w:t>
      </w:r>
      <w:r>
        <w:t>Egypt will be an aspect of the implementin</w:t>
      </w:r>
      <w:r w:rsidR="008E0E08">
        <w:t>g of Yahweh’s final purpose, which</w:t>
      </w:r>
      <w:r>
        <w:t xml:space="preserve"> is associated with </w:t>
      </w:r>
      <w:r>
        <w:rPr>
          <w:i/>
        </w:rPr>
        <w:t>that day</w:t>
      </w:r>
      <w:r w:rsidR="00DE050E">
        <w:t xml:space="preserve"> and can become </w:t>
      </w:r>
      <w:r>
        <w:t>reality from time to time i</w:t>
      </w:r>
      <w:r w:rsidR="00DE050E">
        <w:t>n history. Thus the</w:t>
      </w:r>
      <w:r w:rsidR="008E0E08">
        <w:t xml:space="preserve"> day that is coming </w:t>
      </w:r>
      <w:r w:rsidRPr="008222C3">
        <w:rPr>
          <w:i/>
        </w:rPr>
        <w:t>will belong to the Lord Yahweh of Armies</w:t>
      </w:r>
      <w:r w:rsidR="00DE050E">
        <w:t xml:space="preserve">, an </w:t>
      </w:r>
      <w:r w:rsidR="008E0E08">
        <w:t xml:space="preserve">apposite </w:t>
      </w:r>
      <w:r w:rsidR="00DE050E">
        <w:t xml:space="preserve">title </w:t>
      </w:r>
      <w:r w:rsidR="00F657DD">
        <w:t xml:space="preserve">in this war context. </w:t>
      </w:r>
      <w:r w:rsidR="00251692">
        <w:rPr>
          <w:i/>
        </w:rPr>
        <w:t>T</w:t>
      </w:r>
      <w:r>
        <w:rPr>
          <w:i/>
        </w:rPr>
        <w:t>hat day</w:t>
      </w:r>
      <w:r>
        <w:t xml:space="preserve"> </w:t>
      </w:r>
      <w:r w:rsidR="00DE050E">
        <w:t xml:space="preserve">threatens Egypt </w:t>
      </w:r>
      <w:r w:rsidR="00251692">
        <w:t>as it threatens Judah, and</w:t>
      </w:r>
      <w:r>
        <w:t xml:space="preserve"> </w:t>
      </w:r>
      <w:r w:rsidR="00DE050E">
        <w:rPr>
          <w:i/>
        </w:rPr>
        <w:t xml:space="preserve">a day of </w:t>
      </w:r>
      <w:r>
        <w:rPr>
          <w:i/>
        </w:rPr>
        <w:t>redress</w:t>
      </w:r>
      <w:r w:rsidR="00251692">
        <w:t xml:space="preserve"> threatens Egypt as redress</w:t>
      </w:r>
      <w:r>
        <w:t xml:space="preserve"> threatens Judah</w:t>
      </w:r>
      <w:r w:rsidR="00DE050E">
        <w:rPr>
          <w:i/>
        </w:rPr>
        <w:t xml:space="preserve"> </w:t>
      </w:r>
      <w:r w:rsidR="00DE050E">
        <w:t>(cf. 5:9)</w:t>
      </w:r>
      <w:r w:rsidR="00DE050E">
        <w:rPr>
          <w:i/>
        </w:rPr>
        <w:t>.</w:t>
      </w:r>
      <w:r w:rsidR="00DE050E" w:rsidRPr="007D34F7">
        <w:rPr>
          <w:rStyle w:val="FootnoteReference"/>
        </w:rPr>
        <w:footnoteReference w:id="249"/>
      </w:r>
      <w:r>
        <w:t xml:space="preserve"> </w:t>
      </w:r>
      <w:r w:rsidR="00FF12CF">
        <w:rPr>
          <w:i/>
        </w:rPr>
        <w:t>S</w:t>
      </w:r>
      <w:r w:rsidRPr="008222C3">
        <w:rPr>
          <w:i/>
        </w:rPr>
        <w:t>word will consume and be full, be drunk with their blood</w:t>
      </w:r>
      <w:r w:rsidR="00FF12CF">
        <w:t xml:space="preserve">: is an implication that Yahweh’s adversaries are more the military and the administration than the ordinary Egyptians people? It will be </w:t>
      </w:r>
      <w:r>
        <w:t xml:space="preserve">as if </w:t>
      </w:r>
      <w:r w:rsidRPr="008222C3">
        <w:rPr>
          <w:i/>
        </w:rPr>
        <w:t xml:space="preserve">the Lord Yahweh of Armies </w:t>
      </w:r>
      <w:r>
        <w:t>is having</w:t>
      </w:r>
      <w:r w:rsidRPr="008222C3">
        <w:rPr>
          <w:i/>
        </w:rPr>
        <w:t xml:space="preserve"> a sacrifice</w:t>
      </w:r>
      <w:r>
        <w:t>. That is how bloody it will be.</w:t>
      </w:r>
      <w:r w:rsidR="00024EE8">
        <w:t xml:space="preserve"> </w:t>
      </w:r>
      <w:r w:rsidR="009820FD">
        <w:t xml:space="preserve">Typically, </w:t>
      </w:r>
      <w:r w:rsidR="00024EE8">
        <w:t>Ezek</w:t>
      </w:r>
      <w:r w:rsidR="008E0E08">
        <w:t>iel</w:t>
      </w:r>
      <w:r w:rsidR="009820FD">
        <w:t xml:space="preserve"> </w:t>
      </w:r>
      <w:r w:rsidR="008E0E08">
        <w:t>turns Jeremiah’s one word image into an allegory</w:t>
      </w:r>
      <w:r w:rsidR="009820FD">
        <w:t xml:space="preserve"> (Ezek 39:17-20; cf. also</w:t>
      </w:r>
      <w:r w:rsidR="00024EE8">
        <w:t xml:space="preserve"> Zeph 1:7-8</w:t>
      </w:r>
      <w:r w:rsidR="009820FD">
        <w:t>)</w:t>
      </w:r>
      <w:r w:rsidR="00024EE8">
        <w:t>.</w:t>
      </w:r>
    </w:p>
    <w:p w:rsidR="008222C3" w:rsidRPr="004B1CA5" w:rsidRDefault="008222C3" w:rsidP="008222C3">
      <w:r>
        <w:rPr>
          <w:b/>
        </w:rPr>
        <w:t xml:space="preserve">11-12 </w:t>
      </w:r>
      <w:r w:rsidR="009820FD">
        <w:t>Jeremiah</w:t>
      </w:r>
      <w:r>
        <w:t xml:space="preserve"> reverts to the rhetoric of vv. 5-6, whereby Yahweh in imagination jumps to </w:t>
      </w:r>
      <w:r w:rsidR="00FF12CF">
        <w:t xml:space="preserve">the aftermath of the engagement, </w:t>
      </w:r>
      <w:r>
        <w:t>to the situation beyond the flight and the striking down of which vv. 5-6 spoke. T</w:t>
      </w:r>
      <w:r w:rsidR="00FF12CF">
        <w:t>here are all those bodies. M</w:t>
      </w:r>
      <w:r>
        <w:t>aybe some of the</w:t>
      </w:r>
      <w:r w:rsidR="00FF12CF">
        <w:t>m are not dead yet. I</w:t>
      </w:r>
      <w:r>
        <w:t xml:space="preserve">n theory, the Egyptians could </w:t>
      </w:r>
      <w:r w:rsidR="007129ED">
        <w:t>send f</w:t>
      </w:r>
      <w:r w:rsidR="009B761B">
        <w:t>irst responders for medicines; w</w:t>
      </w:r>
      <w:r w:rsidR="00C45545">
        <w:t>e know Gilead is the</w:t>
      </w:r>
      <w:r w:rsidR="009B761B">
        <w:t xml:space="preserve"> direction to look (see 8:22). B</w:t>
      </w:r>
      <w:r w:rsidR="007129ED">
        <w:t xml:space="preserve">ut its ointment will be no </w:t>
      </w:r>
      <w:r w:rsidR="009820FD">
        <w:t xml:space="preserve">more </w:t>
      </w:r>
      <w:r w:rsidR="009B761B">
        <w:t xml:space="preserve">use to Egypt than </w:t>
      </w:r>
      <w:r w:rsidR="007129ED">
        <w:t>to Judah.</w:t>
      </w:r>
      <w:r w:rsidR="007129ED">
        <w:rPr>
          <w:rStyle w:val="FootnoteReference"/>
        </w:rPr>
        <w:footnoteReference w:id="250"/>
      </w:r>
      <w:r w:rsidR="007129ED">
        <w:t xml:space="preserve"> </w:t>
      </w:r>
      <w:r w:rsidR="005C769D">
        <w:t xml:space="preserve">There are no effective </w:t>
      </w:r>
      <w:r w:rsidR="005C769D">
        <w:rPr>
          <w:i/>
        </w:rPr>
        <w:t xml:space="preserve">means of healing </w:t>
      </w:r>
      <w:r w:rsidR="005C769D">
        <w:t xml:space="preserve">and </w:t>
      </w:r>
      <w:r w:rsidR="007129ED">
        <w:rPr>
          <w:i/>
        </w:rPr>
        <w:t xml:space="preserve">no new growth for you </w:t>
      </w:r>
      <w:r w:rsidR="007129ED">
        <w:t>(cf. 30:13).</w:t>
      </w:r>
      <w:r w:rsidR="007129ED">
        <w:rPr>
          <w:rStyle w:val="FootnoteReference"/>
        </w:rPr>
        <w:footnoteReference w:id="251"/>
      </w:r>
      <w:r w:rsidR="007129ED">
        <w:t xml:space="preserve"> </w:t>
      </w:r>
      <w:r w:rsidR="005C769D">
        <w:t>Once again Egypt’s destiny is the same as Judah’s.</w:t>
      </w:r>
      <w:r w:rsidR="009820FD">
        <w:t xml:space="preserve"> The same principle appli</w:t>
      </w:r>
      <w:r w:rsidR="00C0797C">
        <w:t xml:space="preserve">es to Egypt’s </w:t>
      </w:r>
      <w:r w:rsidR="00C0797C">
        <w:rPr>
          <w:i/>
        </w:rPr>
        <w:t>humiliation</w:t>
      </w:r>
      <w:r w:rsidR="00C0797C">
        <w:t xml:space="preserve"> (cf. 13:26)</w:t>
      </w:r>
      <w:r w:rsidR="009820FD">
        <w:t>. F</w:t>
      </w:r>
      <w:r w:rsidR="00C0797C">
        <w:t xml:space="preserve">or Judah it was </w:t>
      </w:r>
      <w:r w:rsidR="009820FD">
        <w:t xml:space="preserve">to be </w:t>
      </w:r>
      <w:r w:rsidR="00C0797C">
        <w:t>visible like a woman’s exposure, for</w:t>
      </w:r>
      <w:r w:rsidR="009B761B">
        <w:t xml:space="preserve"> Egypt it will be audible in its demoralized warriors’</w:t>
      </w:r>
      <w:r w:rsidR="00C0797C">
        <w:t xml:space="preserve"> panicked </w:t>
      </w:r>
      <w:r w:rsidR="00C0797C" w:rsidRPr="00C0797C">
        <w:rPr>
          <w:i/>
        </w:rPr>
        <w:t>shout</w:t>
      </w:r>
      <w:r w:rsidR="009B761B">
        <w:t>, which</w:t>
      </w:r>
      <w:r w:rsidR="009820FD">
        <w:rPr>
          <w:i/>
        </w:rPr>
        <w:t xml:space="preserve"> </w:t>
      </w:r>
      <w:r w:rsidR="00084D6B">
        <w:t>makes for another parallel with Judah, though in a different connection (14:2).</w:t>
      </w:r>
      <w:r w:rsidR="004B1CA5">
        <w:t xml:space="preserve"> There is yet another paralle</w:t>
      </w:r>
      <w:r w:rsidR="009820FD">
        <w:t>l in the picture of the way the warriors</w:t>
      </w:r>
      <w:r w:rsidR="004B1CA5">
        <w:t xml:space="preserve"> have </w:t>
      </w:r>
      <w:r w:rsidR="004B1CA5">
        <w:rPr>
          <w:i/>
        </w:rPr>
        <w:t xml:space="preserve">collapsed </w:t>
      </w:r>
      <w:r w:rsidR="004B1CA5">
        <w:t>on one another</w:t>
      </w:r>
      <w:r w:rsidR="004B1CA5">
        <w:rPr>
          <w:i/>
        </w:rPr>
        <w:t>,</w:t>
      </w:r>
      <w:r w:rsidR="004B1CA5">
        <w:t xml:space="preserve"> </w:t>
      </w:r>
      <w:r w:rsidR="004B1CA5">
        <w:rPr>
          <w:i/>
        </w:rPr>
        <w:t xml:space="preserve">together </w:t>
      </w:r>
      <w:r w:rsidR="004B1CA5">
        <w:t>(6:21).</w:t>
      </w:r>
    </w:p>
    <w:p w:rsidR="00BF2F09" w:rsidRPr="00BF2F09" w:rsidRDefault="00BF2F09" w:rsidP="00BF2F09"/>
    <w:p w:rsidR="001C7316" w:rsidRDefault="001C7316" w:rsidP="004347E8">
      <w:pPr>
        <w:pStyle w:val="Heading2"/>
        <w:numPr>
          <w:ilvl w:val="0"/>
          <w:numId w:val="12"/>
        </w:numPr>
      </w:pPr>
      <w:r>
        <w:lastRenderedPageBreak/>
        <w:t xml:space="preserve">Before </w:t>
      </w:r>
      <w:r w:rsidR="00311FA4">
        <w:t>Nebuchadr</w:t>
      </w:r>
      <w:r>
        <w:t>ezzar’s Invasion of Egypt</w:t>
      </w:r>
      <w:r w:rsidR="00C73021">
        <w:t xml:space="preserve"> (46:13-24)</w:t>
      </w:r>
    </w:p>
    <w:p w:rsidR="00A61951" w:rsidRDefault="00A61951" w:rsidP="00A61951"/>
    <w:p w:rsidR="001C7316" w:rsidRDefault="001C7316" w:rsidP="006759C7">
      <w:r>
        <w:rPr>
          <w:vertAlign w:val="superscript"/>
        </w:rPr>
        <w:t>13</w:t>
      </w:r>
      <w:r>
        <w:t>The word that Yahweh spoke to Jeremiah the prophet r</w:t>
      </w:r>
      <w:r w:rsidR="004B1CA5">
        <w:t>egarding the coming of Nebuchadr</w:t>
      </w:r>
      <w:r>
        <w:t>ezzar King of Babylon to strike down the country of Egypt.</w:t>
      </w:r>
    </w:p>
    <w:p w:rsidR="001C7316" w:rsidRDefault="001C7316" w:rsidP="006759C7"/>
    <w:p w:rsidR="001C7316" w:rsidRDefault="001C7316" w:rsidP="006759C7">
      <w:r>
        <w:rPr>
          <w:vertAlign w:val="superscript"/>
        </w:rPr>
        <w:t>14</w:t>
      </w:r>
      <w:r>
        <w:t>Tell it in Egypt, make it heard</w:t>
      </w:r>
      <w:r w:rsidR="00535961">
        <w:rPr>
          <w:vertAlign w:val="superscript"/>
        </w:rPr>
        <w:t>a</w:t>
      </w:r>
      <w:r>
        <w:t xml:space="preserve"> in Migdol,</w:t>
      </w:r>
    </w:p>
    <w:p w:rsidR="001C7316" w:rsidRDefault="001C7316" w:rsidP="006759C7">
      <w:r>
        <w:tab/>
        <w:t>make it heard in Memphis and in Tahpanhes!</w:t>
      </w:r>
    </w:p>
    <w:p w:rsidR="001C7316" w:rsidRDefault="001C7316" w:rsidP="006759C7">
      <w:r>
        <w:t>Say, “Take your stand, get yourself ready,</w:t>
      </w:r>
    </w:p>
    <w:p w:rsidR="001C7316" w:rsidRDefault="001C7316" w:rsidP="006759C7">
      <w:r>
        <w:tab/>
        <w:t>because the sword has consumed around you!</w:t>
      </w:r>
      <w:r w:rsidR="00ED0991">
        <w:t>”</w:t>
      </w:r>
    </w:p>
    <w:p w:rsidR="00262CC9" w:rsidRDefault="001C7316" w:rsidP="006759C7">
      <w:r>
        <w:rPr>
          <w:vertAlign w:val="superscript"/>
        </w:rPr>
        <w:t>15</w:t>
      </w:r>
      <w:r w:rsidR="00262CC9">
        <w:t xml:space="preserve">Why has your </w:t>
      </w:r>
      <w:r w:rsidR="00366886">
        <w:t xml:space="preserve">great </w:t>
      </w:r>
      <w:r w:rsidR="00262CC9">
        <w:t>champion</w:t>
      </w:r>
      <w:r w:rsidR="00535961">
        <w:rPr>
          <w:vertAlign w:val="superscript"/>
        </w:rPr>
        <w:t>b</w:t>
      </w:r>
      <w:r w:rsidR="00DF100F">
        <w:t xml:space="preserve"> bowed down</w:t>
      </w:r>
      <w:r w:rsidR="00262CC9">
        <w:t>?</w:t>
      </w:r>
      <w:r w:rsidR="00535961">
        <w:rPr>
          <w:vertAlign w:val="superscript"/>
        </w:rPr>
        <w:t>c</w:t>
      </w:r>
      <w:r w:rsidR="00262CC9">
        <w:t xml:space="preserve"> </w:t>
      </w:r>
    </w:p>
    <w:p w:rsidR="00262CC9" w:rsidRDefault="00262CC9" w:rsidP="00262CC9">
      <w:pPr>
        <w:ind w:left="720"/>
      </w:pPr>
      <w:r>
        <w:t>– he has not stood,</w:t>
      </w:r>
      <w:r w:rsidR="0007462D">
        <w:t xml:space="preserve"> </w:t>
      </w:r>
      <w:r>
        <w:t>because Yahweh has thrust him down.</w:t>
      </w:r>
    </w:p>
    <w:p w:rsidR="00262CC9" w:rsidRDefault="00262CC9" w:rsidP="00262CC9">
      <w:r>
        <w:rPr>
          <w:vertAlign w:val="superscript"/>
        </w:rPr>
        <w:t>16</w:t>
      </w:r>
      <w:r w:rsidR="00646A7F">
        <w:t xml:space="preserve">He has done much </w:t>
      </w:r>
      <w:r>
        <w:t>col</w:t>
      </w:r>
      <w:r w:rsidR="00646A7F">
        <w:t>lapsing</w:t>
      </w:r>
      <w:r w:rsidR="00535961">
        <w:rPr>
          <w:vertAlign w:val="superscript"/>
        </w:rPr>
        <w:t>d</w:t>
      </w:r>
      <w:r w:rsidR="00D43FA2">
        <w:t xml:space="preserve"> </w:t>
      </w:r>
      <w:r>
        <w:t xml:space="preserve">– </w:t>
      </w:r>
    </w:p>
    <w:p w:rsidR="00262CC9" w:rsidRDefault="00262CC9" w:rsidP="00262CC9">
      <w:pPr>
        <w:ind w:left="720"/>
      </w:pPr>
      <w:r>
        <w:t xml:space="preserve">yes, one individual </w:t>
      </w:r>
      <w:r w:rsidR="00BD2B79">
        <w:t xml:space="preserve">has </w:t>
      </w:r>
      <w:r>
        <w:t>fall</w:t>
      </w:r>
      <w:r w:rsidR="00BD2B79">
        <w:t>en</w:t>
      </w:r>
      <w:r>
        <w:t xml:space="preserve"> on his neighbor.</w:t>
      </w:r>
      <w:r w:rsidR="00141B63">
        <w:t>”</w:t>
      </w:r>
    </w:p>
    <w:p w:rsidR="00BD2B79" w:rsidRDefault="002E6720" w:rsidP="00262CC9">
      <w:r>
        <w:t>People</w:t>
      </w:r>
      <w:r w:rsidR="00262CC9">
        <w:t xml:space="preserve"> said, “</w:t>
      </w:r>
      <w:r w:rsidR="00FC02A5">
        <w:t>Set to</w:t>
      </w:r>
      <w:r w:rsidR="00262CC9">
        <w:t xml:space="preserve">, </w:t>
      </w:r>
    </w:p>
    <w:p w:rsidR="00262CC9" w:rsidRDefault="00262CC9" w:rsidP="00BD2B79">
      <w:pPr>
        <w:ind w:left="720"/>
      </w:pPr>
      <w:r>
        <w:t>we’ll go back to our people,</w:t>
      </w:r>
    </w:p>
    <w:p w:rsidR="00262CC9" w:rsidRDefault="00BD2B79" w:rsidP="00BD2B79">
      <w:r>
        <w:t>T</w:t>
      </w:r>
      <w:r w:rsidR="00262CC9">
        <w:t>o the country of our birth,</w:t>
      </w:r>
    </w:p>
    <w:p w:rsidR="00262CC9" w:rsidRDefault="00805878" w:rsidP="00262CC9">
      <w:pPr>
        <w:ind w:left="720"/>
      </w:pPr>
      <w:r>
        <w:t>in the face of the sword of the oppressor</w:t>
      </w:r>
      <w:r w:rsidR="00FA2021">
        <w:t>.”</w:t>
      </w:r>
      <w:r w:rsidR="00535961">
        <w:rPr>
          <w:vertAlign w:val="superscript"/>
        </w:rPr>
        <w:t>e</w:t>
      </w:r>
      <w:r w:rsidR="00262CC9">
        <w:t xml:space="preserve"> </w:t>
      </w:r>
    </w:p>
    <w:p w:rsidR="00262CC9" w:rsidRDefault="00262CC9" w:rsidP="00262CC9">
      <w:r>
        <w:rPr>
          <w:vertAlign w:val="superscript"/>
        </w:rPr>
        <w:t>17</w:t>
      </w:r>
      <w:r w:rsidR="00E83ED5">
        <w:t>There they gave</w:t>
      </w:r>
      <w:r w:rsidR="00535961">
        <w:rPr>
          <w:vertAlign w:val="superscript"/>
        </w:rPr>
        <w:t>f</w:t>
      </w:r>
      <w:r>
        <w:t xml:space="preserve"> Pharaoh</w:t>
      </w:r>
      <w:r w:rsidR="00535961">
        <w:rPr>
          <w:vertAlign w:val="superscript"/>
        </w:rPr>
        <w:t>g</w:t>
      </w:r>
      <w:r>
        <w:t xml:space="preserve"> the king of Egypt</w:t>
      </w:r>
      <w:r w:rsidR="00E83ED5">
        <w:t xml:space="preserve"> the name</w:t>
      </w:r>
      <w:r w:rsidR="00BD2B79">
        <w:t>,</w:t>
      </w:r>
    </w:p>
    <w:p w:rsidR="00262CC9" w:rsidRDefault="00262CC9" w:rsidP="00262CC9">
      <w:r>
        <w:tab/>
        <w:t>“</w:t>
      </w:r>
      <w:r w:rsidR="00B9315E">
        <w:t>A noise who let the appointed time pass.”</w:t>
      </w:r>
    </w:p>
    <w:p w:rsidR="00A61951" w:rsidRDefault="00A61951" w:rsidP="00262CC9"/>
    <w:p w:rsidR="00B9315E" w:rsidRDefault="00B9315E" w:rsidP="00262CC9">
      <w:r>
        <w:rPr>
          <w:vertAlign w:val="superscript"/>
        </w:rPr>
        <w:t>18</w:t>
      </w:r>
      <w:r>
        <w:t>I am alive</w:t>
      </w:r>
      <w:r w:rsidR="00DB47F5">
        <w:t>:</w:t>
      </w:r>
      <w:r w:rsidR="00535961">
        <w:rPr>
          <w:vertAlign w:val="superscript"/>
        </w:rPr>
        <w:t>h</w:t>
      </w:r>
      <w:r w:rsidR="00DB47F5">
        <w:t xml:space="preserve"> </w:t>
      </w:r>
      <w:r w:rsidR="00244137">
        <w:t xml:space="preserve">an </w:t>
      </w:r>
      <w:r>
        <w:t>affirmation</w:t>
      </w:r>
      <w:r w:rsidR="00244137">
        <w:t xml:space="preserve"> of the King</w:t>
      </w:r>
      <w:r>
        <w:t>,</w:t>
      </w:r>
    </w:p>
    <w:p w:rsidR="00B9315E" w:rsidRPr="00535961" w:rsidRDefault="00DB47F5" w:rsidP="00262CC9">
      <w:pPr>
        <w:rPr>
          <w:vertAlign w:val="superscript"/>
        </w:rPr>
      </w:pPr>
      <w:r>
        <w:tab/>
        <w:t>Yahweh of Armies his name,</w:t>
      </w:r>
      <w:r w:rsidR="00535961">
        <w:rPr>
          <w:vertAlign w:val="superscript"/>
        </w:rPr>
        <w:t>i</w:t>
      </w:r>
    </w:p>
    <w:p w:rsidR="00B9315E" w:rsidRDefault="00DB47F5" w:rsidP="00262CC9">
      <w:r>
        <w:t>That</w:t>
      </w:r>
      <w:r w:rsidR="00B9315E">
        <w:t>,</w:t>
      </w:r>
      <w:r w:rsidR="00535961">
        <w:rPr>
          <w:vertAlign w:val="superscript"/>
        </w:rPr>
        <w:t>j</w:t>
      </w:r>
      <w:r w:rsidR="00B9315E">
        <w:t xml:space="preserve"> like Tabor with the mountains,</w:t>
      </w:r>
    </w:p>
    <w:p w:rsidR="00B9315E" w:rsidRDefault="00B9315E" w:rsidP="00262CC9">
      <w:r>
        <w:tab/>
      </w:r>
      <w:r w:rsidR="00C45545">
        <w:t>and like Carmel with the sea, on</w:t>
      </w:r>
      <w:r w:rsidR="00244137">
        <w:t>e will come</w:t>
      </w:r>
      <w:r>
        <w:t>.</w:t>
      </w:r>
    </w:p>
    <w:p w:rsidR="007A4747" w:rsidRDefault="007A4747" w:rsidP="00262CC9">
      <w:r>
        <w:rPr>
          <w:vertAlign w:val="superscript"/>
        </w:rPr>
        <w:t>19</w:t>
      </w:r>
      <w:r>
        <w:t xml:space="preserve">Things for exile – make them for yourself, </w:t>
      </w:r>
    </w:p>
    <w:p w:rsidR="007A4747" w:rsidRDefault="007A4747" w:rsidP="009A104F">
      <w:pPr>
        <w:tabs>
          <w:tab w:val="center" w:pos="5400"/>
        </w:tabs>
        <w:ind w:left="720"/>
      </w:pPr>
      <w:r>
        <w:t>you who sit as Miss Egypt.</w:t>
      </w:r>
      <w:r w:rsidR="009A104F">
        <w:tab/>
      </w:r>
    </w:p>
    <w:p w:rsidR="007A4747" w:rsidRDefault="007A4747" w:rsidP="007A4747">
      <w:r>
        <w:t xml:space="preserve">Because Memphis – it will become </w:t>
      </w:r>
      <w:r w:rsidR="00BD2B79">
        <w:t xml:space="preserve">a </w:t>
      </w:r>
      <w:r w:rsidR="00EA02ED">
        <w:t>desolation;</w:t>
      </w:r>
    </w:p>
    <w:p w:rsidR="007A4747" w:rsidRDefault="007A4747" w:rsidP="007A4747">
      <w:r>
        <w:tab/>
      </w:r>
      <w:r w:rsidR="00EA02ED">
        <w:t>it will fall in ruins</w:t>
      </w:r>
      <w:r>
        <w:t>,</w:t>
      </w:r>
      <w:r w:rsidR="00535961">
        <w:rPr>
          <w:vertAlign w:val="superscript"/>
        </w:rPr>
        <w:t>k</w:t>
      </w:r>
      <w:r>
        <w:t xml:space="preserve"> with no one living there.</w:t>
      </w:r>
      <w:r w:rsidR="00535961">
        <w:rPr>
          <w:vertAlign w:val="superscript"/>
        </w:rPr>
        <w:t>l</w:t>
      </w:r>
      <w:r>
        <w:t xml:space="preserve"> </w:t>
      </w:r>
    </w:p>
    <w:p w:rsidR="00D13D97" w:rsidRDefault="00D13D97" w:rsidP="007A4747">
      <w:pPr>
        <w:rPr>
          <w:vertAlign w:val="superscript"/>
        </w:rPr>
      </w:pPr>
    </w:p>
    <w:p w:rsidR="007A4747" w:rsidRDefault="007A4747" w:rsidP="007A4747">
      <w:r>
        <w:rPr>
          <w:vertAlign w:val="superscript"/>
        </w:rPr>
        <w:t>20</w:t>
      </w:r>
      <w:r>
        <w:t xml:space="preserve">A lovely, lovely heifer, Egypt – </w:t>
      </w:r>
    </w:p>
    <w:p w:rsidR="007A4747" w:rsidRPr="00535961" w:rsidRDefault="00AC2F62" w:rsidP="007A4747">
      <w:pPr>
        <w:ind w:left="720"/>
        <w:rPr>
          <w:vertAlign w:val="superscript"/>
        </w:rPr>
      </w:pPr>
      <w:r>
        <w:t>a horsefly</w:t>
      </w:r>
      <w:r w:rsidR="00535961">
        <w:rPr>
          <w:vertAlign w:val="superscript"/>
        </w:rPr>
        <w:t>m</w:t>
      </w:r>
      <w:r w:rsidR="00D13D97">
        <w:t xml:space="preserve"> from the</w:t>
      </w:r>
      <w:r w:rsidR="00B2569C">
        <w:t xml:space="preserve"> north</w:t>
      </w:r>
      <w:r w:rsidR="00D13D97">
        <w:t xml:space="preserve"> has come, come</w:t>
      </w:r>
      <w:r w:rsidR="007A4747">
        <w:t>.</w:t>
      </w:r>
      <w:r w:rsidR="00535961">
        <w:rPr>
          <w:vertAlign w:val="superscript"/>
        </w:rPr>
        <w:t>n</w:t>
      </w:r>
    </w:p>
    <w:p w:rsidR="007A4747" w:rsidRDefault="007A4747" w:rsidP="007A4747">
      <w:r>
        <w:rPr>
          <w:vertAlign w:val="superscript"/>
        </w:rPr>
        <w:t>21</w:t>
      </w:r>
      <w:r w:rsidR="00BD2B79">
        <w:t>Its mercenaries within it</w:t>
      </w:r>
      <w:r>
        <w:t xml:space="preserve">, too, </w:t>
      </w:r>
    </w:p>
    <w:p w:rsidR="007A4747" w:rsidRPr="00535961" w:rsidRDefault="007A4747" w:rsidP="007A4747">
      <w:pPr>
        <w:rPr>
          <w:vertAlign w:val="superscript"/>
        </w:rPr>
      </w:pPr>
      <w:r>
        <w:tab/>
        <w:t>like bullocks from the stall,</w:t>
      </w:r>
      <w:r w:rsidR="00535961">
        <w:rPr>
          <w:vertAlign w:val="superscript"/>
        </w:rPr>
        <w:t>o</w:t>
      </w:r>
    </w:p>
    <w:p w:rsidR="00423E20" w:rsidRDefault="007A4747" w:rsidP="007A4747">
      <w:r>
        <w:t xml:space="preserve">Because they – they </w:t>
      </w:r>
      <w:r w:rsidR="00423E20">
        <w:t xml:space="preserve">too have turned round – </w:t>
      </w:r>
    </w:p>
    <w:p w:rsidR="007A4747" w:rsidRDefault="00423E20" w:rsidP="00423E20">
      <w:pPr>
        <w:ind w:left="720"/>
      </w:pPr>
      <w:r>
        <w:t>they have fled altoget</w:t>
      </w:r>
      <w:r w:rsidR="00996F32">
        <w:t>her – they have not stoo</w:t>
      </w:r>
      <w:r>
        <w:t>d.</w:t>
      </w:r>
    </w:p>
    <w:p w:rsidR="00423E20" w:rsidRDefault="00423E20" w:rsidP="00423E20">
      <w:r>
        <w:t>Because their day of disaster ha</w:t>
      </w:r>
      <w:r w:rsidR="00E33EB8">
        <w:t>s</w:t>
      </w:r>
      <w:r>
        <w:t xml:space="preserve"> come upon them,</w:t>
      </w:r>
    </w:p>
    <w:p w:rsidR="00423E20" w:rsidRDefault="00DB47F5" w:rsidP="00423E20">
      <w:r>
        <w:tab/>
        <w:t>the time of their being</w:t>
      </w:r>
      <w:r w:rsidR="00423E20">
        <w:t xml:space="preserve"> attended to.</w:t>
      </w:r>
    </w:p>
    <w:p w:rsidR="00D13D97" w:rsidRDefault="00D13D97" w:rsidP="00423E20"/>
    <w:p w:rsidR="00423E20" w:rsidRDefault="00423E20" w:rsidP="00423E20">
      <w:r>
        <w:rPr>
          <w:vertAlign w:val="superscript"/>
        </w:rPr>
        <w:t>22</w:t>
      </w:r>
      <w:r>
        <w:t>Its sound like a snake</w:t>
      </w:r>
      <w:r w:rsidR="00535961">
        <w:rPr>
          <w:vertAlign w:val="superscript"/>
        </w:rPr>
        <w:t>p</w:t>
      </w:r>
      <w:r w:rsidR="002D1D53">
        <w:t xml:space="preserve"> as it</w:t>
      </w:r>
      <w:r>
        <w:t xml:space="preserve"> goes,</w:t>
      </w:r>
    </w:p>
    <w:p w:rsidR="00423E20" w:rsidRPr="00535961" w:rsidRDefault="002D1D53" w:rsidP="00423E20">
      <w:pPr>
        <w:rPr>
          <w:vertAlign w:val="superscript"/>
        </w:rPr>
      </w:pPr>
      <w:r>
        <w:tab/>
        <w:t>when they go in force:</w:t>
      </w:r>
      <w:r w:rsidR="00535961">
        <w:rPr>
          <w:vertAlign w:val="superscript"/>
        </w:rPr>
        <w:t>q</w:t>
      </w:r>
    </w:p>
    <w:p w:rsidR="00423E20" w:rsidRDefault="00D13D97" w:rsidP="00423E20">
      <w:r>
        <w:t>With axes they</w:t>
      </w:r>
      <w:r w:rsidR="00B2569C">
        <w:t xml:space="preserve"> have come</w:t>
      </w:r>
      <w:r w:rsidR="00423E20">
        <w:t xml:space="preserve"> to it,</w:t>
      </w:r>
    </w:p>
    <w:p w:rsidR="00423E20" w:rsidRDefault="00423E20" w:rsidP="00423E20">
      <w:r>
        <w:tab/>
        <w:t>like fellers of trees.</w:t>
      </w:r>
    </w:p>
    <w:p w:rsidR="00423E20" w:rsidRDefault="00423E20" w:rsidP="00423E20">
      <w:r>
        <w:rPr>
          <w:vertAlign w:val="superscript"/>
        </w:rPr>
        <w:t>23</w:t>
      </w:r>
      <w:r w:rsidR="002D1D53">
        <w:t>They have cut</w:t>
      </w:r>
      <w:r>
        <w:t xml:space="preserve"> down its forest (Yahweh’s affirmation),</w:t>
      </w:r>
    </w:p>
    <w:p w:rsidR="00423E20" w:rsidRDefault="002D1D53" w:rsidP="00423E20">
      <w:r>
        <w:tab/>
        <w:t>when</w:t>
      </w:r>
      <w:r w:rsidR="00423E20">
        <w:t xml:space="preserve"> it could not be explor</w:t>
      </w:r>
      <w:r w:rsidR="00802D34">
        <w:t>ed,</w:t>
      </w:r>
    </w:p>
    <w:p w:rsidR="00423E20" w:rsidRDefault="00802D34" w:rsidP="00423E20">
      <w:r>
        <w:lastRenderedPageBreak/>
        <w:t>When</w:t>
      </w:r>
      <w:r w:rsidR="00A107BE">
        <w:t xml:space="preserve"> they we</w:t>
      </w:r>
      <w:r w:rsidR="00423E20">
        <w:t>re more than locust,</w:t>
      </w:r>
    </w:p>
    <w:p w:rsidR="00423E20" w:rsidRDefault="00A107BE" w:rsidP="00423E20">
      <w:r>
        <w:tab/>
      </w:r>
      <w:r w:rsidR="00802D34">
        <w:t xml:space="preserve">and </w:t>
      </w:r>
      <w:r>
        <w:t>there wa</w:t>
      </w:r>
      <w:r w:rsidR="00423E20">
        <w:t>s no counting of them.</w:t>
      </w:r>
    </w:p>
    <w:p w:rsidR="00423E20" w:rsidRDefault="00423E20" w:rsidP="00423E20">
      <w:r>
        <w:rPr>
          <w:vertAlign w:val="superscript"/>
        </w:rPr>
        <w:t>24</w:t>
      </w:r>
      <w:r>
        <w:t>Miss Egypt has been shamed,</w:t>
      </w:r>
    </w:p>
    <w:p w:rsidR="00423E20" w:rsidRDefault="00423E20" w:rsidP="00423E20">
      <w:r>
        <w:tab/>
        <w:t>given into the hand of the northern people.</w:t>
      </w:r>
    </w:p>
    <w:p w:rsidR="009B761B" w:rsidRDefault="009B761B" w:rsidP="00423E20"/>
    <w:p w:rsidR="009B761B" w:rsidRDefault="009B761B" w:rsidP="009B761B">
      <w:pPr>
        <w:pStyle w:val="FootnoteText"/>
        <w:numPr>
          <w:ilvl w:val="0"/>
          <w:numId w:val="43"/>
        </w:numPr>
        <w:rPr>
          <w:sz w:val="22"/>
          <w:szCs w:val="22"/>
        </w:rPr>
      </w:pPr>
      <w:r w:rsidRPr="009B761B">
        <w:rPr>
          <w:sz w:val="22"/>
          <w:szCs w:val="22"/>
        </w:rPr>
        <w:t xml:space="preserve">LXX lacks </w:t>
      </w:r>
      <w:r w:rsidRPr="009B761B">
        <w:rPr>
          <w:i/>
          <w:sz w:val="22"/>
          <w:szCs w:val="22"/>
        </w:rPr>
        <w:t>in Egypt, make it heard</w:t>
      </w:r>
      <w:r w:rsidRPr="009B761B">
        <w:rPr>
          <w:sz w:val="22"/>
          <w:szCs w:val="22"/>
        </w:rPr>
        <w:t xml:space="preserve">, and later in the verse lacks </w:t>
      </w:r>
      <w:r w:rsidRPr="009B761B">
        <w:rPr>
          <w:i/>
          <w:sz w:val="22"/>
          <w:szCs w:val="22"/>
        </w:rPr>
        <w:t>and in Tahpanhes</w:t>
      </w:r>
      <w:r w:rsidRPr="009B761B">
        <w:rPr>
          <w:sz w:val="22"/>
          <w:szCs w:val="22"/>
        </w:rPr>
        <w:t>.</w:t>
      </w:r>
    </w:p>
    <w:p w:rsidR="009B761B" w:rsidRDefault="009B761B" w:rsidP="009B761B">
      <w:pPr>
        <w:pStyle w:val="FootnoteText"/>
        <w:numPr>
          <w:ilvl w:val="0"/>
          <w:numId w:val="43"/>
        </w:numPr>
        <w:rPr>
          <w:sz w:val="22"/>
          <w:szCs w:val="22"/>
        </w:rPr>
      </w:pPr>
      <w:r w:rsidRPr="009B761B">
        <w:rPr>
          <w:sz w:val="22"/>
          <w:szCs w:val="22"/>
        </w:rPr>
        <w:t xml:space="preserve">The two singular verbs and the singular suffix on </w:t>
      </w:r>
      <w:r w:rsidRPr="009B761B">
        <w:rPr>
          <w:i/>
          <w:sz w:val="22"/>
          <w:szCs w:val="22"/>
        </w:rPr>
        <w:t xml:space="preserve">thrust him down </w:t>
      </w:r>
      <w:r w:rsidRPr="009B761B">
        <w:rPr>
          <w:sz w:val="22"/>
          <w:szCs w:val="22"/>
        </w:rPr>
        <w:t xml:space="preserve">suggest that </w:t>
      </w:r>
      <w:r w:rsidRPr="009B761B">
        <w:rPr>
          <w:i/>
          <w:sz w:val="22"/>
          <w:szCs w:val="22"/>
        </w:rPr>
        <w:t>’abb</w:t>
      </w:r>
      <w:r w:rsidRPr="009B761B">
        <w:rPr>
          <w:rFonts w:cstheme="minorHAnsi"/>
          <w:i/>
          <w:sz w:val="22"/>
          <w:szCs w:val="22"/>
        </w:rPr>
        <w:t>îreykā</w:t>
      </w:r>
      <w:r w:rsidRPr="009B761B">
        <w:rPr>
          <w:rFonts w:cstheme="minorHAnsi"/>
          <w:sz w:val="22"/>
          <w:szCs w:val="22"/>
        </w:rPr>
        <w:t xml:space="preserve"> is plural of majesty. </w:t>
      </w:r>
    </w:p>
    <w:p w:rsidR="009B761B" w:rsidRPr="009B761B" w:rsidRDefault="009B761B" w:rsidP="009B761B">
      <w:pPr>
        <w:pStyle w:val="FootnoteText"/>
        <w:numPr>
          <w:ilvl w:val="0"/>
          <w:numId w:val="43"/>
        </w:numPr>
        <w:rPr>
          <w:sz w:val="22"/>
          <w:szCs w:val="22"/>
        </w:rPr>
      </w:pPr>
      <w:r w:rsidRPr="009B761B">
        <w:rPr>
          <w:sz w:val="22"/>
          <w:szCs w:val="22"/>
        </w:rPr>
        <w:t xml:space="preserve">LXX “has Apis fled” suggests </w:t>
      </w:r>
      <w:r w:rsidRPr="009B761B">
        <w:rPr>
          <w:i/>
          <w:sz w:val="22"/>
          <w:szCs w:val="22"/>
        </w:rPr>
        <w:t>n</w:t>
      </w:r>
      <w:r w:rsidRPr="009B761B">
        <w:rPr>
          <w:rFonts w:cstheme="minorHAnsi"/>
          <w:i/>
          <w:sz w:val="22"/>
          <w:szCs w:val="22"/>
        </w:rPr>
        <w:t>ā</w:t>
      </w:r>
      <w:r w:rsidRPr="009B761B">
        <w:rPr>
          <w:i/>
          <w:sz w:val="22"/>
          <w:szCs w:val="22"/>
        </w:rPr>
        <w:t xml:space="preserve">s </w:t>
      </w:r>
      <w:r w:rsidRPr="009B761B">
        <w:rPr>
          <w:rFonts w:cstheme="minorHAnsi"/>
          <w:i/>
          <w:sz w:val="22"/>
          <w:szCs w:val="22"/>
        </w:rPr>
        <w:t>ḥ</w:t>
      </w:r>
      <w:r w:rsidR="00BD5739">
        <w:rPr>
          <w:rFonts w:cstheme="minorHAnsi"/>
          <w:i/>
          <w:sz w:val="22"/>
          <w:szCs w:val="22"/>
        </w:rPr>
        <w:t>a</w:t>
      </w:r>
      <w:r w:rsidR="00BD5739">
        <w:rPr>
          <w:i/>
          <w:sz w:val="22"/>
          <w:szCs w:val="22"/>
        </w:rPr>
        <w:t>p</w:t>
      </w:r>
      <w:r w:rsidRPr="009B761B">
        <w:rPr>
          <w:sz w:val="22"/>
          <w:szCs w:val="22"/>
        </w:rPr>
        <w:t xml:space="preserve"> for MT </w:t>
      </w:r>
      <w:r w:rsidRPr="009B761B">
        <w:rPr>
          <w:i/>
          <w:sz w:val="22"/>
          <w:szCs w:val="22"/>
        </w:rPr>
        <w:t>nis</w:t>
      </w:r>
      <w:r w:rsidRPr="009B761B">
        <w:rPr>
          <w:rFonts w:cstheme="minorHAnsi"/>
          <w:i/>
          <w:sz w:val="22"/>
          <w:szCs w:val="22"/>
        </w:rPr>
        <w:t>ḥ</w:t>
      </w:r>
      <w:r w:rsidRPr="009B761B">
        <w:rPr>
          <w:i/>
          <w:sz w:val="22"/>
          <w:szCs w:val="22"/>
        </w:rPr>
        <w:t>a</w:t>
      </w:r>
      <w:r w:rsidR="00BD5739">
        <w:rPr>
          <w:i/>
          <w:sz w:val="22"/>
          <w:szCs w:val="22"/>
        </w:rPr>
        <w:t xml:space="preserve">p </w:t>
      </w:r>
      <w:r w:rsidR="00BD5739">
        <w:rPr>
          <w:sz w:val="22"/>
          <w:szCs w:val="22"/>
        </w:rPr>
        <w:t>(</w:t>
      </w:r>
      <w:r w:rsidR="00BD5739">
        <w:rPr>
          <w:i/>
          <w:sz w:val="22"/>
          <w:szCs w:val="22"/>
        </w:rPr>
        <w:t>HALOT</w:t>
      </w:r>
      <w:r w:rsidR="00BD5739">
        <w:rPr>
          <w:sz w:val="22"/>
          <w:szCs w:val="22"/>
        </w:rPr>
        <w:t>, 339)</w:t>
      </w:r>
      <w:r w:rsidRPr="009B761B">
        <w:rPr>
          <w:sz w:val="22"/>
          <w:szCs w:val="22"/>
        </w:rPr>
        <w:t xml:space="preserve">, with </w:t>
      </w:r>
      <w:r w:rsidRPr="009B761B">
        <w:rPr>
          <w:i/>
          <w:sz w:val="22"/>
          <w:szCs w:val="22"/>
        </w:rPr>
        <w:t>’abb</w:t>
      </w:r>
      <w:r w:rsidRPr="009B761B">
        <w:rPr>
          <w:rFonts w:cstheme="minorHAnsi"/>
          <w:i/>
          <w:sz w:val="22"/>
          <w:szCs w:val="22"/>
        </w:rPr>
        <w:t>îreykā</w:t>
      </w:r>
      <w:r w:rsidRPr="009B761B">
        <w:rPr>
          <w:rFonts w:cstheme="minorHAnsi"/>
          <w:sz w:val="22"/>
          <w:szCs w:val="22"/>
        </w:rPr>
        <w:t xml:space="preserve"> then the subject of the second colon.</w:t>
      </w:r>
    </w:p>
    <w:p w:rsidR="009B761B" w:rsidRDefault="009B761B" w:rsidP="009B761B">
      <w:pPr>
        <w:pStyle w:val="FootnoteText"/>
        <w:numPr>
          <w:ilvl w:val="0"/>
          <w:numId w:val="43"/>
        </w:numPr>
        <w:rPr>
          <w:sz w:val="22"/>
          <w:szCs w:val="22"/>
        </w:rPr>
      </w:pPr>
      <w:r w:rsidRPr="009B761B">
        <w:rPr>
          <w:sz w:val="22"/>
          <w:szCs w:val="22"/>
        </w:rPr>
        <w:t xml:space="preserve">One would expect an infinitive not a participle for </w:t>
      </w:r>
      <w:r w:rsidRPr="009B761B">
        <w:rPr>
          <w:i/>
          <w:sz w:val="22"/>
          <w:szCs w:val="22"/>
        </w:rPr>
        <w:t>collapsing</w:t>
      </w:r>
      <w:r w:rsidRPr="009B761B">
        <w:rPr>
          <w:sz w:val="22"/>
          <w:szCs w:val="22"/>
        </w:rPr>
        <w:t xml:space="preserve">; but on the construction, see </w:t>
      </w:r>
      <w:r w:rsidRPr="009B761B">
        <w:rPr>
          <w:rFonts w:cstheme="minorHAnsi"/>
          <w:i/>
          <w:sz w:val="22"/>
          <w:szCs w:val="22"/>
        </w:rPr>
        <w:t>CTAT</w:t>
      </w:r>
      <w:r w:rsidRPr="009B761B">
        <w:rPr>
          <w:rFonts w:cstheme="minorHAnsi"/>
          <w:sz w:val="22"/>
          <w:szCs w:val="22"/>
        </w:rPr>
        <w:t xml:space="preserve"> 2:613-17. </w:t>
      </w:r>
      <w:r w:rsidRPr="009B761B">
        <w:rPr>
          <w:sz w:val="22"/>
          <w:szCs w:val="22"/>
        </w:rPr>
        <w:t xml:space="preserve">Vg, Aq give the hiphil verb its more usual causative significance, “he has multiplied the collapsing one[s]”; but singular </w:t>
      </w:r>
      <w:r w:rsidRPr="009B761B">
        <w:rPr>
          <w:i/>
          <w:sz w:val="22"/>
          <w:szCs w:val="22"/>
        </w:rPr>
        <w:t>k</w:t>
      </w:r>
      <w:r w:rsidRPr="009B761B">
        <w:rPr>
          <w:rFonts w:cstheme="minorHAnsi"/>
          <w:i/>
          <w:sz w:val="22"/>
          <w:szCs w:val="22"/>
        </w:rPr>
        <w:t xml:space="preserve">ôšēl </w:t>
      </w:r>
      <w:r w:rsidRPr="009B761B">
        <w:rPr>
          <w:rFonts w:cstheme="minorHAnsi"/>
          <w:sz w:val="22"/>
          <w:szCs w:val="22"/>
        </w:rPr>
        <w:t xml:space="preserve">is difficult. </w:t>
      </w:r>
      <w:r w:rsidRPr="009B761B">
        <w:rPr>
          <w:sz w:val="22"/>
          <w:szCs w:val="22"/>
        </w:rPr>
        <w:t xml:space="preserve">For MT </w:t>
      </w:r>
      <w:r w:rsidRPr="009B761B">
        <w:rPr>
          <w:i/>
          <w:sz w:val="22"/>
          <w:szCs w:val="22"/>
        </w:rPr>
        <w:t>hirb</w:t>
      </w:r>
      <w:r w:rsidRPr="009B761B">
        <w:rPr>
          <w:rFonts w:cstheme="minorHAnsi"/>
          <w:i/>
          <w:sz w:val="22"/>
          <w:szCs w:val="22"/>
        </w:rPr>
        <w:t>â</w:t>
      </w:r>
      <w:r w:rsidRPr="009B761B">
        <w:rPr>
          <w:sz w:val="22"/>
          <w:szCs w:val="22"/>
        </w:rPr>
        <w:t xml:space="preserve"> </w:t>
      </w:r>
      <w:r w:rsidR="003F31DD">
        <w:rPr>
          <w:sz w:val="22"/>
          <w:szCs w:val="22"/>
        </w:rPr>
        <w:t>(</w:t>
      </w:r>
      <w:r w:rsidR="003F31DD">
        <w:rPr>
          <w:i/>
          <w:sz w:val="22"/>
          <w:szCs w:val="22"/>
        </w:rPr>
        <w:t>much</w:t>
      </w:r>
      <w:r w:rsidR="003F31DD">
        <w:rPr>
          <w:sz w:val="22"/>
          <w:szCs w:val="22"/>
        </w:rPr>
        <w:t>)</w:t>
      </w:r>
      <w:r w:rsidR="003F31DD">
        <w:rPr>
          <w:i/>
          <w:sz w:val="22"/>
          <w:szCs w:val="22"/>
        </w:rPr>
        <w:t xml:space="preserve"> </w:t>
      </w:r>
      <w:r w:rsidRPr="009B761B">
        <w:rPr>
          <w:sz w:val="22"/>
          <w:szCs w:val="22"/>
        </w:rPr>
        <w:t xml:space="preserve">LXX implies </w:t>
      </w:r>
      <w:r w:rsidRPr="009B761B">
        <w:rPr>
          <w:i/>
          <w:sz w:val="22"/>
          <w:szCs w:val="22"/>
        </w:rPr>
        <w:t>h</w:t>
      </w:r>
      <w:r w:rsidRPr="009B761B">
        <w:rPr>
          <w:rFonts w:cstheme="minorHAnsi"/>
          <w:i/>
          <w:sz w:val="22"/>
          <w:szCs w:val="22"/>
        </w:rPr>
        <w:t>ă</w:t>
      </w:r>
      <w:r w:rsidRPr="009B761B">
        <w:rPr>
          <w:i/>
          <w:sz w:val="22"/>
          <w:szCs w:val="22"/>
        </w:rPr>
        <w:t>m</w:t>
      </w:r>
      <w:r w:rsidRPr="009B761B">
        <w:rPr>
          <w:rFonts w:cstheme="minorHAnsi"/>
          <w:i/>
          <w:sz w:val="22"/>
          <w:szCs w:val="22"/>
        </w:rPr>
        <w:t>ô</w:t>
      </w:r>
      <w:r w:rsidRPr="009B761B">
        <w:rPr>
          <w:i/>
          <w:sz w:val="22"/>
          <w:szCs w:val="22"/>
        </w:rPr>
        <w:t>nk</w:t>
      </w:r>
      <w:r w:rsidRPr="009B761B">
        <w:rPr>
          <w:rFonts w:cstheme="minorHAnsi"/>
          <w:i/>
          <w:sz w:val="22"/>
          <w:szCs w:val="22"/>
        </w:rPr>
        <w:t>ā</w:t>
      </w:r>
      <w:r w:rsidRPr="009B761B">
        <w:rPr>
          <w:sz w:val="22"/>
          <w:szCs w:val="22"/>
        </w:rPr>
        <w:t xml:space="preserve"> “your crowd [is collapsing].”</w:t>
      </w:r>
    </w:p>
    <w:p w:rsidR="009B761B" w:rsidRDefault="009B761B" w:rsidP="009B761B">
      <w:pPr>
        <w:pStyle w:val="FootnoteText"/>
        <w:numPr>
          <w:ilvl w:val="0"/>
          <w:numId w:val="43"/>
        </w:numPr>
        <w:rPr>
          <w:sz w:val="22"/>
          <w:szCs w:val="22"/>
        </w:rPr>
      </w:pPr>
      <w:r w:rsidRPr="009B761B">
        <w:rPr>
          <w:sz w:val="22"/>
          <w:szCs w:val="22"/>
        </w:rPr>
        <w:t>The phrase is more likely construct than anarthrous noun qualified by a participle with the article</w:t>
      </w:r>
      <w:r w:rsidRPr="009B761B">
        <w:rPr>
          <w:rFonts w:cstheme="minorHAnsi"/>
          <w:sz w:val="22"/>
          <w:szCs w:val="22"/>
        </w:rPr>
        <w:t xml:space="preserve"> (GK 126w); the phrase recurs in 50:16, and the participle came in a related expression in 25:38 (see the note). LXX implies </w:t>
      </w:r>
      <w:r w:rsidRPr="009B761B">
        <w:rPr>
          <w:rFonts w:cstheme="minorHAnsi"/>
          <w:i/>
          <w:sz w:val="22"/>
          <w:szCs w:val="22"/>
        </w:rPr>
        <w:t xml:space="preserve">hayyәwāniyyâ </w:t>
      </w:r>
      <w:r w:rsidRPr="009B761B">
        <w:rPr>
          <w:rFonts w:cstheme="minorHAnsi"/>
          <w:sz w:val="22"/>
          <w:szCs w:val="22"/>
        </w:rPr>
        <w:t>“the Greek.”</w:t>
      </w:r>
    </w:p>
    <w:p w:rsidR="009B761B" w:rsidRDefault="009B761B" w:rsidP="009B761B">
      <w:pPr>
        <w:pStyle w:val="FootnoteText"/>
        <w:numPr>
          <w:ilvl w:val="0"/>
          <w:numId w:val="43"/>
        </w:numPr>
        <w:rPr>
          <w:sz w:val="22"/>
          <w:szCs w:val="22"/>
        </w:rPr>
      </w:pPr>
      <w:r w:rsidRPr="009B761B">
        <w:rPr>
          <w:sz w:val="22"/>
          <w:szCs w:val="22"/>
        </w:rPr>
        <w:t xml:space="preserve">Literally, “called.” For MT </w:t>
      </w:r>
      <w:r w:rsidRPr="009B761B">
        <w:rPr>
          <w:i/>
          <w:sz w:val="22"/>
          <w:szCs w:val="22"/>
        </w:rPr>
        <w:t>q</w:t>
      </w:r>
      <w:r w:rsidRPr="009B761B">
        <w:rPr>
          <w:rFonts w:cstheme="minorHAnsi"/>
          <w:i/>
          <w:sz w:val="22"/>
          <w:szCs w:val="22"/>
        </w:rPr>
        <w:t>ārә’û</w:t>
      </w:r>
      <w:r w:rsidRPr="009B761B">
        <w:rPr>
          <w:rFonts w:cstheme="minorHAnsi"/>
          <w:sz w:val="22"/>
          <w:szCs w:val="22"/>
        </w:rPr>
        <w:t xml:space="preserve"> LXX, Vg imply imperative </w:t>
      </w:r>
      <w:r w:rsidRPr="009B761B">
        <w:rPr>
          <w:rFonts w:cstheme="minorHAnsi"/>
          <w:i/>
          <w:sz w:val="22"/>
          <w:szCs w:val="22"/>
        </w:rPr>
        <w:t>qirә’û</w:t>
      </w:r>
      <w:r w:rsidRPr="009B761B">
        <w:rPr>
          <w:rFonts w:cstheme="minorHAnsi"/>
          <w:sz w:val="22"/>
          <w:szCs w:val="22"/>
        </w:rPr>
        <w:t>.</w:t>
      </w:r>
    </w:p>
    <w:p w:rsidR="009B761B" w:rsidRDefault="009B761B" w:rsidP="009B761B">
      <w:pPr>
        <w:pStyle w:val="FootnoteText"/>
        <w:numPr>
          <w:ilvl w:val="0"/>
          <w:numId w:val="43"/>
        </w:numPr>
        <w:rPr>
          <w:sz w:val="22"/>
          <w:szCs w:val="22"/>
        </w:rPr>
      </w:pPr>
      <w:r w:rsidRPr="009B761B">
        <w:rPr>
          <w:sz w:val="22"/>
          <w:szCs w:val="22"/>
        </w:rPr>
        <w:t>LXX adds “Neco,” indicating a link with the same event as vv. 2-12.</w:t>
      </w:r>
    </w:p>
    <w:p w:rsidR="009B761B" w:rsidRDefault="009B761B" w:rsidP="009B761B">
      <w:pPr>
        <w:pStyle w:val="FootnoteText"/>
        <w:numPr>
          <w:ilvl w:val="0"/>
          <w:numId w:val="43"/>
        </w:numPr>
        <w:rPr>
          <w:sz w:val="22"/>
          <w:szCs w:val="22"/>
        </w:rPr>
      </w:pPr>
      <w:r w:rsidRPr="009B761B">
        <w:rPr>
          <w:sz w:val="22"/>
          <w:szCs w:val="22"/>
        </w:rPr>
        <w:t>See the note and comment on 4:2.</w:t>
      </w:r>
    </w:p>
    <w:p w:rsidR="009B761B" w:rsidRDefault="009B761B" w:rsidP="009B761B">
      <w:pPr>
        <w:pStyle w:val="FootnoteText"/>
        <w:numPr>
          <w:ilvl w:val="0"/>
          <w:numId w:val="43"/>
        </w:numPr>
        <w:rPr>
          <w:sz w:val="22"/>
          <w:szCs w:val="22"/>
        </w:rPr>
      </w:pPr>
      <w:r w:rsidRPr="009B761B">
        <w:rPr>
          <w:sz w:val="22"/>
          <w:szCs w:val="22"/>
        </w:rPr>
        <w:t xml:space="preserve">For </w:t>
      </w:r>
      <w:r w:rsidRPr="009B761B">
        <w:rPr>
          <w:i/>
          <w:sz w:val="22"/>
          <w:szCs w:val="22"/>
        </w:rPr>
        <w:t>the King, Yahweh of Armies his name</w:t>
      </w:r>
      <w:r w:rsidRPr="009B761B">
        <w:rPr>
          <w:sz w:val="22"/>
          <w:szCs w:val="22"/>
        </w:rPr>
        <w:t>, LXX has simply “the Lord God.”</w:t>
      </w:r>
    </w:p>
    <w:p w:rsidR="009B761B" w:rsidRDefault="009B761B" w:rsidP="009B761B">
      <w:pPr>
        <w:pStyle w:val="FootnoteText"/>
        <w:numPr>
          <w:ilvl w:val="0"/>
          <w:numId w:val="43"/>
        </w:numPr>
        <w:rPr>
          <w:sz w:val="22"/>
          <w:szCs w:val="22"/>
        </w:rPr>
      </w:pPr>
      <w:r w:rsidRPr="009B761B">
        <w:rPr>
          <w:sz w:val="22"/>
          <w:szCs w:val="22"/>
        </w:rPr>
        <w:t xml:space="preserve">The </w:t>
      </w:r>
      <w:r w:rsidRPr="009B761B">
        <w:rPr>
          <w:i/>
          <w:sz w:val="22"/>
          <w:szCs w:val="22"/>
        </w:rPr>
        <w:t>k</w:t>
      </w:r>
      <w:r w:rsidRPr="009B761B">
        <w:rPr>
          <w:rFonts w:cstheme="minorHAnsi"/>
          <w:i/>
          <w:sz w:val="22"/>
          <w:szCs w:val="22"/>
        </w:rPr>
        <w:t>î</w:t>
      </w:r>
      <w:r w:rsidRPr="009B761B">
        <w:rPr>
          <w:sz w:val="22"/>
          <w:szCs w:val="22"/>
        </w:rPr>
        <w:t>-clause indicates the content of the oath implied by v. 18a.</w:t>
      </w:r>
    </w:p>
    <w:p w:rsidR="009B761B" w:rsidRDefault="009B761B" w:rsidP="009B761B">
      <w:pPr>
        <w:pStyle w:val="FootnoteText"/>
        <w:numPr>
          <w:ilvl w:val="0"/>
          <w:numId w:val="43"/>
        </w:numPr>
        <w:rPr>
          <w:sz w:val="22"/>
          <w:szCs w:val="22"/>
        </w:rPr>
      </w:pPr>
      <w:r w:rsidRPr="009B761B">
        <w:rPr>
          <w:sz w:val="22"/>
          <w:szCs w:val="22"/>
        </w:rPr>
        <w:t>See the note on 2:15.</w:t>
      </w:r>
    </w:p>
    <w:p w:rsidR="009B761B" w:rsidRDefault="009B761B" w:rsidP="009B761B">
      <w:pPr>
        <w:pStyle w:val="FootnoteText"/>
        <w:numPr>
          <w:ilvl w:val="0"/>
          <w:numId w:val="43"/>
        </w:numPr>
        <w:rPr>
          <w:sz w:val="22"/>
          <w:szCs w:val="22"/>
        </w:rPr>
      </w:pPr>
      <w:r w:rsidRPr="009B761B">
        <w:rPr>
          <w:sz w:val="22"/>
          <w:szCs w:val="22"/>
        </w:rPr>
        <w:t>MT has a section marker here.</w:t>
      </w:r>
      <w:r w:rsidRPr="009B761B">
        <w:rPr>
          <w:sz w:val="22"/>
          <w:szCs w:val="22"/>
        </w:rPr>
        <w:tab/>
      </w:r>
    </w:p>
    <w:p w:rsidR="009B761B" w:rsidRPr="009B761B" w:rsidRDefault="009B761B" w:rsidP="009B761B">
      <w:pPr>
        <w:pStyle w:val="FootnoteText"/>
        <w:numPr>
          <w:ilvl w:val="0"/>
          <w:numId w:val="43"/>
        </w:numPr>
        <w:rPr>
          <w:sz w:val="22"/>
          <w:szCs w:val="22"/>
        </w:rPr>
      </w:pPr>
      <w:r w:rsidRPr="009B761B">
        <w:rPr>
          <w:sz w:val="22"/>
          <w:szCs w:val="22"/>
        </w:rPr>
        <w:t xml:space="preserve">Etymologically, a stinger; behind the metaphor may be the Greek myth of the goddess Io who can take the form of a heifer, gets pursued by a horsefly, and takes refuge in Egypt </w:t>
      </w:r>
      <w:r w:rsidRPr="009B761B">
        <w:rPr>
          <w:rFonts w:cstheme="minorHAnsi"/>
          <w:sz w:val="22"/>
          <w:szCs w:val="22"/>
        </w:rPr>
        <w:t>(</w:t>
      </w:r>
      <w:r w:rsidRPr="009B761B">
        <w:rPr>
          <w:rFonts w:cstheme="minorHAnsi"/>
          <w:bCs/>
          <w:sz w:val="22"/>
          <w:szCs w:val="22"/>
        </w:rPr>
        <w:t>D. E. Gershenson,</w:t>
      </w:r>
      <w:r w:rsidRPr="009B761B">
        <w:rPr>
          <w:rFonts w:cstheme="minorHAnsi"/>
          <w:sz w:val="22"/>
          <w:szCs w:val="22"/>
        </w:rPr>
        <w:t xml:space="preserve"> “A Greek Myth in Jeremiah,” </w:t>
      </w:r>
      <w:r w:rsidRPr="009B761B">
        <w:rPr>
          <w:rFonts w:cstheme="minorHAnsi"/>
          <w:i/>
          <w:sz w:val="22"/>
          <w:szCs w:val="22"/>
        </w:rPr>
        <w:t xml:space="preserve">ZAW </w:t>
      </w:r>
      <w:r w:rsidRPr="009B761B">
        <w:rPr>
          <w:rFonts w:cstheme="minorHAnsi"/>
          <w:sz w:val="22"/>
          <w:szCs w:val="22"/>
        </w:rPr>
        <w:t>108 [1996]: 192-2000).</w:t>
      </w:r>
    </w:p>
    <w:p w:rsidR="009B761B" w:rsidRPr="009B761B" w:rsidRDefault="003F31DD" w:rsidP="009B761B">
      <w:pPr>
        <w:pStyle w:val="FootnoteText"/>
        <w:numPr>
          <w:ilvl w:val="0"/>
          <w:numId w:val="43"/>
        </w:numPr>
        <w:rPr>
          <w:sz w:val="22"/>
          <w:szCs w:val="22"/>
        </w:rPr>
      </w:pPr>
      <w:r>
        <w:rPr>
          <w:sz w:val="22"/>
          <w:szCs w:val="22"/>
        </w:rPr>
        <w:t xml:space="preserve">LXX lacks the repetition of </w:t>
      </w:r>
      <w:r>
        <w:rPr>
          <w:i/>
          <w:sz w:val="22"/>
          <w:szCs w:val="22"/>
        </w:rPr>
        <w:t>lovely</w:t>
      </w:r>
      <w:r>
        <w:rPr>
          <w:sz w:val="22"/>
          <w:szCs w:val="22"/>
        </w:rPr>
        <w:t xml:space="preserve"> and for the closing repetition </w:t>
      </w:r>
      <w:r w:rsidR="009B761B" w:rsidRPr="009B761B">
        <w:rPr>
          <w:sz w:val="22"/>
          <w:szCs w:val="22"/>
        </w:rPr>
        <w:t xml:space="preserve">implies </w:t>
      </w:r>
      <w:r w:rsidR="009B761B" w:rsidRPr="009B761B">
        <w:rPr>
          <w:i/>
          <w:sz w:val="22"/>
          <w:szCs w:val="22"/>
        </w:rPr>
        <w:t>b</w:t>
      </w:r>
      <w:r w:rsidR="009B761B" w:rsidRPr="009B761B">
        <w:rPr>
          <w:rFonts w:cstheme="minorHAnsi"/>
          <w:i/>
          <w:sz w:val="22"/>
          <w:szCs w:val="22"/>
        </w:rPr>
        <w:t xml:space="preserve">ā’ bāh </w:t>
      </w:r>
      <w:r w:rsidR="009B761B" w:rsidRPr="009B761B">
        <w:rPr>
          <w:rFonts w:cstheme="minorHAnsi"/>
          <w:sz w:val="22"/>
          <w:szCs w:val="22"/>
        </w:rPr>
        <w:t xml:space="preserve">“has come upon it” for MT </w:t>
      </w:r>
      <w:r w:rsidR="009B761B" w:rsidRPr="009B761B">
        <w:rPr>
          <w:rFonts w:cstheme="minorHAnsi"/>
          <w:i/>
          <w:sz w:val="22"/>
          <w:szCs w:val="22"/>
        </w:rPr>
        <w:t>bā’ bā’</w:t>
      </w:r>
      <w:r w:rsidR="009B761B" w:rsidRPr="009B761B">
        <w:rPr>
          <w:rFonts w:cstheme="minorHAnsi"/>
          <w:sz w:val="22"/>
          <w:szCs w:val="22"/>
        </w:rPr>
        <w:t>.</w:t>
      </w:r>
    </w:p>
    <w:p w:rsidR="009B761B" w:rsidRDefault="009B761B" w:rsidP="009B761B">
      <w:pPr>
        <w:pStyle w:val="FootnoteText"/>
        <w:numPr>
          <w:ilvl w:val="0"/>
          <w:numId w:val="43"/>
        </w:numPr>
        <w:rPr>
          <w:sz w:val="22"/>
          <w:szCs w:val="22"/>
        </w:rPr>
      </w:pPr>
      <w:r w:rsidRPr="009B761B">
        <w:rPr>
          <w:sz w:val="22"/>
          <w:szCs w:val="22"/>
        </w:rPr>
        <w:t>Literally, “of the stall,” where they were fattened up.</w:t>
      </w:r>
    </w:p>
    <w:p w:rsidR="009B761B" w:rsidRDefault="009B761B" w:rsidP="009B761B">
      <w:pPr>
        <w:pStyle w:val="FootnoteText"/>
        <w:numPr>
          <w:ilvl w:val="0"/>
          <w:numId w:val="43"/>
        </w:numPr>
        <w:rPr>
          <w:sz w:val="22"/>
          <w:szCs w:val="22"/>
        </w:rPr>
      </w:pPr>
      <w:r w:rsidRPr="009B761B">
        <w:rPr>
          <w:sz w:val="22"/>
          <w:szCs w:val="22"/>
        </w:rPr>
        <w:t xml:space="preserve">Vg derives </w:t>
      </w:r>
      <w:r w:rsidRPr="009B761B">
        <w:rPr>
          <w:i/>
          <w:sz w:val="22"/>
          <w:szCs w:val="22"/>
        </w:rPr>
        <w:t>n</w:t>
      </w:r>
      <w:r w:rsidRPr="009B761B">
        <w:rPr>
          <w:rFonts w:cstheme="minorHAnsi"/>
          <w:i/>
          <w:sz w:val="22"/>
          <w:szCs w:val="22"/>
        </w:rPr>
        <w:t>āḥāš</w:t>
      </w:r>
      <w:r w:rsidRPr="009B761B">
        <w:rPr>
          <w:rFonts w:cstheme="minorHAnsi"/>
          <w:sz w:val="22"/>
          <w:szCs w:val="22"/>
        </w:rPr>
        <w:t xml:space="preserve"> from </w:t>
      </w:r>
      <w:r w:rsidRPr="009B761B">
        <w:rPr>
          <w:rFonts w:cstheme="minorHAnsi"/>
          <w:i/>
          <w:sz w:val="22"/>
          <w:szCs w:val="22"/>
        </w:rPr>
        <w:t>nḥš</w:t>
      </w:r>
      <w:r w:rsidRPr="009B761B">
        <w:rPr>
          <w:rFonts w:cstheme="minorHAnsi"/>
          <w:sz w:val="22"/>
          <w:szCs w:val="22"/>
        </w:rPr>
        <w:t xml:space="preserve"> III “copper, bronze.”</w:t>
      </w:r>
    </w:p>
    <w:p w:rsidR="009B761B" w:rsidRPr="0073619F" w:rsidRDefault="009B761B" w:rsidP="0073619F">
      <w:pPr>
        <w:pStyle w:val="FootnoteText"/>
        <w:numPr>
          <w:ilvl w:val="0"/>
          <w:numId w:val="43"/>
        </w:numPr>
        <w:rPr>
          <w:sz w:val="22"/>
          <w:szCs w:val="22"/>
        </w:rPr>
      </w:pPr>
      <w:r w:rsidRPr="009B761B">
        <w:rPr>
          <w:sz w:val="22"/>
          <w:szCs w:val="22"/>
        </w:rPr>
        <w:t xml:space="preserve">LXX suggests </w:t>
      </w:r>
      <w:r w:rsidRPr="009B761B">
        <w:rPr>
          <w:i/>
          <w:sz w:val="22"/>
          <w:szCs w:val="22"/>
        </w:rPr>
        <w:t>b</w:t>
      </w:r>
      <w:r w:rsidRPr="009B761B">
        <w:rPr>
          <w:rFonts w:cstheme="minorHAnsi"/>
          <w:i/>
          <w:sz w:val="22"/>
          <w:szCs w:val="22"/>
        </w:rPr>
        <w:t>әḥû</w:t>
      </w:r>
      <w:r w:rsidRPr="009B761B">
        <w:rPr>
          <w:i/>
          <w:sz w:val="22"/>
          <w:szCs w:val="22"/>
        </w:rPr>
        <w:t xml:space="preserve">l </w:t>
      </w:r>
      <w:r w:rsidRPr="009B761B">
        <w:rPr>
          <w:sz w:val="22"/>
          <w:szCs w:val="22"/>
        </w:rPr>
        <w:t xml:space="preserve">“in sand” for MT </w:t>
      </w:r>
      <w:r w:rsidRPr="009B761B">
        <w:rPr>
          <w:i/>
          <w:sz w:val="22"/>
          <w:szCs w:val="22"/>
        </w:rPr>
        <w:t>b</w:t>
      </w:r>
      <w:r w:rsidRPr="009B761B">
        <w:rPr>
          <w:rFonts w:cstheme="minorHAnsi"/>
          <w:i/>
          <w:sz w:val="22"/>
          <w:szCs w:val="22"/>
        </w:rPr>
        <w:t>әḥîl</w:t>
      </w:r>
      <w:r w:rsidRPr="009B761B">
        <w:rPr>
          <w:rFonts w:cstheme="minorHAnsi"/>
          <w:sz w:val="22"/>
          <w:szCs w:val="22"/>
        </w:rPr>
        <w:t>, which links neatly with the reference to a snake.</w:t>
      </w:r>
    </w:p>
    <w:p w:rsidR="00E04DA1" w:rsidRDefault="00E04DA1" w:rsidP="00423E20"/>
    <w:p w:rsidR="00D13D97" w:rsidRDefault="00F93398" w:rsidP="00800948">
      <w:r>
        <w:t>The Egyptians are now engaged with Nebuchadrezzar not in a battle a long way from home but within Egypt, as victims of invasion. The curator again provides an introduction (v. 13) and the message again moves imaginatively between the prospect and the actuality of the crisis, but in a different order from that in vv. 3-12. Here, Yahweh first ironically urges the Egyptians to get ready for a last stand, in the context of an invasion already under way (vv. 14-17), then asserts his guarantee that he is taking action, and urges the Egyptians to get ready for exile (vv. 18-19). In the second half he once more starts from the picture of an invasion that is under way (vv. 20-21), and finally speaks as if defeat has overwhelmed the nation (vv. 22-24).</w:t>
      </w:r>
      <w:r w:rsidR="006E020F">
        <w:t xml:space="preserve"> </w:t>
      </w:r>
      <w:r w:rsidR="00313C6F">
        <w:t xml:space="preserve"> </w:t>
      </w:r>
      <w:r w:rsidR="006E020F">
        <w:t>The message might link with events just after the battle at Carchemish or with Nebuchadnezzar’s campaigns in 588 that ultimately led to the fal</w:t>
      </w:r>
      <w:r w:rsidR="00800948">
        <w:t>l</w:t>
      </w:r>
      <w:r w:rsidR="006E020F">
        <w:t xml:space="preserve"> of Jerusalem</w:t>
      </w:r>
      <w:r w:rsidR="005F20F7">
        <w:t>, or with his campaign in 601 – though it did not bring an Egyptian defeat</w:t>
      </w:r>
      <w:r w:rsidR="00800948">
        <w:t>.</w:t>
      </w:r>
      <w:r w:rsidR="005F20F7">
        <w:rPr>
          <w:rStyle w:val="FootnoteReference"/>
        </w:rPr>
        <w:footnoteReference w:id="252"/>
      </w:r>
      <w:r w:rsidR="00800948">
        <w:t xml:space="preserve"> </w:t>
      </w:r>
      <w:r w:rsidR="003119EC">
        <w:t>Q</w:t>
      </w:r>
      <w:r w:rsidR="00D13D97">
        <w:t xml:space="preserve">atal and yiqtol verbs </w:t>
      </w:r>
      <w:r w:rsidR="003119EC">
        <w:t>again alternate in vv. 14</w:t>
      </w:r>
      <w:r w:rsidR="00D13D97">
        <w:t xml:space="preserve">-24 suggesting that the perspective </w:t>
      </w:r>
      <w:r w:rsidR="003119EC">
        <w:t xml:space="preserve">switches between a </w:t>
      </w:r>
      <w:r w:rsidR="00D13D97">
        <w:t>portrayal of an attack tha</w:t>
      </w:r>
      <w:r w:rsidR="006D1356">
        <w:t xml:space="preserve">t has </w:t>
      </w:r>
      <w:r w:rsidR="003119EC">
        <w:lastRenderedPageBreak/>
        <w:t xml:space="preserve">begun </w:t>
      </w:r>
      <w:r w:rsidR="00D13D97">
        <w:t>and an announcement of an a</w:t>
      </w:r>
      <w:r w:rsidR="00451875">
        <w:t>ttack that is going to happen; i</w:t>
      </w:r>
      <w:r w:rsidR="00D13D97">
        <w:t>t is sometimes difficult to tel</w:t>
      </w:r>
      <w:r w:rsidR="00451875">
        <w:t>l which perspective applies.</w:t>
      </w:r>
      <w:r w:rsidR="006D1356">
        <w:t xml:space="preserve"> My understanding is</w:t>
      </w:r>
      <w:r w:rsidR="00D13D97">
        <w:t>:</w:t>
      </w:r>
    </w:p>
    <w:p w:rsidR="00D13D97" w:rsidRDefault="00D13D97" w:rsidP="00423E20"/>
    <w:p w:rsidR="00D13D97" w:rsidRDefault="003119EC" w:rsidP="00423E20">
      <w:r>
        <w:t>vv. 14</w:t>
      </w:r>
      <w:r w:rsidR="00D13D97">
        <w:t>-17</w:t>
      </w:r>
      <w:r w:rsidR="00D13D97">
        <w:tab/>
        <w:t>the invasion has begun</w:t>
      </w:r>
      <w:r w:rsidR="00A107BE">
        <w:t xml:space="preserve"> and the mercenaries have fled</w:t>
      </w:r>
    </w:p>
    <w:p w:rsidR="00D13D97" w:rsidRDefault="00D13D97" w:rsidP="00423E20">
      <w:r>
        <w:t>vv. 18-19</w:t>
      </w:r>
      <w:r>
        <w:tab/>
        <w:t>the invasion is certain</w:t>
      </w:r>
      <w:r w:rsidR="00A107BE">
        <w:t>, because Yahweh says so</w:t>
      </w:r>
    </w:p>
    <w:p w:rsidR="00A107BE" w:rsidRDefault="00A107BE" w:rsidP="00423E20">
      <w:r>
        <w:t>vv. 20-21</w:t>
      </w:r>
      <w:r>
        <w:tab/>
        <w:t>the invasion has begun and the mercenaries have fled</w:t>
      </w:r>
    </w:p>
    <w:p w:rsidR="00A107BE" w:rsidRDefault="00A107BE" w:rsidP="00423E20">
      <w:r>
        <w:t>vv. 22-24</w:t>
      </w:r>
      <w:r>
        <w:tab/>
        <w:t>the invasion has taken place and Egypt is shamed</w:t>
      </w:r>
    </w:p>
    <w:p w:rsidR="003119EC" w:rsidRDefault="003119EC" w:rsidP="00423E20"/>
    <w:p w:rsidR="003119EC" w:rsidRDefault="0073619F" w:rsidP="00E82A27">
      <w:r>
        <w:t>Like vv. 2-12, the</w:t>
      </w:r>
      <w:r w:rsidR="003119EC">
        <w:t xml:space="preserve"> message rhetorically urges warriors to get on with thei</w:t>
      </w:r>
      <w:r w:rsidR="00451875">
        <w:t xml:space="preserve">r responsibilities, and </w:t>
      </w:r>
      <w:r w:rsidR="007A46DE">
        <w:t xml:space="preserve">in doing so </w:t>
      </w:r>
      <w:r w:rsidR="003119EC">
        <w:t>makes use of irony and sarcasm. Over a</w:t>
      </w:r>
      <w:r w:rsidR="00451875">
        <w:t>gainst vv. 2-12, it brings its message home by means of</w:t>
      </w:r>
      <w:r w:rsidR="003119EC">
        <w:t xml:space="preserve"> a series of metaphors</w:t>
      </w:r>
      <w:r>
        <w:t xml:space="preserve"> that add </w:t>
      </w:r>
      <w:r w:rsidR="00451875">
        <w:t>to its allusiveness</w:t>
      </w:r>
      <w:r w:rsidR="003119EC">
        <w:t>: Egypt the heifer</w:t>
      </w:r>
      <w:r w:rsidR="00480E51">
        <w:t>, its mercenaries as bullocks, its army slithering off like a snake, another ar</w:t>
      </w:r>
      <w:r w:rsidR="007A46DE">
        <w:t>my as tree-fellers. An</w:t>
      </w:r>
      <w:r>
        <w:t xml:space="preserve"> army and the nation it</w:t>
      </w:r>
      <w:r w:rsidR="00451875">
        <w:t xml:space="preserve"> represents </w:t>
      </w:r>
      <w:r w:rsidR="007A46DE">
        <w:t>may</w:t>
      </w:r>
      <w:r w:rsidR="00451875">
        <w:t xml:space="preserve"> not only </w:t>
      </w:r>
      <w:r w:rsidR="007A46DE">
        <w:t xml:space="preserve">be </w:t>
      </w:r>
      <w:r w:rsidR="00451875">
        <w:t>vulnerable when it goes a long wa</w:t>
      </w:r>
      <w:r>
        <w:t>y from home on a campaign; it may</w:t>
      </w:r>
      <w:r w:rsidR="00451875">
        <w:t xml:space="preserve"> not even </w:t>
      </w:r>
      <w:r>
        <w:t xml:space="preserve">be </w:t>
      </w:r>
      <w:r w:rsidR="00451875">
        <w:t>sa</w:t>
      </w:r>
      <w:r w:rsidR="007A46DE">
        <w:t>fe after it slinks back home. The message adds to the first on</w:t>
      </w:r>
      <w:r w:rsidR="00451875">
        <w:t xml:space="preserve">e the fact that Yahweh is capable of defeating the gods that allegedly protected a nation such as Egypt, as well as seeing that the nation itself gets defeated. One point about the </w:t>
      </w:r>
      <w:r w:rsidR="007A46DE">
        <w:t xml:space="preserve">message’s </w:t>
      </w:r>
      <w:r w:rsidR="00451875">
        <w:t xml:space="preserve">metaphors </w:t>
      </w:r>
      <w:r w:rsidR="007A46DE">
        <w:t>is that they form part of a</w:t>
      </w:r>
      <w:r w:rsidR="00451875">
        <w:t xml:space="preserve"> sarcastic portrayal of these deities – the champion that collapse</w:t>
      </w:r>
      <w:r w:rsidR="00977818">
        <w:t>s because Yahweh puts him down (in v. 15 LXX is more specific),</w:t>
      </w:r>
      <w:r>
        <w:rPr>
          <w:rStyle w:val="FootnoteReference"/>
        </w:rPr>
        <w:footnoteReference w:id="253"/>
      </w:r>
      <w:r w:rsidR="00977818">
        <w:t xml:space="preserve"> the heifer that is vulnerable to the horsefly, the snake that slithers away a</w:t>
      </w:r>
      <w:r w:rsidR="007A46DE">
        <w:t xml:space="preserve">t the arrival of the foresters. </w:t>
      </w:r>
      <w:r w:rsidR="00977818">
        <w:t xml:space="preserve">The message </w:t>
      </w:r>
      <w:r w:rsidR="00755FAB">
        <w:t>may also point</w:t>
      </w:r>
      <w:r w:rsidR="00977818">
        <w:t xml:space="preserve"> to </w:t>
      </w:r>
      <w:r w:rsidR="00800948">
        <w:t>further</w:t>
      </w:r>
      <w:r>
        <w:t xml:space="preserve"> human factor</w:t>
      </w:r>
      <w:r w:rsidR="00800948">
        <w:t>s</w:t>
      </w:r>
      <w:r>
        <w:t xml:space="preserve"> in </w:t>
      </w:r>
      <w:r w:rsidR="00977818">
        <w:t>Babylon</w:t>
      </w:r>
      <w:r>
        <w:t>’s becoming</w:t>
      </w:r>
      <w:r w:rsidR="00977818">
        <w:t xml:space="preserve"> the great empire and Egypt</w:t>
      </w:r>
      <w:r>
        <w:t>’s failing</w:t>
      </w:r>
      <w:r w:rsidR="00977818">
        <w:t xml:space="preserve"> to fulfill expe</w:t>
      </w:r>
      <w:r w:rsidR="00800948">
        <w:t>ctat</w:t>
      </w:r>
      <w:r w:rsidR="00755FAB">
        <w:t>ions: certainly</w:t>
      </w:r>
      <w:r w:rsidR="00800948">
        <w:t xml:space="preserve"> </w:t>
      </w:r>
      <w:r w:rsidR="00311FA4">
        <w:t>Nebuchadr</w:t>
      </w:r>
      <w:r w:rsidR="00977818">
        <w:t xml:space="preserve">ezzar </w:t>
      </w:r>
      <w:r w:rsidR="007A46DE">
        <w:t>wa</w:t>
      </w:r>
      <w:r w:rsidR="00977818">
        <w:t>s a great leader</w:t>
      </w:r>
      <w:r w:rsidR="00755FAB">
        <w:t>, and Jeremiah puts a scathing indictment on the lips of Pharaoh’s mercenaries.</w:t>
      </w:r>
      <w:r w:rsidR="00E82A27">
        <w:t xml:space="preserve"> </w:t>
      </w:r>
      <w:r w:rsidR="00800948">
        <w:t xml:space="preserve">Whichever Pharaoh it is, </w:t>
      </w:r>
      <w:r w:rsidR="00977818">
        <w:t>the</w:t>
      </w:r>
      <w:r w:rsidR="00800948">
        <w:t xml:space="preserve"> message’s </w:t>
      </w:r>
      <w:r w:rsidR="00E82A27">
        <w:t xml:space="preserve">Judahite </w:t>
      </w:r>
      <w:r w:rsidR="00800948">
        <w:t xml:space="preserve">audience </w:t>
      </w:r>
      <w:r w:rsidR="00977818">
        <w:t xml:space="preserve">might be inclined to </w:t>
      </w:r>
      <w:r w:rsidR="007A46DE">
        <w:t>take him seriously as king</w:t>
      </w:r>
      <w:r w:rsidR="00977818">
        <w:t xml:space="preserve">, but </w:t>
      </w:r>
      <w:r w:rsidR="007A46DE">
        <w:t>they and he need</w:t>
      </w:r>
      <w:r w:rsidR="00977818">
        <w:t xml:space="preserve"> to come to terms with the fact that there is another King (vv. 17-18).</w:t>
      </w:r>
    </w:p>
    <w:p w:rsidR="008E179B" w:rsidRDefault="008E179B" w:rsidP="00423E20"/>
    <w:p w:rsidR="00E04DA1" w:rsidRDefault="00E04DA1" w:rsidP="00423E20">
      <w:r>
        <w:rPr>
          <w:b/>
        </w:rPr>
        <w:t xml:space="preserve">13 </w:t>
      </w:r>
      <w:r>
        <w:t>Whereas v. 2 connected vv. 3-12 with a specific occasion that it is easy to link with known historical ev</w:t>
      </w:r>
      <w:r w:rsidR="007F430B">
        <w:t>ents, v. 13 gives no such d</w:t>
      </w:r>
      <w:r w:rsidR="00B160AD">
        <w:t>ate and we cannot</w:t>
      </w:r>
      <w:r w:rsidR="002035E8">
        <w:t xml:space="preserve"> be sure</w:t>
      </w:r>
      <w:r w:rsidR="007F430B">
        <w:t xml:space="preserve"> which possible Babylonian invasion of Egypt this message pr</w:t>
      </w:r>
      <w:r w:rsidR="00480E51">
        <w:t>esupposes,</w:t>
      </w:r>
      <w:r w:rsidR="00E82A27">
        <w:t xml:space="preserve"> such as the aftermath of the Carchemish battle, or Nebuchadnezzar’s campaigns that led to the fall of Jerusalem, or</w:t>
      </w:r>
      <w:r w:rsidR="00480E51">
        <w:t xml:space="preserve"> the events referred</w:t>
      </w:r>
      <w:r w:rsidR="00E82A27">
        <w:t xml:space="preserve"> to in connection with 44:29-30</w:t>
      </w:r>
      <w:r w:rsidR="00480E51">
        <w:rPr>
          <w:rStyle w:val="FootnoteReference"/>
        </w:rPr>
        <w:footnoteReference w:id="254"/>
      </w:r>
      <w:r w:rsidR="00480E51">
        <w:t xml:space="preserve"> </w:t>
      </w:r>
      <w:r w:rsidR="00E82A27">
        <w:t xml:space="preserve">- so that it would </w:t>
      </w:r>
      <w:r w:rsidR="007A46DE">
        <w:t>initi</w:t>
      </w:r>
      <w:r w:rsidR="00D915A3">
        <w:t>ally be a message for the Judahi</w:t>
      </w:r>
      <w:r w:rsidR="007A46DE">
        <w:t xml:space="preserve">te community in Egypt. </w:t>
      </w:r>
      <w:r w:rsidR="00480E51">
        <w:t>But</w:t>
      </w:r>
      <w:r w:rsidR="00B160AD">
        <w:t xml:space="preserve"> </w:t>
      </w:r>
      <w:r w:rsidR="007A46DE">
        <w:t>the introduction’s</w:t>
      </w:r>
      <w:r w:rsidR="00480E51">
        <w:t xml:space="preserve"> lack of specificity</w:t>
      </w:r>
      <w:r w:rsidR="007A46DE">
        <w:t xml:space="preserve"> </w:t>
      </w:r>
      <w:r w:rsidR="00480E51">
        <w:t>support</w:t>
      </w:r>
      <w:r w:rsidR="007A46DE">
        <w:t>s</w:t>
      </w:r>
      <w:r w:rsidR="00480E51">
        <w:t xml:space="preserve"> the possibility that </w:t>
      </w:r>
      <w:r w:rsidR="007A46DE">
        <w:t>the message</w:t>
      </w:r>
      <w:r w:rsidR="007F430B">
        <w:t xml:space="preserve"> </w:t>
      </w:r>
      <w:r w:rsidR="00480E51">
        <w:t>does</w:t>
      </w:r>
      <w:r w:rsidR="00B160AD">
        <w:t xml:space="preserve"> not relate</w:t>
      </w:r>
      <w:r w:rsidR="007F430B">
        <w:t xml:space="preserve"> to a specific expected invasion, any more than a number of the ot</w:t>
      </w:r>
      <w:r w:rsidR="00B160AD">
        <w:t>her messages in Jer 46 – 51.</w:t>
      </w:r>
      <w:r w:rsidR="00480E51">
        <w:t xml:space="preserve"> </w:t>
      </w:r>
      <w:r w:rsidR="00E82F26">
        <w:t>In other words, Yahweh gives Jere</w:t>
      </w:r>
      <w:r w:rsidR="00E82A27">
        <w:t>miah a vision of a projected</w:t>
      </w:r>
      <w:r w:rsidR="00E82F26">
        <w:t xml:space="preserve"> invasion of Egypt by </w:t>
      </w:r>
      <w:r w:rsidR="00311FA4">
        <w:t>Nebuchadr</w:t>
      </w:r>
      <w:r w:rsidR="00E82F26">
        <w:t xml:space="preserve">ezzar. Like many prophecies, it is </w:t>
      </w:r>
      <w:r w:rsidR="00480E51">
        <w:t xml:space="preserve">then </w:t>
      </w:r>
      <w:r w:rsidR="00E82F26">
        <w:t>not a kind of advance vi</w:t>
      </w:r>
      <w:r w:rsidR="00480E51">
        <w:t>deo of an actual invasion but</w:t>
      </w:r>
      <w:r w:rsidR="00E82F26">
        <w:t xml:space="preserve"> an imaginary and imaginative picture of what calamity could mean for Egypt. Its followin</w:t>
      </w:r>
      <w:r w:rsidR="002E0C25">
        <w:t>g on vv. 2-12 perhaps implie</w:t>
      </w:r>
      <w:r w:rsidR="00E82F26">
        <w:t>s that the fulfillment of that vision and the factuality of that defeat provides grounds for taking this vision seriously and holding onto it wh</w:t>
      </w:r>
      <w:r w:rsidR="002E0C25">
        <w:t>ether or not it</w:t>
      </w:r>
      <w:r w:rsidR="00E82F26">
        <w:t xml:space="preserve"> saw anything like a fulfillment.</w:t>
      </w:r>
    </w:p>
    <w:p w:rsidR="00620BAA" w:rsidRDefault="00AA4259" w:rsidP="00335011">
      <w:r>
        <w:rPr>
          <w:b/>
        </w:rPr>
        <w:t xml:space="preserve">14 </w:t>
      </w:r>
      <w:r>
        <w:t>The message begins with an ironic exhortation to towns in Lower Egypt with which we are familiar from 44:1 (</w:t>
      </w:r>
      <w:r w:rsidR="001A7288">
        <w:t xml:space="preserve">there is </w:t>
      </w:r>
      <w:r>
        <w:t>no mention of Pat</w:t>
      </w:r>
      <w:r w:rsidR="0007462D">
        <w:t xml:space="preserve">hros). </w:t>
      </w:r>
      <w:r w:rsidR="00335011">
        <w:t xml:space="preserve">After the move of Johanan’s group, the message would have particular force for them. </w:t>
      </w:r>
      <w:r w:rsidR="00D6108D" w:rsidRPr="00335011">
        <w:rPr>
          <w:i/>
        </w:rPr>
        <w:t>Memphis</w:t>
      </w:r>
      <w:r w:rsidR="00D6108D">
        <w:t xml:space="preserve"> as the key city in Lower Egypt pairs wit</w:t>
      </w:r>
      <w:r w:rsidR="00335011">
        <w:t xml:space="preserve">h the name of </w:t>
      </w:r>
      <w:r w:rsidR="00335011">
        <w:rPr>
          <w:i/>
        </w:rPr>
        <w:t xml:space="preserve">Egypt </w:t>
      </w:r>
      <w:r w:rsidR="00335011">
        <w:t>itself</w:t>
      </w:r>
      <w:r w:rsidR="00D6108D">
        <w:t xml:space="preserve">, and </w:t>
      </w:r>
      <w:r w:rsidR="00335011">
        <w:t xml:space="preserve">the line also </w:t>
      </w:r>
      <w:r w:rsidR="00D6108D">
        <w:t xml:space="preserve">pairs </w:t>
      </w:r>
      <w:r w:rsidR="00D11371">
        <w:t xml:space="preserve">Migdol and Tahpanhes </w:t>
      </w:r>
      <w:r w:rsidR="00D6108D">
        <w:t>as two</w:t>
      </w:r>
      <w:r w:rsidR="00D11371">
        <w:t xml:space="preserve"> fortr</w:t>
      </w:r>
      <w:r w:rsidR="00D6108D">
        <w:t>ess towns in northeastern Egypt that</w:t>
      </w:r>
      <w:r w:rsidR="00335011">
        <w:t xml:space="preserve"> would </w:t>
      </w:r>
      <w:r w:rsidR="00D11371">
        <w:t>be early affected by an invasion. Memphis was the location of a temple devoted to Apis</w:t>
      </w:r>
      <w:r w:rsidR="00DF100F">
        <w:t xml:space="preserve"> </w:t>
      </w:r>
      <w:r w:rsidR="00DF100F">
        <w:lastRenderedPageBreak/>
        <w:t>(Herodotus 2:153)</w:t>
      </w:r>
      <w:r w:rsidR="00D11371">
        <w:t>;</w:t>
      </w:r>
      <w:r w:rsidR="00D11371">
        <w:rPr>
          <w:rStyle w:val="FootnoteReference"/>
        </w:rPr>
        <w:footnoteReference w:id="255"/>
      </w:r>
      <w:r w:rsidR="00D11371">
        <w:t xml:space="preserve"> see v. 15.</w:t>
      </w:r>
      <w:r w:rsidR="00D6108D">
        <w:t xml:space="preserve"> </w:t>
      </w:r>
      <w:r w:rsidR="00335011">
        <w:t xml:space="preserve">The assumption may be that Yahweh is addressing his aides, though they will perhaps </w:t>
      </w:r>
      <w:r w:rsidR="002E0C25">
        <w:t>work via local lookouts who would</w:t>
      </w:r>
      <w:r w:rsidR="00335011">
        <w:t xml:space="preserve"> exhort the towns to get ready for the attack that is </w:t>
      </w:r>
      <w:r w:rsidR="002E0C25">
        <w:t>coming</w:t>
      </w:r>
      <w:r w:rsidR="00335011">
        <w:t>, though the imper</w:t>
      </w:r>
      <w:r w:rsidR="002E0C25">
        <w:t>atives are singular and suggest</w:t>
      </w:r>
      <w:r w:rsidR="00335011">
        <w:t xml:space="preserve"> an exhortation to the nation as a whole. But the exhortation </w:t>
      </w:r>
      <w:r w:rsidR="002E0C25">
        <w:t xml:space="preserve">jumps forward and </w:t>
      </w:r>
      <w:r w:rsidR="00335011">
        <w:t>speaks as if the invasion has a</w:t>
      </w:r>
      <w:r w:rsidR="002E0C25">
        <w:t xml:space="preserve">lready begun and </w:t>
      </w:r>
      <w:r w:rsidR="00335011">
        <w:t>the invader has already engaged with Egyptian forces. One reason why the exhortation is ironic is that the engagement and the defeat (</w:t>
      </w:r>
      <w:r w:rsidR="00335011" w:rsidRPr="00335011">
        <w:rPr>
          <w:i/>
        </w:rPr>
        <w:t>the sword has consumed around you</w:t>
      </w:r>
      <w:r w:rsidR="00335011">
        <w:t xml:space="preserve">) mean that the towns’ fate is sealed. </w:t>
      </w:r>
      <w:r w:rsidR="002E0C25">
        <w:t>As</w:t>
      </w:r>
      <w:r w:rsidR="0007462D">
        <w:t xml:space="preserve"> in vv. 2-12, only the prose introduction identifies the Egyptians’ foe as Babylon and specifically </w:t>
      </w:r>
      <w:r w:rsidR="00311FA4">
        <w:t>Nebuchadr</w:t>
      </w:r>
      <w:r w:rsidR="0007462D">
        <w:t>ezzar (in due course v</w:t>
      </w:r>
      <w:r w:rsidR="003F4FAA">
        <w:t>v</w:t>
      </w:r>
      <w:r w:rsidR="0007462D">
        <w:t xml:space="preserve">. </w:t>
      </w:r>
      <w:r w:rsidR="003F4FAA">
        <w:t xml:space="preserve">20 and </w:t>
      </w:r>
      <w:r w:rsidR="0007462D">
        <w:t xml:space="preserve">24 will refer to the northern people), though there is no one else to invade Egypt in Jeremiah’s day. </w:t>
      </w:r>
    </w:p>
    <w:p w:rsidR="00366886" w:rsidRPr="00B23BD0" w:rsidRDefault="00366886" w:rsidP="00366886">
      <w:r>
        <w:rPr>
          <w:b/>
        </w:rPr>
        <w:t xml:space="preserve">15 </w:t>
      </w:r>
      <w:r w:rsidR="00ED0991">
        <w:t xml:space="preserve">It is apparently Jeremiah who asks the rhetorical question. </w:t>
      </w:r>
      <w:r w:rsidR="00B23BD0">
        <w:t xml:space="preserve">LXX convincingly implies that the </w:t>
      </w:r>
      <w:r w:rsidR="00B23BD0">
        <w:rPr>
          <w:i/>
        </w:rPr>
        <w:t>great champion</w:t>
      </w:r>
      <w:r w:rsidR="00B23BD0">
        <w:t xml:space="preserve"> is the Egyptian god Apis, </w:t>
      </w:r>
      <w:r w:rsidR="00DF100F">
        <w:t>symbolized by a live bull</w:t>
      </w:r>
      <w:r w:rsidR="00AE7E2E">
        <w:t xml:space="preserve"> and/or a bull image</w:t>
      </w:r>
      <w:r w:rsidR="00335011">
        <w:t>.</w:t>
      </w:r>
      <w:r w:rsidR="002E0C25">
        <w:rPr>
          <w:rStyle w:val="FootnoteReference"/>
        </w:rPr>
        <w:footnoteReference w:id="256"/>
      </w:r>
      <w:r w:rsidR="00335011">
        <w:t xml:space="preserve"> Perhaps the bull had</w:t>
      </w:r>
      <w:r w:rsidR="00DF100F">
        <w:t xml:space="preserve"> been brought into battle, like the Israelite covenant chest in 1 Sam 4. The problem for the Egyptians, as for the Israelites on that occasion, is </w:t>
      </w:r>
      <w:r w:rsidR="002E0C25">
        <w:t>that this stratagem has fail</w:t>
      </w:r>
      <w:r w:rsidR="00DF100F">
        <w:t>ed. The army has collapsed; the bull has collapsed</w:t>
      </w:r>
      <w:r w:rsidR="00141B63">
        <w:t>. The Babylonians and Egyptians would assume that the battle was being fought under the patronage of their respect</w:t>
      </w:r>
      <w:r w:rsidR="00ED0991">
        <w:t>ive gods; Jeremiah perhaps implies that the messengers are to</w:t>
      </w:r>
      <w:r w:rsidR="00141B63">
        <w:t xml:space="preserve"> explain to the people in the three towns that there is another deity involved.</w:t>
      </w:r>
    </w:p>
    <w:p w:rsidR="00B777EF" w:rsidRPr="00B777EF" w:rsidRDefault="00141B63" w:rsidP="00423E20">
      <w:r>
        <w:rPr>
          <w:b/>
        </w:rPr>
        <w:t>16</w:t>
      </w:r>
      <w:r w:rsidR="00244137">
        <w:rPr>
          <w:b/>
        </w:rPr>
        <w:t>-17</w:t>
      </w:r>
      <w:r>
        <w:rPr>
          <w:b/>
        </w:rPr>
        <w:t xml:space="preserve"> </w:t>
      </w:r>
      <w:r w:rsidR="002E0C25">
        <w:t>Because i</w:t>
      </w:r>
      <w:r w:rsidR="00EF4DAE">
        <w:t>t is Yahweh who ha</w:t>
      </w:r>
      <w:r w:rsidR="002E0C25">
        <w:t xml:space="preserve">s brought about </w:t>
      </w:r>
      <w:r w:rsidR="00EF4DAE">
        <w:t>the Egy</w:t>
      </w:r>
      <w:r w:rsidR="00ED0991">
        <w:t>ptian army</w:t>
      </w:r>
      <w:r w:rsidR="002E0C25">
        <w:t xml:space="preserve">’s collapse. The description </w:t>
      </w:r>
      <w:r w:rsidR="00ED0991">
        <w:t xml:space="preserve">again suggests that it included </w:t>
      </w:r>
      <w:r w:rsidR="00E854BC">
        <w:t>many foreigners</w:t>
      </w:r>
      <w:r w:rsidR="00EF4DAE">
        <w:t xml:space="preserve"> </w:t>
      </w:r>
      <w:r w:rsidR="00E854BC">
        <w:t>(cf. v. 9)</w:t>
      </w:r>
      <w:r w:rsidR="00ED0991">
        <w:t>,</w:t>
      </w:r>
      <w:r w:rsidR="00E854BC">
        <w:t xml:space="preserve"> </w:t>
      </w:r>
      <w:r w:rsidR="00EF4DAE">
        <w:t xml:space="preserve">who fled in the midst of the battle. </w:t>
      </w:r>
      <w:r w:rsidR="00C4706E">
        <w:t>Like modern migrants, they likely came to Egypt looking for food and work from co</w:t>
      </w:r>
      <w:r w:rsidR="002E0C25">
        <w:t>untries where famine common</w:t>
      </w:r>
      <w:r w:rsidR="00C4706E">
        <w:t>. Why should they stand firm when death threatened them here too? They might as well be at home.</w:t>
      </w:r>
      <w:r w:rsidR="00BE7D17">
        <w:rPr>
          <w:rStyle w:val="FootnoteReference"/>
        </w:rPr>
        <w:footnoteReference w:id="257"/>
      </w:r>
      <w:r w:rsidR="00C4706E">
        <w:t xml:space="preserve"> </w:t>
      </w:r>
      <w:r w:rsidR="008620F8" w:rsidRPr="008620F8">
        <w:rPr>
          <w:i/>
        </w:rPr>
        <w:t>Dulce et decorum est pro patria mori</w:t>
      </w:r>
      <w:r w:rsidR="008620F8">
        <w:t>?</w:t>
      </w:r>
      <w:r w:rsidR="008620F8">
        <w:rPr>
          <w:rStyle w:val="FootnoteReference"/>
        </w:rPr>
        <w:footnoteReference w:id="258"/>
      </w:r>
      <w:r w:rsidR="006B2CA0">
        <w:t xml:space="preserve"> E</w:t>
      </w:r>
      <w:r w:rsidR="008620F8">
        <w:t xml:space="preserve">ven if it is true, it doesn’t apply to dying for someone else’s country. </w:t>
      </w:r>
      <w:r w:rsidR="00ED0991">
        <w:t>The</w:t>
      </w:r>
      <w:r w:rsidR="00EF4DAE">
        <w:t xml:space="preserve"> </w:t>
      </w:r>
      <w:r w:rsidR="002E0C25">
        <w:t xml:space="preserve">mercenaries actually </w:t>
      </w:r>
      <w:r w:rsidR="00EF4DAE">
        <w:t xml:space="preserve">brought even more shame on Egypt, and specifically on Pharaoh. </w:t>
      </w:r>
      <w:r w:rsidR="002E0C25">
        <w:t>Their</w:t>
      </w:r>
      <w:r w:rsidR="00DA1563">
        <w:t xml:space="preserve"> cry is, </w:t>
      </w:r>
      <w:r w:rsidR="00DA1563" w:rsidRPr="00DA1563">
        <w:rPr>
          <w:rFonts w:cstheme="minorHAnsi"/>
        </w:rPr>
        <w:t>“</w:t>
      </w:r>
      <w:r w:rsidR="00DA1563" w:rsidRPr="00DA1563">
        <w:rPr>
          <w:rFonts w:cstheme="minorHAnsi"/>
          <w:iCs/>
        </w:rPr>
        <w:t>Pharaoh the king of Egypt is a king of confusion</w:t>
      </w:r>
      <w:r w:rsidR="00DA1563">
        <w:rPr>
          <w:rFonts w:cstheme="minorHAnsi"/>
          <w:iCs/>
        </w:rPr>
        <w:t>.”</w:t>
      </w:r>
      <w:r w:rsidR="00DA1563">
        <w:rPr>
          <w:rStyle w:val="FootnoteReference"/>
          <w:rFonts w:cstheme="minorHAnsi"/>
          <w:iCs/>
        </w:rPr>
        <w:footnoteReference w:id="259"/>
      </w:r>
      <w:r w:rsidR="00E83ED5">
        <w:rPr>
          <w:rFonts w:cstheme="minorHAnsi"/>
          <w:iCs/>
        </w:rPr>
        <w:t xml:space="preserve"> That is his </w:t>
      </w:r>
      <w:r w:rsidR="00E83ED5">
        <w:rPr>
          <w:rFonts w:cstheme="minorHAnsi"/>
          <w:i/>
          <w:iCs/>
        </w:rPr>
        <w:t>name.</w:t>
      </w:r>
      <w:r w:rsidR="00ED0991">
        <w:rPr>
          <w:rFonts w:cstheme="minorHAnsi"/>
          <w:i/>
          <w:iCs/>
        </w:rPr>
        <w:t xml:space="preserve"> </w:t>
      </w:r>
      <w:r w:rsidR="002E0C25">
        <w:rPr>
          <w:rFonts w:cstheme="minorHAnsi"/>
          <w:iCs/>
        </w:rPr>
        <w:t xml:space="preserve">If the invasion dates to the time of </w:t>
      </w:r>
      <w:r w:rsidR="002E0C25">
        <w:t>Apries, Jeremiah might be putting a fair assessment on their lips</w:t>
      </w:r>
      <w:r w:rsidR="005A1913">
        <w:t>.</w:t>
      </w:r>
      <w:r w:rsidR="002E0C25">
        <w:rPr>
          <w:rStyle w:val="FootnoteReference"/>
        </w:rPr>
        <w:footnoteReference w:id="260"/>
      </w:r>
      <w:r w:rsidR="002E0C25">
        <w:t xml:space="preserve"> </w:t>
      </w:r>
      <w:r w:rsidR="005A1913">
        <w:rPr>
          <w:rFonts w:cstheme="minorHAnsi"/>
          <w:iCs/>
        </w:rPr>
        <w:t>But</w:t>
      </w:r>
      <w:r w:rsidR="002E0C25">
        <w:rPr>
          <w:rFonts w:cstheme="minorHAnsi"/>
          <w:iCs/>
        </w:rPr>
        <w:t xml:space="preserve"> it</w:t>
      </w:r>
      <w:r w:rsidR="005A1913">
        <w:rPr>
          <w:rFonts w:cstheme="minorHAnsi"/>
          <w:iCs/>
        </w:rPr>
        <w:t xml:space="preserve"> may not imply a judgment specific to him; it</w:t>
      </w:r>
      <w:r w:rsidR="00ED0991">
        <w:rPr>
          <w:rFonts w:cstheme="minorHAnsi"/>
          <w:iCs/>
        </w:rPr>
        <w:t xml:space="preserve"> r</w:t>
      </w:r>
      <w:r w:rsidR="002E0C25">
        <w:rPr>
          <w:rFonts w:cstheme="minorHAnsi"/>
          <w:iCs/>
        </w:rPr>
        <w:t>ecalls Isaiah’s taunt about</w:t>
      </w:r>
      <w:r w:rsidR="00ED0991">
        <w:rPr>
          <w:rFonts w:cstheme="minorHAnsi"/>
          <w:iCs/>
        </w:rPr>
        <w:t xml:space="preserve"> Egyptians whose assistance is useless </w:t>
      </w:r>
      <w:r w:rsidR="002E0C25">
        <w:rPr>
          <w:rFonts w:cstheme="minorHAnsi"/>
          <w:iCs/>
        </w:rPr>
        <w:t xml:space="preserve">and who </w:t>
      </w:r>
      <w:r w:rsidR="00ED0991">
        <w:rPr>
          <w:rFonts w:cstheme="minorHAnsi"/>
          <w:iCs/>
        </w:rPr>
        <w:t xml:space="preserve">are just </w:t>
      </w:r>
      <w:r w:rsidR="00B777EF">
        <w:rPr>
          <w:rFonts w:cstheme="minorHAnsi"/>
          <w:iCs/>
        </w:rPr>
        <w:t>Rahab</w:t>
      </w:r>
      <w:r w:rsidR="00ED0991">
        <w:rPr>
          <w:rStyle w:val="FootnoteReference"/>
          <w:rFonts w:cstheme="minorHAnsi"/>
          <w:iCs/>
        </w:rPr>
        <w:footnoteReference w:id="261"/>
      </w:r>
      <w:r w:rsidR="005A1913">
        <w:rPr>
          <w:rFonts w:cstheme="minorHAnsi"/>
          <w:iCs/>
        </w:rPr>
        <w:t xml:space="preserve"> sitting around </w:t>
      </w:r>
      <w:r w:rsidR="00ED0991">
        <w:rPr>
          <w:rFonts w:cstheme="minorHAnsi"/>
          <w:iCs/>
        </w:rPr>
        <w:t>instead of flailing and thrashing as Rahab the monster was supposed to (Isa 30:7).</w:t>
      </w:r>
    </w:p>
    <w:p w:rsidR="00244137" w:rsidRDefault="00244137" w:rsidP="00BB7BA4">
      <w:r>
        <w:rPr>
          <w:b/>
        </w:rPr>
        <w:t xml:space="preserve">18 </w:t>
      </w:r>
      <w:r>
        <w:t xml:space="preserve">Their imagined comment leads neatly into Yahweh’s claim for himself. </w:t>
      </w:r>
      <w:r w:rsidR="00905F29">
        <w:t>He sets h</w:t>
      </w:r>
      <w:r w:rsidR="00E83ED5">
        <w:t xml:space="preserve">is </w:t>
      </w:r>
      <w:r w:rsidR="00E83ED5">
        <w:rPr>
          <w:i/>
        </w:rPr>
        <w:t xml:space="preserve">name </w:t>
      </w:r>
      <w:r w:rsidR="00E83ED5">
        <w:t>as t</w:t>
      </w:r>
      <w:r w:rsidR="00BB7BA4">
        <w:t xml:space="preserve">he real </w:t>
      </w:r>
      <w:r w:rsidR="00BB7BA4" w:rsidRPr="00F93822">
        <w:rPr>
          <w:i/>
        </w:rPr>
        <w:t>King</w:t>
      </w:r>
      <w:r w:rsidR="00BB7BA4">
        <w:t xml:space="preserve"> </w:t>
      </w:r>
      <w:r w:rsidR="00E83ED5">
        <w:t xml:space="preserve">against the snide </w:t>
      </w:r>
      <w:r w:rsidR="00E83ED5" w:rsidRPr="00E83ED5">
        <w:rPr>
          <w:i/>
        </w:rPr>
        <w:t>name</w:t>
      </w:r>
      <w:r w:rsidR="00E83ED5">
        <w:rPr>
          <w:i/>
        </w:rPr>
        <w:t xml:space="preserve"> </w:t>
      </w:r>
      <w:r w:rsidR="00E83ED5">
        <w:t>given</w:t>
      </w:r>
      <w:r w:rsidR="00F93822">
        <w:t xml:space="preserve"> to </w:t>
      </w:r>
      <w:r w:rsidR="00F93822" w:rsidRPr="00F93822">
        <w:rPr>
          <w:rFonts w:cstheme="minorHAnsi"/>
          <w:i/>
          <w:iCs/>
        </w:rPr>
        <w:t>Pharaoh the king</w:t>
      </w:r>
      <w:r w:rsidR="00BB7BA4">
        <w:t>;</w:t>
      </w:r>
      <w:r w:rsidR="006B2CA0">
        <w:rPr>
          <w:rStyle w:val="FootnoteReference"/>
        </w:rPr>
        <w:footnoteReference w:id="262"/>
      </w:r>
      <w:r w:rsidR="00BB7BA4">
        <w:t xml:space="preserve"> n</w:t>
      </w:r>
      <w:r>
        <w:t xml:space="preserve">othing more needs be </w:t>
      </w:r>
      <w:r w:rsidR="005A1913">
        <w:t xml:space="preserve">said about </w:t>
      </w:r>
      <w:r w:rsidR="00905F29">
        <w:t>the so-called king of Egypt. T</w:t>
      </w:r>
      <w:r>
        <w:t xml:space="preserve">he real King </w:t>
      </w:r>
      <w:r w:rsidR="00905F29">
        <w:t>who now speaks</w:t>
      </w:r>
      <w:r w:rsidR="00E83ED5">
        <w:t xml:space="preserve"> </w:t>
      </w:r>
      <w:r>
        <w:t>is the one who will</w:t>
      </w:r>
      <w:r w:rsidR="005A1913">
        <w:t xml:space="preserve"> bring to Egypt</w:t>
      </w:r>
      <w:r w:rsidR="00905F29">
        <w:t xml:space="preserve"> the leader of the invasion and </w:t>
      </w:r>
      <w:r w:rsidR="00BB7BA4">
        <w:t xml:space="preserve">the </w:t>
      </w:r>
      <w:r w:rsidR="00905F29">
        <w:t xml:space="preserve">battle, the also </w:t>
      </w:r>
      <w:r w:rsidR="00BB7BA4">
        <w:t>so-called</w:t>
      </w:r>
      <w:r w:rsidR="00905F29">
        <w:t xml:space="preserve"> (but not named)</w:t>
      </w:r>
      <w:r w:rsidR="00BB7BA4">
        <w:t xml:space="preserve"> king of Babylon.</w:t>
      </w:r>
      <w:r w:rsidR="00E47ED7">
        <w:rPr>
          <w:rStyle w:val="FootnoteReference"/>
        </w:rPr>
        <w:footnoteReference w:id="263"/>
      </w:r>
      <w:r w:rsidR="00BB7BA4">
        <w:t xml:space="preserve"> The chronological perspective changes back to the time when the invasion has not </w:t>
      </w:r>
      <w:r w:rsidR="005A1913">
        <w:t xml:space="preserve">yet </w:t>
      </w:r>
      <w:r w:rsidR="00BB7BA4">
        <w:t>hap</w:t>
      </w:r>
      <w:r w:rsidR="005A1913">
        <w:t>pened</w:t>
      </w:r>
      <w:r w:rsidR="00905F29">
        <w:t xml:space="preserve">. </w:t>
      </w:r>
      <w:r w:rsidR="00311FA4">
        <w:t>Nebuchadr</w:t>
      </w:r>
      <w:r w:rsidR="00905F29">
        <w:t>ezzar will march</w:t>
      </w:r>
      <w:r w:rsidR="00BB7BA4">
        <w:t xml:space="preserve"> southwest from Mesop</w:t>
      </w:r>
      <w:r w:rsidR="005A1913">
        <w:t xml:space="preserve">otamia </w:t>
      </w:r>
      <w:r w:rsidR="00905F29">
        <w:t xml:space="preserve">past Mount Tabor and </w:t>
      </w:r>
      <w:r w:rsidR="00BB7BA4">
        <w:t xml:space="preserve">past Mount </w:t>
      </w:r>
      <w:r w:rsidR="00905F29">
        <w:t>Carmel, as impressive</w:t>
      </w:r>
      <w:r w:rsidR="00BB7BA4">
        <w:t xml:space="preserve"> as those hil</w:t>
      </w:r>
      <w:r w:rsidR="00905F29">
        <w:t>ls that stand out in the context of the mountains and plain around</w:t>
      </w:r>
      <w:r w:rsidR="005A1913">
        <w:t>, and the sea at Carmel’</w:t>
      </w:r>
      <w:r w:rsidR="00905F29">
        <w:t>s foot.</w:t>
      </w:r>
    </w:p>
    <w:p w:rsidR="00BB7BA4" w:rsidRDefault="00BB7BA4" w:rsidP="00BB7BA4">
      <w:r>
        <w:rPr>
          <w:b/>
        </w:rPr>
        <w:lastRenderedPageBreak/>
        <w:t xml:space="preserve">19 </w:t>
      </w:r>
      <w:r>
        <w:t xml:space="preserve">So get ready, Egypt. </w:t>
      </w:r>
      <w:r w:rsidR="005A1913">
        <w:t>Once more</w:t>
      </w:r>
      <w:r w:rsidR="00B74725">
        <w:t xml:space="preserve"> Jeremiah portrays Egypt’s fate by </w:t>
      </w:r>
      <w:r w:rsidR="005A1913">
        <w:t>analogy with Judah’s</w:t>
      </w:r>
      <w:r w:rsidR="00905F29">
        <w:t xml:space="preserve"> –</w:t>
      </w:r>
      <w:r w:rsidR="00B74725">
        <w:t xml:space="preserve"> actually it’s unlikely that </w:t>
      </w:r>
      <w:r w:rsidR="00311FA4">
        <w:t>Nebuchadr</w:t>
      </w:r>
      <w:r w:rsidR="00B74725">
        <w:t>ezzar would b</w:t>
      </w:r>
      <w:r w:rsidR="00905F29">
        <w:t>e taking Egyptians into exile. With further irony that would not</w:t>
      </w:r>
      <w:r w:rsidR="005A1913">
        <w:t xml:space="preserve"> be known even to Jeremiah, Egypt’s description as a queen </w:t>
      </w:r>
      <w:r w:rsidR="00B74725">
        <w:t xml:space="preserve">enthroned but about to lose her throne anticipates the portrayal of Babylon itself in Isa 47. </w:t>
      </w:r>
      <w:r w:rsidR="00E858D8">
        <w:rPr>
          <w:i/>
        </w:rPr>
        <w:t>A desolation</w:t>
      </w:r>
      <w:r w:rsidR="00E858D8">
        <w:t>, a city</w:t>
      </w:r>
      <w:r w:rsidR="00E858D8">
        <w:rPr>
          <w:i/>
        </w:rPr>
        <w:t xml:space="preserve"> </w:t>
      </w:r>
      <w:r w:rsidR="00E858D8">
        <w:t>that</w:t>
      </w:r>
      <w:r w:rsidR="00FE4F94">
        <w:rPr>
          <w:i/>
        </w:rPr>
        <w:t xml:space="preserve"> </w:t>
      </w:r>
      <w:r w:rsidR="00E858D8">
        <w:rPr>
          <w:i/>
        </w:rPr>
        <w:t xml:space="preserve">will fall in ruins, </w:t>
      </w:r>
      <w:r w:rsidR="00FE4F94">
        <w:rPr>
          <w:i/>
        </w:rPr>
        <w:t>with no one living there</w:t>
      </w:r>
      <w:r w:rsidR="00E858D8">
        <w:rPr>
          <w:i/>
        </w:rPr>
        <w:t>,</w:t>
      </w:r>
      <w:r w:rsidR="00FE4F94">
        <w:t xml:space="preserve"> again recalls Judah’s </w:t>
      </w:r>
      <w:r w:rsidR="00D54484">
        <w:t xml:space="preserve">prospective </w:t>
      </w:r>
      <w:r w:rsidR="00FE4F94">
        <w:t xml:space="preserve">fate (2:15). </w:t>
      </w:r>
    </w:p>
    <w:p w:rsidR="00504260" w:rsidRDefault="00FE4F94" w:rsidP="00996F32">
      <w:r>
        <w:rPr>
          <w:b/>
        </w:rPr>
        <w:t>20</w:t>
      </w:r>
      <w:r w:rsidR="003F4FAA">
        <w:rPr>
          <w:b/>
        </w:rPr>
        <w:t>-21</w:t>
      </w:r>
      <w:r>
        <w:rPr>
          <w:b/>
        </w:rPr>
        <w:t xml:space="preserve"> </w:t>
      </w:r>
      <w:r w:rsidR="005A1913">
        <w:t>The</w:t>
      </w:r>
      <w:r>
        <w:t xml:space="preserve"> </w:t>
      </w:r>
      <w:r w:rsidRPr="00FE4F94">
        <w:rPr>
          <w:i/>
        </w:rPr>
        <w:t>heifer</w:t>
      </w:r>
      <w:r>
        <w:t xml:space="preserve"> </w:t>
      </w:r>
      <w:r w:rsidR="00200120">
        <w:t>(</w:t>
      </w:r>
      <w:r w:rsidR="00200120">
        <w:rPr>
          <w:i/>
        </w:rPr>
        <w:t>‘egl</w:t>
      </w:r>
      <w:r w:rsidR="00200120">
        <w:rPr>
          <w:rFonts w:cstheme="minorHAnsi"/>
          <w:i/>
        </w:rPr>
        <w:t>â</w:t>
      </w:r>
      <w:r w:rsidR="00200120">
        <w:rPr>
          <w:rFonts w:cstheme="minorHAnsi"/>
        </w:rPr>
        <w:t>)</w:t>
      </w:r>
      <w:r w:rsidR="00200120">
        <w:rPr>
          <w:i/>
        </w:rPr>
        <w:t xml:space="preserve"> </w:t>
      </w:r>
      <w:r w:rsidR="00F5228D">
        <w:t>might make</w:t>
      </w:r>
      <w:r>
        <w:t xml:space="preserve"> o</w:t>
      </w:r>
      <w:r w:rsidR="00200120">
        <w:t>ne think again of Apis</w:t>
      </w:r>
      <w:r w:rsidR="005A1913">
        <w:t>,</w:t>
      </w:r>
      <w:r w:rsidR="00F5228D">
        <w:t xml:space="preserve"> in a snide way, since Apis was a bull not a heifer</w:t>
      </w:r>
      <w:r w:rsidR="00200120">
        <w:t>; the masculine form of the word (</w:t>
      </w:r>
      <w:r w:rsidR="00200120">
        <w:rPr>
          <w:i/>
        </w:rPr>
        <w:t>‘</w:t>
      </w:r>
      <w:r w:rsidR="00200120">
        <w:rPr>
          <w:rFonts w:cstheme="minorHAnsi"/>
          <w:i/>
        </w:rPr>
        <w:t>ē</w:t>
      </w:r>
      <w:r w:rsidR="00200120">
        <w:rPr>
          <w:i/>
        </w:rPr>
        <w:t>gel</w:t>
      </w:r>
      <w:r w:rsidR="00200120">
        <w:t>)</w:t>
      </w:r>
      <w:r w:rsidR="00D43FA2">
        <w:rPr>
          <w:i/>
        </w:rPr>
        <w:t xml:space="preserve"> </w:t>
      </w:r>
      <w:r>
        <w:t xml:space="preserve">is </w:t>
      </w:r>
      <w:r w:rsidR="00200120">
        <w:t>also a</w:t>
      </w:r>
      <w:r>
        <w:t xml:space="preserve"> word for </w:t>
      </w:r>
      <w:r w:rsidR="00200120">
        <w:t>an animal image</w:t>
      </w:r>
      <w:r w:rsidR="003F4FAA">
        <w:t xml:space="preserve"> </w:t>
      </w:r>
      <w:r w:rsidR="00200120">
        <w:t>a</w:t>
      </w:r>
      <w:r w:rsidR="00F5228D">
        <w:t>s worshiped in Israel (a heifer might rather represent Hathor or Isis).</w:t>
      </w:r>
      <w:r w:rsidR="00F5228D">
        <w:rPr>
          <w:rStyle w:val="FootnoteReference"/>
        </w:rPr>
        <w:footnoteReference w:id="264"/>
      </w:r>
      <w:r w:rsidR="00F5228D">
        <w:t xml:space="preserve"> What follows suggests that the</w:t>
      </w:r>
      <w:r w:rsidR="003F4FAA">
        <w:t xml:space="preserve"> </w:t>
      </w:r>
      <w:r w:rsidR="00F5228D">
        <w:t xml:space="preserve">heifer </w:t>
      </w:r>
      <w:r w:rsidR="00200120">
        <w:t>represents Egypt; but the heifer</w:t>
      </w:r>
      <w:r w:rsidR="003F4FAA">
        <w:t xml:space="preserve"> is going to be stung to death by the northern </w:t>
      </w:r>
      <w:r w:rsidR="00200120">
        <w:rPr>
          <w:i/>
        </w:rPr>
        <w:t xml:space="preserve">horsefly </w:t>
      </w:r>
      <w:r w:rsidR="00200120">
        <w:t>which has already arrived</w:t>
      </w:r>
      <w:r w:rsidR="00B42419">
        <w:t>. Jeremiah retains</w:t>
      </w:r>
      <w:r w:rsidR="003F4FAA">
        <w:t xml:space="preserve"> the metaphor in referring again to Egypt’s mercenaries</w:t>
      </w:r>
      <w:r w:rsidR="00B84CA5">
        <w:t xml:space="preserve"> (cf. v. 9)</w:t>
      </w:r>
      <w:r w:rsidR="00200120">
        <w:t xml:space="preserve"> as like fatted calves</w:t>
      </w:r>
      <w:r w:rsidR="00B42419">
        <w:t>. He</w:t>
      </w:r>
      <w:r w:rsidR="00996F32">
        <w:t xml:space="preserve"> repeats the point from v. 16 about these warriors, who</w:t>
      </w:r>
      <w:r w:rsidR="003F4FAA">
        <w:t xml:space="preserve"> (in the manner of mercenaries) have </w:t>
      </w:r>
      <w:r w:rsidR="003F4FAA" w:rsidRPr="003F4FAA">
        <w:rPr>
          <w:i/>
        </w:rPr>
        <w:t>fled</w:t>
      </w:r>
      <w:r w:rsidR="003F4FAA">
        <w:t xml:space="preserve"> and not </w:t>
      </w:r>
      <w:r w:rsidR="00996F32">
        <w:rPr>
          <w:i/>
        </w:rPr>
        <w:t>stoo</w:t>
      </w:r>
      <w:r w:rsidR="003F4FAA">
        <w:rPr>
          <w:i/>
        </w:rPr>
        <w:t>d</w:t>
      </w:r>
      <w:r w:rsidR="00996F32">
        <w:t xml:space="preserve"> – just like Apis (v. </w:t>
      </w:r>
      <w:r w:rsidR="00B42419">
        <w:t>15). Repeating the last verb</w:t>
      </w:r>
      <w:r w:rsidR="00996F32">
        <w:t xml:space="preserve"> retrospectively adds to the insulting of Apis. He’s no better than Egypt’s mercenaries. </w:t>
      </w:r>
    </w:p>
    <w:p w:rsidR="003241AC" w:rsidRDefault="00013704" w:rsidP="00203ABB">
      <w:r>
        <w:rPr>
          <w:b/>
        </w:rPr>
        <w:t>22-23</w:t>
      </w:r>
      <w:r w:rsidR="00A107BE">
        <w:rPr>
          <w:b/>
        </w:rPr>
        <w:t xml:space="preserve"> </w:t>
      </w:r>
      <w:r w:rsidR="00B2569C">
        <w:t>The last unit is the most allusive</w:t>
      </w:r>
      <w:r w:rsidR="005D4ECB">
        <w:t xml:space="preserve">, </w:t>
      </w:r>
      <w:r w:rsidR="002D1D53">
        <w:t xml:space="preserve">both because of </w:t>
      </w:r>
      <w:r w:rsidR="00B42419">
        <w:t>the interweaving of verb tenses</w:t>
      </w:r>
      <w:r w:rsidR="002D1D53">
        <w:t xml:space="preserve"> and </w:t>
      </w:r>
      <w:r w:rsidR="00B42419">
        <w:t>because of the combining of</w:t>
      </w:r>
      <w:r w:rsidR="005D4ECB">
        <w:t xml:space="preserve"> metaphors – the snake, the tree-fellers, the locusts</w:t>
      </w:r>
      <w:r w:rsidR="00B42419">
        <w:t xml:space="preserve">. </w:t>
      </w:r>
      <w:r w:rsidR="00B42419" w:rsidRPr="00B42419">
        <w:rPr>
          <w:i/>
        </w:rPr>
        <w:t>I</w:t>
      </w:r>
      <w:r w:rsidR="00B2569C" w:rsidRPr="00B42419">
        <w:rPr>
          <w:i/>
        </w:rPr>
        <w:t>t</w:t>
      </w:r>
      <w:r w:rsidR="00B42419">
        <w:t xml:space="preserve"> is feminine and</w:t>
      </w:r>
      <w:r w:rsidR="00B2569C">
        <w:t xml:space="preserve"> refers again to Miss Egypt, </w:t>
      </w:r>
      <w:r w:rsidR="005D4ECB">
        <w:t xml:space="preserve">the heifer, now a snake that is </w:t>
      </w:r>
      <w:r w:rsidR="00B2569C">
        <w:t xml:space="preserve">apparently </w:t>
      </w:r>
      <w:r w:rsidR="005D4ECB">
        <w:t>trying to slither</w:t>
      </w:r>
      <w:r w:rsidR="00B2569C">
        <w:t xml:space="preserve"> off silently. </w:t>
      </w:r>
      <w:r w:rsidR="007605F2">
        <w:t>But t</w:t>
      </w:r>
      <w:r w:rsidR="00C73021">
        <w:t xml:space="preserve">he snake </w:t>
      </w:r>
      <w:r w:rsidR="007605F2">
        <w:t>can be</w:t>
      </w:r>
      <w:r w:rsidR="00C73021">
        <w:t xml:space="preserve"> a figure for divinity in Egypt</w:t>
      </w:r>
      <w:r w:rsidR="00B42419">
        <w:t xml:space="preserve"> as in Canaan</w:t>
      </w:r>
      <w:r w:rsidR="007605F2">
        <w:t xml:space="preserve">, </w:t>
      </w:r>
      <w:r w:rsidR="00C73021">
        <w:t>specifically in Thebes</w:t>
      </w:r>
      <w:r w:rsidR="001A7288">
        <w:t xml:space="preserve"> (see v. 25)</w:t>
      </w:r>
      <w:r w:rsidR="00C73021">
        <w:t xml:space="preserve">, and this simile could remind some people of that link. </w:t>
      </w:r>
      <w:r w:rsidR="007605F2">
        <w:t xml:space="preserve">So </w:t>
      </w:r>
      <w:r w:rsidR="00B42419">
        <w:t xml:space="preserve">like the heifer, </w:t>
      </w:r>
      <w:r w:rsidR="007605F2">
        <w:t>the snake could stand for Egypt and its</w:t>
      </w:r>
      <w:r w:rsidR="00B42419">
        <w:t xml:space="preserve"> divinities</w:t>
      </w:r>
      <w:r w:rsidR="007605F2">
        <w:t>. But</w:t>
      </w:r>
      <w:r w:rsidR="00C73021">
        <w:t xml:space="preserve"> the snake</w:t>
      </w:r>
      <w:r w:rsidR="005D4ECB">
        <w:t xml:space="preserve"> </w:t>
      </w:r>
      <w:r w:rsidR="005D4ECB" w:rsidRPr="00C73021">
        <w:rPr>
          <w:i/>
        </w:rPr>
        <w:t>goes</w:t>
      </w:r>
      <w:r w:rsidR="00C73021">
        <w:t xml:space="preserve"> off in slithery fashion</w:t>
      </w:r>
      <w:r w:rsidR="005D4ECB">
        <w:t>; t</w:t>
      </w:r>
      <w:r w:rsidR="00B2569C">
        <w:t xml:space="preserve">he parallel colon then describes the contrasting Babylonian army whose soldiers </w:t>
      </w:r>
      <w:r w:rsidR="00B2569C" w:rsidRPr="00B2569C">
        <w:rPr>
          <w:i/>
        </w:rPr>
        <w:t>go</w:t>
      </w:r>
      <w:r w:rsidR="00B2569C">
        <w:t xml:space="preserve"> </w:t>
      </w:r>
      <w:r w:rsidR="002D1D53">
        <w:rPr>
          <w:i/>
        </w:rPr>
        <w:t>in</w:t>
      </w:r>
      <w:r w:rsidR="00B2569C">
        <w:rPr>
          <w:i/>
        </w:rPr>
        <w:t xml:space="preserve"> force</w:t>
      </w:r>
      <w:r w:rsidR="005D4ECB">
        <w:t>. T</w:t>
      </w:r>
      <w:r w:rsidR="00B2569C">
        <w:t xml:space="preserve">he </w:t>
      </w:r>
      <w:r w:rsidR="00B42419">
        <w:t xml:space="preserve">snake’s slithering away </w:t>
      </w:r>
      <w:r w:rsidR="00B2569C">
        <w:t xml:space="preserve">contrasts </w:t>
      </w:r>
      <w:r w:rsidR="005D4ECB">
        <w:t xml:space="preserve">with the </w:t>
      </w:r>
      <w:r w:rsidR="00B42419">
        <w:t>army’s forceful march. Otherwise put</w:t>
      </w:r>
      <w:r w:rsidR="005D4ECB">
        <w:t>, its slithering away</w:t>
      </w:r>
      <w:r w:rsidR="00B2569C">
        <w:t xml:space="preserve"> re</w:t>
      </w:r>
      <w:r w:rsidR="005D4ECB">
        <w:t>sponds to the arrival of a corps of metaphorical foresters</w:t>
      </w:r>
      <w:r w:rsidR="00B2569C">
        <w:t xml:space="preserve"> </w:t>
      </w:r>
      <w:r w:rsidR="002D1D53">
        <w:t xml:space="preserve">(perhaps </w:t>
      </w:r>
      <w:r w:rsidR="005D4ECB">
        <w:t xml:space="preserve">the snake is seeking to escape through the forest undergrowth). The woodcutters </w:t>
      </w:r>
      <w:r w:rsidR="00B2569C" w:rsidRPr="003F1524">
        <w:rPr>
          <w:i/>
        </w:rPr>
        <w:t>have cut down</w:t>
      </w:r>
      <w:r w:rsidR="003F1524">
        <w:t xml:space="preserve"> the Egyptian </w:t>
      </w:r>
      <w:r w:rsidR="00B2569C" w:rsidRPr="003F1524">
        <w:rPr>
          <w:i/>
        </w:rPr>
        <w:t>forest</w:t>
      </w:r>
      <w:r>
        <w:t xml:space="preserve"> which </w:t>
      </w:r>
      <w:r w:rsidRPr="003F1524">
        <w:rPr>
          <w:i/>
        </w:rPr>
        <w:t>cou</w:t>
      </w:r>
      <w:r w:rsidR="002D1D53" w:rsidRPr="003F1524">
        <w:rPr>
          <w:i/>
        </w:rPr>
        <w:t>ld not be explored</w:t>
      </w:r>
      <w:r w:rsidR="002D1D53">
        <w:t xml:space="preserve"> (that is, </w:t>
      </w:r>
      <w:r>
        <w:t>could not</w:t>
      </w:r>
      <w:r w:rsidR="007605F2">
        <w:t xml:space="preserve"> be quantified)</w:t>
      </w:r>
      <w:r w:rsidR="002D1D53">
        <w:t>; the forest might stand for literal woodland, or for the Egyptian army, or for wooden-paneled monumental buildings</w:t>
      </w:r>
      <w:r>
        <w:t>.</w:t>
      </w:r>
      <w:r w:rsidR="007605F2">
        <w:t xml:space="preserve"> The Babylonian army could cut it down</w:t>
      </w:r>
      <w:r>
        <w:t xml:space="preserve"> </w:t>
      </w:r>
      <w:r w:rsidR="00802D34">
        <w:t>even though it was</w:t>
      </w:r>
      <w:r>
        <w:t xml:space="preserve"> as numerous as a horde of locust.</w:t>
      </w:r>
      <w:r w:rsidR="00203ABB">
        <w:t xml:space="preserve"> </w:t>
      </w:r>
      <w:r w:rsidR="00203ABB">
        <w:rPr>
          <w:rFonts w:cstheme="minorHAnsi"/>
        </w:rPr>
        <w:t xml:space="preserve">The synagogue lectionary sets this Jeremiah passage alongside a reading from Exodus that includes </w:t>
      </w:r>
      <w:r w:rsidR="00203ABB">
        <w:t>Exod 10:3-20, with which it makes a neat link</w:t>
      </w:r>
      <w:r w:rsidR="003241AC">
        <w:t>.</w:t>
      </w:r>
      <w:r w:rsidR="003241AC">
        <w:rPr>
          <w:rStyle w:val="FootnoteReference"/>
        </w:rPr>
        <w:footnoteReference w:id="265"/>
      </w:r>
    </w:p>
    <w:p w:rsidR="00013704" w:rsidRDefault="00013704" w:rsidP="00C45545">
      <w:r>
        <w:rPr>
          <w:b/>
        </w:rPr>
        <w:t xml:space="preserve">24 </w:t>
      </w:r>
      <w:r>
        <w:t>T</w:t>
      </w:r>
      <w:r w:rsidR="00C45545">
        <w:t>he mes</w:t>
      </w:r>
      <w:r w:rsidR="00B42419">
        <w:t xml:space="preserve">sage closes with </w:t>
      </w:r>
      <w:r w:rsidR="00C45545">
        <w:t xml:space="preserve">another horrifying image. </w:t>
      </w:r>
      <w:r>
        <w:t xml:space="preserve">Miss Egypt </w:t>
      </w:r>
      <w:r w:rsidRPr="00013704">
        <w:rPr>
          <w:i/>
        </w:rPr>
        <w:t>has been shamed</w:t>
      </w:r>
      <w:r>
        <w:t xml:space="preserve"> by her i</w:t>
      </w:r>
      <w:r w:rsidR="00B32801">
        <w:t xml:space="preserve">gnominious defeat and surrender and </w:t>
      </w:r>
      <w:r w:rsidR="00C45545">
        <w:t xml:space="preserve">has been </w:t>
      </w:r>
      <w:r w:rsidR="00B32801" w:rsidRPr="00B32801">
        <w:rPr>
          <w:i/>
        </w:rPr>
        <w:t>given into the hand of the northern people</w:t>
      </w:r>
      <w:r w:rsidR="00C45545">
        <w:t>, in both respects like Judah, but also</w:t>
      </w:r>
      <w:r w:rsidR="002B1D33">
        <w:t xml:space="preserve"> in a corporate equivalent to something </w:t>
      </w:r>
      <w:r w:rsidR="00B42419">
        <w:t>like the experience of a woman</w:t>
      </w:r>
      <w:r w:rsidR="002B1D33">
        <w:t xml:space="preserve"> becoming the sexual victim of a conquering force.</w:t>
      </w:r>
      <w:r w:rsidR="002B1D33">
        <w:rPr>
          <w:rStyle w:val="FootnoteReference"/>
        </w:rPr>
        <w:footnoteReference w:id="266"/>
      </w:r>
      <w:r w:rsidR="002B1D33">
        <w:t xml:space="preserve"> </w:t>
      </w:r>
      <w:r w:rsidR="00802D34">
        <w:t>The implied agent lying behind the niphal participle in the last colon is Yahweh himself, who is the great giver in a bad way as well as in a good way (</w:t>
      </w:r>
      <w:r w:rsidR="0030239F">
        <w:t>the niphal came in this connection in e.g., 21:10; 32:24-25; 38:3, 18; see also 44:30</w:t>
      </w:r>
      <w:r w:rsidR="00802D34">
        <w:t>)</w:t>
      </w:r>
      <w:r w:rsidR="0030239F">
        <w:t xml:space="preserve">. Yes, Egypt is as vulnerable as Judah to his surrendering it to the northern people (e.g., 1:13-15; 3:18; 4:6; 6:1, 22). </w:t>
      </w:r>
    </w:p>
    <w:p w:rsidR="004946A3" w:rsidRDefault="004946A3" w:rsidP="00423E20"/>
    <w:p w:rsidR="004946A3" w:rsidRDefault="004946A3" w:rsidP="004347E8">
      <w:pPr>
        <w:pStyle w:val="Heading2"/>
        <w:numPr>
          <w:ilvl w:val="0"/>
          <w:numId w:val="12"/>
        </w:numPr>
      </w:pPr>
      <w:r>
        <w:t>Two Encouraging Footnotes (46:25-28)</w:t>
      </w:r>
    </w:p>
    <w:p w:rsidR="004946A3" w:rsidRDefault="004946A3" w:rsidP="004946A3"/>
    <w:p w:rsidR="004946A3" w:rsidRPr="00F05CD8" w:rsidRDefault="004946A3" w:rsidP="004946A3">
      <w:pPr>
        <w:rPr>
          <w:vertAlign w:val="superscript"/>
        </w:rPr>
      </w:pPr>
      <w:r>
        <w:rPr>
          <w:vertAlign w:val="superscript"/>
        </w:rPr>
        <w:t>25</w:t>
      </w:r>
      <w:r>
        <w:t>Yahweh of Armies, the God of Israel has said:</w:t>
      </w:r>
      <w:r w:rsidR="00F05CD8">
        <w:rPr>
          <w:vertAlign w:val="superscript"/>
        </w:rPr>
        <w:t>a</w:t>
      </w:r>
      <w:r>
        <w:t xml:space="preserve"> Here am I, attending to Amon</w:t>
      </w:r>
      <w:r w:rsidR="00F05CD8">
        <w:rPr>
          <w:vertAlign w:val="superscript"/>
        </w:rPr>
        <w:t>b</w:t>
      </w:r>
      <w:r>
        <w:t xml:space="preserve"> of Thebes,</w:t>
      </w:r>
      <w:r w:rsidR="00F05CD8">
        <w:rPr>
          <w:vertAlign w:val="superscript"/>
        </w:rPr>
        <w:t>c</w:t>
      </w:r>
      <w:r>
        <w:t xml:space="preserve"> and upon Pharaoh, upon Egypt, upon its gods, upon its kings, upon Pharaoh,</w:t>
      </w:r>
      <w:r w:rsidR="00F05CD8">
        <w:rPr>
          <w:vertAlign w:val="superscript"/>
        </w:rPr>
        <w:t>d</w:t>
      </w:r>
      <w:r>
        <w:t xml:space="preserve"> and upon all who rely on him, </w:t>
      </w:r>
      <w:r>
        <w:rPr>
          <w:vertAlign w:val="superscript"/>
        </w:rPr>
        <w:t>26</w:t>
      </w:r>
      <w:r>
        <w:t>and I will give them</w:t>
      </w:r>
      <w:r w:rsidR="00F05CD8">
        <w:rPr>
          <w:vertAlign w:val="superscript"/>
        </w:rPr>
        <w:t>e</w:t>
      </w:r>
      <w:r>
        <w:t xml:space="preserve"> into the hand of the people who seek their life, into the hand of Nebuchadrezzar </w:t>
      </w:r>
      <w:r>
        <w:lastRenderedPageBreak/>
        <w:t>King of Babylon, and into the hand of his servants. But afterwards it will dwell as in former days (Yahweh’s affirmation).</w:t>
      </w:r>
      <w:r w:rsidR="00F05CD8">
        <w:rPr>
          <w:rStyle w:val="FootnoteReference"/>
        </w:rPr>
        <w:t>f</w:t>
      </w:r>
    </w:p>
    <w:p w:rsidR="004946A3" w:rsidRDefault="004946A3" w:rsidP="004946A3"/>
    <w:p w:rsidR="004946A3" w:rsidRDefault="004946A3" w:rsidP="004946A3">
      <w:r>
        <w:rPr>
          <w:vertAlign w:val="superscript"/>
        </w:rPr>
        <w:t>27</w:t>
      </w:r>
      <w:r w:rsidR="00FC1418">
        <w:t>But you, don’</w:t>
      </w:r>
      <w:r>
        <w:t xml:space="preserve">t be afraid, my servant Jacob, </w:t>
      </w:r>
    </w:p>
    <w:p w:rsidR="004946A3" w:rsidRDefault="004946A3" w:rsidP="004946A3">
      <w:r>
        <w:tab/>
        <w:t>don’t panic, Israel</w:t>
      </w:r>
      <w:r w:rsidR="00F20DD5">
        <w:t>.</w:t>
      </w:r>
    </w:p>
    <w:p w:rsidR="00F20DD5" w:rsidRDefault="00F20DD5" w:rsidP="00F20DD5">
      <w:r>
        <w:t>Because here am I, delivering you from far away,</w:t>
      </w:r>
    </w:p>
    <w:p w:rsidR="00F20DD5" w:rsidRDefault="00F20DD5" w:rsidP="00F20DD5">
      <w:r>
        <w:tab/>
        <w:t>and your offspring from their country of captivity.</w:t>
      </w:r>
    </w:p>
    <w:p w:rsidR="00F20DD5" w:rsidRDefault="00F20DD5" w:rsidP="00F20DD5">
      <w:r>
        <w:t>Jacob will return and be quiet,</w:t>
      </w:r>
    </w:p>
    <w:p w:rsidR="00F20DD5" w:rsidRPr="00F05CD8" w:rsidRDefault="00F20DD5" w:rsidP="00F20DD5">
      <w:pPr>
        <w:rPr>
          <w:vertAlign w:val="superscript"/>
        </w:rPr>
      </w:pPr>
      <w:r>
        <w:tab/>
        <w:t>will relax, with no one making him tremble.</w:t>
      </w:r>
      <w:r w:rsidR="00F05CD8">
        <w:rPr>
          <w:vertAlign w:val="superscript"/>
        </w:rPr>
        <w:t>g</w:t>
      </w:r>
    </w:p>
    <w:p w:rsidR="00F20DD5" w:rsidRPr="00F20DD5" w:rsidRDefault="00F20DD5" w:rsidP="00F20DD5">
      <w:r>
        <w:rPr>
          <w:vertAlign w:val="superscript"/>
        </w:rPr>
        <w:t>28</w:t>
      </w:r>
      <w:r w:rsidR="00D32955">
        <w:t>Y</w:t>
      </w:r>
      <w:r w:rsidR="001E4D89">
        <w:t>ou, don’</w:t>
      </w:r>
      <w:r>
        <w:t>t be afraid, my servant Jacob (Yahweh’s affirmation)</w:t>
      </w:r>
    </w:p>
    <w:p w:rsidR="00F20DD5" w:rsidRDefault="00F20DD5" w:rsidP="00F20DD5">
      <w:pPr>
        <w:ind w:left="720"/>
      </w:pPr>
      <w:r>
        <w:t>because I will be with you.</w:t>
      </w:r>
    </w:p>
    <w:p w:rsidR="00F20DD5" w:rsidRDefault="00F20DD5" w:rsidP="00F20DD5">
      <w:r>
        <w:t>Because I will make an end among all the nations</w:t>
      </w:r>
    </w:p>
    <w:p w:rsidR="00F20DD5" w:rsidRDefault="00F20DD5" w:rsidP="00F20DD5">
      <w:r>
        <w:tab/>
        <w:t>where I h</w:t>
      </w:r>
      <w:r w:rsidR="00D32955">
        <w:t>ave driven</w:t>
      </w:r>
      <w:r>
        <w:t xml:space="preserve"> you.</w:t>
      </w:r>
    </w:p>
    <w:p w:rsidR="00F20DD5" w:rsidRDefault="00F20DD5" w:rsidP="00F20DD5">
      <w:r>
        <w:t>But of you I will not make an end,</w:t>
      </w:r>
    </w:p>
    <w:p w:rsidR="00F20DD5" w:rsidRDefault="00F20DD5" w:rsidP="00F20DD5">
      <w:pPr>
        <w:tabs>
          <w:tab w:val="left" w:pos="720"/>
          <w:tab w:val="left" w:pos="1440"/>
          <w:tab w:val="left" w:pos="2160"/>
          <w:tab w:val="left" w:pos="2880"/>
          <w:tab w:val="left" w:pos="3600"/>
          <w:tab w:val="left" w:pos="4320"/>
          <w:tab w:val="left" w:pos="5040"/>
          <w:tab w:val="left" w:pos="5760"/>
          <w:tab w:val="left" w:pos="6480"/>
          <w:tab w:val="left" w:pos="7230"/>
        </w:tabs>
      </w:pPr>
      <w:r>
        <w:tab/>
        <w:t>but I will restrain you through the exercise of authority,</w:t>
      </w:r>
      <w:r>
        <w:tab/>
      </w:r>
    </w:p>
    <w:p w:rsidR="00F20DD5" w:rsidRPr="00F05CD8" w:rsidRDefault="00F20DD5" w:rsidP="00F20DD5">
      <w:pPr>
        <w:ind w:left="720"/>
        <w:rPr>
          <w:vertAlign w:val="superscript"/>
        </w:rPr>
      </w:pPr>
      <w:r>
        <w:t>and I will certainly not treat you as free of guilt.</w:t>
      </w:r>
      <w:r w:rsidR="00F05CD8">
        <w:rPr>
          <w:vertAlign w:val="superscript"/>
        </w:rPr>
        <w:t>h</w:t>
      </w:r>
    </w:p>
    <w:p w:rsidR="00F05CD8" w:rsidRDefault="00F05CD8" w:rsidP="00F20DD5">
      <w:pPr>
        <w:ind w:left="720"/>
      </w:pPr>
    </w:p>
    <w:p w:rsidR="00F05CD8" w:rsidRDefault="00F05CD8" w:rsidP="00F05CD8">
      <w:pPr>
        <w:pStyle w:val="FootnoteText"/>
        <w:numPr>
          <w:ilvl w:val="0"/>
          <w:numId w:val="44"/>
        </w:numPr>
        <w:rPr>
          <w:sz w:val="22"/>
          <w:szCs w:val="22"/>
        </w:rPr>
      </w:pPr>
      <w:r w:rsidRPr="00F05CD8">
        <w:rPr>
          <w:sz w:val="22"/>
          <w:szCs w:val="22"/>
        </w:rPr>
        <w:t xml:space="preserve">LXX lacks </w:t>
      </w:r>
      <w:r w:rsidRPr="00F05CD8">
        <w:rPr>
          <w:i/>
          <w:sz w:val="22"/>
          <w:szCs w:val="22"/>
        </w:rPr>
        <w:t>Yahweh of Armies, the God of Israel has said</w:t>
      </w:r>
      <w:r w:rsidRPr="00F05CD8">
        <w:rPr>
          <w:sz w:val="22"/>
          <w:szCs w:val="22"/>
        </w:rPr>
        <w:t>.</w:t>
      </w:r>
    </w:p>
    <w:p w:rsidR="00F05CD8" w:rsidRDefault="00F05CD8" w:rsidP="00F05CD8">
      <w:pPr>
        <w:pStyle w:val="FootnoteText"/>
        <w:numPr>
          <w:ilvl w:val="0"/>
          <w:numId w:val="44"/>
        </w:numPr>
        <w:rPr>
          <w:sz w:val="22"/>
          <w:szCs w:val="22"/>
        </w:rPr>
      </w:pPr>
      <w:r w:rsidRPr="00F05CD8">
        <w:rPr>
          <w:sz w:val="22"/>
          <w:szCs w:val="22"/>
        </w:rPr>
        <w:t xml:space="preserve">Vg, Tg have “noise,” as if the Hebrew were </w:t>
      </w:r>
      <w:r w:rsidRPr="00F05CD8">
        <w:rPr>
          <w:i/>
          <w:sz w:val="22"/>
          <w:szCs w:val="22"/>
        </w:rPr>
        <w:t>h</w:t>
      </w:r>
      <w:r w:rsidRPr="00F05CD8">
        <w:rPr>
          <w:rFonts w:cstheme="minorHAnsi"/>
          <w:i/>
          <w:sz w:val="22"/>
          <w:szCs w:val="22"/>
        </w:rPr>
        <w:t>āmôn</w:t>
      </w:r>
      <w:r w:rsidRPr="00F05CD8">
        <w:rPr>
          <w:rFonts w:cstheme="minorHAnsi"/>
          <w:sz w:val="22"/>
          <w:szCs w:val="22"/>
        </w:rPr>
        <w:t>.</w:t>
      </w:r>
    </w:p>
    <w:p w:rsidR="00F05CD8" w:rsidRDefault="00F05CD8" w:rsidP="00F05CD8">
      <w:pPr>
        <w:pStyle w:val="FootnoteText"/>
        <w:numPr>
          <w:ilvl w:val="0"/>
          <w:numId w:val="44"/>
        </w:numPr>
        <w:rPr>
          <w:sz w:val="22"/>
          <w:szCs w:val="22"/>
        </w:rPr>
      </w:pPr>
      <w:r w:rsidRPr="00F05CD8">
        <w:rPr>
          <w:sz w:val="22"/>
          <w:szCs w:val="22"/>
        </w:rPr>
        <w:t xml:space="preserve">For MT </w:t>
      </w:r>
      <w:r w:rsidRPr="00F05CD8">
        <w:rPr>
          <w:i/>
          <w:sz w:val="22"/>
          <w:szCs w:val="22"/>
        </w:rPr>
        <w:t>minn</w:t>
      </w:r>
      <w:r w:rsidRPr="00F05CD8">
        <w:rPr>
          <w:rFonts w:cstheme="minorHAnsi"/>
          <w:i/>
          <w:sz w:val="22"/>
          <w:szCs w:val="22"/>
        </w:rPr>
        <w:t>ō</w:t>
      </w:r>
      <w:r w:rsidRPr="00F05CD8">
        <w:rPr>
          <w:i/>
          <w:sz w:val="22"/>
          <w:szCs w:val="22"/>
        </w:rPr>
        <w:t>’</w:t>
      </w:r>
      <w:r w:rsidRPr="00F05CD8">
        <w:rPr>
          <w:sz w:val="22"/>
          <w:szCs w:val="22"/>
        </w:rPr>
        <w:t xml:space="preserve"> LXX implies </w:t>
      </w:r>
      <w:r w:rsidRPr="00F05CD8">
        <w:rPr>
          <w:i/>
          <w:sz w:val="22"/>
          <w:szCs w:val="22"/>
        </w:rPr>
        <w:t>b</w:t>
      </w:r>
      <w:r w:rsidRPr="00F05CD8">
        <w:rPr>
          <w:rFonts w:cstheme="minorHAnsi"/>
          <w:i/>
          <w:sz w:val="22"/>
          <w:szCs w:val="22"/>
        </w:rPr>
        <w:t>әnāh</w:t>
      </w:r>
      <w:r w:rsidRPr="00F05CD8">
        <w:rPr>
          <w:rFonts w:cstheme="minorHAnsi"/>
          <w:sz w:val="22"/>
          <w:szCs w:val="22"/>
        </w:rPr>
        <w:t xml:space="preserve"> “her son.” Syr has “Amon of the water” (cf. the description of Thebes in Nah 3:8). Vg, Tg have Alexandria, which fits the later historical situation.</w:t>
      </w:r>
    </w:p>
    <w:p w:rsidR="00F05CD8" w:rsidRDefault="00F05CD8" w:rsidP="00F05CD8">
      <w:pPr>
        <w:pStyle w:val="FootnoteText"/>
        <w:numPr>
          <w:ilvl w:val="0"/>
          <w:numId w:val="44"/>
        </w:numPr>
        <w:rPr>
          <w:sz w:val="22"/>
          <w:szCs w:val="22"/>
        </w:rPr>
      </w:pPr>
      <w:r w:rsidRPr="00F05CD8">
        <w:rPr>
          <w:sz w:val="22"/>
          <w:szCs w:val="22"/>
        </w:rPr>
        <w:t xml:space="preserve">LXX lacks </w:t>
      </w:r>
      <w:r w:rsidRPr="00F05CD8">
        <w:rPr>
          <w:i/>
          <w:sz w:val="22"/>
          <w:szCs w:val="22"/>
        </w:rPr>
        <w:t>upon Egypt, upon its gods, upon its kings, upon Pharaoh</w:t>
      </w:r>
      <w:r w:rsidRPr="00F05CD8">
        <w:rPr>
          <w:sz w:val="22"/>
          <w:szCs w:val="22"/>
        </w:rPr>
        <w:t>.</w:t>
      </w:r>
    </w:p>
    <w:p w:rsidR="00F05CD8" w:rsidRDefault="00F05CD8" w:rsidP="00F05CD8">
      <w:pPr>
        <w:pStyle w:val="FootnoteText"/>
        <w:numPr>
          <w:ilvl w:val="0"/>
          <w:numId w:val="44"/>
        </w:numPr>
        <w:rPr>
          <w:sz w:val="22"/>
          <w:szCs w:val="22"/>
        </w:rPr>
      </w:pPr>
      <w:r w:rsidRPr="00F05CD8">
        <w:rPr>
          <w:sz w:val="22"/>
          <w:szCs w:val="22"/>
        </w:rPr>
        <w:t xml:space="preserve">LXX lacks </w:t>
      </w:r>
      <w:r w:rsidRPr="00F05CD8">
        <w:rPr>
          <w:i/>
          <w:sz w:val="22"/>
          <w:szCs w:val="22"/>
        </w:rPr>
        <w:t>and I will give them</w:t>
      </w:r>
      <w:r w:rsidRPr="00F05CD8">
        <w:rPr>
          <w:sz w:val="22"/>
          <w:szCs w:val="22"/>
        </w:rPr>
        <w:t>.</w:t>
      </w:r>
    </w:p>
    <w:p w:rsidR="00F05CD8" w:rsidRDefault="00F05CD8" w:rsidP="00F05CD8">
      <w:pPr>
        <w:pStyle w:val="FootnoteText"/>
        <w:numPr>
          <w:ilvl w:val="0"/>
          <w:numId w:val="44"/>
        </w:numPr>
        <w:rPr>
          <w:sz w:val="22"/>
          <w:szCs w:val="22"/>
        </w:rPr>
      </w:pPr>
      <w:r w:rsidRPr="00F05CD8">
        <w:rPr>
          <w:sz w:val="22"/>
          <w:szCs w:val="22"/>
        </w:rPr>
        <w:t>MT has a marker here.</w:t>
      </w:r>
      <w:r w:rsidRPr="00F05CD8">
        <w:rPr>
          <w:sz w:val="22"/>
          <w:szCs w:val="22"/>
        </w:rPr>
        <w:tab/>
      </w:r>
    </w:p>
    <w:p w:rsidR="00F05CD8" w:rsidRDefault="00F05CD8" w:rsidP="00F05CD8">
      <w:pPr>
        <w:pStyle w:val="FootnoteText"/>
        <w:numPr>
          <w:ilvl w:val="0"/>
          <w:numId w:val="44"/>
        </w:numPr>
        <w:rPr>
          <w:sz w:val="22"/>
          <w:szCs w:val="22"/>
        </w:rPr>
      </w:pPr>
      <w:r w:rsidRPr="00F05CD8">
        <w:rPr>
          <w:sz w:val="22"/>
          <w:szCs w:val="22"/>
        </w:rPr>
        <w:t>MT has a marker here.</w:t>
      </w:r>
      <w:r w:rsidRPr="00F05CD8">
        <w:rPr>
          <w:sz w:val="22"/>
          <w:szCs w:val="22"/>
        </w:rPr>
        <w:tab/>
      </w:r>
      <w:r w:rsidRPr="00F05CD8">
        <w:rPr>
          <w:sz w:val="22"/>
          <w:szCs w:val="22"/>
        </w:rPr>
        <w:tab/>
      </w:r>
    </w:p>
    <w:p w:rsidR="00F05CD8" w:rsidRPr="00F05CD8" w:rsidRDefault="00F05CD8" w:rsidP="00F05CD8">
      <w:pPr>
        <w:pStyle w:val="FootnoteText"/>
        <w:numPr>
          <w:ilvl w:val="0"/>
          <w:numId w:val="44"/>
        </w:numPr>
        <w:rPr>
          <w:sz w:val="22"/>
          <w:szCs w:val="22"/>
        </w:rPr>
      </w:pPr>
      <w:r w:rsidRPr="00F05CD8">
        <w:rPr>
          <w:sz w:val="22"/>
          <w:szCs w:val="22"/>
        </w:rPr>
        <w:t>Vv. 27-28 repeat 30:10-11 in a slightly variant form</w:t>
      </w:r>
      <w:r>
        <w:rPr>
          <w:sz w:val="22"/>
          <w:szCs w:val="22"/>
        </w:rPr>
        <w:t>;</w:t>
      </w:r>
      <w:r w:rsidRPr="00F05CD8">
        <w:rPr>
          <w:sz w:val="22"/>
          <w:szCs w:val="22"/>
        </w:rPr>
        <w:t xml:space="preserve"> see the notes there. MT has a section marker here.</w:t>
      </w:r>
    </w:p>
    <w:p w:rsidR="00F20DD5" w:rsidRDefault="00F20DD5" w:rsidP="004946A3"/>
    <w:p w:rsidR="0046125D" w:rsidRDefault="00F05CD8" w:rsidP="00F05CD8">
      <w:r>
        <w:t xml:space="preserve">Two separate footnotes thus close off the Egypt unit. The first reaffirms that Nebuchadrezzar will take action against Egypt, but then promises Egypt’s restoration. The second repeats an earlier promise of Israel’s restoration to its homeland. </w:t>
      </w:r>
      <w:r w:rsidR="0046125D">
        <w:t>The juxta</w:t>
      </w:r>
      <w:r>
        <w:t xml:space="preserve">position </w:t>
      </w:r>
      <w:r w:rsidR="0046125D">
        <w:t xml:space="preserve">is suggestive. Destruction is not Yahweh’s last word for Egypt, and banishment is not Yahweh’s last word for Israel. </w:t>
      </w:r>
    </w:p>
    <w:p w:rsidR="0046125D" w:rsidRDefault="0046125D" w:rsidP="004946A3">
      <w:pPr>
        <w:rPr>
          <w:b/>
        </w:rPr>
      </w:pPr>
    </w:p>
    <w:p w:rsidR="002B1D33" w:rsidRDefault="00E82F26" w:rsidP="004946A3">
      <w:r>
        <w:rPr>
          <w:b/>
        </w:rPr>
        <w:t xml:space="preserve">25-26 </w:t>
      </w:r>
      <w:r w:rsidR="0046125D">
        <w:t>Yahweh’s affirmation</w:t>
      </w:r>
      <w:r w:rsidR="00FC1418">
        <w:t xml:space="preserve"> </w:t>
      </w:r>
      <w:r w:rsidR="0046125D">
        <w:t>makes a comprehensive declaration</w:t>
      </w:r>
      <w:r w:rsidR="00F05CD8">
        <w:t xml:space="preserve"> of intend with regard to Egypt, summing up </w:t>
      </w:r>
      <w:r w:rsidR="0046125D">
        <w:t xml:space="preserve">the prosaic implications of vv. 2-24. It </w:t>
      </w:r>
      <w:r w:rsidR="009F2F2A">
        <w:t>begins with another assertion of</w:t>
      </w:r>
      <w:r w:rsidR="00FC1418">
        <w:t xml:space="preserve"> authority in relation to an Egypt</w:t>
      </w:r>
      <w:r w:rsidR="009F2F2A">
        <w:t>ian deity, this time Amon,</w:t>
      </w:r>
      <w:r w:rsidR="001A7288">
        <w:t xml:space="preserve"> once</w:t>
      </w:r>
      <w:r w:rsidR="009F2F2A">
        <w:t xml:space="preserve"> the top god of Egypt, though</w:t>
      </w:r>
      <w:r w:rsidR="00FC1418">
        <w:t xml:space="preserve"> not a</w:t>
      </w:r>
      <w:r w:rsidR="009A025A">
        <w:t>s prominent in Jeremiah’s time.</w:t>
      </w:r>
      <w:r w:rsidR="00B74FA3">
        <w:t xml:space="preserve"> The reference to Thebes (a key city in Upper Egypt) and its deity complements the </w:t>
      </w:r>
      <w:r w:rsidR="009F2F2A">
        <w:t xml:space="preserve">earlier </w:t>
      </w:r>
      <w:r w:rsidR="00B74FA3">
        <w:t xml:space="preserve">reference to Memphis </w:t>
      </w:r>
      <w:r w:rsidR="009F2F2A">
        <w:t xml:space="preserve">(a key city in Lower Egypt) and its deity. </w:t>
      </w:r>
      <w:r w:rsidR="00B74FA3">
        <w:t xml:space="preserve">Whereas vv. 2-12 and 13-24 focused on the empirical reality of battle and invasion while also affirming Yahweh’s involvement, vv. 25-26 focus on Yahweh’s initiative and action. </w:t>
      </w:r>
      <w:r w:rsidR="00311FA4">
        <w:t>Nebuchadr</w:t>
      </w:r>
      <w:r w:rsidR="009A025A">
        <w:t>ezzar is simply Yahweh’s unwitting beneficiary</w:t>
      </w:r>
      <w:r w:rsidR="00B32801">
        <w:t>.</w:t>
      </w:r>
      <w:r w:rsidR="00B74FA3">
        <w:t xml:space="preserve"> I</w:t>
      </w:r>
      <w:r w:rsidR="009A025A">
        <w:t xml:space="preserve">t is the first time that </w:t>
      </w:r>
      <w:r w:rsidR="00F05CD8">
        <w:t>he</w:t>
      </w:r>
      <w:r w:rsidR="00155AF4">
        <w:t xml:space="preserve"> is named</w:t>
      </w:r>
      <w:r w:rsidR="009A025A">
        <w:t xml:space="preserve"> within the actual messages in the </w:t>
      </w:r>
      <w:r w:rsidR="0074053B">
        <w:t>unit</w:t>
      </w:r>
      <w:r w:rsidR="00B74FA3">
        <w:t>, but</w:t>
      </w:r>
      <w:r w:rsidR="00F05CD8">
        <w:t xml:space="preserve"> </w:t>
      </w:r>
      <w:r w:rsidR="00B74FA3">
        <w:t>the name comes in a</w:t>
      </w:r>
      <w:r w:rsidR="009A025A">
        <w:t xml:space="preserve"> </w:t>
      </w:r>
      <w:r w:rsidR="00B74FA3">
        <w:t xml:space="preserve">message that </w:t>
      </w:r>
      <w:r w:rsidR="00F05CD8">
        <w:t xml:space="preserve">itself </w:t>
      </w:r>
      <w:r w:rsidR="00B74FA3">
        <w:t xml:space="preserve">takes prose form; so far, the name has never come in the poetry in the Jeremiah scroll (though it will come </w:t>
      </w:r>
      <w:r w:rsidR="00F05CD8">
        <w:t xml:space="preserve">in the poetry in Jer 48 – 51). Such names </w:t>
      </w:r>
      <w:r w:rsidR="00B74FA3">
        <w:t>are prosaic; met</w:t>
      </w:r>
      <w:r w:rsidR="00F05CD8">
        <w:t>aphors communicate more, though</w:t>
      </w:r>
      <w:r w:rsidR="00B74FA3">
        <w:t xml:space="preserve"> they may leave the audience guessing more. </w:t>
      </w:r>
      <w:r w:rsidR="00F05CD8">
        <w:t xml:space="preserve">The prose and poetry in the </w:t>
      </w:r>
      <w:r w:rsidR="0046125D">
        <w:t xml:space="preserve">scroll </w:t>
      </w:r>
      <w:r w:rsidR="00F05CD8">
        <w:t xml:space="preserve">thus </w:t>
      </w:r>
      <w:r w:rsidR="0046125D">
        <w:t xml:space="preserve">complement each other. The </w:t>
      </w:r>
      <w:r w:rsidR="00B74FA3">
        <w:t xml:space="preserve">message </w:t>
      </w:r>
      <w:r w:rsidR="0046125D">
        <w:t>in vv. 13-24</w:t>
      </w:r>
      <w:r w:rsidR="00B74FA3">
        <w:t xml:space="preserve"> </w:t>
      </w:r>
      <w:r w:rsidR="0046125D">
        <w:t>implied that it would be</w:t>
      </w:r>
      <w:r w:rsidR="00B74FA3">
        <w:t xml:space="preserve"> stupid</w:t>
      </w:r>
      <w:r w:rsidR="00AE510B">
        <w:t xml:space="preserve"> </w:t>
      </w:r>
      <w:r w:rsidR="00B74FA3">
        <w:t xml:space="preserve">people who </w:t>
      </w:r>
      <w:r w:rsidR="00B74FA3">
        <w:rPr>
          <w:i/>
        </w:rPr>
        <w:t>rely on Pharaoh</w:t>
      </w:r>
      <w:r w:rsidR="00B74FA3">
        <w:t xml:space="preserve">; this </w:t>
      </w:r>
      <w:r w:rsidR="00B74FA3">
        <w:lastRenderedPageBreak/>
        <w:t xml:space="preserve">message makes the point explicit. </w:t>
      </w:r>
      <w:r w:rsidR="002B1D33">
        <w:t xml:space="preserve">In the years running up to 587, the people relying </w:t>
      </w:r>
      <w:r w:rsidR="008E179B">
        <w:t>on Pharaoh would include the Ju</w:t>
      </w:r>
      <w:r w:rsidR="002B1D33">
        <w:t>d</w:t>
      </w:r>
      <w:r w:rsidR="008E179B">
        <w:t>ah</w:t>
      </w:r>
      <w:r w:rsidR="002B1D33">
        <w:t>ite adminis</w:t>
      </w:r>
      <w:r w:rsidR="00AE510B">
        <w:t>tration; s</w:t>
      </w:r>
      <w:r w:rsidR="002B1D33">
        <w:t>ubsequently, they would include Johanan’s group.</w:t>
      </w:r>
      <w:r w:rsidR="002B1D33">
        <w:rPr>
          <w:rStyle w:val="FootnoteReference"/>
        </w:rPr>
        <w:footnoteReference w:id="267"/>
      </w:r>
      <w:r w:rsidR="009F2F2A">
        <w:t xml:space="preserve"> </w:t>
      </w:r>
      <w:r w:rsidR="00D32955">
        <w:t>The unexp</w:t>
      </w:r>
      <w:r w:rsidR="00FC1418">
        <w:t>e</w:t>
      </w:r>
      <w:r w:rsidR="00D32955">
        <w:t>c</w:t>
      </w:r>
      <w:r w:rsidR="00FC1418">
        <w:t>t</w:t>
      </w:r>
      <w:r w:rsidR="00D32955">
        <w:t>e</w:t>
      </w:r>
      <w:r w:rsidR="00FC1418">
        <w:t>d feature of the message is the closing promise</w:t>
      </w:r>
      <w:r w:rsidR="009F2F2A">
        <w:t>, though it fits Jeremiah’s original commission</w:t>
      </w:r>
      <w:r w:rsidR="00FC1418">
        <w:t>.</w:t>
      </w:r>
      <w:r w:rsidR="00AE510B">
        <w:t xml:space="preserve"> As a prophet concerning </w:t>
      </w:r>
      <w:r w:rsidR="00284030">
        <w:t>nations</w:t>
      </w:r>
      <w:r w:rsidR="009F2F2A">
        <w:t xml:space="preserve"> and kingdoms</w:t>
      </w:r>
      <w:r w:rsidR="00AE510B">
        <w:t>, Jeremiah was</w:t>
      </w:r>
      <w:r w:rsidR="00284030">
        <w:t xml:space="preserve"> commissioned to bu</w:t>
      </w:r>
      <w:r w:rsidR="00113E1E">
        <w:t>i</w:t>
      </w:r>
      <w:r w:rsidR="00284030">
        <w:t>ld and plant</w:t>
      </w:r>
      <w:r w:rsidR="00C5433C">
        <w:t xml:space="preserve"> as well as </w:t>
      </w:r>
      <w:r w:rsidR="00C5433C">
        <w:rPr>
          <w:rFonts w:cstheme="minorHAnsi"/>
        </w:rPr>
        <w:t>pull down</w:t>
      </w:r>
      <w:r w:rsidR="009F2F2A">
        <w:t xml:space="preserve"> and </w:t>
      </w:r>
      <w:r w:rsidR="007C0765">
        <w:t>pull up</w:t>
      </w:r>
      <w:r w:rsidR="00AE510B">
        <w:t xml:space="preserve">. While </w:t>
      </w:r>
      <w:r w:rsidR="009F2F2A">
        <w:t>nations and kingdoms could just have been background to building and planting for Israel, in retrospect</w:t>
      </w:r>
      <w:r w:rsidR="0046125D">
        <w:t>,</w:t>
      </w:r>
      <w:r w:rsidR="009F2F2A">
        <w:t xml:space="preserve"> at least, Yahweh’s worldwide lordship makes </w:t>
      </w:r>
      <w:r w:rsidR="00AE510B">
        <w:t>it not surprising to find a promise to restore Egypt</w:t>
      </w:r>
      <w:r w:rsidR="009F2F2A">
        <w:t xml:space="preserve">. The message does not spell out the </w:t>
      </w:r>
      <w:r w:rsidR="00AE510B">
        <w:t>promise’s cash value</w:t>
      </w:r>
      <w:r w:rsidR="009F2F2A">
        <w:t>, in the variegated way that Isa 19:18-25 does</w:t>
      </w:r>
      <w:r w:rsidR="000F77A5">
        <w:t>. It does suggest a freedom for Egypt to be itself</w:t>
      </w:r>
      <w:r w:rsidR="009F2F2A">
        <w:t>, but with the possible implication that it will not be</w:t>
      </w:r>
      <w:r w:rsidR="000F77A5">
        <w:t xml:space="preserve"> a great empire</w:t>
      </w:r>
      <w:r w:rsidR="00B45618">
        <w:t xml:space="preserve"> </w:t>
      </w:r>
      <w:r w:rsidR="009F2F2A">
        <w:t xml:space="preserve">again and thus </w:t>
      </w:r>
      <w:r w:rsidR="00AE510B">
        <w:t xml:space="preserve">be </w:t>
      </w:r>
      <w:r w:rsidR="009F2F2A">
        <w:t>either</w:t>
      </w:r>
      <w:r w:rsidR="00AE510B">
        <w:t xml:space="preserve"> </w:t>
      </w:r>
      <w:r w:rsidR="00B45618">
        <w:t xml:space="preserve">resource </w:t>
      </w:r>
      <w:r w:rsidR="000F77A5">
        <w:t>or threat to Judah</w:t>
      </w:r>
      <w:r w:rsidR="00B45618">
        <w:t xml:space="preserve"> (cf. Ezek 29:13-16)</w:t>
      </w:r>
      <w:r w:rsidR="000F77A5">
        <w:t>.</w:t>
      </w:r>
      <w:r w:rsidR="00B45618">
        <w:rPr>
          <w:rStyle w:val="FootnoteReference"/>
        </w:rPr>
        <w:footnoteReference w:id="268"/>
      </w:r>
    </w:p>
    <w:p w:rsidR="00FC1418" w:rsidRPr="001E4D89" w:rsidRDefault="00FC1418" w:rsidP="004946A3">
      <w:r>
        <w:rPr>
          <w:b/>
        </w:rPr>
        <w:t>27-28</w:t>
      </w:r>
      <w:r>
        <w:t xml:space="preserve"> </w:t>
      </w:r>
      <w:r w:rsidR="009F2F2A">
        <w:t>The second footnote</w:t>
      </w:r>
      <w:r w:rsidR="00D32955">
        <w:t xml:space="preserve"> restate</w:t>
      </w:r>
      <w:r>
        <w:t>s 30:10-11</w:t>
      </w:r>
      <w:r w:rsidR="00AE510B">
        <w:t>. A</w:t>
      </w:r>
      <w:r w:rsidR="00D32955">
        <w:t xml:space="preserve"> notable difference is the verb </w:t>
      </w:r>
      <w:r w:rsidR="00D32955">
        <w:rPr>
          <w:i/>
        </w:rPr>
        <w:t>driven</w:t>
      </w:r>
      <w:r w:rsidR="00D32955">
        <w:t xml:space="preserve"> (instead of “scattered”), as in (e.g.) 32:37.</w:t>
      </w:r>
      <w:r w:rsidR="001E4D89">
        <w:t xml:space="preserve"> </w:t>
      </w:r>
      <w:r w:rsidR="00AE510B">
        <w:t>T</w:t>
      </w:r>
      <w:r w:rsidR="001E4D89">
        <w:t xml:space="preserve">he promise that Yahweh is </w:t>
      </w:r>
      <w:r w:rsidR="001E4D89" w:rsidRPr="001E4D89">
        <w:rPr>
          <w:i/>
        </w:rPr>
        <w:t>delivering you from far away</w:t>
      </w:r>
      <w:r w:rsidR="0046125D">
        <w:t xml:space="preserve"> gains</w:t>
      </w:r>
      <w:r w:rsidR="001E4D89">
        <w:t xml:space="preserve"> extra resonance</w:t>
      </w:r>
      <w:r w:rsidR="00AE510B">
        <w:t>, following on the chapters relating how Judahites ended up in Egypt</w:t>
      </w:r>
      <w:r w:rsidR="001E4D89">
        <w:t>. It stands in some creative tension with the threat that no Judahites will ever return from Egypt and adds beef to the qualification on that threat in 44:28.</w:t>
      </w:r>
      <w:r w:rsidR="000353B7">
        <w:t xml:space="preserve"> One might see it as contrasting with, correcting, complementing, or clarifying what precedes, or as strengthening the message of deliverance and judgment </w:t>
      </w:r>
      <w:r w:rsidR="0046125D">
        <w:t xml:space="preserve">implicit </w:t>
      </w:r>
      <w:r w:rsidR="000353B7">
        <w:t>in Jer 46 – 51 as a whole.</w:t>
      </w:r>
      <w:r w:rsidR="000353B7">
        <w:rPr>
          <w:rStyle w:val="FootnoteReference"/>
        </w:rPr>
        <w:footnoteReference w:id="269"/>
      </w:r>
    </w:p>
    <w:p w:rsidR="002D1E48" w:rsidRDefault="002D1E48" w:rsidP="004946A3"/>
    <w:p w:rsidR="00C242D8" w:rsidRDefault="00155AF4" w:rsidP="002D1E48">
      <w:pPr>
        <w:pStyle w:val="Quote"/>
        <w:rPr>
          <w:rStyle w:val="st"/>
          <w:color w:val="auto"/>
        </w:rPr>
        <w:sectPr w:rsidR="00C242D8" w:rsidSect="007C7E53">
          <w:footnotePr>
            <w:numRestart w:val="eachSect"/>
          </w:footnotePr>
          <w:type w:val="continuous"/>
          <w:pgSz w:w="12240" w:h="15840"/>
          <w:pgMar w:top="1440" w:right="1440" w:bottom="1440" w:left="1440" w:header="720" w:footer="720" w:gutter="0"/>
          <w:cols w:space="720"/>
          <w:docGrid w:linePitch="360"/>
        </w:sectPr>
      </w:pPr>
      <w:r w:rsidRPr="0046125D">
        <w:rPr>
          <w:color w:val="auto"/>
        </w:rPr>
        <w:t>The oracle of Yahweh against Egypt has made the world a safe place for Israel…. Both the great power and the beloved community are given futures, and the two futures are not incompatible.</w:t>
      </w:r>
      <w:r w:rsidR="002D1E48" w:rsidRPr="0046125D">
        <w:rPr>
          <w:color w:val="auto"/>
        </w:rPr>
        <w:t xml:space="preserve"> </w:t>
      </w:r>
      <w:r w:rsidR="002D1E48" w:rsidRPr="0046125D">
        <w:rPr>
          <w:rStyle w:val="st"/>
          <w:color w:val="auto"/>
        </w:rPr>
        <w:t xml:space="preserve">It is as though the poem witnesses to and </w:t>
      </w:r>
      <w:r w:rsidR="002D1E48" w:rsidRPr="0046125D">
        <w:rPr>
          <w:rStyle w:val="Emphasis"/>
          <w:i w:val="0"/>
          <w:color w:val="auto"/>
        </w:rPr>
        <w:t>sanctions</w:t>
      </w:r>
      <w:r w:rsidR="002D1E48" w:rsidRPr="0046125D">
        <w:rPr>
          <w:rStyle w:val="st"/>
          <w:color w:val="auto"/>
        </w:rPr>
        <w:t xml:space="preserve"> a moment in geopolitics which is chaotic and disruptive, when power is turned loose against all established normalcies. The poem in the end, envisions a settled normalcy when all the powers are back in their proper places and proper perspectives. When that happens, Jacob can resume its life.</w:t>
      </w:r>
      <w:r w:rsidRPr="0046125D">
        <w:rPr>
          <w:rStyle w:val="FootnoteReference"/>
          <w:color w:val="auto"/>
        </w:rPr>
        <w:footnoteReference w:id="270"/>
      </w:r>
    </w:p>
    <w:p w:rsidR="00155AF4" w:rsidRPr="0046125D" w:rsidRDefault="00155AF4" w:rsidP="002D1E48">
      <w:pPr>
        <w:pStyle w:val="Quote"/>
        <w:rPr>
          <w:rStyle w:val="st"/>
          <w:color w:val="auto"/>
        </w:rPr>
      </w:pPr>
    </w:p>
    <w:p w:rsidR="002D1E48" w:rsidRDefault="004C0581" w:rsidP="004C0581">
      <w:pPr>
        <w:pStyle w:val="Heading1"/>
      </w:pPr>
      <w:r>
        <w:t>Part Five (b) Neighbors and Distant Peoples</w:t>
      </w:r>
    </w:p>
    <w:p w:rsidR="00592AA1" w:rsidRPr="00592AA1" w:rsidRDefault="00592AA1" w:rsidP="00592AA1">
      <w:r>
        <w:t>There now come four messages (or collections of messages) relating to Judah’s neighbors on the west (Philistia) and on the east (Moab, Ammon, and Edom), the four that appear together in 25:20b-21 and appear as a group in Ezek 25. They will be followed by two messages about far away peoples, Kedar/Hazor and Elam.</w:t>
      </w:r>
    </w:p>
    <w:p w:rsidR="002D1E48" w:rsidRDefault="00CF4D41" w:rsidP="004347E8">
      <w:pPr>
        <w:pStyle w:val="Heading1"/>
        <w:numPr>
          <w:ilvl w:val="0"/>
          <w:numId w:val="14"/>
        </w:numPr>
      </w:pPr>
      <w:r>
        <w:t>Philistia (47:1-7 [LXX 29:1-7])</w:t>
      </w:r>
    </w:p>
    <w:p w:rsidR="00880931" w:rsidRDefault="00C97F54" w:rsidP="00880931">
      <w:r>
        <w:t>At first sight</w:t>
      </w:r>
      <w:r w:rsidR="00DA0511">
        <w:t>,</w:t>
      </w:r>
      <w:r w:rsidR="00880931">
        <w:t xml:space="preserve"> the introduction to the Philistia</w:t>
      </w:r>
      <w:r>
        <w:t xml:space="preserve"> </w:t>
      </w:r>
      <w:r w:rsidR="00DA0511">
        <w:t xml:space="preserve">poem </w:t>
      </w:r>
      <w:r>
        <w:t xml:space="preserve">would imply that </w:t>
      </w:r>
      <w:r w:rsidR="00303F21">
        <w:t>Egypt brought</w:t>
      </w:r>
      <w:r w:rsidR="00880931">
        <w:t xml:space="preserve"> calamity to the Philistines</w:t>
      </w:r>
      <w:r>
        <w:t>, but th</w:t>
      </w:r>
      <w:r w:rsidR="00DA0511">
        <w:t xml:space="preserve">e poem </w:t>
      </w:r>
      <w:r w:rsidR="00880931">
        <w:t xml:space="preserve">itself </w:t>
      </w:r>
      <w:r w:rsidR="00DA0511">
        <w:t>speaks of trouble</w:t>
      </w:r>
      <w:r w:rsidR="00880931">
        <w:t xml:space="preserve"> from the north, and the Babylonian Chronicle records Nebuchadrezzar’s taking Ashkelon a year after defeating Neco at Carchemish:</w:t>
      </w:r>
    </w:p>
    <w:p w:rsidR="00880931" w:rsidRDefault="00880931" w:rsidP="00880931"/>
    <w:p w:rsidR="00880931" w:rsidRPr="00A7234E" w:rsidRDefault="00880931" w:rsidP="00880931">
      <w:pPr>
        <w:pStyle w:val="Quote"/>
        <w:ind w:left="1080" w:hanging="360"/>
        <w:rPr>
          <w:color w:val="auto"/>
        </w:rPr>
      </w:pPr>
      <w:r w:rsidRPr="00A7234E">
        <w:rPr>
          <w:color w:val="auto"/>
        </w:rPr>
        <w:t>In the first year of Nebuchadrezzar in the month of Sivan he mustered his army</w:t>
      </w:r>
    </w:p>
    <w:p w:rsidR="00880931" w:rsidRPr="00A7234E" w:rsidRDefault="00880931" w:rsidP="00880931">
      <w:pPr>
        <w:pStyle w:val="Quote"/>
        <w:ind w:left="1080" w:hanging="360"/>
        <w:rPr>
          <w:color w:val="auto"/>
        </w:rPr>
      </w:pPr>
      <w:r>
        <w:rPr>
          <w:color w:val="auto"/>
        </w:rPr>
        <w:t xml:space="preserve">and went to the </w:t>
      </w:r>
      <w:r>
        <w:rPr>
          <w:rFonts w:cstheme="minorHAnsi"/>
          <w:color w:val="auto"/>
        </w:rPr>
        <w:t>Ḫ</w:t>
      </w:r>
      <w:r w:rsidRPr="00A7234E">
        <w:rPr>
          <w:color w:val="auto"/>
        </w:rPr>
        <w:t xml:space="preserve">atti-territory, he marched about unopposed in the </w:t>
      </w:r>
      <w:r w:rsidRPr="00A7234E">
        <w:rPr>
          <w:rFonts w:cstheme="minorHAnsi"/>
          <w:color w:val="auto"/>
        </w:rPr>
        <w:t>Ḫ</w:t>
      </w:r>
      <w:r w:rsidRPr="00A7234E">
        <w:rPr>
          <w:color w:val="auto"/>
        </w:rPr>
        <w:t>atti-territory until the month of Kislev.</w:t>
      </w:r>
    </w:p>
    <w:p w:rsidR="00880931" w:rsidRPr="00A7234E" w:rsidRDefault="00880931" w:rsidP="00880931">
      <w:pPr>
        <w:pStyle w:val="Quote"/>
        <w:ind w:left="1080" w:hanging="360"/>
        <w:rPr>
          <w:color w:val="auto"/>
        </w:rPr>
      </w:pPr>
      <w:r w:rsidRPr="00A7234E">
        <w:rPr>
          <w:color w:val="auto"/>
        </w:rPr>
        <w:t xml:space="preserve">All the kings of the </w:t>
      </w:r>
      <w:r w:rsidRPr="00A7234E">
        <w:rPr>
          <w:rFonts w:cstheme="minorHAnsi"/>
          <w:color w:val="auto"/>
        </w:rPr>
        <w:t>Ḫ</w:t>
      </w:r>
      <w:r w:rsidRPr="00A7234E">
        <w:rPr>
          <w:color w:val="auto"/>
        </w:rPr>
        <w:t>atti-land came before him and he received their heavy tribute.</w:t>
      </w:r>
    </w:p>
    <w:p w:rsidR="00880931" w:rsidRPr="00A7234E" w:rsidRDefault="00880931" w:rsidP="00880931">
      <w:pPr>
        <w:pStyle w:val="Quote"/>
        <w:ind w:left="1080" w:hanging="360"/>
        <w:rPr>
          <w:color w:val="auto"/>
        </w:rPr>
      </w:pPr>
      <w:r w:rsidRPr="00A7234E">
        <w:rPr>
          <w:color w:val="auto"/>
        </w:rPr>
        <w:t>He marched to the city of Askelon and captured it in the month of Kislev.</w:t>
      </w:r>
    </w:p>
    <w:p w:rsidR="00880931" w:rsidRPr="00A7234E" w:rsidRDefault="00880931" w:rsidP="00880931">
      <w:pPr>
        <w:pStyle w:val="Quote"/>
        <w:ind w:left="1080" w:hanging="360"/>
        <w:rPr>
          <w:color w:val="auto"/>
        </w:rPr>
      </w:pPr>
      <w:r w:rsidRPr="00A7234E">
        <w:rPr>
          <w:color w:val="auto"/>
        </w:rPr>
        <w:t>He captured its king and plundered it and carried off [spoil from it….]</w:t>
      </w:r>
    </w:p>
    <w:p w:rsidR="00880931" w:rsidRPr="00A7234E" w:rsidRDefault="00880931" w:rsidP="00880931">
      <w:pPr>
        <w:pStyle w:val="Quote"/>
        <w:ind w:left="1080" w:hanging="360"/>
        <w:rPr>
          <w:color w:val="auto"/>
        </w:rPr>
      </w:pPr>
      <w:r w:rsidRPr="00A7234E">
        <w:rPr>
          <w:color w:val="auto"/>
        </w:rPr>
        <w:t>He turned the city into a mound and heaps of ruins and then in the month of Sebat he marched back to Babylon.</w:t>
      </w:r>
      <w:r w:rsidRPr="00A7234E">
        <w:rPr>
          <w:rStyle w:val="FootnoteReference"/>
          <w:color w:val="auto"/>
        </w:rPr>
        <w:footnoteReference w:id="271"/>
      </w:r>
    </w:p>
    <w:p w:rsidR="00880931" w:rsidRDefault="00880931" w:rsidP="00880931"/>
    <w:p w:rsidR="00313C6F" w:rsidRDefault="00303F21" w:rsidP="00313C6F">
      <w:r>
        <w:t>Chronologically, then, Jer 47 follows at least on 46:2-12</w:t>
      </w:r>
      <w:r w:rsidR="00D67C60">
        <w:t xml:space="preserve">. </w:t>
      </w:r>
      <w:r w:rsidR="00313C6F">
        <w:t>The attack from the south might have happened some time before the northern one; Herodotus (2:159) has Neco conquering Gaza, possibly in 609 on the expedition that included his victory over Josiah. Or it may relate to an Egyptian campaign following Nebuchadr</w:t>
      </w:r>
      <w:r w:rsidR="005F20F7">
        <w:t>ezzar’s action</w:t>
      </w:r>
      <w:r w:rsidR="00313C6F">
        <w:t xml:space="preserve"> in about 601. That year Nebuchadrezzar marched on Egypt itself but was apparently repulsed by Neco, so that Nebuchadrezzar needed to go home and regroup. The Chronicle thus goes on: </w:t>
      </w:r>
    </w:p>
    <w:p w:rsidR="00313C6F" w:rsidRDefault="00313C6F" w:rsidP="00313C6F"/>
    <w:p w:rsidR="00313C6F" w:rsidRPr="00AC4EE8" w:rsidRDefault="00313C6F" w:rsidP="00313C6F">
      <w:pPr>
        <w:pStyle w:val="Quote"/>
        <w:ind w:left="1440" w:hanging="720"/>
        <w:rPr>
          <w:color w:val="auto"/>
        </w:rPr>
      </w:pPr>
      <w:r w:rsidRPr="00AC4EE8">
        <w:rPr>
          <w:color w:val="auto"/>
        </w:rPr>
        <w:t xml:space="preserve">In the fourth year the king of Akkad mustered his army and marched to </w:t>
      </w:r>
      <w:r>
        <w:rPr>
          <w:color w:val="auto"/>
        </w:rPr>
        <w:t xml:space="preserve">the </w:t>
      </w:r>
      <w:r>
        <w:rPr>
          <w:rFonts w:cstheme="minorHAnsi"/>
          <w:color w:val="auto"/>
        </w:rPr>
        <w:t>Ḫ</w:t>
      </w:r>
      <w:r>
        <w:rPr>
          <w:color w:val="auto"/>
        </w:rPr>
        <w:t xml:space="preserve">atti-land. In the </w:t>
      </w:r>
      <w:r>
        <w:rPr>
          <w:rFonts w:cstheme="minorHAnsi"/>
          <w:color w:val="auto"/>
        </w:rPr>
        <w:t>Ḫ</w:t>
      </w:r>
      <w:r w:rsidRPr="00AC4EE8">
        <w:rPr>
          <w:color w:val="auto"/>
        </w:rPr>
        <w:t>atti-land they marched unopposed.</w:t>
      </w:r>
    </w:p>
    <w:p w:rsidR="00313C6F" w:rsidRPr="00AC4EE8" w:rsidRDefault="00313C6F" w:rsidP="00313C6F">
      <w:pPr>
        <w:pStyle w:val="Quote"/>
        <w:ind w:left="1440" w:hanging="720"/>
        <w:rPr>
          <w:color w:val="auto"/>
        </w:rPr>
      </w:pPr>
      <w:r w:rsidRPr="00AC4EE8">
        <w:rPr>
          <w:color w:val="auto"/>
        </w:rPr>
        <w:t>In the month of Kislev he took the lead of his army and marched to Egypt. The king of Egypt heard (it) and mustered his army.</w:t>
      </w:r>
    </w:p>
    <w:p w:rsidR="00313C6F" w:rsidRPr="00AC4EE8" w:rsidRDefault="00313C6F" w:rsidP="00313C6F">
      <w:pPr>
        <w:pStyle w:val="Quote"/>
        <w:ind w:left="1440" w:hanging="720"/>
        <w:rPr>
          <w:color w:val="auto"/>
        </w:rPr>
      </w:pPr>
      <w:r w:rsidRPr="00AC4EE8">
        <w:rPr>
          <w:color w:val="auto"/>
        </w:rPr>
        <w:t>In open battle they smote the breast (of) each other and inflicted great havoc on each other. The king of Akkad and his troops turned back and returned to Babylon.</w:t>
      </w:r>
    </w:p>
    <w:p w:rsidR="00313C6F" w:rsidRDefault="00313C6F" w:rsidP="00313C6F">
      <w:pPr>
        <w:pStyle w:val="Quote"/>
        <w:ind w:left="1440" w:hanging="720"/>
        <w:rPr>
          <w:color w:val="auto"/>
        </w:rPr>
      </w:pPr>
      <w:r w:rsidRPr="00AC4EE8">
        <w:rPr>
          <w:color w:val="auto"/>
        </w:rPr>
        <w:t>In the fifth year the king of Akkad (stayed) in his own land and gathered together his chariots and horses in great numbers.</w:t>
      </w:r>
      <w:r w:rsidRPr="00AC4EE8">
        <w:rPr>
          <w:rStyle w:val="FootnoteReference"/>
          <w:color w:val="auto"/>
        </w:rPr>
        <w:footnoteReference w:id="272"/>
      </w:r>
    </w:p>
    <w:p w:rsidR="00313C6F" w:rsidRDefault="00313C6F" w:rsidP="00313C6F"/>
    <w:p w:rsidR="00313C6F" w:rsidRPr="00313C6F" w:rsidRDefault="00313C6F" w:rsidP="00313C6F">
      <w:r>
        <w:t>Like Judah, then, one way or another Gaza came under attack more than once over a relatively short period, but its location in an area fought over by the two great powers (unlike Judah, which brought trouble on itself) made it vulnerable.</w:t>
      </w:r>
      <w:r>
        <w:rPr>
          <w:rStyle w:val="FootnoteReference"/>
        </w:rPr>
        <w:footnoteReference w:id="273"/>
      </w:r>
    </w:p>
    <w:p w:rsidR="00303F21" w:rsidRDefault="00D67C60" w:rsidP="00303F21">
      <w:r>
        <w:t xml:space="preserve">Like </w:t>
      </w:r>
      <w:r w:rsidR="00303F21">
        <w:t xml:space="preserve">46:14-24, the poem can be ambiguous about whether it is describing something that is happening or will happen </w:t>
      </w:r>
      <w:r>
        <w:t>or has happened, but</w:t>
      </w:r>
      <w:r w:rsidR="00303F21">
        <w:t xml:space="preserve"> ma</w:t>
      </w:r>
      <w:r>
        <w:t xml:space="preserve">kes sense understood </w:t>
      </w:r>
      <w:r w:rsidR="00303F21">
        <w:t>as describing something that has begun to happen</w:t>
      </w:r>
      <w:r>
        <w:t xml:space="preserve"> in the poet’s imagination</w:t>
      </w:r>
      <w:r w:rsidR="00303F21">
        <w:t>. It parallels 46:3-12 in starting from a portrait of events as purely</w:t>
      </w:r>
      <w:r>
        <w:t xml:space="preserve"> humanly-caused (vv. 2-4a) then </w:t>
      </w:r>
      <w:r w:rsidR="00303F21">
        <w:t xml:space="preserve">seguing into an emphasis on Yahweh’s causation (vv. 4b-7). </w:t>
      </w:r>
      <w:r>
        <w:t>I</w:t>
      </w:r>
      <w:r w:rsidR="00303F21">
        <w:t xml:space="preserve">t </w:t>
      </w:r>
      <w:r>
        <w:t>gives even less</w:t>
      </w:r>
      <w:r w:rsidR="00303F21">
        <w:t xml:space="preserve"> hint of the reasoning behind Yahweh’s action</w:t>
      </w:r>
      <w:r>
        <w:t xml:space="preserve"> </w:t>
      </w:r>
      <w:r w:rsidR="00303F21">
        <w:t xml:space="preserve">or regarding his reasons for telling </w:t>
      </w:r>
      <w:r>
        <w:t>Judah of his intention. It</w:t>
      </w:r>
      <w:r w:rsidR="00303F21">
        <w:t xml:space="preserve"> simply asserts th</w:t>
      </w:r>
      <w:r>
        <w:t xml:space="preserve">at the worldly event of which a northern adversary </w:t>
      </w:r>
      <w:r w:rsidR="00303F21">
        <w:t>is the human agent is something that Yahweh wills. It does not describe the attack as an act of judgment; it does not suggest that the Philistines have done anything to deserve what happens except be in the wrong place at the wrong time. It simply asserts once more that</w:t>
      </w:r>
      <w:r>
        <w:t xml:space="preserve"> an event that one might </w:t>
      </w:r>
      <w:r w:rsidR="00303F21">
        <w:t>see as a random event within world history (like th</w:t>
      </w:r>
      <w:r>
        <w:t xml:space="preserve">e events in Dan 11) is </w:t>
      </w:r>
      <w:r w:rsidR="00303F21">
        <w:t xml:space="preserve">one in which Yahweh’s sovereignty is at work. </w:t>
      </w:r>
      <w:r>
        <w:t xml:space="preserve">One might perceive the event as implicitly an </w:t>
      </w:r>
      <w:r w:rsidR="00303F21">
        <w:t xml:space="preserve">implementing of Nebuchadrezzar’s commission to be Yahweh’s servant in exercising authority over the world in which Israel lives (25:19-21). Centuries ago Israel and </w:t>
      </w:r>
      <w:r w:rsidR="00303F21">
        <w:lastRenderedPageBreak/>
        <w:t xml:space="preserve">Philistia were serious independent </w:t>
      </w:r>
      <w:r>
        <w:t>forces that could therefore fi</w:t>
      </w:r>
      <w:r w:rsidR="00303F21">
        <w:t>t serious battles with each other, but now they are just “pawns of the great powers.”</w:t>
      </w:r>
      <w:r w:rsidR="00303F21">
        <w:rPr>
          <w:rStyle w:val="FootnoteReference"/>
        </w:rPr>
        <w:footnoteReference w:id="274"/>
      </w:r>
      <w:r w:rsidR="00303F21">
        <w:t xml:space="preserve"> But even over matters that are nothing to do with</w:t>
      </w:r>
      <w:r w:rsidR="00C373A6">
        <w:t xml:space="preserve"> Israel, Yah</w:t>
      </w:r>
      <w:r>
        <w:t>we</w:t>
      </w:r>
      <w:r w:rsidR="00C373A6">
        <w:t>h</w:t>
      </w:r>
      <w:r w:rsidR="00303F21">
        <w:t xml:space="preserve"> is sovereign and may be t</w:t>
      </w:r>
      <w:r>
        <w:t>aking action for reasons that human beings</w:t>
      </w:r>
      <w:r w:rsidR="00303F21">
        <w:t xml:space="preserve"> do not know. </w:t>
      </w:r>
    </w:p>
    <w:p w:rsidR="00303F21" w:rsidRDefault="00303F21" w:rsidP="00C373A6">
      <w:r>
        <w:t xml:space="preserve">If one were to ask </w:t>
      </w:r>
      <w:r w:rsidR="00D67C60">
        <w:t xml:space="preserve">further </w:t>
      </w:r>
      <w:r>
        <w:t xml:space="preserve">what reflection the poem might generate in wise </w:t>
      </w:r>
      <w:r w:rsidR="00D67C60">
        <w:t>Judahites, then they</w:t>
      </w:r>
      <w:r>
        <w:t xml:space="preserve"> mig</w:t>
      </w:r>
      <w:r w:rsidR="00D67C60">
        <w:t xml:space="preserve">ht see it as a warning </w:t>
      </w:r>
      <w:r>
        <w:t>about resisting Nebuchadrezzar.</w:t>
      </w:r>
      <w:r>
        <w:rPr>
          <w:rStyle w:val="FootnoteReference"/>
        </w:rPr>
        <w:footnoteReference w:id="275"/>
      </w:r>
      <w:r>
        <w:t xml:space="preserve"> If we are to guess further </w:t>
      </w:r>
      <w:r w:rsidR="00D67C60">
        <w:t>about Yahweh’s</w:t>
      </w:r>
      <w:r>
        <w:t xml:space="preserve"> reasons</w:t>
      </w:r>
      <w:r w:rsidR="00D67C60">
        <w:t xml:space="preserve"> for </w:t>
      </w:r>
      <w:r>
        <w:t>giving Judah this message, it might have a background in</w:t>
      </w:r>
      <w:r w:rsidR="00D67C60">
        <w:t xml:space="preserve"> </w:t>
      </w:r>
      <w:r>
        <w:t>Yahweh’s relationship with the Philistines and about Judah’s relationship with them</w:t>
      </w:r>
      <w:r w:rsidR="00D67C60">
        <w:t xml:space="preserve">: </w:t>
      </w:r>
      <w:r>
        <w:t>it was Yahweh who brought the Philistines to the Levant from Caphtor (Amos 9:7), yet they came to occupy land that Yahweh had designated to Israel. Perhaps the LXX translation of Philistines as “foreigners,” more literally “other tribe people,” reflects a sense that they were “foreigners living within the borders of Israel.”</w:t>
      </w:r>
      <w:r>
        <w:rPr>
          <w:rStyle w:val="FootnoteReference"/>
        </w:rPr>
        <w:footnoteReference w:id="276"/>
      </w:r>
      <w:r>
        <w:t xml:space="preserve"> </w:t>
      </w:r>
      <w:r w:rsidR="00D67C60">
        <w:t>While t</w:t>
      </w:r>
      <w:r>
        <w:t xml:space="preserve">heir location on the coastal route from the north and northeast to the south and southwest would make them vulnerable to the interest of the powers </w:t>
      </w:r>
      <w:r w:rsidR="00D67C60">
        <w:t>on either side, t</w:t>
      </w:r>
      <w:r>
        <w:t>hey would also be of interest to Judah because the obvious line of access to Jerusalem lay from their direction, as it still does. It was presumably in that connection that Hezekiah had invaded Philistia and taken control of the area (2 Kgs 18:8). But in a tit for tat action, in the course of putting down Hezekiah’s rebellion against Assyria Sennacherib had given over swathes of Judahite territory to the kings of the Philistine towns.</w:t>
      </w:r>
      <w:r>
        <w:rPr>
          <w:rStyle w:val="FootnoteReference"/>
        </w:rPr>
        <w:footnoteReference w:id="277"/>
      </w:r>
      <w:r>
        <w:t xml:space="preserve"> Yahweh’s promises about the Philistines in Ezek 25:15-17 (also 16:27) suggest that these events may still rankle in Jeremiah’s day and indicate that Yahweh does intend to take redress from the Philistines on Judah’s behalf. The undertaking in Ezekiel comes in the context of similar statements about Judah’s other neighbors Moab, Ammon , and Edom, as it does in Jer 47 – 49. To connect the dots, then, this present vision parallels the visions in Ezekiel as a reaffirmation of Yahweh’s commitment to take redress on Philistia. For Judah in the fifth century, a promise about Philistia being put in its place would be good news (e.g., Neh 4:7).</w:t>
      </w:r>
      <w:r w:rsidR="00C373A6">
        <w:t xml:space="preserve"> There seems no reason to see the poem as eschatological or apocalyptic.</w:t>
      </w:r>
      <w:r w:rsidR="00C373A6">
        <w:rPr>
          <w:rStyle w:val="FootnoteReference"/>
        </w:rPr>
        <w:footnoteReference w:id="278"/>
      </w:r>
    </w:p>
    <w:p w:rsidR="00303F21" w:rsidRDefault="00303F21" w:rsidP="00303F21"/>
    <w:p w:rsidR="00303F21" w:rsidRPr="00303F21" w:rsidRDefault="00303F21" w:rsidP="00303F21">
      <w:pPr>
        <w:rPr>
          <w:vertAlign w:val="superscript"/>
        </w:rPr>
      </w:pPr>
      <w:r>
        <w:rPr>
          <w:vertAlign w:val="superscript"/>
        </w:rPr>
        <w:t>1</w:t>
      </w:r>
      <w:r>
        <w:t>What came as Yahweh’s word</w:t>
      </w:r>
      <w:r>
        <w:rPr>
          <w:vertAlign w:val="superscript"/>
        </w:rPr>
        <w:t>a</w:t>
      </w:r>
      <w:r>
        <w:t xml:space="preserve"> to Jeremiah the prophet </w:t>
      </w:r>
      <w:r w:rsidRPr="006B2A59">
        <w:t>about the Philistines,</w:t>
      </w:r>
      <w:r>
        <w:t xml:space="preserve"> before Pharaoh struck down Gaza.</w:t>
      </w:r>
      <w:r>
        <w:rPr>
          <w:vertAlign w:val="superscript"/>
        </w:rPr>
        <w:t>b</w:t>
      </w:r>
    </w:p>
    <w:p w:rsidR="00303F21" w:rsidRDefault="00303F21" w:rsidP="00303F21"/>
    <w:p w:rsidR="00303F21" w:rsidRDefault="00303F21" w:rsidP="00303F21">
      <w:pPr>
        <w:tabs>
          <w:tab w:val="left" w:pos="3480"/>
        </w:tabs>
      </w:pPr>
      <w:r>
        <w:rPr>
          <w:vertAlign w:val="superscript"/>
        </w:rPr>
        <w:t>2</w:t>
      </w:r>
      <w:r>
        <w:t>Yahweh has said this.</w:t>
      </w:r>
      <w:r>
        <w:tab/>
      </w:r>
    </w:p>
    <w:p w:rsidR="00303F21" w:rsidRDefault="00303F21" w:rsidP="00303F21"/>
    <w:p w:rsidR="00303F21" w:rsidRDefault="00303F21" w:rsidP="00303F21">
      <w:r>
        <w:t>Here, water is rising from the north</w:t>
      </w:r>
    </w:p>
    <w:p w:rsidR="00303F21" w:rsidRDefault="00303F21" w:rsidP="00303F21">
      <w:r>
        <w:tab/>
        <w:t>and becoming</w:t>
      </w:r>
      <w:r>
        <w:rPr>
          <w:vertAlign w:val="superscript"/>
        </w:rPr>
        <w:t>c</w:t>
      </w:r>
      <w:r>
        <w:t xml:space="preserve"> a flooding wadi</w:t>
      </w:r>
    </w:p>
    <w:p w:rsidR="00303F21" w:rsidRDefault="00303F21" w:rsidP="00303F21">
      <w:r>
        <w:t>It floods the country and what fills it,</w:t>
      </w:r>
    </w:p>
    <w:p w:rsidR="00303F21" w:rsidRDefault="00303F21" w:rsidP="00303F21">
      <w:r>
        <w:tab/>
        <w:t>the town and the people who live in it.</w:t>
      </w:r>
    </w:p>
    <w:p w:rsidR="00303F21" w:rsidRDefault="00303F21" w:rsidP="00303F21">
      <w:r>
        <w:t>Humanity cries out,</w:t>
      </w:r>
      <w:r w:rsidRPr="00303F21">
        <w:t xml:space="preserve"> </w:t>
      </w:r>
    </w:p>
    <w:p w:rsidR="00CF4D41" w:rsidRDefault="00CF4D41" w:rsidP="00CF4D41">
      <w:r>
        <w:tab/>
        <w:t>and all the peop</w:t>
      </w:r>
      <w:r w:rsidR="004C3C73">
        <w:t>le who live in the country howl.</w:t>
      </w:r>
    </w:p>
    <w:p w:rsidR="00AB74A6" w:rsidRDefault="00AB74A6" w:rsidP="00CF4D41">
      <w:r>
        <w:rPr>
          <w:vertAlign w:val="superscript"/>
        </w:rPr>
        <w:t>3</w:t>
      </w:r>
      <w:r>
        <w:t>At the sound of the pounding of the hooves of his mighty steeds,</w:t>
      </w:r>
    </w:p>
    <w:p w:rsidR="00AB74A6" w:rsidRPr="00303F21" w:rsidRDefault="00AB74A6" w:rsidP="00CF4D41">
      <w:pPr>
        <w:rPr>
          <w:vertAlign w:val="superscript"/>
        </w:rPr>
      </w:pPr>
      <w:r>
        <w:tab/>
        <w:t>at the noise of his chariotry, the din of it</w:t>
      </w:r>
      <w:r w:rsidR="004C3C73">
        <w:t>s wheels,</w:t>
      </w:r>
      <w:r w:rsidR="00303F21">
        <w:rPr>
          <w:vertAlign w:val="superscript"/>
        </w:rPr>
        <w:t>d</w:t>
      </w:r>
    </w:p>
    <w:p w:rsidR="00AB74A6" w:rsidRDefault="00AB74A6" w:rsidP="00CF4D41">
      <w:r>
        <w:t>Fathers have not turned their faces to children</w:t>
      </w:r>
    </w:p>
    <w:p w:rsidR="00AB74A6" w:rsidRDefault="00AB74A6" w:rsidP="00CF4D41">
      <w:r>
        <w:tab/>
        <w:t>bec</w:t>
      </w:r>
      <w:r w:rsidR="004C3C73">
        <w:t>ause of the slackening of hands,</w:t>
      </w:r>
    </w:p>
    <w:p w:rsidR="00AB74A6" w:rsidRDefault="00AB74A6" w:rsidP="00637C06">
      <w:pPr>
        <w:tabs>
          <w:tab w:val="left" w:pos="4545"/>
        </w:tabs>
      </w:pPr>
      <w:r>
        <w:rPr>
          <w:vertAlign w:val="superscript"/>
        </w:rPr>
        <w:lastRenderedPageBreak/>
        <w:t>4</w:t>
      </w:r>
      <w:r w:rsidR="002432D4">
        <w:t>On account of the day that has come</w:t>
      </w:r>
      <w:r w:rsidR="00637C06">
        <w:tab/>
      </w:r>
    </w:p>
    <w:p w:rsidR="00AB74A6" w:rsidRDefault="00AB74A6" w:rsidP="00CF4D41">
      <w:r>
        <w:tab/>
        <w:t>for destroying all the Philistines,</w:t>
      </w:r>
    </w:p>
    <w:p w:rsidR="00AB74A6" w:rsidRDefault="00B2382D" w:rsidP="00CF4D41">
      <w:r>
        <w:t>For cutting off from</w:t>
      </w:r>
      <w:r w:rsidR="00AB74A6">
        <w:t xml:space="preserve"> Tyre and Sidon</w:t>
      </w:r>
    </w:p>
    <w:p w:rsidR="00AB74A6" w:rsidRDefault="00AB74A6" w:rsidP="00CF4D41">
      <w:r>
        <w:tab/>
      </w:r>
      <w:r w:rsidR="00B2382D">
        <w:t>every surviving helper.</w:t>
      </w:r>
    </w:p>
    <w:p w:rsidR="00B2382D" w:rsidRDefault="00B2382D" w:rsidP="002E320F">
      <w:pPr>
        <w:tabs>
          <w:tab w:val="left" w:pos="1950"/>
        </w:tabs>
      </w:pPr>
      <w:r>
        <w:t>Because Yahweh is destroying the Philistines,</w:t>
      </w:r>
    </w:p>
    <w:p w:rsidR="00B2382D" w:rsidRPr="00303F21" w:rsidRDefault="00B2382D" w:rsidP="00CF4D41">
      <w:pPr>
        <w:rPr>
          <w:vertAlign w:val="superscript"/>
        </w:rPr>
      </w:pPr>
      <w:r>
        <w:tab/>
        <w:t>the remainder of Caphtor’s shore.</w:t>
      </w:r>
      <w:r w:rsidR="00303F21">
        <w:rPr>
          <w:vertAlign w:val="superscript"/>
        </w:rPr>
        <w:t>e</w:t>
      </w:r>
    </w:p>
    <w:p w:rsidR="00B2382D" w:rsidRDefault="00B2382D" w:rsidP="00CF4D41">
      <w:r>
        <w:rPr>
          <w:vertAlign w:val="superscript"/>
        </w:rPr>
        <w:t>5</w:t>
      </w:r>
      <w:r w:rsidR="00CF4219">
        <w:t>Clipping</w:t>
      </w:r>
      <w:r>
        <w:t xml:space="preserve"> has come to Gaza,</w:t>
      </w:r>
    </w:p>
    <w:p w:rsidR="00B2382D" w:rsidRPr="00303F21" w:rsidRDefault="00B00D26" w:rsidP="00CF4D41">
      <w:pPr>
        <w:rPr>
          <w:vertAlign w:val="superscript"/>
        </w:rPr>
      </w:pPr>
      <w:r>
        <w:tab/>
        <w:t>Ashkelon</w:t>
      </w:r>
      <w:r w:rsidR="00B2382D">
        <w:t xml:space="preserve"> has </w:t>
      </w:r>
      <w:r w:rsidR="007B2DF1">
        <w:t>been rendered still</w:t>
      </w:r>
      <w:r w:rsidR="00B2382D">
        <w:t>.</w:t>
      </w:r>
      <w:r w:rsidR="00303F21">
        <w:rPr>
          <w:vertAlign w:val="superscript"/>
        </w:rPr>
        <w:t>f</w:t>
      </w:r>
    </w:p>
    <w:p w:rsidR="00B2382D" w:rsidRPr="00303F21" w:rsidRDefault="00B2382D" w:rsidP="00CF4D41">
      <w:pPr>
        <w:rPr>
          <w:vertAlign w:val="superscript"/>
        </w:rPr>
      </w:pPr>
      <w:r>
        <w:t>You remainder of their vale,</w:t>
      </w:r>
      <w:r w:rsidR="00303F21">
        <w:rPr>
          <w:vertAlign w:val="superscript"/>
        </w:rPr>
        <w:t>g</w:t>
      </w:r>
    </w:p>
    <w:p w:rsidR="00B2382D" w:rsidRPr="00303F21" w:rsidRDefault="00B2382D" w:rsidP="00CF4D41">
      <w:pPr>
        <w:rPr>
          <w:vertAlign w:val="superscript"/>
        </w:rPr>
      </w:pPr>
      <w:r>
        <w:tab/>
        <w:t>how long will you gash yourself?</w:t>
      </w:r>
      <w:r w:rsidR="00CF4219" w:rsidRPr="00CF4219">
        <w:rPr>
          <w:rStyle w:val="FootnoteReference"/>
        </w:rPr>
        <w:t xml:space="preserve"> </w:t>
      </w:r>
      <w:r w:rsidR="00303F21">
        <w:rPr>
          <w:vertAlign w:val="superscript"/>
        </w:rPr>
        <w:t>h</w:t>
      </w:r>
    </w:p>
    <w:p w:rsidR="00CF4219" w:rsidRDefault="00CF4219" w:rsidP="00CF4D41"/>
    <w:p w:rsidR="00B2382D" w:rsidRDefault="00B2382D" w:rsidP="00CF4D41">
      <w:r>
        <w:rPr>
          <w:vertAlign w:val="superscript"/>
        </w:rPr>
        <w:t>6</w:t>
      </w:r>
      <w:r w:rsidR="002F5821">
        <w:t>Oh</w:t>
      </w:r>
      <w:r>
        <w:t>, sword of Yahweh,</w:t>
      </w:r>
      <w:r w:rsidR="00D43FA2">
        <w:t xml:space="preserve"> </w:t>
      </w:r>
    </w:p>
    <w:p w:rsidR="00B2382D" w:rsidRDefault="00B2382D" w:rsidP="00CF4D41">
      <w:r>
        <w:tab/>
        <w:t xml:space="preserve">how </w:t>
      </w:r>
      <w:r w:rsidR="00250171">
        <w:t xml:space="preserve">much </w:t>
      </w:r>
      <w:r>
        <w:t>long</w:t>
      </w:r>
      <w:r w:rsidR="00250171">
        <w:t>er</w:t>
      </w:r>
      <w:r>
        <w:t xml:space="preserve"> will you not be quiet?</w:t>
      </w:r>
    </w:p>
    <w:p w:rsidR="00B2382D" w:rsidRDefault="00B2382D" w:rsidP="00CF4D41">
      <w:r>
        <w:t>Gather yourself into</w:t>
      </w:r>
      <w:r w:rsidR="00303F21">
        <w:rPr>
          <w:vertAlign w:val="superscript"/>
        </w:rPr>
        <w:t>i</w:t>
      </w:r>
      <w:r>
        <w:t xml:space="preserve"> your sheath,</w:t>
      </w:r>
    </w:p>
    <w:p w:rsidR="00B2382D" w:rsidRDefault="00B2382D" w:rsidP="00CF4D41">
      <w:r>
        <w:tab/>
        <w:t>rest, be still!</w:t>
      </w:r>
    </w:p>
    <w:p w:rsidR="00B2382D" w:rsidRDefault="00B2382D" w:rsidP="00CF4D41">
      <w:r>
        <w:rPr>
          <w:vertAlign w:val="superscript"/>
        </w:rPr>
        <w:t>7</w:t>
      </w:r>
      <w:r>
        <w:t>How can you be quiet</w:t>
      </w:r>
      <w:r w:rsidR="00141B59">
        <w:t>?</w:t>
      </w:r>
      <w:r w:rsidR="00303F21">
        <w:rPr>
          <w:vertAlign w:val="superscript"/>
        </w:rPr>
        <w:t>j</w:t>
      </w:r>
      <w:r w:rsidR="00141B59">
        <w:t xml:space="preserve"> – </w:t>
      </w:r>
    </w:p>
    <w:p w:rsidR="00B2382D" w:rsidRDefault="00B2382D" w:rsidP="00CF4D41">
      <w:r>
        <w:tab/>
        <w:t>when Yahweh</w:t>
      </w:r>
      <w:r w:rsidR="00CF4219">
        <w:t xml:space="preserve"> </w:t>
      </w:r>
      <w:r w:rsidR="00141B59">
        <w:t>has given it</w:t>
      </w:r>
      <w:r>
        <w:t xml:space="preserve"> an order?</w:t>
      </w:r>
    </w:p>
    <w:p w:rsidR="00B2382D" w:rsidRDefault="00B2382D" w:rsidP="00CF4D41">
      <w:r>
        <w:t xml:space="preserve">For Ashkelon and for the sea coast – </w:t>
      </w:r>
    </w:p>
    <w:p w:rsidR="00B2382D" w:rsidRPr="00303F21" w:rsidRDefault="00B2382D" w:rsidP="00B2382D">
      <w:pPr>
        <w:ind w:left="720"/>
        <w:rPr>
          <w:vertAlign w:val="superscript"/>
        </w:rPr>
      </w:pPr>
      <w:r>
        <w:t>there he has appointed it.</w:t>
      </w:r>
      <w:r w:rsidR="00303F21">
        <w:rPr>
          <w:vertAlign w:val="superscript"/>
        </w:rPr>
        <w:t>k</w:t>
      </w:r>
    </w:p>
    <w:p w:rsidR="005470CA" w:rsidRPr="00303F21" w:rsidRDefault="005470CA" w:rsidP="00B2382D">
      <w:pPr>
        <w:ind w:left="720"/>
      </w:pPr>
    </w:p>
    <w:p w:rsidR="00303F21" w:rsidRPr="00303F21" w:rsidRDefault="00303F21" w:rsidP="00303F21">
      <w:pPr>
        <w:pStyle w:val="FootnoteText"/>
        <w:numPr>
          <w:ilvl w:val="0"/>
          <w:numId w:val="45"/>
        </w:numPr>
        <w:rPr>
          <w:sz w:val="22"/>
          <w:szCs w:val="22"/>
        </w:rPr>
      </w:pPr>
      <w:r w:rsidRPr="00303F21">
        <w:rPr>
          <w:sz w:val="22"/>
          <w:szCs w:val="22"/>
        </w:rPr>
        <w:t>On the jerky form of words, see the note on 14:1. For v. 1, LXX simply has “regarding the foreigners.”</w:t>
      </w:r>
    </w:p>
    <w:p w:rsidR="00303F21" w:rsidRDefault="00303F21" w:rsidP="00303F21">
      <w:pPr>
        <w:pStyle w:val="FootnoteText"/>
        <w:numPr>
          <w:ilvl w:val="0"/>
          <w:numId w:val="45"/>
        </w:numPr>
        <w:tabs>
          <w:tab w:val="left" w:pos="4275"/>
          <w:tab w:val="center" w:pos="5040"/>
        </w:tabs>
        <w:rPr>
          <w:sz w:val="22"/>
          <w:szCs w:val="22"/>
        </w:rPr>
      </w:pPr>
      <w:r w:rsidRPr="00303F21">
        <w:rPr>
          <w:sz w:val="22"/>
          <w:szCs w:val="22"/>
        </w:rPr>
        <w:t>MT has a section marker here.</w:t>
      </w:r>
      <w:r w:rsidRPr="00303F21">
        <w:rPr>
          <w:sz w:val="22"/>
          <w:szCs w:val="22"/>
        </w:rPr>
        <w:tab/>
      </w:r>
      <w:r w:rsidRPr="00303F21">
        <w:rPr>
          <w:sz w:val="22"/>
          <w:szCs w:val="22"/>
        </w:rPr>
        <w:tab/>
      </w:r>
    </w:p>
    <w:p w:rsidR="00303F21" w:rsidRDefault="00303F21" w:rsidP="00303F21">
      <w:pPr>
        <w:pStyle w:val="FootnoteText"/>
        <w:numPr>
          <w:ilvl w:val="0"/>
          <w:numId w:val="45"/>
        </w:numPr>
        <w:tabs>
          <w:tab w:val="left" w:pos="4275"/>
          <w:tab w:val="center" w:pos="5040"/>
        </w:tabs>
        <w:rPr>
          <w:sz w:val="22"/>
          <w:szCs w:val="22"/>
        </w:rPr>
      </w:pPr>
      <w:r w:rsidRPr="00303F21">
        <w:rPr>
          <w:sz w:val="22"/>
          <w:szCs w:val="22"/>
        </w:rPr>
        <w:t xml:space="preserve">The </w:t>
      </w:r>
      <w:r w:rsidRPr="00303F21">
        <w:rPr>
          <w:i/>
          <w:sz w:val="22"/>
          <w:szCs w:val="22"/>
        </w:rPr>
        <w:t>waw</w:t>
      </w:r>
      <w:r w:rsidRPr="00303F21">
        <w:rPr>
          <w:i/>
          <w:sz w:val="22"/>
          <w:szCs w:val="22"/>
        </w:rPr>
        <w:softHyphen/>
      </w:r>
      <w:r w:rsidRPr="00303F21">
        <w:rPr>
          <w:sz w:val="22"/>
          <w:szCs w:val="22"/>
        </w:rPr>
        <w:t>-consecutive continues the participial construction.</w:t>
      </w:r>
    </w:p>
    <w:p w:rsidR="00303F21" w:rsidRDefault="00303F21" w:rsidP="00303F21">
      <w:pPr>
        <w:pStyle w:val="FootnoteText"/>
        <w:numPr>
          <w:ilvl w:val="0"/>
          <w:numId w:val="45"/>
        </w:numPr>
        <w:tabs>
          <w:tab w:val="left" w:pos="4275"/>
          <w:tab w:val="center" w:pos="5040"/>
        </w:tabs>
        <w:rPr>
          <w:sz w:val="22"/>
          <w:szCs w:val="22"/>
        </w:rPr>
      </w:pPr>
      <w:r w:rsidRPr="00303F21">
        <w:rPr>
          <w:sz w:val="22"/>
          <w:szCs w:val="22"/>
        </w:rPr>
        <w:t>The 4-4 cola (unique in the poem) convey the relentless thundering. I follow MT’s versification in seeing v. 3a as the beginning of a</w:t>
      </w:r>
      <w:r w:rsidR="00C373A6">
        <w:rPr>
          <w:sz w:val="22"/>
          <w:szCs w:val="22"/>
        </w:rPr>
        <w:t xml:space="preserve"> </w:t>
      </w:r>
      <w:r w:rsidRPr="00303F21">
        <w:rPr>
          <w:sz w:val="22"/>
          <w:szCs w:val="22"/>
        </w:rPr>
        <w:t>new sentence.</w:t>
      </w:r>
    </w:p>
    <w:p w:rsidR="00303F21" w:rsidRDefault="00303F21" w:rsidP="00303F21">
      <w:pPr>
        <w:pStyle w:val="FootnoteText"/>
        <w:numPr>
          <w:ilvl w:val="0"/>
          <w:numId w:val="45"/>
        </w:numPr>
        <w:tabs>
          <w:tab w:val="left" w:pos="4275"/>
          <w:tab w:val="center" w:pos="5040"/>
        </w:tabs>
        <w:rPr>
          <w:sz w:val="22"/>
          <w:szCs w:val="22"/>
        </w:rPr>
      </w:pPr>
      <w:r w:rsidRPr="00303F21">
        <w:rPr>
          <w:sz w:val="22"/>
          <w:szCs w:val="22"/>
        </w:rPr>
        <w:t xml:space="preserve">LXX lacks </w:t>
      </w:r>
      <w:r w:rsidRPr="00303F21">
        <w:rPr>
          <w:i/>
          <w:sz w:val="22"/>
          <w:szCs w:val="22"/>
        </w:rPr>
        <w:t>the Philistines</w:t>
      </w:r>
      <w:r w:rsidRPr="00303F21">
        <w:rPr>
          <w:sz w:val="22"/>
          <w:szCs w:val="22"/>
        </w:rPr>
        <w:t xml:space="preserve"> and </w:t>
      </w:r>
      <w:r w:rsidRPr="00303F21">
        <w:rPr>
          <w:i/>
          <w:sz w:val="22"/>
          <w:szCs w:val="22"/>
        </w:rPr>
        <w:t>Caphtor’s</w:t>
      </w:r>
      <w:r>
        <w:rPr>
          <w:sz w:val="22"/>
          <w:szCs w:val="22"/>
        </w:rPr>
        <w:t>.</w:t>
      </w:r>
    </w:p>
    <w:p w:rsidR="00303F21" w:rsidRDefault="00303F21" w:rsidP="00303F21">
      <w:pPr>
        <w:pStyle w:val="FootnoteText"/>
        <w:numPr>
          <w:ilvl w:val="0"/>
          <w:numId w:val="45"/>
        </w:numPr>
        <w:tabs>
          <w:tab w:val="left" w:pos="4275"/>
          <w:tab w:val="center" w:pos="5040"/>
        </w:tabs>
        <w:rPr>
          <w:sz w:val="22"/>
          <w:szCs w:val="22"/>
        </w:rPr>
      </w:pPr>
      <w:r w:rsidRPr="00303F21">
        <w:rPr>
          <w:rFonts w:cstheme="minorHAnsi"/>
          <w:sz w:val="22"/>
          <w:szCs w:val="22"/>
        </w:rPr>
        <w:t>LXX has “thrown out”: on this verb here and in v. 6, see the notes on 6:2; 8:14.</w:t>
      </w:r>
    </w:p>
    <w:p w:rsidR="00303F21" w:rsidRDefault="00303F21" w:rsidP="00303F21">
      <w:pPr>
        <w:pStyle w:val="FootnoteText"/>
        <w:numPr>
          <w:ilvl w:val="0"/>
          <w:numId w:val="45"/>
        </w:numPr>
        <w:tabs>
          <w:tab w:val="left" w:pos="4275"/>
          <w:tab w:val="center" w:pos="5040"/>
        </w:tabs>
        <w:rPr>
          <w:sz w:val="22"/>
          <w:szCs w:val="22"/>
        </w:rPr>
      </w:pPr>
      <w:r w:rsidRPr="00303F21">
        <w:rPr>
          <w:sz w:val="22"/>
          <w:szCs w:val="22"/>
        </w:rPr>
        <w:t xml:space="preserve">For MT </w:t>
      </w:r>
      <w:r w:rsidRPr="00303F21">
        <w:rPr>
          <w:i/>
          <w:sz w:val="22"/>
          <w:szCs w:val="22"/>
        </w:rPr>
        <w:t>‘imq</w:t>
      </w:r>
      <w:r w:rsidRPr="00303F21">
        <w:rPr>
          <w:rFonts w:cstheme="minorHAnsi"/>
          <w:i/>
          <w:sz w:val="22"/>
          <w:szCs w:val="22"/>
        </w:rPr>
        <w:t>ā</w:t>
      </w:r>
      <w:r w:rsidRPr="00303F21">
        <w:rPr>
          <w:i/>
          <w:sz w:val="22"/>
          <w:szCs w:val="22"/>
        </w:rPr>
        <w:t>m</w:t>
      </w:r>
      <w:r w:rsidRPr="00303F21">
        <w:rPr>
          <w:sz w:val="22"/>
          <w:szCs w:val="22"/>
        </w:rPr>
        <w:t xml:space="preserve">, LXX implies </w:t>
      </w:r>
      <w:r w:rsidRPr="00303F21">
        <w:rPr>
          <w:i/>
          <w:sz w:val="22"/>
          <w:szCs w:val="22"/>
        </w:rPr>
        <w:t>‘</w:t>
      </w:r>
      <w:r w:rsidRPr="00303F21">
        <w:rPr>
          <w:rFonts w:cstheme="minorHAnsi"/>
          <w:i/>
          <w:sz w:val="22"/>
          <w:szCs w:val="22"/>
        </w:rPr>
        <w:t>ănāqîm</w:t>
      </w:r>
      <w:r w:rsidRPr="00303F21">
        <w:rPr>
          <w:rFonts w:cstheme="minorHAnsi"/>
          <w:sz w:val="22"/>
          <w:szCs w:val="22"/>
        </w:rPr>
        <w:t xml:space="preserve"> (cf. Josh 11:22).</w:t>
      </w:r>
    </w:p>
    <w:p w:rsidR="00303F21" w:rsidRDefault="00303F21" w:rsidP="00303F21">
      <w:pPr>
        <w:pStyle w:val="FootnoteText"/>
        <w:numPr>
          <w:ilvl w:val="0"/>
          <w:numId w:val="45"/>
        </w:numPr>
        <w:tabs>
          <w:tab w:val="left" w:pos="4275"/>
          <w:tab w:val="center" w:pos="5040"/>
        </w:tabs>
        <w:rPr>
          <w:sz w:val="22"/>
          <w:szCs w:val="22"/>
        </w:rPr>
      </w:pPr>
      <w:r w:rsidRPr="00303F21">
        <w:rPr>
          <w:sz w:val="22"/>
          <w:szCs w:val="22"/>
        </w:rPr>
        <w:t>L has a section marker here.</w:t>
      </w:r>
      <w:r w:rsidRPr="00303F21">
        <w:rPr>
          <w:sz w:val="22"/>
          <w:szCs w:val="22"/>
        </w:rPr>
        <w:tab/>
      </w:r>
      <w:r w:rsidRPr="00303F21">
        <w:rPr>
          <w:sz w:val="22"/>
          <w:szCs w:val="22"/>
        </w:rPr>
        <w:tab/>
      </w:r>
    </w:p>
    <w:p w:rsidR="00303F21" w:rsidRDefault="00303F21" w:rsidP="00303F21">
      <w:pPr>
        <w:pStyle w:val="FootnoteText"/>
        <w:numPr>
          <w:ilvl w:val="0"/>
          <w:numId w:val="45"/>
        </w:numPr>
        <w:tabs>
          <w:tab w:val="left" w:pos="4275"/>
          <w:tab w:val="center" w:pos="5040"/>
        </w:tabs>
        <w:rPr>
          <w:sz w:val="22"/>
          <w:szCs w:val="22"/>
        </w:rPr>
      </w:pPr>
      <w:r w:rsidRPr="00303F21">
        <w:rPr>
          <w:sz w:val="22"/>
          <w:szCs w:val="22"/>
        </w:rPr>
        <w:t xml:space="preserve">In L </w:t>
      </w:r>
      <w:r w:rsidRPr="00303F21">
        <w:rPr>
          <w:i/>
          <w:sz w:val="22"/>
          <w:szCs w:val="22"/>
        </w:rPr>
        <w:t xml:space="preserve">’al </w:t>
      </w:r>
      <w:r w:rsidRPr="00303F21">
        <w:rPr>
          <w:sz w:val="22"/>
          <w:szCs w:val="22"/>
        </w:rPr>
        <w:t xml:space="preserve">is a slip for </w:t>
      </w:r>
      <w:r w:rsidRPr="00303F21">
        <w:rPr>
          <w:i/>
          <w:sz w:val="22"/>
          <w:szCs w:val="22"/>
        </w:rPr>
        <w:t>’el</w:t>
      </w:r>
      <w:r w:rsidRPr="00303F21">
        <w:rPr>
          <w:sz w:val="22"/>
          <w:szCs w:val="22"/>
        </w:rPr>
        <w:t>.</w:t>
      </w:r>
    </w:p>
    <w:p w:rsidR="00303F21" w:rsidRDefault="00303F21" w:rsidP="00303F21">
      <w:pPr>
        <w:pStyle w:val="FootnoteText"/>
        <w:numPr>
          <w:ilvl w:val="0"/>
          <w:numId w:val="45"/>
        </w:numPr>
        <w:tabs>
          <w:tab w:val="left" w:pos="4275"/>
          <w:tab w:val="center" w:pos="5040"/>
        </w:tabs>
        <w:rPr>
          <w:sz w:val="22"/>
          <w:szCs w:val="22"/>
        </w:rPr>
      </w:pPr>
      <w:r w:rsidRPr="00303F21">
        <w:rPr>
          <w:sz w:val="22"/>
          <w:szCs w:val="22"/>
        </w:rPr>
        <w:t>LXX, Vg have a third-person verb, which matches the parallel colon.</w:t>
      </w:r>
    </w:p>
    <w:p w:rsidR="00303F21" w:rsidRPr="00303F21" w:rsidRDefault="00303F21" w:rsidP="00303F21">
      <w:pPr>
        <w:pStyle w:val="FootnoteText"/>
        <w:numPr>
          <w:ilvl w:val="0"/>
          <w:numId w:val="45"/>
        </w:numPr>
        <w:tabs>
          <w:tab w:val="left" w:pos="4275"/>
          <w:tab w:val="center" w:pos="5040"/>
        </w:tabs>
        <w:rPr>
          <w:sz w:val="22"/>
          <w:szCs w:val="22"/>
        </w:rPr>
      </w:pPr>
      <w:r w:rsidRPr="00303F21">
        <w:rPr>
          <w:sz w:val="22"/>
          <w:szCs w:val="22"/>
        </w:rPr>
        <w:t>MT has a marker here.</w:t>
      </w:r>
    </w:p>
    <w:p w:rsidR="00303F21" w:rsidRDefault="00303F21" w:rsidP="00303F21"/>
    <w:p w:rsidR="00880931" w:rsidRDefault="00880931" w:rsidP="00303F21">
      <w:r>
        <w:t>The unit outlines:</w:t>
      </w:r>
    </w:p>
    <w:p w:rsidR="00880931" w:rsidRDefault="00880931" w:rsidP="00880931"/>
    <w:p w:rsidR="00880931" w:rsidRDefault="00880931" w:rsidP="00880931">
      <w:r>
        <w:t>v. 1</w:t>
      </w:r>
      <w:r>
        <w:tab/>
        <w:t>introduction</w:t>
      </w:r>
    </w:p>
    <w:p w:rsidR="00880931" w:rsidRDefault="00880931" w:rsidP="00880931">
      <w:r>
        <w:t>vv. 2-5</w:t>
      </w:r>
      <w:r>
        <w:tab/>
        <w:t>a portrayal of the attack</w:t>
      </w:r>
    </w:p>
    <w:p w:rsidR="00880931" w:rsidRDefault="00880931" w:rsidP="00880931">
      <w:r>
        <w:tab/>
        <w:t>v. 2</w:t>
      </w:r>
      <w:r>
        <w:tab/>
        <w:t>more metaphorically: the flood, and the wailing</w:t>
      </w:r>
    </w:p>
    <w:p w:rsidR="00880931" w:rsidRDefault="00880931" w:rsidP="00880931">
      <w:r>
        <w:tab/>
        <w:t>vv. 3-4</w:t>
      </w:r>
      <w:r>
        <w:tab/>
        <w:t>more literally: the invasion, and the destruction</w:t>
      </w:r>
    </w:p>
    <w:p w:rsidR="00880931" w:rsidRDefault="00880931" w:rsidP="00880931">
      <w:r>
        <w:tab/>
        <w:t>v. 5</w:t>
      </w:r>
      <w:r>
        <w:tab/>
        <w:t>the aftermath: the grieving</w:t>
      </w:r>
    </w:p>
    <w:p w:rsidR="00880931" w:rsidRDefault="00880931" w:rsidP="00880931">
      <w:r>
        <w:t>v. 6-7</w:t>
      </w:r>
      <w:r>
        <w:tab/>
        <w:t>a protest and a response</w:t>
      </w:r>
    </w:p>
    <w:p w:rsidR="00880931" w:rsidRDefault="00880931" w:rsidP="00880931">
      <w:r>
        <w:tab/>
        <w:t>v. 6</w:t>
      </w:r>
      <w:r>
        <w:tab/>
        <w:t>the protest</w:t>
      </w:r>
    </w:p>
    <w:p w:rsidR="00880931" w:rsidRDefault="00880931" w:rsidP="00880931">
      <w:r>
        <w:tab/>
        <w:t>v. 7</w:t>
      </w:r>
      <w:r>
        <w:tab/>
        <w:t>the response</w:t>
      </w:r>
      <w:r>
        <w:tab/>
      </w:r>
    </w:p>
    <w:p w:rsidR="00880931" w:rsidRDefault="00880931" w:rsidP="00880931">
      <w:pPr>
        <w:rPr>
          <w:vertAlign w:val="superscript"/>
        </w:rPr>
      </w:pPr>
    </w:p>
    <w:p w:rsidR="00B5368C" w:rsidRDefault="005470CA" w:rsidP="00315206">
      <w:r>
        <w:lastRenderedPageBreak/>
        <w:t>After the introduction, the poem comprises fourteen neat bicola</w:t>
      </w:r>
      <w:r w:rsidR="00C373A6">
        <w:t>, most of them illustrating</w:t>
      </w:r>
      <w:r w:rsidR="00ED1551">
        <w:t xml:space="preserve"> various forms of parallelism. They ar</w:t>
      </w:r>
      <w:r w:rsidR="00C373A6">
        <w:t>e thus</w:t>
      </w:r>
      <w:r w:rsidR="00AC4EE8">
        <w:t xml:space="preserve"> tighter</w:t>
      </w:r>
      <w:r w:rsidR="00ED1551">
        <w:t xml:space="preserve"> than Jeremiah’s usual poetry, but they compare with his usual poetry in their use of imagery, of rhetorical questions, of apostrophe (the addressing of a non-human subject), and of </w:t>
      </w:r>
      <w:r w:rsidR="00AC4EE8">
        <w:t xml:space="preserve">the </w:t>
      </w:r>
      <w:r w:rsidR="00ED1551">
        <w:t>imaginative portrayal of a catastrophe in a way that brings home its horror</w:t>
      </w:r>
      <w:r w:rsidR="002432D4">
        <w:t xml:space="preserve">. </w:t>
      </w:r>
      <w:r w:rsidR="006B2A59">
        <w:t>They use expressions</w:t>
      </w:r>
      <w:r w:rsidR="00C373A6">
        <w:t xml:space="preserve"> </w:t>
      </w:r>
      <w:r w:rsidR="000B1AB8">
        <w:t>appear</w:t>
      </w:r>
      <w:r w:rsidR="00C373A6">
        <w:t>ing</w:t>
      </w:r>
      <w:r w:rsidR="000B1AB8">
        <w:t xml:space="preserve"> elsewhere in Jeremiah, though also elsewhere: </w:t>
      </w:r>
      <w:r w:rsidR="006B2A59">
        <w:t xml:space="preserve">the flooding forces (v. 2, cf. 46:7-8); </w:t>
      </w:r>
      <w:r w:rsidR="008E7039">
        <w:t xml:space="preserve">the trouble from the north (v. 2; see e.g., 1:13-15; 4:6; 6:1, 22); the </w:t>
      </w:r>
      <w:r w:rsidR="000B1AB8">
        <w:t>drooping hands (v. 3, cf. 6:24; 38:4</w:t>
      </w:r>
      <w:r w:rsidR="00227B05">
        <w:t>). Like some other Jeremianic</w:t>
      </w:r>
      <w:r w:rsidR="00315206">
        <w:t xml:space="preserve"> poems, </w:t>
      </w:r>
      <w:r w:rsidR="00227B05">
        <w:t>this one</w:t>
      </w:r>
      <w:r w:rsidR="00315206">
        <w:t xml:space="preserve"> start</w:t>
      </w:r>
      <w:r w:rsidR="00227B05">
        <w:t>s</w:t>
      </w:r>
      <w:r w:rsidR="00315206">
        <w:t xml:space="preserve"> abruptly, in the middle of things, without indicating speaker or audience (neither of which </w:t>
      </w:r>
      <w:r w:rsidR="00227B05">
        <w:t>are ever identified) or subject, and with an unidentified “</w:t>
      </w:r>
      <w:r w:rsidR="00227B05" w:rsidRPr="00227B05">
        <w:t>he</w:t>
      </w:r>
      <w:r w:rsidR="00227B05">
        <w:t>” playing a key role</w:t>
      </w:r>
      <w:r w:rsidR="00637C06">
        <w:t>.</w:t>
      </w:r>
      <w:r w:rsidR="00D43FA2">
        <w:t xml:space="preserve"> </w:t>
      </w:r>
    </w:p>
    <w:p w:rsidR="00966BA7" w:rsidRDefault="00966BA7" w:rsidP="00ED1551"/>
    <w:p w:rsidR="00FF2B85" w:rsidRPr="00B32F77" w:rsidRDefault="00966BA7" w:rsidP="005F20F7">
      <w:r>
        <w:rPr>
          <w:b/>
        </w:rPr>
        <w:t xml:space="preserve">1 </w:t>
      </w:r>
      <w:r w:rsidR="009B09A0">
        <w:t>T</w:t>
      </w:r>
      <w:r w:rsidR="002D14DA">
        <w:t>he information in this opening verse</w:t>
      </w:r>
      <w:r w:rsidR="005F20F7">
        <w:t>,</w:t>
      </w:r>
      <w:r w:rsidR="002D14DA">
        <w:t xml:space="preserve"> </w:t>
      </w:r>
      <w:r w:rsidR="005F20F7">
        <w:t>relating to and making</w:t>
      </w:r>
      <w:r w:rsidR="00656359">
        <w:t xml:space="preserve"> a link with trouble from the south on a different occasion</w:t>
      </w:r>
      <w:r w:rsidR="009B09A0">
        <w:t xml:space="preserve"> from that implied by the poem itself</w:t>
      </w:r>
      <w:r w:rsidR="005F20F7">
        <w:t>,</w:t>
      </w:r>
      <w:r w:rsidR="0021652F">
        <w:t xml:space="preserve"> </w:t>
      </w:r>
      <w:r w:rsidR="00FF2B85">
        <w:t>might add to the pressure on Judah not to think that Neco’s capture of Gaza heralded a serious reassertion of Egyptian power</w:t>
      </w:r>
      <w:r w:rsidR="005F20F7">
        <w:t>, which could work in Judah’s favor</w:t>
      </w:r>
      <w:r w:rsidR="00FF2B85">
        <w:t>.</w:t>
      </w:r>
      <w:r w:rsidR="00FF2B85">
        <w:rPr>
          <w:rStyle w:val="FootnoteReference"/>
        </w:rPr>
        <w:footnoteReference w:id="279"/>
      </w:r>
    </w:p>
    <w:p w:rsidR="00637C06" w:rsidRPr="00556F4C" w:rsidRDefault="00A4467E" w:rsidP="00A4467E">
      <w:pPr>
        <w:rPr>
          <w:i/>
        </w:rPr>
      </w:pPr>
      <w:r>
        <w:rPr>
          <w:b/>
        </w:rPr>
        <w:t xml:space="preserve">2 </w:t>
      </w:r>
      <w:r>
        <w:t>With a little irony</w:t>
      </w:r>
      <w:r w:rsidR="004C3C73">
        <w:t xml:space="preserve"> in the context, Jeremiah pictures an</w:t>
      </w:r>
      <w:r>
        <w:t xml:space="preserve"> invader flooding </w:t>
      </w:r>
      <w:r w:rsidR="004C3C73">
        <w:t>from the north as 46:7-8 pictur</w:t>
      </w:r>
      <w:r>
        <w:t>ed the Egyptian army flooding from the south</w:t>
      </w:r>
      <w:r w:rsidR="004C3C73">
        <w:t xml:space="preserve"> (but </w:t>
      </w:r>
      <w:r w:rsidR="0000245A">
        <w:t>Isa 8:7-8</w:t>
      </w:r>
      <w:r w:rsidR="004C3C73">
        <w:t xml:space="preserve"> also already portrayed the Assyrians flooding through Judah</w:t>
      </w:r>
      <w:r w:rsidR="0000245A">
        <w:t>)</w:t>
      </w:r>
      <w:r w:rsidR="00434F73">
        <w:t>.</w:t>
      </w:r>
      <w:r w:rsidR="004C3C73">
        <w:t xml:space="preserve"> As the</w:t>
      </w:r>
      <w:r w:rsidR="00F92B5A">
        <w:t xml:space="preserve"> flood </w:t>
      </w:r>
      <w:r w:rsidR="004C3C73">
        <w:t xml:space="preserve">in 46:7-8 </w:t>
      </w:r>
      <w:r w:rsidR="00F92B5A">
        <w:t xml:space="preserve">suggested the Nile, this one suggests the Euphrates. And </w:t>
      </w:r>
      <w:r w:rsidR="004C3C73">
        <w:t xml:space="preserve">in contrast to that flood, </w:t>
      </w:r>
      <w:r w:rsidR="00F92B5A">
        <w:t>this</w:t>
      </w:r>
      <w:r w:rsidR="004C3C73">
        <w:t xml:space="preserve"> one </w:t>
      </w:r>
      <w:r w:rsidR="00434F73">
        <w:t>succeed</w:t>
      </w:r>
      <w:r w:rsidR="00F92B5A">
        <w:t>s</w:t>
      </w:r>
      <w:r w:rsidR="00434F73">
        <w:t xml:space="preserve"> in overwhelming its victims. </w:t>
      </w:r>
      <w:r w:rsidR="00F92B5A">
        <w:t>Indeed, it resembles the frightening and overwhelming reality of a flash flood that can turn an e</w:t>
      </w:r>
      <w:r w:rsidR="004C3C73">
        <w:t>mpty wadi into a raging torrent, as if the country and the town(s)</w:t>
      </w:r>
      <w:r w:rsidR="005F20F7">
        <w:t xml:space="preserve"> are an encampment in the dry ri</w:t>
      </w:r>
      <w:r w:rsidR="004C3C73">
        <w:t xml:space="preserve">ver bed that get unexpectedly engulfed and made to cry out in panic. </w:t>
      </w:r>
    </w:p>
    <w:p w:rsidR="00434F73" w:rsidRDefault="007B2DF1" w:rsidP="00BD46BC">
      <w:r>
        <w:rPr>
          <w:b/>
        </w:rPr>
        <w:t>3-5</w:t>
      </w:r>
      <w:r w:rsidR="00637C06">
        <w:rPr>
          <w:b/>
        </w:rPr>
        <w:t xml:space="preserve"> </w:t>
      </w:r>
      <w:r w:rsidR="004C3C73">
        <w:t>Jeremiah</w:t>
      </w:r>
      <w:r w:rsidR="00434F73">
        <w:t xml:space="preserve"> goes on to give a</w:t>
      </w:r>
      <w:r w:rsidR="00F92B5A">
        <w:t xml:space="preserve"> </w:t>
      </w:r>
      <w:r w:rsidR="00434F73">
        <w:t>more literal but stil</w:t>
      </w:r>
      <w:r w:rsidR="00637C06">
        <w:t>l imaginary account of the invasion</w:t>
      </w:r>
      <w:r w:rsidR="00434F73">
        <w:t xml:space="preserve"> and its results, which include men being so paralyzed </w:t>
      </w:r>
      <w:r w:rsidR="004C3C73">
        <w:t xml:space="preserve">that </w:t>
      </w:r>
      <w:r w:rsidR="00434F73">
        <w:t>they cannot even scoop up t</w:t>
      </w:r>
      <w:r w:rsidR="005F20F7">
        <w:t>h</w:t>
      </w:r>
      <w:r w:rsidR="00434F73">
        <w:t>eir children so as to take them to safety.</w:t>
      </w:r>
      <w:r w:rsidR="004C3C73">
        <w:t xml:space="preserve"> Their failing to do so is </w:t>
      </w:r>
      <w:r w:rsidR="00B00D26">
        <w:t>“inconceivably unnatural” though the</w:t>
      </w:r>
      <w:r w:rsidR="004C3C73">
        <w:t xml:space="preserve"> description has</w:t>
      </w:r>
      <w:r w:rsidR="00B00D26">
        <w:t xml:space="preserve"> a near parallel in </w:t>
      </w:r>
      <w:r w:rsidR="00637C06">
        <w:t xml:space="preserve">the behavior of animals in </w:t>
      </w:r>
      <w:r w:rsidR="00B00D26">
        <w:t>14:5</w:t>
      </w:r>
      <w:r w:rsidR="00B00D26">
        <w:rPr>
          <w:rStyle w:val="FootnoteReference"/>
        </w:rPr>
        <w:footnoteReference w:id="280"/>
      </w:r>
      <w:r w:rsidR="00B00D26">
        <w:t xml:space="preserve"> – which if anything adds to the horror</w:t>
      </w:r>
      <w:r w:rsidR="00637C06">
        <w:t xml:space="preserve"> – and anticipates the reference to women eating their babies in Lam 2:20. </w:t>
      </w:r>
      <w:r w:rsidR="005F20F7">
        <w:t>The reference of</w:t>
      </w:r>
      <w:r w:rsidR="00B5368C">
        <w:t xml:space="preserve"> </w:t>
      </w:r>
      <w:r w:rsidR="00B5368C">
        <w:rPr>
          <w:i/>
        </w:rPr>
        <w:t>his</w:t>
      </w:r>
      <w:r w:rsidR="00B5368C">
        <w:t xml:space="preserve"> is not identified (presumably it is </w:t>
      </w:r>
      <w:r w:rsidR="00311FA4">
        <w:t>Nebuchadr</w:t>
      </w:r>
      <w:r w:rsidR="00B5368C">
        <w:t xml:space="preserve">ezzar) and only </w:t>
      </w:r>
      <w:r w:rsidR="008E7039">
        <w:t>in v. 4 is Philistia identified</w:t>
      </w:r>
      <w:r w:rsidR="00B5368C">
        <w:t xml:space="preserve"> as his victim. </w:t>
      </w:r>
      <w:r w:rsidR="00434F73">
        <w:t>The Philistines o</w:t>
      </w:r>
      <w:r w:rsidR="00654A1F">
        <w:t>n the southwest</w:t>
      </w:r>
      <w:r w:rsidR="00434F73">
        <w:t xml:space="preserve"> </w:t>
      </w:r>
      <w:r w:rsidR="00654A1F">
        <w:t>coast are</w:t>
      </w:r>
      <w:r w:rsidR="00434F73">
        <w:t xml:space="preserve"> associated with the Phoenicians of Tyre and Sidon</w:t>
      </w:r>
      <w:r w:rsidR="00654A1F">
        <w:t xml:space="preserve"> on the northwest</w:t>
      </w:r>
      <w:r w:rsidR="00B5368C">
        <w:t xml:space="preserve"> coast, who follow Philistia, Edom, Moab, and Ammon in 25:20-22; the implication here is that the Philistines could be allies </w:t>
      </w:r>
      <w:r w:rsidR="00D12AD8">
        <w:t xml:space="preserve">to </w:t>
      </w:r>
      <w:r w:rsidR="00B5368C">
        <w:t xml:space="preserve">the Phoenicians, who have therefore lost their potential allies. </w:t>
      </w:r>
      <w:r w:rsidR="00087860">
        <w:t xml:space="preserve">Amos 9:7 refers to the Philistines </w:t>
      </w:r>
      <w:r w:rsidR="00D12AD8">
        <w:t xml:space="preserve">as from </w:t>
      </w:r>
      <w:r w:rsidR="00434F73">
        <w:t>Caphtor</w:t>
      </w:r>
      <w:r w:rsidR="00087860">
        <w:t>, wh</w:t>
      </w:r>
      <w:r w:rsidR="00D12AD8">
        <w:t>ich counts as a foreign shore and may denote</w:t>
      </w:r>
      <w:r w:rsidR="00087860">
        <w:t xml:space="preserve"> Crete</w:t>
      </w:r>
      <w:r w:rsidR="00434F73">
        <w:t>.</w:t>
      </w:r>
      <w:r w:rsidR="0017447C">
        <w:t xml:space="preserve"> </w:t>
      </w:r>
      <w:r w:rsidR="00087860">
        <w:t>While as usual the poem speaks hyperboli</w:t>
      </w:r>
      <w:r>
        <w:t xml:space="preserve">cally when it refers to </w:t>
      </w:r>
      <w:r w:rsidRPr="007B2DF1">
        <w:rPr>
          <w:i/>
        </w:rPr>
        <w:t>destroying all the Philistines</w:t>
      </w:r>
      <w:r w:rsidR="00087860">
        <w:t xml:space="preserve">, it is noteworthy that kings of Tyre, Gaza, Sidon, and Ashdod </w:t>
      </w:r>
      <w:r>
        <w:t xml:space="preserve">came to be members of </w:t>
      </w:r>
      <w:r w:rsidR="00311FA4">
        <w:t>Nebuchadr</w:t>
      </w:r>
      <w:r>
        <w:t>ezzar’s court, in their exile.</w:t>
      </w:r>
      <w:r>
        <w:rPr>
          <w:rStyle w:val="FootnoteReference"/>
        </w:rPr>
        <w:footnoteReference w:id="281"/>
      </w:r>
      <w:r>
        <w:t xml:space="preserve"> And the wasting of Philistia is portrayed as sufficiently devastating to warrant Jeremiah seeing Gaza as simply characterized by </w:t>
      </w:r>
      <w:r>
        <w:rPr>
          <w:i/>
        </w:rPr>
        <w:t>clipping</w:t>
      </w:r>
      <w:r>
        <w:t>, the cutting of the hair that was a mark of mourning</w:t>
      </w:r>
      <w:r w:rsidR="00FA535C">
        <w:t xml:space="preserve"> (cf. 16:6</w:t>
      </w:r>
      <w:r w:rsidR="00BD46BC">
        <w:t>; 41:5</w:t>
      </w:r>
      <w:r w:rsidR="00FA535C">
        <w:t>),</w:t>
      </w:r>
      <w:r>
        <w:t xml:space="preserve"> and Ashkelon as being </w:t>
      </w:r>
      <w:r>
        <w:rPr>
          <w:i/>
        </w:rPr>
        <w:t>rendered still</w:t>
      </w:r>
      <w:r>
        <w:t xml:space="preserve"> by the devastation that has come to it</w:t>
      </w:r>
      <w:r w:rsidR="00FA535C">
        <w:t>. Further, Jeremiah can inquire rhetorically of</w:t>
      </w:r>
      <w:r>
        <w:t xml:space="preserve"> the rest </w:t>
      </w:r>
      <w:r w:rsidR="00FA535C">
        <w:t xml:space="preserve">of the Philistine plain in the terms of another rite that signifies mourning, </w:t>
      </w:r>
      <w:r w:rsidR="00FA535C" w:rsidRPr="00FA535C">
        <w:rPr>
          <w:i/>
        </w:rPr>
        <w:t>how long will you gash yourself</w:t>
      </w:r>
      <w:r w:rsidR="00FA535C">
        <w:rPr>
          <w:i/>
        </w:rPr>
        <w:t>?</w:t>
      </w:r>
      <w:r w:rsidR="00FA535C">
        <w:t xml:space="preserve"> (cf. 16:6</w:t>
      </w:r>
      <w:r w:rsidR="00BD46BC">
        <w:t>; 41:5</w:t>
      </w:r>
      <w:r w:rsidR="00FA535C">
        <w:t>).</w:t>
      </w:r>
    </w:p>
    <w:p w:rsidR="00CF4219" w:rsidRDefault="00CF4219" w:rsidP="00A4467E">
      <w:r>
        <w:rPr>
          <w:b/>
        </w:rPr>
        <w:t xml:space="preserve">6-7 </w:t>
      </w:r>
      <w:r w:rsidR="00D12AD8">
        <w:t>The</w:t>
      </w:r>
      <w:r w:rsidR="00FA535C">
        <w:t xml:space="preserve"> protest </w:t>
      </w:r>
      <w:r w:rsidR="00D12AD8">
        <w:t xml:space="preserve">that </w:t>
      </w:r>
      <w:r w:rsidR="00FA535C">
        <w:t>follows</w:t>
      </w:r>
      <w:r w:rsidR="00D12AD8">
        <w:t xml:space="preserve"> is</w:t>
      </w:r>
      <w:r w:rsidR="00BD46BC">
        <w:t xml:space="preserve"> an implicit exhortation to the slaughtering sword to get itself back into its sheath – more literally, to the swordsman to put it back there</w:t>
      </w:r>
      <w:r w:rsidR="00D12AD8">
        <w:t>. Is the protester Jeremiah</w:t>
      </w:r>
      <w:r w:rsidR="00BD46BC">
        <w:t xml:space="preserve">, or an </w:t>
      </w:r>
      <w:r w:rsidR="00BD46BC">
        <w:lastRenderedPageBreak/>
        <w:t xml:space="preserve">imaginary someone from Philistia? </w:t>
      </w:r>
      <w:r w:rsidR="005F382A">
        <w:t xml:space="preserve">The </w:t>
      </w:r>
      <w:r w:rsidR="005F382A">
        <w:rPr>
          <w:i/>
        </w:rPr>
        <w:t xml:space="preserve">oh </w:t>
      </w:r>
      <w:r w:rsidR="005F382A">
        <w:t>is an expression of horror;</w:t>
      </w:r>
      <w:r w:rsidR="005F382A">
        <w:rPr>
          <w:rStyle w:val="FootnoteReference"/>
        </w:rPr>
        <w:footnoteReference w:id="282"/>
      </w:r>
      <w:r w:rsidR="005F382A">
        <w:t xml:space="preserve"> a</w:t>
      </w:r>
      <w:r>
        <w:t xml:space="preserve">ny normal person would want to see an end to </w:t>
      </w:r>
      <w:r w:rsidR="00FA535C">
        <w:t xml:space="preserve">this </w:t>
      </w:r>
      <w:r>
        <w:t>slaughter.</w:t>
      </w:r>
      <w:r w:rsidR="00FA535C">
        <w:t xml:space="preserve"> </w:t>
      </w:r>
      <w:r w:rsidR="00D12AD8">
        <w:t>The bidding comes a</w:t>
      </w:r>
      <w:r w:rsidR="00BD46BC">
        <w:t xml:space="preserve"> close with a repetition of a verb from v. 5: Ashkelen has been rendered still or is being rendered still, so please, the sword must now be still. Enough already! </w:t>
      </w:r>
      <w:r w:rsidR="00FA535C">
        <w:t xml:space="preserve">But as usual the </w:t>
      </w:r>
      <w:r w:rsidR="00FA535C">
        <w:rPr>
          <w:i/>
        </w:rPr>
        <w:t>how long</w:t>
      </w:r>
      <w:r w:rsidR="00FA535C">
        <w:t xml:space="preserve"> question is rhetorical, though not for the usual reason.</w:t>
      </w:r>
      <w:r w:rsidR="00C638B4">
        <w:t xml:space="preserve"> </w:t>
      </w:r>
      <w:r w:rsidR="00FA535C">
        <w:t xml:space="preserve">The protesting question is simply the </w:t>
      </w:r>
      <w:r w:rsidR="00C638B4">
        <w:t xml:space="preserve">deceptive lead </w:t>
      </w:r>
      <w:r w:rsidR="00FA535C">
        <w:t>in to the devastating reply in v. 7. It was Yahweh who gave the order for the slaughter, and it must continue until he says “Enough.”</w:t>
      </w:r>
    </w:p>
    <w:p w:rsidR="00C242D8" w:rsidRDefault="00C242D8" w:rsidP="00A4467E">
      <w:pPr>
        <w:sectPr w:rsidR="00C242D8" w:rsidSect="007C7E53">
          <w:footnotePr>
            <w:numRestart w:val="eachSect"/>
          </w:footnotePr>
          <w:type w:val="continuous"/>
          <w:pgSz w:w="12240" w:h="15840"/>
          <w:pgMar w:top="1440" w:right="1440" w:bottom="1440" w:left="1440" w:header="720" w:footer="720" w:gutter="0"/>
          <w:cols w:space="720"/>
          <w:docGrid w:linePitch="360"/>
        </w:sectPr>
      </w:pPr>
    </w:p>
    <w:p w:rsidR="00C638B4" w:rsidRDefault="00C638B4" w:rsidP="00A4467E"/>
    <w:p w:rsidR="00C638B4" w:rsidRDefault="00C638B4" w:rsidP="004347E8">
      <w:pPr>
        <w:pStyle w:val="Heading1"/>
        <w:numPr>
          <w:ilvl w:val="0"/>
          <w:numId w:val="14"/>
        </w:numPr>
      </w:pPr>
      <w:r>
        <w:t>Moab (48:1-47 [LXX 31:1-44])</w:t>
      </w:r>
    </w:p>
    <w:p w:rsidR="00F84E08" w:rsidRDefault="00D12AD8" w:rsidP="00B330FA">
      <w:r>
        <w:t>Moab</w:t>
      </w:r>
      <w:r w:rsidR="00082FEF">
        <w:t xml:space="preserve"> forms </w:t>
      </w:r>
      <w:r w:rsidR="00F84E08">
        <w:t>a m</w:t>
      </w:r>
      <w:r>
        <w:t>irror image of Judah on the other</w:t>
      </w:r>
      <w:r w:rsidR="00F84E08">
        <w:t xml:space="preserve"> side of the Jordan</w:t>
      </w:r>
      <w:r w:rsidR="00082FEF">
        <w:t>, between Ammon and Edom</w:t>
      </w:r>
      <w:r w:rsidR="00F84E08">
        <w:t xml:space="preserve">. Like </w:t>
      </w:r>
      <w:r w:rsidR="00082FEF">
        <w:t>Judah, on one side it exten</w:t>
      </w:r>
      <w:r w:rsidR="00F84E08">
        <w:t>ds alongside the Dead Sea a thousand feet below sea level. Its territory then climbs steeply to three thousand feet above se</w:t>
      </w:r>
      <w:r>
        <w:t>a level, like</w:t>
      </w:r>
      <w:r w:rsidR="00F75109">
        <w:t xml:space="preserve"> Judah</w:t>
      </w:r>
      <w:r>
        <w:t>’s</w:t>
      </w:r>
      <w:r w:rsidR="00F75109">
        <w:t xml:space="preserve">, to </w:t>
      </w:r>
      <w:r>
        <w:t>country</w:t>
      </w:r>
      <w:r w:rsidR="00F84E08">
        <w:t xml:space="preserve"> that is quite fertile</w:t>
      </w:r>
      <w:r w:rsidR="00F75109">
        <w:t xml:space="preserve">, and </w:t>
      </w:r>
      <w:r>
        <w:t xml:space="preserve">it then climbs higher. </w:t>
      </w:r>
      <w:r w:rsidR="00F75109">
        <w:t>Judah on the west</w:t>
      </w:r>
      <w:r w:rsidR="00F84E08">
        <w:t xml:space="preserve"> gives way to the Mediterranean</w:t>
      </w:r>
      <w:r w:rsidR="00082FEF">
        <w:t xml:space="preserve"> Sea</w:t>
      </w:r>
      <w:r w:rsidR="00F84E08">
        <w:t xml:space="preserve">, </w:t>
      </w:r>
      <w:r>
        <w:t xml:space="preserve">and </w:t>
      </w:r>
      <w:r w:rsidR="00F84E08">
        <w:t xml:space="preserve">Moab </w:t>
      </w:r>
      <w:r w:rsidR="00F75109">
        <w:t xml:space="preserve">on the east </w:t>
      </w:r>
      <w:r w:rsidR="00F84E08">
        <w:t>gives way to the Arabian Desert.</w:t>
      </w:r>
      <w:r w:rsidR="009D756A">
        <w:rPr>
          <w:rStyle w:val="FootnoteReference"/>
        </w:rPr>
        <w:footnoteReference w:id="283"/>
      </w:r>
      <w:r w:rsidR="00F84E08">
        <w:t xml:space="preserve"> </w:t>
      </w:r>
    </w:p>
    <w:p w:rsidR="009437C8" w:rsidRDefault="00833ECB" w:rsidP="002F77E4">
      <w:r>
        <w:t>The Moab chapter</w:t>
      </w:r>
      <w:r w:rsidR="00C176C7">
        <w:t xml:space="preserve"> is the most substantial </w:t>
      </w:r>
      <w:r w:rsidR="00D12AD8">
        <w:t xml:space="preserve">collection </w:t>
      </w:r>
      <w:r w:rsidR="00C176C7">
        <w:t>of messages about</w:t>
      </w:r>
      <w:r w:rsidR="00D12AD8">
        <w:t xml:space="preserve"> other nations in Jer 46 – 49. T</w:t>
      </w:r>
      <w:r w:rsidR="00C176C7">
        <w:t xml:space="preserve">he </w:t>
      </w:r>
      <w:r w:rsidR="00F75109">
        <w:t xml:space="preserve">subsequent </w:t>
      </w:r>
      <w:r w:rsidR="00C176C7">
        <w:t>messages about Ba</w:t>
      </w:r>
      <w:r w:rsidR="00F75109">
        <w:t xml:space="preserve">bylon </w:t>
      </w:r>
      <w:r w:rsidR="00F674E4">
        <w:t xml:space="preserve">in Jer 50 – 51 </w:t>
      </w:r>
      <w:r w:rsidR="009101A2">
        <w:t xml:space="preserve">are much more substantial, in keeping with its significance </w:t>
      </w:r>
      <w:r w:rsidR="001D69F9">
        <w:t xml:space="preserve">in Jeremiah’s day. </w:t>
      </w:r>
      <w:r w:rsidR="00F75109">
        <w:t xml:space="preserve">The extensive treatment of </w:t>
      </w:r>
      <w:r w:rsidR="001D69F9">
        <w:t xml:space="preserve">Moab </w:t>
      </w:r>
      <w:r w:rsidR="00F75109">
        <w:t xml:space="preserve">fits the broader prominence of Moab </w:t>
      </w:r>
      <w:r w:rsidR="001D69F9">
        <w:t>in the First Testament</w:t>
      </w:r>
      <w:r w:rsidR="009101A2">
        <w:t>. I</w:t>
      </w:r>
      <w:r w:rsidR="00F75109">
        <w:t>t appear</w:t>
      </w:r>
      <w:r w:rsidR="009101A2">
        <w:t>s</w:t>
      </w:r>
      <w:r w:rsidR="001D69F9">
        <w:t xml:space="preserve"> more often than Ammon or Edom</w:t>
      </w:r>
      <w:r w:rsidR="00C176C7">
        <w:t xml:space="preserve"> </w:t>
      </w:r>
      <w:r w:rsidR="001D69F9">
        <w:t>(le</w:t>
      </w:r>
      <w:r w:rsidR="00D12AD8">
        <w:t>ss often than Philistia, but Philistia’s</w:t>
      </w:r>
      <w:r w:rsidR="001D69F9">
        <w:t xml:space="preserve"> references cluster more in the Saul and David stories</w:t>
      </w:r>
      <w:r w:rsidR="009101A2">
        <w:t xml:space="preserve">), so it is not </w:t>
      </w:r>
      <w:r w:rsidR="00F75109">
        <w:t>odd that the Jeremiah scroll</w:t>
      </w:r>
      <w:r w:rsidR="009101A2">
        <w:t xml:space="preserve"> should give it </w:t>
      </w:r>
      <w:r w:rsidR="00C176C7">
        <w:t xml:space="preserve">much attention. The </w:t>
      </w:r>
      <w:r w:rsidR="00D12AD8">
        <w:t>messages’ theme, in line with that</w:t>
      </w:r>
      <w:r w:rsidR="00C176C7">
        <w:t xml:space="preserve"> of the messages about other nations, is Yahweh’s bringing calamity on Moab</w:t>
      </w:r>
      <w:r w:rsidR="00F75109">
        <w:t>, though they close with a line promising subsequent restoration</w:t>
      </w:r>
      <w:r w:rsidR="00C176C7">
        <w:t xml:space="preserve">. </w:t>
      </w:r>
      <w:r w:rsidR="00727726">
        <w:t>Like Jer 46 – 47, the chapter’s rhetoric works with an alternation between t</w:t>
      </w:r>
      <w:r w:rsidR="002F77E4">
        <w:t xml:space="preserve">he literal and the metaphorical, and also </w:t>
      </w:r>
      <w:r w:rsidR="00727726">
        <w:t>with an alternation between the general and the specific and concrete (it names many individual places). These two reinforce each other.</w:t>
      </w:r>
      <w:r w:rsidR="002F77E4">
        <w:t xml:space="preserve"> But it</w:t>
      </w:r>
      <w:r w:rsidR="00B330FA">
        <w:t xml:space="preserve"> </w:t>
      </w:r>
      <w:r w:rsidR="00C176C7">
        <w:t>does not g</w:t>
      </w:r>
      <w:r w:rsidR="009101A2">
        <w:t xml:space="preserve">ive dates </w:t>
      </w:r>
      <w:r w:rsidR="00B330FA">
        <w:t xml:space="preserve">or </w:t>
      </w:r>
      <w:r w:rsidR="009101A2">
        <w:t xml:space="preserve">incorporate </w:t>
      </w:r>
      <w:r w:rsidR="00B330FA">
        <w:t>information that would enable one to gue</w:t>
      </w:r>
      <w:r w:rsidR="009101A2">
        <w:t>ss at their context, like much of Jer 46 – 47</w:t>
      </w:r>
      <w:r w:rsidR="00B330FA">
        <w:t xml:space="preserve">. </w:t>
      </w:r>
      <w:r w:rsidR="00F75109">
        <w:t>In line with the messages about other</w:t>
      </w:r>
      <w:r w:rsidR="009101A2">
        <w:t xml:space="preserve"> nations, some</w:t>
      </w:r>
      <w:r w:rsidR="00B330FA">
        <w:t xml:space="preserve"> might relate </w:t>
      </w:r>
      <w:r w:rsidR="00F75109">
        <w:t xml:space="preserve">to an </w:t>
      </w:r>
      <w:r w:rsidR="009101A2">
        <w:t>imminent invasion or defeat</w:t>
      </w:r>
      <w:r w:rsidR="00F75109">
        <w:t xml:space="preserve"> or </w:t>
      </w:r>
      <w:r w:rsidR="009101A2">
        <w:t xml:space="preserve">one that </w:t>
      </w:r>
      <w:r w:rsidR="00F75109">
        <w:t>happening now</w:t>
      </w:r>
      <w:r w:rsidR="00B330FA">
        <w:t xml:space="preserve">; </w:t>
      </w:r>
      <w:r w:rsidR="009437C8">
        <w:t>some might relate to an invasion or de</w:t>
      </w:r>
      <w:r w:rsidR="00F674E4">
        <w:t xml:space="preserve">feat that has already happened; </w:t>
      </w:r>
      <w:r w:rsidR="00F75109">
        <w:t>some</w:t>
      </w:r>
      <w:r w:rsidR="00B330FA">
        <w:t xml:space="preserve"> might issue s</w:t>
      </w:r>
      <w:r w:rsidR="00F75109">
        <w:t xml:space="preserve">imply </w:t>
      </w:r>
      <w:r w:rsidR="002424CE">
        <w:t xml:space="preserve">issue </w:t>
      </w:r>
      <w:r w:rsidR="00F75109">
        <w:t xml:space="preserve">from the prophet’s </w:t>
      </w:r>
      <w:r w:rsidR="002424CE">
        <w:t>insight regarding what</w:t>
      </w:r>
      <w:r w:rsidR="00B330FA">
        <w:t xml:space="preserve"> Yahweh is going to do at some time. </w:t>
      </w:r>
      <w:r w:rsidR="009437C8">
        <w:t>The curator has collected the messages in a way that does not enable readers to reconstruct possible references.</w:t>
      </w:r>
      <w:r w:rsidR="002424CE">
        <w:t xml:space="preserve"> Within Jeremiah’s lifetime, one can imagine messages about Moab functioning to discourage Judah from continuing in </w:t>
      </w:r>
      <w:r w:rsidR="006112CD">
        <w:t xml:space="preserve">forms of worship influenced by Moabite religion (2 Kgs 23:13), from </w:t>
      </w:r>
      <w:r w:rsidR="002424CE">
        <w:t>joining with Moab in rebelling against Babylon</w:t>
      </w:r>
      <w:r w:rsidR="006112CD">
        <w:t xml:space="preserve"> (Jer 27:3)</w:t>
      </w:r>
      <w:r w:rsidR="002424CE">
        <w:t xml:space="preserve">, </w:t>
      </w:r>
      <w:r w:rsidR="006112CD">
        <w:t xml:space="preserve">and from thinking that Yahweh was going to do nothing about </w:t>
      </w:r>
      <w:r w:rsidR="002424CE">
        <w:t xml:space="preserve">Moab’s involvement in </w:t>
      </w:r>
      <w:r w:rsidR="006112CD">
        <w:t>attacks on Judah in the decades leading up to 587 (2 Kgs 24:2). But the distinctive length of the chapter suggests that there is more to its significance than those links that also apply to other peoples.</w:t>
      </w:r>
    </w:p>
    <w:p w:rsidR="005C6C56" w:rsidRPr="00863AF0" w:rsidRDefault="002D6661" w:rsidP="00356843">
      <w:r>
        <w:t>The poems refer to many pl</w:t>
      </w:r>
      <w:r w:rsidR="00D12AD8">
        <w:t>aces in Moab</w:t>
      </w:r>
      <w:r w:rsidR="000B4F44">
        <w:t>, a number of which</w:t>
      </w:r>
      <w:r w:rsidR="000E243D">
        <w:t xml:space="preserve"> appear in an inscription or stele commissioned two centuries previously by </w:t>
      </w:r>
      <w:r w:rsidR="000F4040">
        <w:t xml:space="preserve">Mesha, King of Moab, which </w:t>
      </w:r>
      <w:r w:rsidR="000E243D">
        <w:t xml:space="preserve">illumines the Moabite perspective on </w:t>
      </w:r>
      <w:r w:rsidR="000F4040">
        <w:t xml:space="preserve">Chemosh and also </w:t>
      </w:r>
      <w:r w:rsidR="000E243D">
        <w:t xml:space="preserve">issues that arise in Jer 48. </w:t>
      </w:r>
      <w:r w:rsidR="002C7E8C" w:rsidRPr="00863AF0">
        <w:t xml:space="preserve">The </w:t>
      </w:r>
      <w:r w:rsidR="000F4040">
        <w:t xml:space="preserve">Mesha </w:t>
      </w:r>
      <w:r w:rsidR="002C7E8C" w:rsidRPr="00863AF0">
        <w:t xml:space="preserve">inscription reads: </w:t>
      </w:r>
    </w:p>
    <w:p w:rsidR="00356843" w:rsidRPr="00863AF0" w:rsidRDefault="00356843" w:rsidP="00356843">
      <w:pPr>
        <w:rPr>
          <w:rFonts w:ascii="BaskervilleMT" w:hAnsi="BaskervilleMT" w:cs="BaskervilleMT"/>
        </w:rPr>
      </w:pPr>
    </w:p>
    <w:p w:rsidR="005C6C56" w:rsidRPr="00863AF0" w:rsidRDefault="005C6C56" w:rsidP="00356843">
      <w:pPr>
        <w:pStyle w:val="Quote"/>
        <w:rPr>
          <w:color w:val="auto"/>
        </w:rPr>
      </w:pPr>
      <w:r w:rsidRPr="00863AF0">
        <w:rPr>
          <w:color w:val="auto"/>
        </w:rPr>
        <w:lastRenderedPageBreak/>
        <w:t xml:space="preserve">(1) I am Mesha, son of Kemosh[-yatti], the king of Moab, the Dibonite. (2) My father was king over Moab for thirty years, and I, I was king after my father. And I made this high place for Kemosh in Karchoh </w:t>
      </w:r>
      <w:r w:rsidRPr="00863AF0">
        <w:rPr>
          <w:i/>
          <w:color w:val="auto"/>
        </w:rPr>
        <w:t>as h</w:t>
      </w:r>
      <w:r w:rsidRPr="00863AF0">
        <w:rPr>
          <w:color w:val="auto"/>
        </w:rPr>
        <w:t>[</w:t>
      </w:r>
      <w:r w:rsidRPr="00863AF0">
        <w:rPr>
          <w:i/>
          <w:color w:val="auto"/>
        </w:rPr>
        <w:t>eight of deliverance</w:t>
      </w:r>
      <w:r w:rsidRPr="00863AF0">
        <w:rPr>
          <w:color w:val="auto"/>
        </w:rPr>
        <w:t xml:space="preserve">], (3) because he delivered me from all </w:t>
      </w:r>
      <w:r w:rsidRPr="00863AF0">
        <w:rPr>
          <w:i/>
          <w:color w:val="auto"/>
        </w:rPr>
        <w:t xml:space="preserve">kings </w:t>
      </w:r>
      <w:r w:rsidRPr="00863AF0">
        <w:rPr>
          <w:color w:val="auto"/>
        </w:rPr>
        <w:t>and because he has made me look down on all my enemies. Omri, (5) the king Israel, oppressed Moab for many days, for Kemosh was angry with his land. (6) And his son succeeded him. and he said – he too – I will oppress Moab. In my</w:t>
      </w:r>
      <w:r w:rsidR="00D43FA2">
        <w:rPr>
          <w:color w:val="auto"/>
        </w:rPr>
        <w:t xml:space="preserve"> </w:t>
      </w:r>
      <w:r w:rsidRPr="00863AF0">
        <w:rPr>
          <w:color w:val="auto"/>
        </w:rPr>
        <w:t>days he did [so]. (7) But I looked down on him and on his house, and Israel has gone to ruin, yes has gone to ruin for ever! Omri had taken possession of the wh[ole la]nd (8) Medeba.</w:t>
      </w:r>
      <w:r w:rsidR="00356843" w:rsidRPr="00863AF0">
        <w:rPr>
          <w:color w:val="auto"/>
        </w:rPr>
        <w:t xml:space="preserve"> </w:t>
      </w:r>
      <w:r w:rsidRPr="00863AF0">
        <w:rPr>
          <w:color w:val="auto"/>
        </w:rPr>
        <w:t>And he lived there in his days and half the days of his son, forty</w:t>
      </w:r>
      <w:r w:rsidR="00356843" w:rsidRPr="00863AF0">
        <w:rPr>
          <w:color w:val="auto"/>
        </w:rPr>
        <w:t xml:space="preserve"> </w:t>
      </w:r>
      <w:r w:rsidRPr="00863AF0">
        <w:rPr>
          <w:color w:val="auto"/>
        </w:rPr>
        <w:t>year.</w:t>
      </w:r>
      <w:r w:rsidR="00356843" w:rsidRPr="00863AF0">
        <w:rPr>
          <w:color w:val="auto"/>
        </w:rPr>
        <w:t xml:space="preserve"> </w:t>
      </w:r>
      <w:r w:rsidRPr="00863AF0">
        <w:rPr>
          <w:color w:val="auto"/>
        </w:rPr>
        <w:t>(9) But Kemosh [resto]red it in my days.</w:t>
      </w:r>
      <w:r w:rsidR="00356843" w:rsidRPr="00863AF0">
        <w:rPr>
          <w:color w:val="auto"/>
        </w:rPr>
        <w:t xml:space="preserve"> </w:t>
      </w:r>
      <w:r w:rsidRPr="00863AF0">
        <w:rPr>
          <w:color w:val="auto"/>
        </w:rPr>
        <w:t>And I built Baal Meon</w:t>
      </w:r>
      <w:r w:rsidR="00356843" w:rsidRPr="00863AF0">
        <w:rPr>
          <w:color w:val="auto"/>
        </w:rPr>
        <w:t xml:space="preserve"> and I made in it a water reser</w:t>
      </w:r>
      <w:r w:rsidRPr="00863AF0">
        <w:rPr>
          <w:color w:val="auto"/>
        </w:rPr>
        <w:t>voir.</w:t>
      </w:r>
      <w:r w:rsidR="00356843" w:rsidRPr="00863AF0">
        <w:rPr>
          <w:color w:val="auto"/>
        </w:rPr>
        <w:t xml:space="preserve"> </w:t>
      </w:r>
      <w:r w:rsidRPr="00863AF0">
        <w:rPr>
          <w:color w:val="auto"/>
        </w:rPr>
        <w:t>And I bui[lt] (10) Kiriathaim.</w:t>
      </w:r>
      <w:r w:rsidR="00356843" w:rsidRPr="00863AF0">
        <w:rPr>
          <w:color w:val="auto"/>
        </w:rPr>
        <w:t xml:space="preserve"> </w:t>
      </w:r>
      <w:r w:rsidRPr="00863AF0">
        <w:rPr>
          <w:color w:val="auto"/>
        </w:rPr>
        <w:t>And the men of Gad lived in the land of Ataroth from ancient times</w:t>
      </w:r>
      <w:r w:rsidR="00356843" w:rsidRPr="00863AF0">
        <w:rPr>
          <w:color w:val="auto"/>
        </w:rPr>
        <w:t xml:space="preserve"> </w:t>
      </w:r>
      <w:r w:rsidRPr="00863AF0">
        <w:rPr>
          <w:color w:val="auto"/>
        </w:rPr>
        <w:t>and the king of (11) Israel built Ataroth for himself.</w:t>
      </w:r>
      <w:r w:rsidR="00356843" w:rsidRPr="00863AF0">
        <w:rPr>
          <w:color w:val="auto"/>
        </w:rPr>
        <w:t xml:space="preserve"> </w:t>
      </w:r>
      <w:r w:rsidRPr="00863AF0">
        <w:rPr>
          <w:color w:val="auto"/>
        </w:rPr>
        <w:t>And I fought against the city</w:t>
      </w:r>
      <w:r w:rsidR="00356843" w:rsidRPr="00863AF0">
        <w:rPr>
          <w:color w:val="auto"/>
        </w:rPr>
        <w:t xml:space="preserve"> </w:t>
      </w:r>
      <w:r w:rsidRPr="00863AF0">
        <w:rPr>
          <w:color w:val="auto"/>
        </w:rPr>
        <w:t>and I captured it,</w:t>
      </w:r>
      <w:r w:rsidR="00356843" w:rsidRPr="00863AF0">
        <w:rPr>
          <w:color w:val="auto"/>
        </w:rPr>
        <w:t xml:space="preserve"> </w:t>
      </w:r>
      <w:r w:rsidRPr="00863AF0">
        <w:rPr>
          <w:color w:val="auto"/>
        </w:rPr>
        <w:t xml:space="preserve">and I killed all the people [ </w:t>
      </w:r>
      <w:r w:rsidRPr="00863AF0">
        <w:rPr>
          <w:i/>
          <w:color w:val="auto"/>
        </w:rPr>
        <w:t>from</w:t>
      </w:r>
      <w:r w:rsidRPr="00863AF0">
        <w:rPr>
          <w:color w:val="auto"/>
        </w:rPr>
        <w:t xml:space="preserve">] (12) the city as a </w:t>
      </w:r>
      <w:r w:rsidRPr="00863AF0">
        <w:rPr>
          <w:i/>
          <w:color w:val="auto"/>
        </w:rPr>
        <w:t>sacrifice</w:t>
      </w:r>
      <w:r w:rsidRPr="00863AF0">
        <w:rPr>
          <w:color w:val="auto"/>
        </w:rPr>
        <w:t xml:space="preserve"> for Kemosh</w:t>
      </w:r>
      <w:r w:rsidR="00356843" w:rsidRPr="00863AF0">
        <w:rPr>
          <w:color w:val="auto"/>
        </w:rPr>
        <w:t xml:space="preserve"> </w:t>
      </w:r>
      <w:r w:rsidRPr="00863AF0">
        <w:rPr>
          <w:color w:val="auto"/>
        </w:rPr>
        <w:t>and for Moab.</w:t>
      </w:r>
      <w:r w:rsidR="00356843" w:rsidRPr="00863AF0">
        <w:rPr>
          <w:color w:val="auto"/>
        </w:rPr>
        <w:t xml:space="preserve"> </w:t>
      </w:r>
      <w:r w:rsidRPr="00863AF0">
        <w:rPr>
          <w:color w:val="auto"/>
        </w:rPr>
        <w:t xml:space="preserve">And I brought back the </w:t>
      </w:r>
      <w:r w:rsidRPr="00863AF0">
        <w:rPr>
          <w:i/>
          <w:color w:val="auto"/>
        </w:rPr>
        <w:t xml:space="preserve">fire-hearth of </w:t>
      </w:r>
      <w:r w:rsidRPr="00863AF0">
        <w:rPr>
          <w:color w:val="auto"/>
        </w:rPr>
        <w:t>DWDH</w:t>
      </w:r>
      <w:r w:rsidR="00356843" w:rsidRPr="00863AF0">
        <w:rPr>
          <w:color w:val="auto"/>
        </w:rPr>
        <w:t xml:space="preserve"> </w:t>
      </w:r>
      <w:r w:rsidRPr="00863AF0">
        <w:rPr>
          <w:color w:val="auto"/>
        </w:rPr>
        <w:t>and I ha[ul]ed (13) it before the face of Kemosh in Kerioth.</w:t>
      </w:r>
      <w:r w:rsidR="00356843" w:rsidRPr="00863AF0">
        <w:rPr>
          <w:color w:val="auto"/>
        </w:rPr>
        <w:t xml:space="preserve"> </w:t>
      </w:r>
      <w:r w:rsidRPr="00863AF0">
        <w:rPr>
          <w:color w:val="auto"/>
        </w:rPr>
        <w:t>And I made the men of Sharon live there, as well as the men of (14)</w:t>
      </w:r>
      <w:r w:rsidR="00356843" w:rsidRPr="00863AF0">
        <w:rPr>
          <w:color w:val="auto"/>
        </w:rPr>
        <w:t xml:space="preserve"> </w:t>
      </w:r>
      <w:r w:rsidRPr="00863AF0">
        <w:rPr>
          <w:color w:val="auto"/>
        </w:rPr>
        <w:t>Maharith.</w:t>
      </w:r>
      <w:r w:rsidR="00356843" w:rsidRPr="00863AF0">
        <w:rPr>
          <w:color w:val="auto"/>
        </w:rPr>
        <w:t xml:space="preserve"> </w:t>
      </w:r>
      <w:r w:rsidRPr="00863AF0">
        <w:rPr>
          <w:color w:val="auto"/>
        </w:rPr>
        <w:t>And Kemosh said to me:</w:t>
      </w:r>
      <w:r w:rsidR="00356843" w:rsidRPr="00863AF0">
        <w:rPr>
          <w:color w:val="auto"/>
        </w:rPr>
        <w:t xml:space="preserve"> Go, take Nebo from Israel!. </w:t>
      </w:r>
      <w:r w:rsidRPr="00863AF0">
        <w:rPr>
          <w:color w:val="auto"/>
        </w:rPr>
        <w:t>And I (15) went in the night</w:t>
      </w:r>
      <w:r w:rsidR="00356843" w:rsidRPr="00863AF0">
        <w:rPr>
          <w:color w:val="auto"/>
        </w:rPr>
        <w:t xml:space="preserve"> </w:t>
      </w:r>
      <w:r w:rsidRPr="00863AF0">
        <w:rPr>
          <w:color w:val="auto"/>
        </w:rPr>
        <w:t>and I fought against it from the break of dawn until noon.</w:t>
      </w:r>
      <w:r w:rsidR="00356843" w:rsidRPr="00863AF0">
        <w:rPr>
          <w:color w:val="auto"/>
        </w:rPr>
        <w:t xml:space="preserve"> </w:t>
      </w:r>
      <w:r w:rsidRPr="00863AF0">
        <w:rPr>
          <w:color w:val="auto"/>
        </w:rPr>
        <w:t>And I (16) took it,</w:t>
      </w:r>
      <w:r w:rsidR="00356843" w:rsidRPr="00863AF0">
        <w:rPr>
          <w:color w:val="auto"/>
        </w:rPr>
        <w:t xml:space="preserve"> </w:t>
      </w:r>
      <w:r w:rsidRPr="00863AF0">
        <w:rPr>
          <w:color w:val="auto"/>
        </w:rPr>
        <w:t>and I killed [its] whole population:</w:t>
      </w:r>
      <w:r w:rsidR="00356843" w:rsidRPr="00863AF0">
        <w:rPr>
          <w:color w:val="auto"/>
        </w:rPr>
        <w:t xml:space="preserve"> </w:t>
      </w:r>
      <w:r w:rsidRPr="00863AF0">
        <w:rPr>
          <w:color w:val="auto"/>
        </w:rPr>
        <w:t>seven thousand [ma]le citizens and aliens, females citizens and [aliens]</w:t>
      </w:r>
      <w:r w:rsidR="00356843" w:rsidRPr="00863AF0">
        <w:rPr>
          <w:color w:val="auto"/>
        </w:rPr>
        <w:t xml:space="preserve"> </w:t>
      </w:r>
      <w:r w:rsidRPr="00863AF0">
        <w:rPr>
          <w:color w:val="auto"/>
        </w:rPr>
        <w:t>(17) and servant girls.</w:t>
      </w:r>
      <w:r w:rsidR="00356843" w:rsidRPr="00863AF0">
        <w:rPr>
          <w:color w:val="auto"/>
        </w:rPr>
        <w:t xml:space="preserve"> </w:t>
      </w:r>
      <w:r w:rsidRPr="00863AF0">
        <w:rPr>
          <w:color w:val="auto"/>
        </w:rPr>
        <w:t>For I had put it to the ban for Ashtar Kemosh.</w:t>
      </w:r>
      <w:r w:rsidR="00356843" w:rsidRPr="00863AF0">
        <w:rPr>
          <w:color w:val="auto"/>
        </w:rPr>
        <w:t xml:space="preserve"> </w:t>
      </w:r>
      <w:r w:rsidRPr="00863AF0">
        <w:rPr>
          <w:color w:val="auto"/>
        </w:rPr>
        <w:t>And from there I took the [ves-] (18) sels of YHWH.</w:t>
      </w:r>
      <w:r w:rsidR="00356843" w:rsidRPr="00863AF0">
        <w:rPr>
          <w:color w:val="auto"/>
        </w:rPr>
        <w:t xml:space="preserve"> </w:t>
      </w:r>
      <w:r w:rsidRPr="00863AF0">
        <w:rPr>
          <w:color w:val="auto"/>
        </w:rPr>
        <w:t>And I hauled them before the face of Kemosh.</w:t>
      </w:r>
      <w:r w:rsidR="00356843" w:rsidRPr="00863AF0">
        <w:rPr>
          <w:color w:val="auto"/>
        </w:rPr>
        <w:t xml:space="preserve"> </w:t>
      </w:r>
      <w:r w:rsidRPr="00863AF0">
        <w:rPr>
          <w:color w:val="auto"/>
        </w:rPr>
        <w:t>The king of Israel had built Jahaz</w:t>
      </w:r>
      <w:r w:rsidR="00356843" w:rsidRPr="00863AF0">
        <w:rPr>
          <w:color w:val="auto"/>
        </w:rPr>
        <w:t xml:space="preserve"> </w:t>
      </w:r>
      <w:r w:rsidRPr="00863AF0">
        <w:rPr>
          <w:color w:val="auto"/>
        </w:rPr>
        <w:t>(19) and he stayed there during his campaigns against me.</w:t>
      </w:r>
      <w:r w:rsidR="00356843" w:rsidRPr="00863AF0">
        <w:rPr>
          <w:color w:val="auto"/>
        </w:rPr>
        <w:t xml:space="preserve"> </w:t>
      </w:r>
      <w:r w:rsidRPr="00863AF0">
        <w:rPr>
          <w:color w:val="auto"/>
        </w:rPr>
        <w:t>And Kemosh drove him away before [my] face.</w:t>
      </w:r>
      <w:r w:rsidR="00356843" w:rsidRPr="00863AF0">
        <w:rPr>
          <w:color w:val="auto"/>
        </w:rPr>
        <w:t xml:space="preserve"> </w:t>
      </w:r>
      <w:r w:rsidRPr="00863AF0">
        <w:rPr>
          <w:color w:val="auto"/>
        </w:rPr>
        <w:t xml:space="preserve">(20) [And] I took from two hundred men of Moab, all its </w:t>
      </w:r>
      <w:r w:rsidR="00356843" w:rsidRPr="00863AF0">
        <w:rPr>
          <w:i/>
          <w:color w:val="auto"/>
        </w:rPr>
        <w:t xml:space="preserve">division </w:t>
      </w:r>
      <w:r w:rsidRPr="00863AF0">
        <w:rPr>
          <w:color w:val="auto"/>
        </w:rPr>
        <w:t>and I led it up to Jahaz</w:t>
      </w:r>
      <w:r w:rsidR="00356843" w:rsidRPr="00863AF0">
        <w:rPr>
          <w:color w:val="auto"/>
        </w:rPr>
        <w:t xml:space="preserve"> </w:t>
      </w:r>
      <w:r w:rsidRPr="00863AF0">
        <w:rPr>
          <w:color w:val="auto"/>
        </w:rPr>
        <w:t>and I have taken it (21) in order to add it to Dibon.</w:t>
      </w:r>
      <w:r w:rsidR="00356843" w:rsidRPr="00863AF0">
        <w:rPr>
          <w:color w:val="auto"/>
        </w:rPr>
        <w:t xml:space="preserve"> </w:t>
      </w:r>
      <w:r w:rsidRPr="00863AF0">
        <w:rPr>
          <w:color w:val="auto"/>
        </w:rPr>
        <w:t>I was the one who built Karchoh, the wall of the wood and the wall</w:t>
      </w:r>
      <w:r w:rsidR="00356843" w:rsidRPr="00863AF0">
        <w:rPr>
          <w:color w:val="auto"/>
        </w:rPr>
        <w:t xml:space="preserve"> </w:t>
      </w:r>
      <w:r w:rsidRPr="00863AF0">
        <w:rPr>
          <w:color w:val="auto"/>
        </w:rPr>
        <w:t>of (22) the citadel.</w:t>
      </w:r>
      <w:r w:rsidR="00356843" w:rsidRPr="00863AF0">
        <w:rPr>
          <w:color w:val="auto"/>
        </w:rPr>
        <w:t xml:space="preserve"> </w:t>
      </w:r>
      <w:r w:rsidRPr="00863AF0">
        <w:rPr>
          <w:color w:val="auto"/>
        </w:rPr>
        <w:t>And I was the one who built its gates.</w:t>
      </w:r>
      <w:r w:rsidR="00356843" w:rsidRPr="00863AF0">
        <w:rPr>
          <w:color w:val="auto"/>
        </w:rPr>
        <w:t xml:space="preserve"> </w:t>
      </w:r>
      <w:r w:rsidRPr="00863AF0">
        <w:rPr>
          <w:color w:val="auto"/>
        </w:rPr>
        <w:t>And I was the one who built its towers.</w:t>
      </w:r>
      <w:r w:rsidR="00356843" w:rsidRPr="00863AF0">
        <w:rPr>
          <w:color w:val="auto"/>
        </w:rPr>
        <w:t xml:space="preserve"> </w:t>
      </w:r>
      <w:r w:rsidRPr="00863AF0">
        <w:rPr>
          <w:color w:val="auto"/>
        </w:rPr>
        <w:t>And (23) I was the one who built the house of the king.</w:t>
      </w:r>
      <w:r w:rsidR="00356843" w:rsidRPr="00863AF0">
        <w:rPr>
          <w:color w:val="auto"/>
        </w:rPr>
        <w:t xml:space="preserve"> </w:t>
      </w:r>
      <w:r w:rsidRPr="00863AF0">
        <w:rPr>
          <w:color w:val="auto"/>
        </w:rPr>
        <w:t xml:space="preserve">And I was the one who made the </w:t>
      </w:r>
      <w:r w:rsidRPr="00863AF0">
        <w:rPr>
          <w:i/>
          <w:color w:val="auto"/>
        </w:rPr>
        <w:t>double</w:t>
      </w:r>
      <w:r w:rsidRPr="00863AF0">
        <w:rPr>
          <w:color w:val="auto"/>
        </w:rPr>
        <w:t xml:space="preserve"> reser[voir for the spri]ng in</w:t>
      </w:r>
      <w:r w:rsidR="00356843" w:rsidRPr="00863AF0">
        <w:rPr>
          <w:color w:val="auto"/>
        </w:rPr>
        <w:t xml:space="preserve"> </w:t>
      </w:r>
      <w:r w:rsidRPr="00863AF0">
        <w:rPr>
          <w:color w:val="auto"/>
        </w:rPr>
        <w:t>the i</w:t>
      </w:r>
      <w:r w:rsidR="00356843" w:rsidRPr="00863AF0">
        <w:rPr>
          <w:color w:val="auto"/>
        </w:rPr>
        <w:t xml:space="preserve">nnermost part (24) of the city. </w:t>
      </w:r>
      <w:r w:rsidRPr="00863AF0">
        <w:rPr>
          <w:color w:val="auto"/>
        </w:rPr>
        <w:t>Now, there was no cistern in the innermost part of the city, in Karchoh,</w:t>
      </w:r>
      <w:r w:rsidR="00356843" w:rsidRPr="00863AF0">
        <w:rPr>
          <w:color w:val="auto"/>
        </w:rPr>
        <w:t xml:space="preserve"> but I said to all the people: </w:t>
      </w:r>
      <w:r w:rsidRPr="00863AF0">
        <w:rPr>
          <w:color w:val="auto"/>
        </w:rPr>
        <w:t>Make, (25) each one of you, a cistern in his house.</w:t>
      </w:r>
      <w:r w:rsidR="00356843" w:rsidRPr="00863AF0">
        <w:rPr>
          <w:color w:val="auto"/>
        </w:rPr>
        <w:t xml:space="preserve"> </w:t>
      </w:r>
      <w:r w:rsidRPr="00863AF0">
        <w:rPr>
          <w:color w:val="auto"/>
        </w:rPr>
        <w:t>And I was the one who cut out the moat for Karchoh by means of</w:t>
      </w:r>
      <w:r w:rsidR="00356843" w:rsidRPr="00863AF0">
        <w:rPr>
          <w:color w:val="auto"/>
        </w:rPr>
        <w:t xml:space="preserve"> </w:t>
      </w:r>
      <w:r w:rsidRPr="00863AF0">
        <w:rPr>
          <w:color w:val="auto"/>
        </w:rPr>
        <w:t>Israelite (26) prisoners.</w:t>
      </w:r>
      <w:r w:rsidR="00356843" w:rsidRPr="00863AF0">
        <w:rPr>
          <w:color w:val="auto"/>
        </w:rPr>
        <w:t xml:space="preserve"> </w:t>
      </w:r>
      <w:r w:rsidRPr="00863AF0">
        <w:rPr>
          <w:color w:val="auto"/>
        </w:rPr>
        <w:t>And I was the one who built Aroer.</w:t>
      </w:r>
      <w:r w:rsidR="00356843" w:rsidRPr="00863AF0">
        <w:rPr>
          <w:color w:val="auto"/>
        </w:rPr>
        <w:t xml:space="preserve"> </w:t>
      </w:r>
      <w:r w:rsidRPr="00863AF0">
        <w:rPr>
          <w:color w:val="auto"/>
        </w:rPr>
        <w:t>And I was the one who made the military road in the Arnon.</w:t>
      </w:r>
      <w:r w:rsidR="00356843" w:rsidRPr="00863AF0">
        <w:rPr>
          <w:color w:val="auto"/>
        </w:rPr>
        <w:t xml:space="preserve"> </w:t>
      </w:r>
      <w:r w:rsidRPr="00863AF0">
        <w:rPr>
          <w:color w:val="auto"/>
        </w:rPr>
        <w:t>(27) I was the one who built Beth Bamoth, for it was destroyed.</w:t>
      </w:r>
      <w:r w:rsidR="00356843" w:rsidRPr="00863AF0">
        <w:rPr>
          <w:color w:val="auto"/>
        </w:rPr>
        <w:t xml:space="preserve"> </w:t>
      </w:r>
      <w:r w:rsidRPr="00863AF0">
        <w:rPr>
          <w:color w:val="auto"/>
        </w:rPr>
        <w:t>And I was the one who built Bezer, for [it lay in] ruins.</w:t>
      </w:r>
      <w:r w:rsidR="00356843" w:rsidRPr="00863AF0">
        <w:rPr>
          <w:color w:val="auto"/>
        </w:rPr>
        <w:t xml:space="preserve"> </w:t>
      </w:r>
      <w:r w:rsidRPr="00863AF0">
        <w:rPr>
          <w:color w:val="auto"/>
        </w:rPr>
        <w:t>(28) [And the me]n of Dibon stood in battle-order,</w:t>
      </w:r>
      <w:r w:rsidR="00356843" w:rsidRPr="00863AF0">
        <w:rPr>
          <w:color w:val="auto"/>
        </w:rPr>
        <w:t xml:space="preserve"> </w:t>
      </w:r>
      <w:r w:rsidRPr="00863AF0">
        <w:rPr>
          <w:color w:val="auto"/>
        </w:rPr>
        <w:t>for all Dibon, they are in subjection.</w:t>
      </w:r>
      <w:r w:rsidR="00356843" w:rsidRPr="00863AF0">
        <w:rPr>
          <w:color w:val="auto"/>
        </w:rPr>
        <w:t xml:space="preserve"> </w:t>
      </w:r>
      <w:r w:rsidRPr="00863AF0">
        <w:rPr>
          <w:color w:val="auto"/>
        </w:rPr>
        <w:t>And I was the one who became (29) ki[ng over] hundred in the cities</w:t>
      </w:r>
      <w:r w:rsidR="00356843" w:rsidRPr="00863AF0">
        <w:rPr>
          <w:color w:val="auto"/>
        </w:rPr>
        <w:t xml:space="preserve"> </w:t>
      </w:r>
      <w:r w:rsidRPr="00863AF0">
        <w:rPr>
          <w:color w:val="auto"/>
        </w:rPr>
        <w:t>which I added to the land.</w:t>
      </w:r>
      <w:r w:rsidR="00356843" w:rsidRPr="00863AF0">
        <w:rPr>
          <w:color w:val="auto"/>
        </w:rPr>
        <w:t xml:space="preserve"> </w:t>
      </w:r>
      <w:r w:rsidRPr="00863AF0">
        <w:rPr>
          <w:color w:val="auto"/>
        </w:rPr>
        <w:t>And I was the one who built (30) [Beth Mede]ba and Beth Diblathaim</w:t>
      </w:r>
      <w:r w:rsidR="00356843" w:rsidRPr="00863AF0">
        <w:rPr>
          <w:color w:val="auto"/>
        </w:rPr>
        <w:t xml:space="preserve"> </w:t>
      </w:r>
      <w:r w:rsidRPr="00863AF0">
        <w:rPr>
          <w:color w:val="auto"/>
        </w:rPr>
        <w:t>and Beth Baal Meon</w:t>
      </w:r>
      <w:r w:rsidR="00356843" w:rsidRPr="00863AF0">
        <w:rPr>
          <w:color w:val="auto"/>
        </w:rPr>
        <w:t xml:space="preserve"> </w:t>
      </w:r>
      <w:r w:rsidRPr="00863AF0">
        <w:rPr>
          <w:color w:val="auto"/>
        </w:rPr>
        <w:t>and I brought there (31) [. . .] flocks of the land.</w:t>
      </w:r>
      <w:r w:rsidR="00356843" w:rsidRPr="00863AF0">
        <w:rPr>
          <w:color w:val="auto"/>
        </w:rPr>
        <w:t xml:space="preserve"> (</w:t>
      </w:r>
      <w:r w:rsidRPr="00863AF0">
        <w:rPr>
          <w:color w:val="auto"/>
        </w:rPr>
        <w:t>32) [. . . And] Kemosh said to me:</w:t>
      </w:r>
      <w:r w:rsidR="00356843" w:rsidRPr="00863AF0">
        <w:rPr>
          <w:color w:val="auto"/>
        </w:rPr>
        <w:t xml:space="preserve"> </w:t>
      </w:r>
      <w:r w:rsidRPr="00863AF0">
        <w:rPr>
          <w:color w:val="auto"/>
        </w:rPr>
        <w:t>Go down, fight against Horonaim!</w:t>
      </w:r>
      <w:r w:rsidR="00356843" w:rsidRPr="00863AF0">
        <w:rPr>
          <w:color w:val="auto"/>
        </w:rPr>
        <w:t xml:space="preserve"> </w:t>
      </w:r>
      <w:r w:rsidRPr="00863AF0">
        <w:rPr>
          <w:color w:val="auto"/>
        </w:rPr>
        <w:t>And I went down.</w:t>
      </w:r>
      <w:r w:rsidR="00356843" w:rsidRPr="00863AF0">
        <w:rPr>
          <w:color w:val="auto"/>
        </w:rPr>
        <w:t xml:space="preserve"> </w:t>
      </w:r>
      <w:r w:rsidRPr="00863AF0">
        <w:rPr>
          <w:color w:val="auto"/>
        </w:rPr>
        <w:t xml:space="preserve">(33) [. . . And] Kemosh [resto]red it in my </w:t>
      </w:r>
      <w:r w:rsidR="00356843" w:rsidRPr="00863AF0">
        <w:rPr>
          <w:color w:val="auto"/>
        </w:rPr>
        <w:t>days [. . .] from there [. . .].</w:t>
      </w:r>
      <w:r w:rsidR="00356843" w:rsidRPr="00863AF0">
        <w:rPr>
          <w:rStyle w:val="FootnoteReference"/>
          <w:color w:val="auto"/>
        </w:rPr>
        <w:footnoteReference w:id="284"/>
      </w:r>
    </w:p>
    <w:p w:rsidR="00862ACE" w:rsidRPr="00863AF0" w:rsidRDefault="00862ACE" w:rsidP="00FC638A"/>
    <w:p w:rsidR="008A686C" w:rsidRDefault="008A686C" w:rsidP="00FC638A">
      <w:r>
        <w:lastRenderedPageBreak/>
        <w:t>Mesha’</w:t>
      </w:r>
      <w:r w:rsidR="001F6E4B">
        <w:t xml:space="preserve">s understanding of Chemosh </w:t>
      </w:r>
      <w:r>
        <w:t>parallels Jeremiah’s understanding of Yahweh.</w:t>
      </w:r>
      <w:r w:rsidR="009D756A">
        <w:rPr>
          <w:rStyle w:val="FootnoteReference"/>
        </w:rPr>
        <w:footnoteReference w:id="285"/>
      </w:r>
      <w:r>
        <w:t xml:space="preserve"> </w:t>
      </w:r>
      <w:r w:rsidR="00862ACE">
        <w:t>Illustrating the “close affinity between Israelite and Moabite beliefs,”</w:t>
      </w:r>
      <w:r w:rsidR="00862ACE">
        <w:rPr>
          <w:rStyle w:val="FootnoteReference"/>
        </w:rPr>
        <w:footnoteReference w:id="286"/>
      </w:r>
      <w:r w:rsidR="00862ACE">
        <w:t xml:space="preserve"> </w:t>
      </w:r>
      <w:r>
        <w:t>Mesha believes that Chemosh is a god involved in history and in relationships between different nations and is committed to Moab. He is a god who gets angry at aggression towards his people</w:t>
      </w:r>
      <w:r w:rsidR="00E308A2">
        <w:t xml:space="preserve"> and merciful towards his people</w:t>
      </w:r>
      <w:r>
        <w:t xml:space="preserve">. He </w:t>
      </w:r>
      <w:r w:rsidR="00E308A2">
        <w:t>has guided Mesha about w</w:t>
      </w:r>
      <w:r w:rsidR="00FC638A">
        <w:t>hen to attack aggressors and</w:t>
      </w:r>
      <w:r w:rsidR="00E308A2">
        <w:t xml:space="preserve"> </w:t>
      </w:r>
      <w:r>
        <w:t>delivered Mesha from his attackers and thus given him honor rather than shame. In light o</w:t>
      </w:r>
      <w:r w:rsidR="00FC638A">
        <w:t xml:space="preserve">f this act of deliverance Mesha built Chemosh a sanctuary at Karchah. He </w:t>
      </w:r>
      <w:r w:rsidR="00E308A2">
        <w:t>dedicated the spoil of the battle to Chemosh, while also killing the men in the battle but devotin</w:t>
      </w:r>
      <w:r w:rsidR="002C7E8C">
        <w:t xml:space="preserve">g the women and girls to Ashtar </w:t>
      </w:r>
      <w:r w:rsidR="00E308A2">
        <w:t>Chemosh</w:t>
      </w:r>
      <w:r w:rsidR="00FC638A">
        <w:t>, which might be another designation for Chemosh or might denote a partner goddess.</w:t>
      </w:r>
      <w:r w:rsidR="00FC638A">
        <w:rPr>
          <w:rStyle w:val="FootnoteReference"/>
        </w:rPr>
        <w:footnoteReference w:id="287"/>
      </w:r>
      <w:r w:rsidR="00FC638A">
        <w:t xml:space="preserve"> </w:t>
      </w:r>
      <w:r w:rsidR="003105E3">
        <w:t xml:space="preserve">There was presumably more to Mesha’s theology </w:t>
      </w:r>
      <w:r w:rsidR="002C7E8C">
        <w:t xml:space="preserve">than appears in the inscription </w:t>
      </w:r>
      <w:r w:rsidR="003105E3">
        <w:t>as there was more to Jeremiah’s theology</w:t>
      </w:r>
      <w:r w:rsidR="00583C2A">
        <w:t xml:space="preserve"> than appears in J</w:t>
      </w:r>
      <w:r w:rsidR="002C7E8C">
        <w:t>er 48</w:t>
      </w:r>
      <w:r w:rsidR="003105E3">
        <w:t>, but these elements a</w:t>
      </w:r>
      <w:r w:rsidR="002C7E8C">
        <w:t>re similar</w:t>
      </w:r>
      <w:r w:rsidR="003105E3">
        <w:t>. The question at issue would not be the correct way to understand deity but the truth about whether Chemosh actually was God or whether Yahweh was.</w:t>
      </w:r>
    </w:p>
    <w:p w:rsidR="00935E2C" w:rsidRDefault="00935E2C" w:rsidP="00935E2C">
      <w:r>
        <w:t xml:space="preserve">Much of Jer 48 shows marked similarity to </w:t>
      </w:r>
      <w:r w:rsidR="00745163">
        <w:t xml:space="preserve">Moab material relating </w:t>
      </w:r>
      <w:r w:rsidR="001D69F9">
        <w:t>in Isaiah and Numbers</w:t>
      </w:r>
      <w:r w:rsidR="002C7E8C">
        <w:t>:</w:t>
      </w:r>
      <w:r w:rsidR="002C7E8C">
        <w:rPr>
          <w:rStyle w:val="FootnoteReference"/>
        </w:rPr>
        <w:footnoteReference w:id="288"/>
      </w:r>
      <w:r w:rsidR="002C7E8C">
        <w:t xml:space="preserve"> </w:t>
      </w:r>
    </w:p>
    <w:p w:rsidR="00935E2C" w:rsidRDefault="00935E2C" w:rsidP="00935E2C"/>
    <w:p w:rsidR="00935E2C" w:rsidRDefault="00935E2C" w:rsidP="00935E2C">
      <w:pPr>
        <w:ind w:firstLine="0"/>
      </w:pPr>
      <w:r>
        <w:rPr>
          <w:vertAlign w:val="superscript"/>
        </w:rPr>
        <w:t>5</w:t>
      </w:r>
      <w:r w:rsidR="00153699">
        <w:t>because at the ascent</w:t>
      </w:r>
      <w:r>
        <w:t xml:space="preserve"> to Luhith</w:t>
      </w:r>
      <w:r w:rsidR="00FA6149">
        <w:tab/>
      </w:r>
      <w:r w:rsidR="0019279A">
        <w:tab/>
      </w:r>
      <w:r w:rsidR="00FA6149">
        <w:tab/>
      </w:r>
      <w:r w:rsidR="00FA6149">
        <w:tab/>
      </w:r>
      <w:r w:rsidR="00153699">
        <w:t>because at the ascent to Luhith</w:t>
      </w:r>
    </w:p>
    <w:p w:rsidR="00935E2C" w:rsidRDefault="00FA6149" w:rsidP="00153699">
      <w:pPr>
        <w:ind w:firstLine="0"/>
      </w:pPr>
      <w:r>
        <w:t>with crying they go up</w:t>
      </w:r>
      <w:r w:rsidR="00935E2C">
        <w:t xml:space="preserve"> </w:t>
      </w:r>
      <w:r w:rsidR="00153699">
        <w:t>crying</w:t>
      </w:r>
      <w:r w:rsidR="00153699">
        <w:tab/>
      </w:r>
      <w:r w:rsidR="00153699">
        <w:tab/>
      </w:r>
      <w:r w:rsidR="00153699">
        <w:tab/>
      </w:r>
      <w:r w:rsidR="00153699">
        <w:tab/>
        <w:t>with crying they go up it</w:t>
      </w:r>
      <w:r>
        <w:rPr>
          <w:rStyle w:val="FootnoteReference"/>
        </w:rPr>
        <w:footnoteReference w:id="289"/>
      </w:r>
    </w:p>
    <w:p w:rsidR="00935E2C" w:rsidRDefault="00153699" w:rsidP="002506AF">
      <w:pPr>
        <w:ind w:firstLine="0"/>
      </w:pPr>
      <w:r>
        <w:t>b</w:t>
      </w:r>
      <w:r w:rsidR="00935E2C">
        <w:t>ecause on the Horonaim descent</w:t>
      </w:r>
      <w:r>
        <w:tab/>
      </w:r>
      <w:r>
        <w:tab/>
      </w:r>
      <w:r>
        <w:tab/>
        <w:t xml:space="preserve">because </w:t>
      </w:r>
      <w:r w:rsidR="00424452">
        <w:t>on</w:t>
      </w:r>
      <w:r w:rsidR="00424452">
        <w:rPr>
          <w:rStyle w:val="FootnoteReference"/>
        </w:rPr>
        <w:footnoteReference w:id="290"/>
      </w:r>
      <w:r w:rsidR="00424452">
        <w:t xml:space="preserve"> </w:t>
      </w:r>
      <w:r>
        <w:t xml:space="preserve">the </w:t>
      </w:r>
      <w:r w:rsidR="00424452">
        <w:t>Horonaim road</w:t>
      </w:r>
    </w:p>
    <w:p w:rsidR="00935E2C" w:rsidRDefault="00935E2C" w:rsidP="002506AF">
      <w:pPr>
        <w:ind w:right="-90" w:firstLine="0"/>
      </w:pPr>
      <w:r>
        <w:t>people have heard outcry-distresses at the breaking</w:t>
      </w:r>
      <w:r w:rsidR="0014631A">
        <w:tab/>
        <w:t>people raise an</w:t>
      </w:r>
      <w:r w:rsidR="00153699">
        <w:t xml:space="preserve"> </w:t>
      </w:r>
      <w:r w:rsidR="0014631A">
        <w:t>out</w:t>
      </w:r>
      <w:r w:rsidR="00153699">
        <w:t xml:space="preserve">cry </w:t>
      </w:r>
      <w:r w:rsidR="0014631A">
        <w:t xml:space="preserve">at the breaking </w:t>
      </w:r>
      <w:r w:rsidR="002506AF">
        <w:t>(</w:t>
      </w:r>
      <w:r w:rsidR="00153699">
        <w:t>Isa 15:5b</w:t>
      </w:r>
      <w:r w:rsidR="002506AF">
        <w:t>)</w:t>
      </w:r>
    </w:p>
    <w:p w:rsidR="00153699" w:rsidRDefault="00153699" w:rsidP="00153699">
      <w:pPr>
        <w:ind w:firstLine="0"/>
      </w:pPr>
    </w:p>
    <w:p w:rsidR="00153699" w:rsidRDefault="00153699" w:rsidP="001156FB">
      <w:pPr>
        <w:ind w:firstLine="0"/>
      </w:pPr>
      <w:r>
        <w:rPr>
          <w:vertAlign w:val="superscript"/>
        </w:rPr>
        <w:t>29</w:t>
      </w:r>
      <w:r w:rsidR="001156FB">
        <w:t>we have heard Moab’s majesty</w:t>
      </w:r>
      <w:r w:rsidR="001156FB">
        <w:tab/>
      </w:r>
      <w:r w:rsidR="001156FB">
        <w:tab/>
      </w:r>
      <w:r w:rsidR="001156FB">
        <w:tab/>
        <w:t>we have heard Moab’s majesty</w:t>
      </w:r>
    </w:p>
    <w:p w:rsidR="00153699" w:rsidRDefault="001156FB" w:rsidP="001156FB">
      <w:pPr>
        <w:ind w:firstLine="0"/>
      </w:pPr>
      <w:r>
        <w:t>very majestic</w:t>
      </w:r>
      <w:r>
        <w:tab/>
      </w:r>
      <w:r>
        <w:tab/>
      </w:r>
      <w:r>
        <w:tab/>
      </w:r>
      <w:r>
        <w:tab/>
      </w:r>
      <w:r>
        <w:tab/>
      </w:r>
      <w:r>
        <w:tab/>
        <w:t>very majestic</w:t>
      </w:r>
      <w:r w:rsidR="00424452">
        <w:rPr>
          <w:rStyle w:val="FootnoteReference"/>
        </w:rPr>
        <w:footnoteReference w:id="291"/>
      </w:r>
    </w:p>
    <w:p w:rsidR="00153699" w:rsidRDefault="001156FB" w:rsidP="001156FB">
      <w:pPr>
        <w:ind w:firstLine="0"/>
      </w:pPr>
      <w:r>
        <w:t>his loftiness and his majesty</w:t>
      </w:r>
      <w:r>
        <w:tab/>
      </w:r>
      <w:r>
        <w:tab/>
      </w:r>
      <w:r>
        <w:tab/>
      </w:r>
      <w:r>
        <w:tab/>
        <w:t xml:space="preserve">his </w:t>
      </w:r>
      <w:r w:rsidR="008C1759">
        <w:t>exaltedness</w:t>
      </w:r>
      <w:r>
        <w:t xml:space="preserve"> and his majesty</w:t>
      </w:r>
    </w:p>
    <w:p w:rsidR="00153699" w:rsidRDefault="00153699" w:rsidP="001156FB">
      <w:pPr>
        <w:ind w:firstLine="0"/>
      </w:pPr>
      <w:r>
        <w:t>his majestic natur</w:t>
      </w:r>
      <w:r w:rsidR="00424452">
        <w:t>e and the exaltedness</w:t>
      </w:r>
      <w:r w:rsidR="001156FB">
        <w:t xml:space="preserve"> of his mind</w:t>
      </w:r>
    </w:p>
    <w:p w:rsidR="00153699" w:rsidRDefault="00153699" w:rsidP="001156FB">
      <w:pPr>
        <w:ind w:firstLine="0"/>
      </w:pPr>
      <w:r>
        <w:rPr>
          <w:vertAlign w:val="superscript"/>
        </w:rPr>
        <w:t>30</w:t>
      </w:r>
      <w:r w:rsidR="008C1759">
        <w:t>I… acknowledged (Yahweh’s affirmation)</w:t>
      </w:r>
      <w:r>
        <w:t xml:space="preserve"> his excess</w:t>
      </w:r>
      <w:r w:rsidR="001156FB">
        <w:tab/>
      </w:r>
      <w:r w:rsidR="008C1759">
        <w:t xml:space="preserve">and </w:t>
      </w:r>
      <w:r w:rsidR="001156FB">
        <w:t>his excess</w:t>
      </w:r>
    </w:p>
    <w:p w:rsidR="00153699" w:rsidRDefault="00153699" w:rsidP="001156FB">
      <w:pPr>
        <w:ind w:firstLine="0"/>
      </w:pPr>
      <w:r>
        <w:t>but his empty talk w</w:t>
      </w:r>
      <w:r w:rsidR="008C1759">
        <w:t xml:space="preserve">as not right </w:t>
      </w:r>
      <w:r w:rsidR="008C1759">
        <w:tab/>
      </w:r>
      <w:r w:rsidR="008C1759">
        <w:tab/>
      </w:r>
      <w:r w:rsidR="008C1759">
        <w:tab/>
      </w:r>
      <w:r w:rsidR="001156FB">
        <w:t>his empty talk</w:t>
      </w:r>
      <w:r w:rsidR="008C1759">
        <w:t xml:space="preserve"> was not right</w:t>
      </w:r>
    </w:p>
    <w:p w:rsidR="008C1759" w:rsidRDefault="008C1759" w:rsidP="001156FB">
      <w:pPr>
        <w:ind w:firstLine="0"/>
      </w:pPr>
      <w:r>
        <w:t>not right have they acted</w:t>
      </w:r>
    </w:p>
    <w:p w:rsidR="00153699" w:rsidRDefault="00153699" w:rsidP="005123FC">
      <w:pPr>
        <w:tabs>
          <w:tab w:val="left" w:pos="720"/>
          <w:tab w:val="left" w:pos="1440"/>
          <w:tab w:val="left" w:pos="2160"/>
          <w:tab w:val="left" w:pos="2880"/>
          <w:tab w:val="left" w:pos="3600"/>
          <w:tab w:val="left" w:pos="4320"/>
          <w:tab w:val="left" w:pos="5040"/>
          <w:tab w:val="left" w:pos="5760"/>
          <w:tab w:val="left" w:pos="6480"/>
          <w:tab w:val="left" w:pos="7200"/>
          <w:tab w:val="right" w:pos="9360"/>
        </w:tabs>
        <w:ind w:firstLine="0"/>
      </w:pPr>
      <w:r>
        <w:rPr>
          <w:vertAlign w:val="superscript"/>
        </w:rPr>
        <w:t>31</w:t>
      </w:r>
      <w:r w:rsidR="00B50D60">
        <w:t>as a result</w:t>
      </w:r>
      <w:r w:rsidR="001156FB">
        <w:t xml:space="preserve"> over Moab I will howl</w:t>
      </w:r>
      <w:r w:rsidR="001156FB">
        <w:tab/>
      </w:r>
      <w:r w:rsidR="001156FB">
        <w:tab/>
      </w:r>
      <w:r w:rsidR="001156FB">
        <w:tab/>
        <w:t>therefore Moab will howl</w:t>
      </w:r>
      <w:r w:rsidR="005123FC">
        <w:tab/>
      </w:r>
    </w:p>
    <w:p w:rsidR="00153699" w:rsidRDefault="00153699" w:rsidP="001156FB">
      <w:pPr>
        <w:ind w:firstLine="0"/>
      </w:pPr>
      <w:r>
        <w:t xml:space="preserve">for </w:t>
      </w:r>
      <w:r w:rsidR="001156FB">
        <w:t>Moab, all of it, I will cry out</w:t>
      </w:r>
      <w:r w:rsidR="001156FB">
        <w:tab/>
      </w:r>
      <w:r w:rsidR="001156FB">
        <w:tab/>
      </w:r>
      <w:r w:rsidR="001156FB">
        <w:tab/>
      </w:r>
      <w:r w:rsidR="001156FB">
        <w:tab/>
      </w:r>
      <w:r w:rsidR="00645154">
        <w:t xml:space="preserve">for </w:t>
      </w:r>
      <w:r w:rsidR="001156FB">
        <w:t>Moab, all of</w:t>
      </w:r>
      <w:r w:rsidR="00645154">
        <w:t xml:space="preserve"> it</w:t>
      </w:r>
      <w:r w:rsidR="001156FB">
        <w:t xml:space="preserve"> will howl</w:t>
      </w:r>
      <w:r w:rsidR="002506AF">
        <w:rPr>
          <w:rStyle w:val="FootnoteReference"/>
        </w:rPr>
        <w:footnoteReference w:id="292"/>
      </w:r>
    </w:p>
    <w:p w:rsidR="00153699" w:rsidRDefault="001156FB" w:rsidP="005123FC">
      <w:pPr>
        <w:ind w:firstLine="0"/>
      </w:pPr>
      <w:r>
        <w:t>about the people of Kir-heres</w:t>
      </w:r>
      <w:r>
        <w:tab/>
      </w:r>
      <w:r w:rsidR="00645154">
        <w:tab/>
      </w:r>
      <w:r w:rsidR="005123FC">
        <w:tab/>
      </w:r>
      <w:r w:rsidR="005123FC">
        <w:tab/>
      </w:r>
      <w:r>
        <w:t>for the raisin-block</w:t>
      </w:r>
      <w:r w:rsidR="00645154">
        <w:t>s of</w:t>
      </w:r>
      <w:r w:rsidR="00645154">
        <w:rPr>
          <w:rStyle w:val="FootnoteReference"/>
        </w:rPr>
        <w:footnoteReference w:id="293"/>
      </w:r>
      <w:r w:rsidR="00645154">
        <w:t xml:space="preserve"> </w:t>
      </w:r>
      <w:r>
        <w:t>Kir-hareset</w:t>
      </w:r>
      <w:r w:rsidR="00405A9F">
        <w:t>h</w:t>
      </w:r>
      <w:r w:rsidR="000A1001">
        <w:t xml:space="preserve"> </w:t>
      </w:r>
    </w:p>
    <w:p w:rsidR="005123FC" w:rsidRDefault="005123FC" w:rsidP="00645154">
      <w:pPr>
        <w:ind w:right="-540" w:firstLine="0"/>
      </w:pPr>
      <w:r>
        <w:t>one will murmur</w:t>
      </w:r>
      <w:r w:rsidR="002506AF">
        <w:tab/>
      </w:r>
      <w:r w:rsidR="002506AF">
        <w:tab/>
      </w:r>
      <w:r>
        <w:tab/>
      </w:r>
      <w:r>
        <w:tab/>
      </w:r>
      <w:r>
        <w:tab/>
        <w:t>you will murmur, stricken indeed (Isa 16:6)</w:t>
      </w:r>
    </w:p>
    <w:p w:rsidR="00157C52" w:rsidRDefault="00157C52" w:rsidP="00645154">
      <w:pPr>
        <w:ind w:right="-540" w:firstLine="0"/>
      </w:pPr>
    </w:p>
    <w:p w:rsidR="00153699" w:rsidRDefault="00153699" w:rsidP="001156FB">
      <w:pPr>
        <w:ind w:firstLine="0"/>
      </w:pPr>
      <w:r>
        <w:rPr>
          <w:vertAlign w:val="superscript"/>
        </w:rPr>
        <w:t>32</w:t>
      </w:r>
      <w:r w:rsidR="001156FB">
        <w:t>w</w:t>
      </w:r>
      <w:r>
        <w:t>ith more than the cryi</w:t>
      </w:r>
      <w:r w:rsidR="002C7E8C">
        <w:t>ng of</w:t>
      </w:r>
      <w:r w:rsidR="001156FB">
        <w:t xml:space="preserve"> Jazer I will cry for you</w:t>
      </w:r>
      <w:r w:rsidR="000A1001">
        <w:tab/>
      </w:r>
      <w:r w:rsidR="00B50D60">
        <w:t>as a re</w:t>
      </w:r>
      <w:r w:rsidR="002C7E8C">
        <w:t>s</w:t>
      </w:r>
      <w:r w:rsidR="00B50D60">
        <w:t>ult</w:t>
      </w:r>
      <w:r w:rsidR="00157C52">
        <w:t xml:space="preserve"> I will cry with crying for Jazer</w:t>
      </w:r>
    </w:p>
    <w:p w:rsidR="00153699" w:rsidRDefault="000A1001" w:rsidP="001156FB">
      <w:pPr>
        <w:ind w:firstLine="0"/>
      </w:pPr>
      <w:r>
        <w:lastRenderedPageBreak/>
        <w:t>Sibmah v</w:t>
      </w:r>
      <w:r w:rsidR="00157C52">
        <w:t>ine</w:t>
      </w:r>
      <w:r w:rsidR="00157C52">
        <w:tab/>
      </w:r>
      <w:r w:rsidR="00157C52">
        <w:tab/>
      </w:r>
      <w:r w:rsidR="00157C52">
        <w:tab/>
      </w:r>
      <w:r w:rsidR="00157C52">
        <w:tab/>
      </w:r>
      <w:r w:rsidR="00157C52">
        <w:tab/>
      </w:r>
      <w:r w:rsidR="00157C52">
        <w:tab/>
        <w:t>Sibmah vine (Isa 16:9)</w:t>
      </w:r>
      <w:r w:rsidR="00157C52">
        <w:rPr>
          <w:rStyle w:val="FootnoteReference"/>
        </w:rPr>
        <w:footnoteReference w:id="294"/>
      </w:r>
    </w:p>
    <w:p w:rsidR="00157C52" w:rsidRDefault="00157C52" w:rsidP="001156FB">
      <w:pPr>
        <w:ind w:firstLine="0"/>
      </w:pPr>
    </w:p>
    <w:p w:rsidR="00153699" w:rsidRDefault="001156FB" w:rsidP="001156FB">
      <w:pPr>
        <w:ind w:firstLine="0"/>
      </w:pPr>
      <w:r>
        <w:t>y</w:t>
      </w:r>
      <w:r w:rsidR="008C6C37">
        <w:t>our extensions crossed the sea,</w:t>
      </w:r>
      <w:r w:rsidR="008C6C37">
        <w:tab/>
      </w:r>
      <w:r w:rsidR="008C6C37">
        <w:tab/>
      </w:r>
      <w:r w:rsidR="008C6C37">
        <w:tab/>
        <w:t xml:space="preserve">its shoots extended, </w:t>
      </w:r>
      <w:r w:rsidR="00094CEE">
        <w:t>crossed the sea</w:t>
      </w:r>
    </w:p>
    <w:p w:rsidR="00153699" w:rsidRDefault="008C6C37" w:rsidP="001156FB">
      <w:pPr>
        <w:ind w:firstLine="0"/>
      </w:pPr>
      <w:r>
        <w:t xml:space="preserve">as far as </w:t>
      </w:r>
      <w:r w:rsidR="00153699">
        <w:t>Jazer Sea they reached</w:t>
      </w:r>
      <w:r w:rsidR="00094CEE">
        <w:tab/>
      </w:r>
      <w:r w:rsidR="00094CEE">
        <w:tab/>
      </w:r>
      <w:r w:rsidR="00094CEE">
        <w:tab/>
      </w:r>
      <w:r>
        <w:tab/>
      </w:r>
      <w:r w:rsidR="00094CEE">
        <w:t>as far as Jazer they reached</w:t>
      </w:r>
      <w:r>
        <w:t xml:space="preserve"> (Isa 16:8)</w:t>
      </w:r>
      <w:r>
        <w:rPr>
          <w:rStyle w:val="FootnoteReference"/>
        </w:rPr>
        <w:footnoteReference w:id="295"/>
      </w:r>
    </w:p>
    <w:p w:rsidR="00B24650" w:rsidRDefault="00B24650" w:rsidP="001156FB">
      <w:pPr>
        <w:ind w:firstLine="0"/>
      </w:pPr>
    </w:p>
    <w:p w:rsidR="00153699" w:rsidRDefault="001156FB" w:rsidP="00094CEE">
      <w:pPr>
        <w:ind w:right="-180" w:firstLine="0"/>
      </w:pPr>
      <w:r>
        <w:t>u</w:t>
      </w:r>
      <w:r w:rsidR="00153699">
        <w:t>pon your summer fruit and upon your cut grapes</w:t>
      </w:r>
      <w:r w:rsidR="00094CEE">
        <w:tab/>
        <w:t xml:space="preserve">upon your summer fruit and upon your </w:t>
      </w:r>
      <w:r w:rsidR="00B24650">
        <w:t>grain</w:t>
      </w:r>
      <w:r w:rsidR="00B24650">
        <w:rPr>
          <w:rStyle w:val="FootnoteReference"/>
        </w:rPr>
        <w:footnoteReference w:id="296"/>
      </w:r>
    </w:p>
    <w:p w:rsidR="00153699" w:rsidRDefault="00094CEE" w:rsidP="001156FB">
      <w:pPr>
        <w:ind w:firstLine="0"/>
      </w:pPr>
      <w:r>
        <w:t>a destroyer has fallen</w:t>
      </w:r>
      <w:r>
        <w:tab/>
      </w:r>
      <w:r>
        <w:tab/>
      </w:r>
      <w:r>
        <w:tab/>
      </w:r>
      <w:r>
        <w:tab/>
      </w:r>
      <w:r>
        <w:tab/>
        <w:t>a shout has fallen</w:t>
      </w:r>
    </w:p>
    <w:p w:rsidR="00153699" w:rsidRDefault="00153699" w:rsidP="001156FB">
      <w:pPr>
        <w:ind w:firstLine="0"/>
      </w:pPr>
      <w:r>
        <w:rPr>
          <w:vertAlign w:val="superscript"/>
        </w:rPr>
        <w:t>33</w:t>
      </w:r>
      <w:r w:rsidR="001156FB">
        <w:t>r</w:t>
      </w:r>
      <w:r>
        <w:t>ejoicing and gladness gather themselves up</w:t>
      </w:r>
      <w:r w:rsidR="00094CEE">
        <w:tab/>
      </w:r>
      <w:r w:rsidR="00094CEE">
        <w:tab/>
        <w:t>rejoicing and gladness gather themselves up</w:t>
      </w:r>
      <w:r w:rsidR="00B24650">
        <w:rPr>
          <w:rStyle w:val="FootnoteReference"/>
        </w:rPr>
        <w:footnoteReference w:id="297"/>
      </w:r>
    </w:p>
    <w:p w:rsidR="00153699" w:rsidRDefault="00B24650" w:rsidP="001156FB">
      <w:pPr>
        <w:ind w:firstLine="0"/>
      </w:pPr>
      <w:r>
        <w:t xml:space="preserve">from </w:t>
      </w:r>
      <w:r w:rsidR="00153699">
        <w:t>or</w:t>
      </w:r>
      <w:r>
        <w:t>chard</w:t>
      </w:r>
      <w:r w:rsidR="001156FB">
        <w:t xml:space="preserve"> from the country of Moab</w:t>
      </w:r>
      <w:r w:rsidR="00094CEE">
        <w:tab/>
      </w:r>
      <w:r w:rsidR="00094CEE">
        <w:tab/>
      </w:r>
      <w:r>
        <w:tab/>
      </w:r>
      <w:r w:rsidR="00094CEE">
        <w:t>from the orchard</w:t>
      </w:r>
      <w:r w:rsidR="00AE3BB8">
        <w:t xml:space="preserve"> </w:t>
      </w:r>
    </w:p>
    <w:p w:rsidR="00AE3BB8" w:rsidRDefault="00AE3BB8" w:rsidP="001156FB">
      <w:pPr>
        <w:ind w:firstLine="0"/>
      </w:pPr>
      <w:r>
        <w:tab/>
      </w:r>
      <w:r>
        <w:tab/>
      </w:r>
      <w:r>
        <w:tab/>
      </w:r>
      <w:r>
        <w:tab/>
      </w:r>
      <w:r>
        <w:tab/>
      </w:r>
      <w:r>
        <w:tab/>
      </w:r>
      <w:r>
        <w:tab/>
        <w:t>in the vineyards they are not chanted, shouted</w:t>
      </w:r>
    </w:p>
    <w:p w:rsidR="00153699" w:rsidRDefault="00AE3BB8" w:rsidP="001156FB">
      <w:pPr>
        <w:ind w:firstLine="0"/>
      </w:pPr>
      <w:r>
        <w:t xml:space="preserve">and wine </w:t>
      </w:r>
      <w:r w:rsidR="001156FB">
        <w:t>from the presses</w:t>
      </w:r>
      <w:r>
        <w:t xml:space="preserve"> I have made to cease</w:t>
      </w:r>
      <w:r w:rsidR="00094CEE">
        <w:tab/>
      </w:r>
      <w:r>
        <w:tab/>
      </w:r>
      <w:r w:rsidR="00094CEE">
        <w:t>wine in the presses</w:t>
      </w:r>
    </w:p>
    <w:p w:rsidR="00153699" w:rsidRDefault="00153699" w:rsidP="001156FB">
      <w:pPr>
        <w:ind w:firstLine="0"/>
      </w:pPr>
      <w:r>
        <w:t xml:space="preserve">no one treads with a shout – </w:t>
      </w:r>
      <w:r w:rsidR="00AE3BB8">
        <w:tab/>
      </w:r>
      <w:r w:rsidR="00AE3BB8">
        <w:tab/>
      </w:r>
      <w:r w:rsidR="00AE3BB8">
        <w:tab/>
      </w:r>
      <w:r w:rsidR="00AE3BB8">
        <w:tab/>
        <w:t>no treader</w:t>
      </w:r>
      <w:r w:rsidR="00094CEE">
        <w:t xml:space="preserve"> treads</w:t>
      </w:r>
    </w:p>
    <w:p w:rsidR="00153699" w:rsidRDefault="001156FB" w:rsidP="001156FB">
      <w:pPr>
        <w:ind w:firstLine="0"/>
      </w:pPr>
      <w:r>
        <w:t>the shout is not a shout</w:t>
      </w:r>
      <w:r w:rsidR="00AE3BB8">
        <w:tab/>
      </w:r>
      <w:r w:rsidR="00AE3BB8">
        <w:tab/>
      </w:r>
      <w:r w:rsidR="00AE3BB8">
        <w:tab/>
      </w:r>
      <w:r w:rsidR="00AE3BB8">
        <w:tab/>
      </w:r>
      <w:r w:rsidR="00AE3BB8">
        <w:tab/>
        <w:t>I have made</w:t>
      </w:r>
      <w:r w:rsidR="00094CEE">
        <w:t xml:space="preserve"> the shout </w:t>
      </w:r>
      <w:r w:rsidR="00AE3BB8">
        <w:t xml:space="preserve">to cease </w:t>
      </w:r>
      <w:r w:rsidR="002506AF">
        <w:t>(Isa 16:9</w:t>
      </w:r>
      <w:r w:rsidR="00094CEE">
        <w:t>-10)</w:t>
      </w:r>
    </w:p>
    <w:p w:rsidR="00094CEE" w:rsidRDefault="00094CEE" w:rsidP="001156FB">
      <w:pPr>
        <w:ind w:firstLine="0"/>
      </w:pPr>
    </w:p>
    <w:p w:rsidR="00F50E09" w:rsidRDefault="00F50E09" w:rsidP="00F50E09">
      <w:pPr>
        <w:ind w:firstLine="0"/>
      </w:pPr>
      <w:r>
        <w:rPr>
          <w:vertAlign w:val="superscript"/>
        </w:rPr>
        <w:t>34</w:t>
      </w:r>
      <w:r>
        <w:t>from the outcry of Heshbon as far as Elealeh</w:t>
      </w:r>
      <w:r>
        <w:tab/>
      </w:r>
      <w:r>
        <w:tab/>
        <w:t>Heshbon and Elealeh cry out</w:t>
      </w:r>
    </w:p>
    <w:p w:rsidR="00F50E09" w:rsidRDefault="00F50E09" w:rsidP="00F50E09">
      <w:pPr>
        <w:ind w:right="-90" w:firstLine="0"/>
      </w:pPr>
      <w:r>
        <w:t>as far as Jahaz they have given their voice</w:t>
      </w:r>
      <w:r>
        <w:tab/>
      </w:r>
      <w:r>
        <w:tab/>
        <w:t>as far as Jahaz th</w:t>
      </w:r>
      <w:r w:rsidR="009A664E">
        <w:t>eir voice has made itself heard</w:t>
      </w:r>
    </w:p>
    <w:p w:rsidR="009A664E" w:rsidRDefault="009A664E" w:rsidP="00F50E09">
      <w:pPr>
        <w:ind w:right="-90" w:firstLine="0"/>
      </w:pPr>
      <w:r>
        <w:tab/>
      </w:r>
      <w:r>
        <w:tab/>
      </w:r>
      <w:r>
        <w:tab/>
      </w:r>
      <w:r>
        <w:tab/>
      </w:r>
      <w:r>
        <w:tab/>
      </w:r>
      <w:r>
        <w:tab/>
      </w:r>
      <w:r>
        <w:tab/>
        <w:t>(Isa 15:4)</w:t>
      </w:r>
    </w:p>
    <w:p w:rsidR="009A664E" w:rsidRDefault="009A664E" w:rsidP="00F50E09">
      <w:pPr>
        <w:ind w:right="-90" w:firstLine="0"/>
      </w:pPr>
    </w:p>
    <w:p w:rsidR="00F50E09" w:rsidRDefault="00F50E09" w:rsidP="00F50E09">
      <w:pPr>
        <w:ind w:firstLine="0"/>
      </w:pPr>
      <w:r>
        <w:t>from Zoar as far as Horonaim</w:t>
      </w:r>
      <w:r>
        <w:tab/>
      </w:r>
      <w:r>
        <w:tab/>
      </w:r>
      <w:r>
        <w:tab/>
      </w:r>
      <w:r>
        <w:tab/>
        <w:t>his fugitives as far as Zoar,</w:t>
      </w:r>
    </w:p>
    <w:p w:rsidR="00F50E09" w:rsidRDefault="00F50E09" w:rsidP="00F50E09">
      <w:pPr>
        <w:ind w:firstLine="0"/>
      </w:pPr>
      <w:r>
        <w:t>Eglath-sheli</w:t>
      </w:r>
      <w:r w:rsidR="009A664E">
        <w:t>shiyah</w:t>
      </w:r>
      <w:r w:rsidR="009A664E">
        <w:tab/>
      </w:r>
      <w:r w:rsidR="009A664E">
        <w:tab/>
      </w:r>
      <w:r w:rsidR="009A664E">
        <w:tab/>
      </w:r>
      <w:r w:rsidR="009A664E">
        <w:tab/>
      </w:r>
      <w:r w:rsidR="009A664E">
        <w:tab/>
      </w:r>
      <w:r>
        <w:t>Eglath-sheli</w:t>
      </w:r>
      <w:r w:rsidR="009A664E">
        <w:t>shi</w:t>
      </w:r>
      <w:r w:rsidR="00E218B2">
        <w:t>yah (Isa 15:5)</w:t>
      </w:r>
    </w:p>
    <w:p w:rsidR="00E218B2" w:rsidRDefault="00E218B2" w:rsidP="00F50E09">
      <w:pPr>
        <w:ind w:firstLine="0"/>
      </w:pPr>
    </w:p>
    <w:p w:rsidR="00F50E09" w:rsidRDefault="00F50E09" w:rsidP="00F50E09">
      <w:pPr>
        <w:ind w:firstLine="0"/>
      </w:pPr>
      <w:r>
        <w:t>because the water of Nimrim</w:t>
      </w:r>
      <w:r w:rsidR="00E218B2">
        <w:t>, too</w:t>
      </w:r>
      <w:r>
        <w:t xml:space="preserve"> –</w:t>
      </w:r>
      <w:r w:rsidR="00E218B2">
        <w:t xml:space="preserve"> </w:t>
      </w:r>
      <w:r>
        <w:tab/>
      </w:r>
      <w:r>
        <w:tab/>
      </w:r>
      <w:r>
        <w:tab/>
        <w:t xml:space="preserve">because the water of Nimrim – </w:t>
      </w:r>
    </w:p>
    <w:p w:rsidR="00F50E09" w:rsidRDefault="00E218B2" w:rsidP="00F50E09">
      <w:pPr>
        <w:ind w:firstLine="0"/>
      </w:pPr>
      <w:r>
        <w:t xml:space="preserve">it will </w:t>
      </w:r>
      <w:r w:rsidR="00F50E09">
        <w:t>become desolation</w:t>
      </w:r>
      <w:r w:rsidR="00F50E09">
        <w:tab/>
      </w:r>
      <w:r w:rsidR="00F50E09">
        <w:tab/>
      </w:r>
      <w:r w:rsidR="00F50E09">
        <w:tab/>
      </w:r>
      <w:r w:rsidR="00F50E09">
        <w:tab/>
        <w:t>it w</w:t>
      </w:r>
      <w:r>
        <w:t>ill become desolation</w:t>
      </w:r>
      <w:r>
        <w:rPr>
          <w:rStyle w:val="FootnoteReference"/>
        </w:rPr>
        <w:footnoteReference w:id="298"/>
      </w:r>
      <w:r>
        <w:t xml:space="preserve"> (Isa 15:</w:t>
      </w:r>
      <w:r w:rsidR="00F50E09">
        <w:t>6)</w:t>
      </w:r>
    </w:p>
    <w:p w:rsidR="00E218B2" w:rsidRDefault="00E218B2" w:rsidP="00F50E09">
      <w:pPr>
        <w:ind w:firstLine="0"/>
      </w:pPr>
    </w:p>
    <w:p w:rsidR="00AB61C9" w:rsidRDefault="00AB61C9" w:rsidP="00214756">
      <w:pPr>
        <w:ind w:firstLine="0"/>
      </w:pPr>
      <w:r>
        <w:rPr>
          <w:vertAlign w:val="superscript"/>
        </w:rPr>
        <w:t>35</w:t>
      </w:r>
      <w:r w:rsidR="00E218B2">
        <w:t>I will make cease for Moab (Yahweh’s affirmation)</w:t>
      </w:r>
      <w:r w:rsidR="00E218B2">
        <w:tab/>
        <w:t>Moab has wearied himself at the shrine</w:t>
      </w:r>
      <w:r>
        <w:t xml:space="preserve"> </w:t>
      </w:r>
    </w:p>
    <w:p w:rsidR="00AB61C9" w:rsidRDefault="00E218B2" w:rsidP="00AB61C9">
      <w:pPr>
        <w:ind w:firstLine="0"/>
      </w:pPr>
      <w:r>
        <w:t>any ascent to a shrine</w:t>
      </w:r>
      <w:r w:rsidR="00214756">
        <w:tab/>
      </w:r>
      <w:r w:rsidR="00214756">
        <w:tab/>
      </w:r>
      <w:r w:rsidR="00214756">
        <w:tab/>
      </w:r>
      <w:r w:rsidR="00214756">
        <w:tab/>
      </w:r>
      <w:r w:rsidR="00214756">
        <w:tab/>
        <w:t>(Isa 16:12)</w:t>
      </w:r>
    </w:p>
    <w:p w:rsidR="00E218B2" w:rsidRDefault="00214756" w:rsidP="00AB61C9">
      <w:pPr>
        <w:ind w:firstLine="0"/>
      </w:pPr>
      <w:r>
        <w:t>and burning an offering to his</w:t>
      </w:r>
      <w:r w:rsidR="00E218B2">
        <w:t xml:space="preserve"> god</w:t>
      </w:r>
    </w:p>
    <w:p w:rsidR="00AB61C9" w:rsidRDefault="00AB61C9" w:rsidP="00AB61C9">
      <w:pPr>
        <w:ind w:firstLine="0"/>
      </w:pPr>
      <w:r>
        <w:rPr>
          <w:vertAlign w:val="superscript"/>
        </w:rPr>
        <w:t>36</w:t>
      </w:r>
      <w:r w:rsidR="00B50D60">
        <w:t>as a result</w:t>
      </w:r>
      <w:r>
        <w:t xml:space="preserve"> my heart for Moab – </w:t>
      </w:r>
      <w:r>
        <w:tab/>
      </w:r>
      <w:r>
        <w:tab/>
      </w:r>
      <w:r>
        <w:tab/>
      </w:r>
      <w:r w:rsidR="00B50D60">
        <w:t>as a result</w:t>
      </w:r>
      <w:r>
        <w:t xml:space="preserve"> my insides for Moab – </w:t>
      </w:r>
    </w:p>
    <w:p w:rsidR="00AB61C9" w:rsidRDefault="00AB61C9" w:rsidP="00AB61C9">
      <w:pPr>
        <w:ind w:firstLine="0"/>
      </w:pPr>
      <w:r>
        <w:t>like</w:t>
      </w:r>
      <w:r w:rsidR="00214756">
        <w:t xml:space="preserve"> pipes it moans</w:t>
      </w:r>
      <w:r w:rsidR="00214756">
        <w:tab/>
      </w:r>
      <w:r w:rsidR="00214756">
        <w:tab/>
      </w:r>
      <w:r w:rsidR="00214756">
        <w:tab/>
      </w:r>
      <w:r w:rsidR="00214756">
        <w:tab/>
      </w:r>
      <w:r w:rsidR="00214756">
        <w:tab/>
        <w:t>like a guitar</w:t>
      </w:r>
      <w:r>
        <w:t xml:space="preserve"> it moans</w:t>
      </w:r>
    </w:p>
    <w:p w:rsidR="00AB61C9" w:rsidRDefault="00AB61C9" w:rsidP="00474F2F">
      <w:pPr>
        <w:ind w:firstLine="0"/>
      </w:pPr>
      <w:r>
        <w:t>my hea</w:t>
      </w:r>
      <w:r w:rsidR="00214756">
        <w:t>rt for the people of Kir-heres</w:t>
      </w:r>
      <w:r w:rsidR="00214756">
        <w:tab/>
      </w:r>
      <w:r w:rsidR="00214756">
        <w:tab/>
      </w:r>
      <w:r w:rsidR="00214756">
        <w:tab/>
        <w:t>my soul</w:t>
      </w:r>
      <w:r>
        <w:t xml:space="preserve"> for Kir-heres (</w:t>
      </w:r>
      <w:r w:rsidR="00297510">
        <w:t xml:space="preserve">Isa </w:t>
      </w:r>
      <w:r>
        <w:t>16:11)</w:t>
      </w:r>
    </w:p>
    <w:p w:rsidR="00214756" w:rsidRDefault="00214756" w:rsidP="00214756">
      <w:pPr>
        <w:ind w:firstLine="0"/>
      </w:pPr>
      <w:r>
        <w:t>like pipes it moans</w:t>
      </w:r>
    </w:p>
    <w:p w:rsidR="00AF5401" w:rsidRDefault="00AF5401" w:rsidP="00214756">
      <w:pPr>
        <w:ind w:firstLine="0"/>
      </w:pPr>
    </w:p>
    <w:p w:rsidR="00214756" w:rsidRDefault="00B50D60" w:rsidP="00214756">
      <w:pPr>
        <w:ind w:firstLine="0"/>
      </w:pPr>
      <w:r>
        <w:t>as a result</w:t>
      </w:r>
      <w:r w:rsidR="00214756">
        <w:t xml:space="preserve"> the surplus he made, they have perished</w:t>
      </w:r>
    </w:p>
    <w:p w:rsidR="00AB61C9" w:rsidRDefault="00AB61C9" w:rsidP="00AB61C9">
      <w:pPr>
        <w:ind w:firstLine="0"/>
      </w:pPr>
      <w:r>
        <w:rPr>
          <w:vertAlign w:val="superscript"/>
        </w:rPr>
        <w:t>37</w:t>
      </w:r>
      <w:r w:rsidR="00214756">
        <w:t>because every head, clipping</w:t>
      </w:r>
      <w:r w:rsidR="009F239E">
        <w:tab/>
      </w:r>
      <w:r w:rsidR="009F239E">
        <w:tab/>
      </w:r>
      <w:r w:rsidR="009F239E">
        <w:tab/>
      </w:r>
      <w:r w:rsidR="009F239E">
        <w:tab/>
        <w:t>on all his</w:t>
      </w:r>
      <w:r w:rsidR="00474F2F">
        <w:t xml:space="preserve"> head</w:t>
      </w:r>
      <w:r w:rsidR="009F239E">
        <w:t>s</w:t>
      </w:r>
      <w:r w:rsidR="00474F2F">
        <w:t>, clipping</w:t>
      </w:r>
    </w:p>
    <w:p w:rsidR="00AB61C9" w:rsidRDefault="00AF5401" w:rsidP="00AB61C9">
      <w:pPr>
        <w:ind w:firstLine="0"/>
      </w:pPr>
      <w:r>
        <w:t xml:space="preserve">and every beard, </w:t>
      </w:r>
      <w:r w:rsidR="00AB61C9">
        <w:t>cut</w:t>
      </w:r>
      <w:r>
        <w:t xml:space="preserve">ting </w:t>
      </w:r>
      <w:r w:rsidR="00474F2F">
        <w:tab/>
      </w:r>
      <w:r w:rsidR="00474F2F">
        <w:tab/>
      </w:r>
      <w:r w:rsidR="00474F2F">
        <w:tab/>
      </w:r>
      <w:r w:rsidR="00474F2F">
        <w:tab/>
        <w:t>every beard, cutting</w:t>
      </w:r>
    </w:p>
    <w:p w:rsidR="00AF5401" w:rsidRDefault="00AF5401" w:rsidP="00AB61C9">
      <w:pPr>
        <w:ind w:firstLine="0"/>
      </w:pPr>
      <w:r>
        <w:t>on all hands, gashes</w:t>
      </w:r>
    </w:p>
    <w:p w:rsidR="00AB61C9" w:rsidRDefault="00AB61C9" w:rsidP="00AB61C9">
      <w:pPr>
        <w:ind w:firstLine="0"/>
      </w:pPr>
      <w:r>
        <w:t>and on hips, sack</w:t>
      </w:r>
      <w:r w:rsidR="00AF5401">
        <w:tab/>
      </w:r>
      <w:r w:rsidR="00AF5401">
        <w:tab/>
      </w:r>
      <w:r w:rsidR="00AF5401">
        <w:tab/>
      </w:r>
      <w:r w:rsidR="00AF5401">
        <w:tab/>
      </w:r>
      <w:r w:rsidR="00AF5401">
        <w:tab/>
      </w:r>
      <w:r w:rsidR="00474F2F">
        <w:t xml:space="preserve">on </w:t>
      </w:r>
      <w:r w:rsidR="009F239E">
        <w:t xml:space="preserve">his </w:t>
      </w:r>
      <w:r w:rsidR="00474F2F">
        <w:t xml:space="preserve">hips they </w:t>
      </w:r>
      <w:r w:rsidR="00AF5401">
        <w:t>have bou</w:t>
      </w:r>
      <w:r w:rsidR="00474F2F">
        <w:t>nd sack</w:t>
      </w:r>
    </w:p>
    <w:p w:rsidR="00AB61C9" w:rsidRDefault="00AB61C9" w:rsidP="00AB61C9">
      <w:pPr>
        <w:ind w:firstLine="0"/>
      </w:pPr>
      <w:r>
        <w:rPr>
          <w:vertAlign w:val="superscript"/>
        </w:rPr>
        <w:t>38</w:t>
      </w:r>
      <w:r>
        <w:t>on all the roofs of Moab and in its squares</w:t>
      </w:r>
      <w:r w:rsidR="00474F2F">
        <w:tab/>
      </w:r>
      <w:r w:rsidR="00474F2F">
        <w:tab/>
        <w:t>on its roofs and in its squares</w:t>
      </w:r>
    </w:p>
    <w:p w:rsidR="00AB61C9" w:rsidRDefault="009F239E" w:rsidP="00AB61C9">
      <w:pPr>
        <w:ind w:firstLine="0"/>
      </w:pPr>
      <w:r>
        <w:t>all of him, lamenting</w:t>
      </w:r>
      <w:r>
        <w:tab/>
      </w:r>
      <w:r>
        <w:tab/>
      </w:r>
      <w:r>
        <w:tab/>
      </w:r>
      <w:r>
        <w:tab/>
      </w:r>
      <w:r>
        <w:tab/>
        <w:t>all of him</w:t>
      </w:r>
      <w:r w:rsidR="00AF5401">
        <w:t xml:space="preserve"> howls</w:t>
      </w:r>
      <w:r w:rsidR="00474F2F">
        <w:t xml:space="preserve"> (</w:t>
      </w:r>
      <w:r w:rsidR="00297510">
        <w:t xml:space="preserve">Isa </w:t>
      </w:r>
      <w:r w:rsidR="00474F2F">
        <w:t>15:2-3)</w:t>
      </w:r>
    </w:p>
    <w:p w:rsidR="00474F2F" w:rsidRDefault="00474F2F" w:rsidP="00AB61C9">
      <w:pPr>
        <w:ind w:firstLine="0"/>
      </w:pPr>
    </w:p>
    <w:p w:rsidR="00474F2F" w:rsidRDefault="00474F2F" w:rsidP="00474F2F">
      <w:pPr>
        <w:ind w:firstLine="0"/>
      </w:pPr>
      <w:r>
        <w:rPr>
          <w:vertAlign w:val="superscript"/>
        </w:rPr>
        <w:t>43</w:t>
      </w:r>
      <w:r>
        <w:t>terror and pit and trap</w:t>
      </w:r>
      <w:r w:rsidR="00297510">
        <w:tab/>
      </w:r>
      <w:r w:rsidR="00297510">
        <w:tab/>
      </w:r>
      <w:r w:rsidR="00297510">
        <w:tab/>
      </w:r>
      <w:r w:rsidR="00297510">
        <w:tab/>
      </w:r>
      <w:r w:rsidR="00297510">
        <w:tab/>
        <w:t>terror and pit and trap</w:t>
      </w:r>
    </w:p>
    <w:p w:rsidR="00474F2F" w:rsidRDefault="00474F2F" w:rsidP="00002830">
      <w:pPr>
        <w:ind w:right="-90" w:firstLine="0"/>
      </w:pPr>
      <w:r>
        <w:t>against you who live in Moab (Y</w:t>
      </w:r>
      <w:r w:rsidR="00297510">
        <w:t>ahweh’s affirmation)</w:t>
      </w:r>
      <w:r w:rsidR="00297510">
        <w:tab/>
        <w:t>against you who live in the earth</w:t>
      </w:r>
      <w:r w:rsidR="00002830">
        <w:t xml:space="preserve"> – it will happen</w:t>
      </w:r>
    </w:p>
    <w:p w:rsidR="00297510" w:rsidRDefault="00474F2F" w:rsidP="00297510">
      <w:pPr>
        <w:ind w:firstLine="0"/>
      </w:pPr>
      <w:r>
        <w:rPr>
          <w:vertAlign w:val="superscript"/>
        </w:rPr>
        <w:t>44</w:t>
      </w:r>
      <w:r w:rsidR="00297510">
        <w:t>t</w:t>
      </w:r>
      <w:r>
        <w:t>he person who flees in the face of the terror</w:t>
      </w:r>
      <w:r w:rsidR="00297510">
        <w:tab/>
      </w:r>
      <w:r w:rsidR="00297510">
        <w:tab/>
        <w:t>the person who flees at the sound of the terror</w:t>
      </w:r>
    </w:p>
    <w:p w:rsidR="00474F2F" w:rsidRDefault="00297510" w:rsidP="00297510">
      <w:pPr>
        <w:ind w:firstLine="0"/>
      </w:pPr>
      <w:r>
        <w:t>will fall into the pit</w:t>
      </w:r>
      <w:r>
        <w:tab/>
      </w:r>
      <w:r>
        <w:tab/>
      </w:r>
      <w:r>
        <w:tab/>
      </w:r>
      <w:r>
        <w:tab/>
      </w:r>
      <w:r>
        <w:tab/>
        <w:t>will fall into the pit</w:t>
      </w:r>
    </w:p>
    <w:p w:rsidR="00474F2F" w:rsidRDefault="00297510" w:rsidP="00297510">
      <w:pPr>
        <w:ind w:firstLine="0"/>
      </w:pPr>
      <w:r>
        <w:t>a</w:t>
      </w:r>
      <w:r w:rsidR="00474F2F">
        <w:t xml:space="preserve">nd the person who climbs out of the </w:t>
      </w:r>
      <w:r w:rsidR="00002830">
        <w:t xml:space="preserve">middle of the </w:t>
      </w:r>
      <w:r w:rsidR="00474F2F">
        <w:t>pit</w:t>
      </w:r>
      <w:r w:rsidR="00002830">
        <w:tab/>
      </w:r>
      <w:r>
        <w:t>and the person who climbs out of the pit</w:t>
      </w:r>
    </w:p>
    <w:p w:rsidR="00474F2F" w:rsidRDefault="00297510" w:rsidP="00297510">
      <w:pPr>
        <w:ind w:firstLine="0"/>
      </w:pPr>
      <w:r>
        <w:t>will be caught in the trap</w:t>
      </w:r>
      <w:r>
        <w:tab/>
      </w:r>
      <w:r>
        <w:tab/>
      </w:r>
      <w:r>
        <w:tab/>
      </w:r>
      <w:r>
        <w:tab/>
        <w:t>will be caught in the trap (Isa 24:17-18)</w:t>
      </w:r>
    </w:p>
    <w:p w:rsidR="00297510" w:rsidRDefault="00297510" w:rsidP="00297510">
      <w:pPr>
        <w:ind w:firstLine="0"/>
      </w:pPr>
    </w:p>
    <w:p w:rsidR="00297510" w:rsidRDefault="00297510" w:rsidP="00297510">
      <w:pPr>
        <w:ind w:firstLine="0"/>
      </w:pPr>
      <w:r>
        <w:rPr>
          <w:vertAlign w:val="superscript"/>
        </w:rPr>
        <w:t>45</w:t>
      </w:r>
      <w:r>
        <w:t>because fire has gone out from Heshbon</w:t>
      </w:r>
      <w:r>
        <w:tab/>
      </w:r>
      <w:r>
        <w:tab/>
        <w:t>because fire has gone out</w:t>
      </w:r>
      <w:r w:rsidR="00002830">
        <w:rPr>
          <w:rStyle w:val="FootnoteReference"/>
        </w:rPr>
        <w:footnoteReference w:id="299"/>
      </w:r>
      <w:r>
        <w:t xml:space="preserve"> from Heshbon</w:t>
      </w:r>
      <w:r>
        <w:tab/>
      </w:r>
    </w:p>
    <w:p w:rsidR="00297510" w:rsidRDefault="00297510" w:rsidP="00297510">
      <w:pPr>
        <w:ind w:firstLine="0"/>
      </w:pPr>
      <w:r>
        <w:t>a flame from within Sihon</w:t>
      </w:r>
      <w:r>
        <w:tab/>
      </w:r>
      <w:r>
        <w:tab/>
      </w:r>
      <w:r>
        <w:tab/>
      </w:r>
      <w:r>
        <w:tab/>
        <w:t>a flame from the town of Sihon</w:t>
      </w:r>
    </w:p>
    <w:p w:rsidR="00297510" w:rsidRDefault="00297510" w:rsidP="00297510">
      <w:pPr>
        <w:ind w:firstLine="0"/>
      </w:pPr>
      <w:r>
        <w:t>it has co</w:t>
      </w:r>
      <w:r w:rsidR="002847D7">
        <w:t>nsumed the brow of Moab</w:t>
      </w:r>
      <w:r w:rsidR="002847D7">
        <w:tab/>
      </w:r>
      <w:r w:rsidR="002847D7">
        <w:tab/>
      </w:r>
      <w:r w:rsidR="002847D7">
        <w:tab/>
        <w:t>it has consumed Ar of Moab</w:t>
      </w:r>
      <w:r w:rsidR="00A85864">
        <w:rPr>
          <w:rStyle w:val="FootnoteReference"/>
        </w:rPr>
        <w:footnoteReference w:id="300"/>
      </w:r>
    </w:p>
    <w:p w:rsidR="00297510" w:rsidRDefault="00297510" w:rsidP="00297510">
      <w:pPr>
        <w:ind w:firstLine="0"/>
      </w:pPr>
      <w:r>
        <w:t>the scalp of the people of Shaon</w:t>
      </w:r>
      <w:r>
        <w:tab/>
      </w:r>
      <w:r>
        <w:tab/>
      </w:r>
      <w:r>
        <w:tab/>
      </w:r>
      <w:r w:rsidR="00855BAC">
        <w:t>the lords of the shrines at the Arnon</w:t>
      </w:r>
      <w:r w:rsidR="00A85864">
        <w:rPr>
          <w:rStyle w:val="FootnoteReference"/>
        </w:rPr>
        <w:footnoteReference w:id="301"/>
      </w:r>
    </w:p>
    <w:p w:rsidR="00297510" w:rsidRDefault="00297510" w:rsidP="00A85864">
      <w:pPr>
        <w:tabs>
          <w:tab w:val="left" w:pos="990"/>
        </w:tabs>
        <w:ind w:firstLine="0"/>
      </w:pPr>
      <w:r>
        <w:rPr>
          <w:vertAlign w:val="superscript"/>
        </w:rPr>
        <w:t>46</w:t>
      </w:r>
      <w:r>
        <w:t>o</w:t>
      </w:r>
      <w:r w:rsidR="007B1DB8">
        <w:t>h, for you, Moab</w:t>
      </w:r>
      <w:r w:rsidR="007B1DB8">
        <w:tab/>
      </w:r>
      <w:r w:rsidR="007B1DB8">
        <w:tab/>
      </w:r>
      <w:r w:rsidR="007B1DB8">
        <w:tab/>
      </w:r>
      <w:r w:rsidR="007B1DB8">
        <w:tab/>
      </w:r>
      <w:r w:rsidR="007B1DB8">
        <w:tab/>
        <w:t>oh, for you, Moab</w:t>
      </w:r>
    </w:p>
    <w:p w:rsidR="00297510" w:rsidRDefault="00297510" w:rsidP="00297510">
      <w:pPr>
        <w:ind w:firstLine="0"/>
      </w:pPr>
      <w:r>
        <w:t>the people of Chemosh h</w:t>
      </w:r>
      <w:r w:rsidR="007B1DB8">
        <w:t>as</w:t>
      </w:r>
      <w:r>
        <w:t xml:space="preserve"> perished</w:t>
      </w:r>
      <w:r w:rsidR="00855BAC">
        <w:tab/>
      </w:r>
      <w:r w:rsidR="00855BAC">
        <w:tab/>
      </w:r>
      <w:r w:rsidR="00855BAC">
        <w:tab/>
      </w:r>
      <w:r w:rsidR="007B1DB8">
        <w:t>people of Chem</w:t>
      </w:r>
      <w:r w:rsidR="00855BAC">
        <w:t>osh, you have</w:t>
      </w:r>
      <w:r w:rsidR="007B1DB8">
        <w:t xml:space="preserve"> perished</w:t>
      </w:r>
    </w:p>
    <w:p w:rsidR="00297510" w:rsidRDefault="00297510" w:rsidP="00297510">
      <w:pPr>
        <w:ind w:firstLine="0"/>
      </w:pPr>
      <w:r>
        <w:t>because your</w:t>
      </w:r>
      <w:r w:rsidR="00855BAC">
        <w:t xml:space="preserve"> sons have been taken into captivity</w:t>
      </w:r>
      <w:r w:rsidR="007B1DB8">
        <w:tab/>
        <w:t>he made your sons fugitives</w:t>
      </w:r>
    </w:p>
    <w:p w:rsidR="007B1DB8" w:rsidRDefault="00297510" w:rsidP="00297510">
      <w:pPr>
        <w:ind w:firstLine="0"/>
      </w:pPr>
      <w:r>
        <w:t>and your daughters into captivity</w:t>
      </w:r>
      <w:r w:rsidR="007B1DB8">
        <w:tab/>
      </w:r>
      <w:r w:rsidR="007B1DB8">
        <w:tab/>
      </w:r>
      <w:r w:rsidR="007B1DB8">
        <w:tab/>
        <w:t>and your daughters into captivity</w:t>
      </w:r>
      <w:r w:rsidR="00DE50D7">
        <w:rPr>
          <w:rStyle w:val="FootnoteReference"/>
        </w:rPr>
        <w:footnoteReference w:id="302"/>
      </w:r>
      <w:r w:rsidR="007B1DB8">
        <w:t xml:space="preserve"> </w:t>
      </w:r>
    </w:p>
    <w:p w:rsidR="00297510" w:rsidRDefault="00A85864" w:rsidP="007B1DB8">
      <w:pPr>
        <w:ind w:left="4320"/>
      </w:pPr>
      <w:r>
        <w:t>(Num 21:28-29</w:t>
      </w:r>
      <w:r w:rsidR="007B1DB8">
        <w:t>)</w:t>
      </w:r>
    </w:p>
    <w:p w:rsidR="00474F2F" w:rsidRDefault="00474F2F" w:rsidP="00AB61C9">
      <w:pPr>
        <w:ind w:firstLine="0"/>
      </w:pPr>
    </w:p>
    <w:p w:rsidR="00727726" w:rsidRDefault="00A9203A" w:rsidP="00727726">
      <w:r>
        <w:t xml:space="preserve">The existence of several related versions of prophecies about Moab fate draws </w:t>
      </w:r>
      <w:r w:rsidR="002C7E8C">
        <w:t xml:space="preserve">further </w:t>
      </w:r>
      <w:r w:rsidR="000B4F44">
        <w:t xml:space="preserve">attention to </w:t>
      </w:r>
      <w:r>
        <w:t>Moab’</w:t>
      </w:r>
      <w:r w:rsidR="000B4F44">
        <w:t>s importance for</w:t>
      </w:r>
      <w:r w:rsidR="007A1EDA">
        <w:t xml:space="preserve"> Israel. O</w:t>
      </w:r>
      <w:r>
        <w:t>nce the Canaanites could be discounted, Moab was the most imp</w:t>
      </w:r>
      <w:r w:rsidR="00727726">
        <w:t xml:space="preserve">ortant of Israel’s neighbors </w:t>
      </w:r>
      <w:r>
        <w:t>until Jeremiah’s day, though Edom th</w:t>
      </w:r>
      <w:r w:rsidR="002C7E8C">
        <w:t>en inherited this position. Related</w:t>
      </w:r>
      <w:r w:rsidR="007A1EDA">
        <w:t xml:space="preserve"> to this </w:t>
      </w:r>
      <w:r w:rsidR="002C7E8C">
        <w:t xml:space="preserve">fact </w:t>
      </w:r>
      <w:r w:rsidR="007A1EDA">
        <w:t>was an ongoing dispute over territory</w:t>
      </w:r>
      <w:r w:rsidR="00A347AF">
        <w:t xml:space="preserve"> throughout Israel’s </w:t>
      </w:r>
      <w:r w:rsidR="002B0920">
        <w:t xml:space="preserve">history </w:t>
      </w:r>
      <w:r w:rsidR="00A347AF">
        <w:t xml:space="preserve">from its beginnings </w:t>
      </w:r>
      <w:r w:rsidR="002B0920">
        <w:t>at least until the eighth century</w:t>
      </w:r>
      <w:r w:rsidR="007A1EDA">
        <w:t xml:space="preserve">, </w:t>
      </w:r>
      <w:r w:rsidR="002B0920">
        <w:t xml:space="preserve">as is </w:t>
      </w:r>
      <w:r w:rsidR="007A1EDA">
        <w:t xml:space="preserve">reflected in the Mesha stele as well as in the First Testament. </w:t>
      </w:r>
      <w:r w:rsidR="00727726">
        <w:t xml:space="preserve">It makes explicit the longstanding conflict between Moab and Israel over the territory north of the Arnon, a conflict sharper and longer than conflicts between Israel and its other neighbors, which may underlie the greater prominence of Moab in Isaiah and Jeremiah and the general absence of explicit links between the messages and specific historical contexts; they constitute general promises that Yahweh will eventually deal with Moab. </w:t>
      </w:r>
    </w:p>
    <w:p w:rsidR="00727726" w:rsidRDefault="00727726" w:rsidP="00727726">
      <w:r>
        <w:t xml:space="preserve">These geographical consideration suggest another aspect to the rationale behind Moab’s prominence in Jeremiah’s messages about the nations. Yahweh is promising to take back the land in formerly Amorite territory north of Moab, which he claimed at the time of Israel’s arrival in the area and allocated to Reuben and Gad. The same logic lies behind the focus on Edom in Obadiah and elsewhere, since the Babylonian period saw Edom taking over considerable Judahite land. While we cannot locate all the places mentioned by Mesha or by Jeremiah, the places that are due for devastation about whose location we are reasonably sure lie north of the Arnon, in the territory that Yahweh claims but that Moab has moved into. It is therefore not surprising that Yahweh repeats a number of times that Moab would be removed from this territory he claimed. The arrival of the Assyrians and than of the Babylonians changed the dynamics of the tensions between Moab and Israel, but did not abolish them. </w:t>
      </w:r>
      <w:r>
        <w:lastRenderedPageBreak/>
        <w:t xml:space="preserve">Yahweh does not take action against Moabite territory south of the Arnon, which he had given to Moab (Deut 2:9). The references to Aroer on the Arnon in this connection are significant; it marks the northern boundary of Moab proper and the distinction between north and south. Where Jer 48 mentions places south of the Arnon, in Moab proper, it mentions them as places where Moabites are naturally grieving over what has happened in the north, but not as places that have themselves been devastated. </w:t>
      </w:r>
    </w:p>
    <w:p w:rsidR="00355EA0" w:rsidRDefault="00062081" w:rsidP="006E7475">
      <w:r>
        <w:t>There is</w:t>
      </w:r>
      <w:r w:rsidR="00F3276A">
        <w:t xml:space="preserve"> </w:t>
      </w:r>
      <w:r w:rsidR="00F3006B">
        <w:t xml:space="preserve">thus </w:t>
      </w:r>
      <w:r w:rsidR="00F3276A">
        <w:t>also</w:t>
      </w:r>
      <w:r w:rsidR="007A1EDA">
        <w:t xml:space="preserve"> not</w:t>
      </w:r>
      <w:r>
        <w:t>hing</w:t>
      </w:r>
      <w:r w:rsidR="007A1EDA">
        <w:t xml:space="preserve"> surprising </w:t>
      </w:r>
      <w:r w:rsidR="006E7475">
        <w:t>if</w:t>
      </w:r>
      <w:r w:rsidR="00F3276A">
        <w:t xml:space="preserve"> </w:t>
      </w:r>
      <w:r w:rsidR="006E7475">
        <w:t>versions of Yahweh’s declarations about Moab were recycled in different contexts</w:t>
      </w:r>
      <w:r>
        <w:t>.</w:t>
      </w:r>
      <w:r w:rsidR="006E7475">
        <w:t xml:space="preserve"> There are different views on whether</w:t>
      </w:r>
      <w:r>
        <w:t xml:space="preserve"> </w:t>
      </w:r>
      <w:r w:rsidR="006E7475">
        <w:t>Isa 15 – 16 reflects reworking of Jer 48</w:t>
      </w:r>
      <w:r w:rsidR="00C616CB">
        <w:t>,</w:t>
      </w:r>
      <w:r w:rsidR="006E7475">
        <w:t xml:space="preserve"> or whether Isa 15 – 16 (and Isa 24 and Num 21 – 24) and Jer 48 </w:t>
      </w:r>
      <w:r w:rsidR="00C616CB">
        <w:t xml:space="preserve">both </w:t>
      </w:r>
      <w:r w:rsidR="006E7475">
        <w:t xml:space="preserve">reflect reworking of </w:t>
      </w:r>
      <w:r w:rsidR="00355EA0">
        <w:t xml:space="preserve">an earlier version of these declarations </w:t>
      </w:r>
      <w:r w:rsidR="006E7475">
        <w:t xml:space="preserve">that did not survive </w:t>
      </w:r>
      <w:r w:rsidR="00355EA0">
        <w:t>(as I take to be so with the two versions of a similar declaration in Isa 2:2-4 and Mic 4:1-3, and with Matthew and Luke’s independent use of a collection of Jesus’s sayings comm</w:t>
      </w:r>
      <w:r w:rsidR="00C616CB">
        <w:t>only referred to as Q). It is simplest</w:t>
      </w:r>
      <w:r w:rsidR="00355EA0">
        <w:t xml:space="preserve"> to assume that Jeremiah is using Isa 15 – 16; 24 and Num 21 – 24 in somethi</w:t>
      </w:r>
      <w:r w:rsidR="006E7475">
        <w:t>ng</w:t>
      </w:r>
      <w:r w:rsidR="002C7E8C">
        <w:t xml:space="preserve"> like the form we have them. T</w:t>
      </w:r>
      <w:r w:rsidR="00355EA0">
        <w:t>he dating of</w:t>
      </w:r>
      <w:r w:rsidR="002C7E8C">
        <w:t xml:space="preserve"> all this material is uncertain,</w:t>
      </w:r>
      <w:r w:rsidR="00355EA0">
        <w:rPr>
          <w:rStyle w:val="FootnoteReference"/>
        </w:rPr>
        <w:footnoteReference w:id="303"/>
      </w:r>
      <w:r w:rsidR="002C7E8C">
        <w:t xml:space="preserve"> though it points to another possibility. If it still seems odd that Yahweh would have given Jeremiah so much to say about Moab compared with Judah’s other neighbors, </w:t>
      </w:r>
      <w:r w:rsidR="00C616CB">
        <w:t>possibly</w:t>
      </w:r>
      <w:r w:rsidR="00481964">
        <w:t xml:space="preserve"> the curator has brought together messages </w:t>
      </w:r>
      <w:r w:rsidR="00C616CB">
        <w:t xml:space="preserve">from Yahweh </w:t>
      </w:r>
      <w:r w:rsidR="00481964">
        <w:t xml:space="preserve">about Moab from before Jeremiah’s day as well as material from other prophets and theologians in Jeremiah’s day and in subsequent decades. But again, </w:t>
      </w:r>
      <w:r w:rsidR="001C49B6">
        <w:t>we cannot</w:t>
      </w:r>
      <w:r w:rsidR="00481964">
        <w:t xml:space="preserve"> distinguish between material that came from Jeremiah and material that came from elsewhere.</w:t>
      </w:r>
    </w:p>
    <w:p w:rsidR="00BF7065" w:rsidRDefault="00062081" w:rsidP="00A9203A">
      <w:r>
        <w:t>O</w:t>
      </w:r>
      <w:r w:rsidR="001C49B6">
        <w:t>ne effect of the chapter’s approach is to indicate that Yahweh is here</w:t>
      </w:r>
      <w:r w:rsidR="00F3276A">
        <w:t xml:space="preserve"> reaffirming </w:t>
      </w:r>
      <w:r>
        <w:t>old promises;</w:t>
      </w:r>
      <w:r w:rsidR="00F3276A">
        <w:t xml:space="preserve"> their not having been finally fulfilled was a reason for holding onto them not for abandoning them. </w:t>
      </w:r>
      <w:r w:rsidR="00BF7065">
        <w:t>Calvin’s prayer fits:</w:t>
      </w:r>
    </w:p>
    <w:p w:rsidR="00BF7065" w:rsidRDefault="00BF7065" w:rsidP="00A9203A"/>
    <w:p w:rsidR="00BF7065" w:rsidRPr="00F24246" w:rsidRDefault="00BF7065" w:rsidP="00BF7065">
      <w:pPr>
        <w:pStyle w:val="Quote"/>
        <w:rPr>
          <w:color w:val="auto"/>
        </w:rPr>
      </w:pPr>
      <w:r w:rsidRPr="00F24246">
        <w:rPr>
          <w:color w:val="auto"/>
        </w:rPr>
        <w:t>Grant Almighty God, that we may learn, not only to consider thy judgments when they appear before our eyes, but also to fear them whenever they are announced, so that we may implore thy mercy, and also repent of our sins and patiently bear thy paternal chastisements, and never murmur when thou sparest for a time the ungodly.</w:t>
      </w:r>
      <w:r w:rsidRPr="00F24246">
        <w:rPr>
          <w:rStyle w:val="FootnoteReference"/>
          <w:color w:val="auto"/>
        </w:rPr>
        <w:footnoteReference w:id="304"/>
      </w:r>
    </w:p>
    <w:p w:rsidR="00BF7065" w:rsidRDefault="00BF7065" w:rsidP="00A9203A"/>
    <w:p w:rsidR="00A9203A" w:rsidRDefault="00DE0F7E" w:rsidP="00DE0F7E">
      <w:r>
        <w:t>The</w:t>
      </w:r>
      <w:r w:rsidR="00F3276A">
        <w:t xml:space="preserve"> allusions to the promises in Numbers and Isaiah </w:t>
      </w:r>
      <w:r>
        <w:t>are sometimes serendipitous, which may suggest</w:t>
      </w:r>
      <w:r w:rsidR="00F3276A">
        <w:t xml:space="preserve"> </w:t>
      </w:r>
      <w:r>
        <w:t>they emerge from an acquaintance</w:t>
      </w:r>
      <w:r w:rsidR="00F3276A">
        <w:t xml:space="preserve"> with </w:t>
      </w:r>
      <w:r w:rsidR="00727726">
        <w:t>the promises</w:t>
      </w:r>
      <w:r w:rsidR="00F3276A">
        <w:t xml:space="preserve"> as proclaimed from time to time orally rather than </w:t>
      </w:r>
      <w:r>
        <w:t>from consultation of</w:t>
      </w:r>
      <w:r w:rsidR="00F3276A">
        <w:t xml:space="preserve"> a writt</w:t>
      </w:r>
      <w:r w:rsidR="00727726">
        <w:t>en scroll. Elements in</w:t>
      </w:r>
      <w:r w:rsidR="00F3276A">
        <w:t xml:space="preserve"> th</w:t>
      </w:r>
      <w:r w:rsidR="00727726">
        <w:t xml:space="preserve">ese promises </w:t>
      </w:r>
      <w:r>
        <w:t>stuck, and sometimes</w:t>
      </w:r>
      <w:r w:rsidR="00F3276A">
        <w:t xml:space="preserve"> substantial phrases and lines</w:t>
      </w:r>
      <w:r w:rsidR="00727726">
        <w:t xml:space="preserve"> reappear </w:t>
      </w:r>
      <w:r>
        <w:t>in a form that reflects conscious or unconscious modification</w:t>
      </w:r>
      <w:r w:rsidR="00F3276A">
        <w:t xml:space="preserve">. It would be inappropriate to assimilate the Jeremiah text to Isaiah and Numbers or vice versa, unless there seemed reason to think that one version or another had become corrupted. </w:t>
      </w:r>
      <w:r>
        <w:t xml:space="preserve">The phenomenon parallels the way in which as usual LXX Jeremiah </w:t>
      </w:r>
      <w:r w:rsidR="00C616CB">
        <w:t xml:space="preserve">here </w:t>
      </w:r>
      <w:r>
        <w:t>is different in detail from MT Jeremiah</w:t>
      </w:r>
      <w:r w:rsidR="00C616CB">
        <w:t xml:space="preserve"> here. As elsewhere </w:t>
      </w:r>
      <w:r>
        <w:t>each versi</w:t>
      </w:r>
      <w:r w:rsidR="00C616CB">
        <w:t>on is valid in its own right;</w:t>
      </w:r>
      <w:r>
        <w:t xml:space="preserve"> I comment on </w:t>
      </w:r>
      <w:r w:rsidR="00C616CB">
        <w:t xml:space="preserve">Jeremiah </w:t>
      </w:r>
      <w:r>
        <w:t>MT while documenting in the notes some differences from LXX and from the material in Isaiah and Numbers.</w:t>
      </w:r>
      <w:r w:rsidR="003C735B">
        <w:rPr>
          <w:rStyle w:val="FootnoteReference"/>
        </w:rPr>
        <w:footnoteReference w:id="305"/>
      </w:r>
    </w:p>
    <w:p w:rsidR="00DE0F7E" w:rsidRDefault="002F77E4" w:rsidP="00FF443D">
      <w:r>
        <w:t>While t</w:t>
      </w:r>
      <w:r w:rsidR="006D1ECC">
        <w:t xml:space="preserve">he </w:t>
      </w:r>
      <w:r w:rsidR="00DE0F7E">
        <w:t xml:space="preserve">frequent transitions in the </w:t>
      </w:r>
      <w:r w:rsidR="006D1ECC">
        <w:t xml:space="preserve">chapter </w:t>
      </w:r>
      <w:r w:rsidR="00C616CB">
        <w:t>suggest</w:t>
      </w:r>
      <w:r w:rsidR="00DE0F7E">
        <w:t xml:space="preserve"> that it </w:t>
      </w:r>
      <w:r w:rsidR="006D1ECC">
        <w:t xml:space="preserve">does comprise a collection </w:t>
      </w:r>
      <w:r w:rsidR="00DE0F7E">
        <w:t xml:space="preserve">of messages </w:t>
      </w:r>
      <w:r w:rsidR="006D1ECC">
        <w:t xml:space="preserve">rather than one long message, </w:t>
      </w:r>
      <w:r>
        <w:t>and o</w:t>
      </w:r>
      <w:r w:rsidR="00FF443D">
        <w:t xml:space="preserve">ne certainly cannot get a picture of an enemy fighting </w:t>
      </w:r>
      <w:r>
        <w:lastRenderedPageBreak/>
        <w:t>one battle against Moab,</w:t>
      </w:r>
      <w:r w:rsidR="00FF443D">
        <w:rPr>
          <w:rStyle w:val="FootnoteReference"/>
        </w:rPr>
        <w:footnoteReference w:id="306"/>
      </w:r>
      <w:r w:rsidR="00C616CB">
        <w:t xml:space="preserve"> </w:t>
      </w:r>
      <w:r>
        <w:t xml:space="preserve">the dividing lines between the units are often difficult to identify, and different commentators offer varying analyses of the chapter’s structure. </w:t>
      </w:r>
      <w:r w:rsidR="00C616CB">
        <w:t>T</w:t>
      </w:r>
      <w:r w:rsidR="00FF443D">
        <w:t>he chapter</w:t>
      </w:r>
      <w:r w:rsidR="00C616CB">
        <w:t xml:space="preserve"> </w:t>
      </w:r>
      <w:r>
        <w:t xml:space="preserve">thus </w:t>
      </w:r>
      <w:r w:rsidR="00DF1E78">
        <w:t xml:space="preserve">parallels Jer 2 in </w:t>
      </w:r>
      <w:r>
        <w:t>the way it brings</w:t>
      </w:r>
      <w:r w:rsidR="00DF1E78">
        <w:t xml:space="preserve"> together a co</w:t>
      </w:r>
      <w:r>
        <w:t xml:space="preserve">llection of </w:t>
      </w:r>
      <w:r w:rsidR="00DF1E78">
        <w:t>prophecies</w:t>
      </w:r>
      <w:r w:rsidR="001C24AE">
        <w:t>,</w:t>
      </w:r>
      <w:r w:rsidR="00DF1E78">
        <w:rPr>
          <w:rStyle w:val="FootnoteReference"/>
        </w:rPr>
        <w:footnoteReference w:id="307"/>
      </w:r>
      <w:r w:rsidR="001C24AE">
        <w:t xml:space="preserve"> often juxtaposing units that complement each other. Th</w:t>
      </w:r>
      <w:r>
        <w:t xml:space="preserve">eir sequence is thus not </w:t>
      </w:r>
      <w:r w:rsidR="001C24AE">
        <w:t>random, but personal impressions are involved in dividing the chapter into meaningful units.</w:t>
      </w:r>
      <w:r w:rsidR="001C24AE">
        <w:rPr>
          <w:rStyle w:val="FootnoteReference"/>
        </w:rPr>
        <w:footnoteReference w:id="308"/>
      </w:r>
      <w:r w:rsidR="001C24AE">
        <w:t xml:space="preserve"> </w:t>
      </w:r>
      <w:r w:rsidR="00FF443D">
        <w:t>In addition, while m</w:t>
      </w:r>
      <w:r w:rsidR="00DE0F7E">
        <w:t>ost of the messages are in ver</w:t>
      </w:r>
      <w:r w:rsidR="00FF443D">
        <w:t xml:space="preserve">se, </w:t>
      </w:r>
      <w:r w:rsidR="00C616CB">
        <w:t xml:space="preserve">they </w:t>
      </w:r>
      <w:r>
        <w:t>incorporate some</w:t>
      </w:r>
      <w:r w:rsidR="00DE0F7E">
        <w:t xml:space="preserve"> prose footnotes, and it is sometim</w:t>
      </w:r>
      <w:r w:rsidR="00FF443D">
        <w:t xml:space="preserve">es hard to discern whether we are reading </w:t>
      </w:r>
      <w:r w:rsidR="00DE0F7E">
        <w:t>prosaic verse or poetic prose.</w:t>
      </w:r>
      <w:r w:rsidR="00FF443D">
        <w:t xml:space="preserve"> Their language contains many expressions and rhetorical figures that recur</w:t>
      </w:r>
      <w:r w:rsidR="00C616CB">
        <w:t xml:space="preserve"> through the Jeremiah scroll;</w:t>
      </w:r>
      <w:r w:rsidR="00FF443D">
        <w:t xml:space="preserve"> they seem no less and no more likely to be of the same authorship</w:t>
      </w:r>
      <w:r>
        <w:t xml:space="preserve"> as other material in it</w:t>
      </w:r>
      <w:r w:rsidR="00FF443D">
        <w:t>.</w:t>
      </w:r>
      <w:r w:rsidR="00FF443D">
        <w:rPr>
          <w:rStyle w:val="FootnoteReference"/>
        </w:rPr>
        <w:footnoteReference w:id="309"/>
      </w:r>
    </w:p>
    <w:p w:rsidR="000B4D1C" w:rsidRDefault="001C49B6" w:rsidP="00FF443D">
      <w:r>
        <w:t xml:space="preserve">The chapter’s main theme is to affirm that Yahweh will act against Moab and that the effect on Moab will be devastating. </w:t>
      </w:r>
      <w:r w:rsidR="002F77E4">
        <w:t xml:space="preserve">It </w:t>
      </w:r>
      <w:r w:rsidR="000B4D1C">
        <w:t>manifest</w:t>
      </w:r>
      <w:r w:rsidR="002F77E4">
        <w:t>s</w:t>
      </w:r>
      <w:r w:rsidR="000B4D1C">
        <w:t xml:space="preserve"> considerable sympathy towards Moab</w:t>
      </w:r>
      <w:r>
        <w:t xml:space="preserve"> in this conne</w:t>
      </w:r>
      <w:r w:rsidR="00FF443D">
        <w:t xml:space="preserve">ction, but </w:t>
      </w:r>
      <w:r>
        <w:t>the expr</w:t>
      </w:r>
      <w:r w:rsidR="00C616CB">
        <w:t>essions of sympathy seem ironic;</w:t>
      </w:r>
      <w:r w:rsidR="00FF443D">
        <w:t xml:space="preserve"> they </w:t>
      </w:r>
      <w:r>
        <w:t>are a way of underlining the depth of the catastrophe</w:t>
      </w:r>
      <w:r w:rsidR="00AC35D5">
        <w:t>.</w:t>
      </w:r>
      <w:r w:rsidR="00FF443D">
        <w:rPr>
          <w:rStyle w:val="FootnoteReference"/>
        </w:rPr>
        <w:footnoteReference w:id="310"/>
      </w:r>
      <w:r w:rsidR="00AC35D5">
        <w:t xml:space="preserve"> </w:t>
      </w:r>
      <w:r w:rsidR="00FF443D">
        <w:t>No doubt</w:t>
      </w:r>
      <w:r w:rsidR="002F77E4">
        <w:t xml:space="preserve"> Yahweh really does grieve</w:t>
      </w:r>
      <w:r w:rsidR="00FF443D">
        <w:t xml:space="preserve"> at the need to bring </w:t>
      </w:r>
      <w:r w:rsidR="002F77E4">
        <w:t>such calamity to Moab, as he grieves</w:t>
      </w:r>
      <w:r w:rsidR="00FF443D">
        <w:t xml:space="preserve"> at the need to bring calamity to Judah</w:t>
      </w:r>
      <w:r w:rsidR="002F77E4">
        <w:t xml:space="preserve">. And the chapter does </w:t>
      </w:r>
      <w:r w:rsidR="00AC35D5">
        <w:t>close w</w:t>
      </w:r>
      <w:r w:rsidR="00C616CB">
        <w:t xml:space="preserve">ith a reverse irony. Yahweh </w:t>
      </w:r>
      <w:r w:rsidR="00AC35D5">
        <w:t>promises Moab’s restora</w:t>
      </w:r>
      <w:r w:rsidR="00C616CB">
        <w:t>tion in the same terms as he</w:t>
      </w:r>
      <w:r w:rsidR="00AC35D5">
        <w:t xml:space="preserve"> promises Judah’s restoration. Any Judahite celebr</w:t>
      </w:r>
      <w:r w:rsidR="002F77E4">
        <w:t xml:space="preserve">ating of Moab’s comeuppance must </w:t>
      </w:r>
      <w:r w:rsidR="00AC35D5">
        <w:t>gi</w:t>
      </w:r>
      <w:r w:rsidR="002F77E4">
        <w:t>ve way finally to celebrating</w:t>
      </w:r>
      <w:r w:rsidR="00AC35D5">
        <w:t xml:space="preserve"> its restoration. </w:t>
      </w:r>
    </w:p>
    <w:p w:rsidR="00B154CE" w:rsidRDefault="00B154CE" w:rsidP="002A7578"/>
    <w:p w:rsidR="00B154CE" w:rsidRDefault="004937B6" w:rsidP="004347E8">
      <w:pPr>
        <w:pStyle w:val="Heading2"/>
        <w:numPr>
          <w:ilvl w:val="0"/>
          <w:numId w:val="16"/>
        </w:numPr>
      </w:pPr>
      <w:r>
        <w:t xml:space="preserve">Moab Broken </w:t>
      </w:r>
      <w:r w:rsidR="00B154CE">
        <w:t>(48:1-10)</w:t>
      </w:r>
    </w:p>
    <w:p w:rsidR="002A7578" w:rsidRDefault="002A7578" w:rsidP="002A7578"/>
    <w:p w:rsidR="00C176C7" w:rsidRDefault="00C176C7" w:rsidP="00C176C7">
      <w:r>
        <w:rPr>
          <w:vertAlign w:val="superscript"/>
        </w:rPr>
        <w:t>1</w:t>
      </w:r>
      <w:r>
        <w:t>Regarding Moab</w:t>
      </w:r>
    </w:p>
    <w:p w:rsidR="00C176C7" w:rsidRDefault="00C176C7" w:rsidP="002A7578"/>
    <w:p w:rsidR="002A7578" w:rsidRDefault="002A7578" w:rsidP="002A7578">
      <w:r>
        <w:t>Yahweh of Armies the God of Israel has said this.</w:t>
      </w:r>
    </w:p>
    <w:p w:rsidR="002A7578" w:rsidRDefault="002A7578" w:rsidP="002A7578"/>
    <w:p w:rsidR="002A7578" w:rsidRDefault="005F382A" w:rsidP="002A7578">
      <w:r>
        <w:t>Oh, on account of Nebo, that</w:t>
      </w:r>
      <w:r w:rsidR="002A7578">
        <w:t xml:space="preserve"> it has been destroyed,</w:t>
      </w:r>
    </w:p>
    <w:p w:rsidR="002A7578" w:rsidRDefault="002A7578" w:rsidP="002A7578">
      <w:r>
        <w:tab/>
        <w:t>Kiriathaim has been shamed,</w:t>
      </w:r>
      <w:r w:rsidR="00817221">
        <w:rPr>
          <w:vertAlign w:val="superscript"/>
        </w:rPr>
        <w:t>a</w:t>
      </w:r>
      <w:r>
        <w:t xml:space="preserve"> captured.</w:t>
      </w:r>
    </w:p>
    <w:p w:rsidR="002A7578" w:rsidRDefault="001647A3" w:rsidP="002A7578">
      <w:r>
        <w:t>The f</w:t>
      </w:r>
      <w:r w:rsidR="002A7578">
        <w:t xml:space="preserve">ortress has been shamed, shattered – </w:t>
      </w:r>
    </w:p>
    <w:p w:rsidR="002A7578" w:rsidRDefault="002A7578" w:rsidP="002A7578">
      <w:r>
        <w:tab/>
      </w:r>
      <w:r>
        <w:rPr>
          <w:vertAlign w:val="superscript"/>
        </w:rPr>
        <w:t>2</w:t>
      </w:r>
      <w:r>
        <w:t>there is no glory about Moab any more.</w:t>
      </w:r>
    </w:p>
    <w:p w:rsidR="002A7578" w:rsidRDefault="00DA4E08" w:rsidP="002A7578">
      <w:r>
        <w:t>In Heshbon people</w:t>
      </w:r>
      <w:r w:rsidR="007B1ABA">
        <w:t xml:space="preserve"> intend</w:t>
      </w:r>
      <w:r w:rsidR="002A7578">
        <w:t>ed something dire against it:</w:t>
      </w:r>
    </w:p>
    <w:p w:rsidR="002A7578" w:rsidRDefault="002A7578" w:rsidP="002A7578">
      <w:r>
        <w:tab/>
      </w:r>
      <w:r w:rsidR="00B154CE">
        <w:t>“</w:t>
      </w:r>
      <w:r>
        <w:t>Get going, let’s cut it off from being a nation.</w:t>
      </w:r>
    </w:p>
    <w:p w:rsidR="002A7578" w:rsidRDefault="00FE35FD" w:rsidP="002A7578">
      <w:r>
        <w:t>Madme</w:t>
      </w:r>
      <w:r w:rsidR="002A7578">
        <w:t>n, too,</w:t>
      </w:r>
      <w:r w:rsidR="007B1ABA">
        <w:t xml:space="preserve"> you</w:t>
      </w:r>
      <w:r w:rsidR="002A7578">
        <w:t xml:space="preserve"> will be rendered still</w:t>
      </w:r>
      <w:r w:rsidR="00817221">
        <w:rPr>
          <w:vertAlign w:val="superscript"/>
        </w:rPr>
        <w:t>b</w:t>
      </w:r>
      <w:r w:rsidR="002A7578">
        <w:t xml:space="preserve"> – </w:t>
      </w:r>
    </w:p>
    <w:p w:rsidR="002A7578" w:rsidRDefault="00BD5A82" w:rsidP="002A7578">
      <w:pPr>
        <w:ind w:left="720"/>
      </w:pPr>
      <w:r>
        <w:t xml:space="preserve">after you </w:t>
      </w:r>
      <w:r w:rsidR="002A7578">
        <w:t xml:space="preserve">the sword </w:t>
      </w:r>
      <w:r w:rsidR="0018294D">
        <w:t>will go</w:t>
      </w:r>
      <w:r w:rsidR="002A7578">
        <w:t>.</w:t>
      </w:r>
      <w:r w:rsidR="00B154CE">
        <w:t>”</w:t>
      </w:r>
    </w:p>
    <w:p w:rsidR="00E62415" w:rsidRDefault="00E62415" w:rsidP="002A7578">
      <w:pPr>
        <w:rPr>
          <w:vertAlign w:val="superscript"/>
        </w:rPr>
      </w:pPr>
    </w:p>
    <w:p w:rsidR="002A7578" w:rsidRDefault="002A7578" w:rsidP="002A7578">
      <w:r>
        <w:rPr>
          <w:vertAlign w:val="superscript"/>
        </w:rPr>
        <w:t>3</w:t>
      </w:r>
      <w:r>
        <w:t>T</w:t>
      </w:r>
      <w:r w:rsidR="00363F42">
        <w:t>he sound of an outcry from Horonaim:</w:t>
      </w:r>
    </w:p>
    <w:p w:rsidR="002A7578" w:rsidRDefault="00363F42" w:rsidP="002A7578">
      <w:r>
        <w:tab/>
        <w:t>“Destruction, a great breaking!”</w:t>
      </w:r>
    </w:p>
    <w:p w:rsidR="00363F42" w:rsidRDefault="00363F42" w:rsidP="002A7578">
      <w:r>
        <w:rPr>
          <w:vertAlign w:val="superscript"/>
        </w:rPr>
        <w:t>4</w:t>
      </w:r>
      <w:r w:rsidR="00771C74">
        <w:t>Moab has been</w:t>
      </w:r>
      <w:r>
        <w:t xml:space="preserve"> broken,</w:t>
      </w:r>
    </w:p>
    <w:p w:rsidR="00363F42" w:rsidRDefault="00363F42" w:rsidP="002A7578">
      <w:r>
        <w:tab/>
        <w:t>its</w:t>
      </w:r>
      <w:r w:rsidR="0018294D">
        <w:t xml:space="preserve"> little ones</w:t>
      </w:r>
      <w:r w:rsidR="0053763E">
        <w:rPr>
          <w:vertAlign w:val="superscript"/>
        </w:rPr>
        <w:t>c</w:t>
      </w:r>
      <w:r w:rsidR="0018294D">
        <w:t xml:space="preserve"> have let</w:t>
      </w:r>
      <w:r>
        <w:t xml:space="preserve"> their outcry </w:t>
      </w:r>
      <w:r w:rsidR="0018294D">
        <w:t xml:space="preserve">be </w:t>
      </w:r>
      <w:r>
        <w:t>heard.</w:t>
      </w:r>
    </w:p>
    <w:p w:rsidR="00363F42" w:rsidRPr="0053763E" w:rsidRDefault="007D753F" w:rsidP="002A7578">
      <w:pPr>
        <w:rPr>
          <w:vertAlign w:val="superscript"/>
        </w:rPr>
      </w:pPr>
      <w:r>
        <w:rPr>
          <w:vertAlign w:val="superscript"/>
        </w:rPr>
        <w:lastRenderedPageBreak/>
        <w:t>5</w:t>
      </w:r>
      <w:r w:rsidR="00B2296A">
        <w:t>Because at the ascent</w:t>
      </w:r>
      <w:r w:rsidR="00363F42">
        <w:t xml:space="preserve"> to Luhith</w:t>
      </w:r>
      <w:r w:rsidR="0053763E">
        <w:rPr>
          <w:vertAlign w:val="superscript"/>
        </w:rPr>
        <w:t>d</w:t>
      </w:r>
    </w:p>
    <w:p w:rsidR="00363F42" w:rsidRPr="0053763E" w:rsidRDefault="00363F42" w:rsidP="002A7578">
      <w:pPr>
        <w:rPr>
          <w:vertAlign w:val="superscript"/>
        </w:rPr>
      </w:pPr>
      <w:r>
        <w:tab/>
      </w:r>
      <w:r w:rsidR="0018294D">
        <w:t xml:space="preserve">with </w:t>
      </w:r>
      <w:r>
        <w:t>crying</w:t>
      </w:r>
      <w:r w:rsidR="00CB33D1">
        <w:t>,</w:t>
      </w:r>
      <w:r>
        <w:t xml:space="preserve"> </w:t>
      </w:r>
      <w:r w:rsidR="00CB33D1">
        <w:t>crying</w:t>
      </w:r>
      <w:r w:rsidR="0018294D">
        <w:t xml:space="preserve"> </w:t>
      </w:r>
      <w:r>
        <w:t>goes up.</w:t>
      </w:r>
      <w:r w:rsidR="0053763E">
        <w:rPr>
          <w:vertAlign w:val="superscript"/>
        </w:rPr>
        <w:t>e</w:t>
      </w:r>
    </w:p>
    <w:p w:rsidR="00363F42" w:rsidRDefault="00363F42" w:rsidP="008420DA">
      <w:pPr>
        <w:tabs>
          <w:tab w:val="left" w:pos="6255"/>
        </w:tabs>
      </w:pPr>
      <w:r>
        <w:t xml:space="preserve">Because on the </w:t>
      </w:r>
      <w:r w:rsidR="0018294D">
        <w:t>Horonaim descent</w:t>
      </w:r>
      <w:r w:rsidR="008420DA">
        <w:tab/>
      </w:r>
    </w:p>
    <w:p w:rsidR="00363F42" w:rsidRDefault="00A72195" w:rsidP="002A7578">
      <w:r>
        <w:tab/>
      </w:r>
      <w:r w:rsidR="007D753F">
        <w:t xml:space="preserve">the </w:t>
      </w:r>
      <w:r w:rsidR="0084273C">
        <w:t>great distress of the outcry</w:t>
      </w:r>
      <w:r w:rsidR="007D753F">
        <w:t xml:space="preserve"> at</w:t>
      </w:r>
      <w:r w:rsidR="00363F42">
        <w:t xml:space="preserve"> the breaking</w:t>
      </w:r>
      <w:r>
        <w:t>,</w:t>
      </w:r>
      <w:r w:rsidR="00EC6606">
        <w:t xml:space="preserve"> people have heard.</w:t>
      </w:r>
    </w:p>
    <w:p w:rsidR="005C450A" w:rsidRDefault="002A6258" w:rsidP="002A6258">
      <w:pPr>
        <w:tabs>
          <w:tab w:val="left" w:pos="4367"/>
        </w:tabs>
      </w:pPr>
      <w:r>
        <w:tab/>
      </w:r>
    </w:p>
    <w:p w:rsidR="005C450A" w:rsidRDefault="005C450A" w:rsidP="005C450A">
      <w:r>
        <w:rPr>
          <w:vertAlign w:val="superscript"/>
        </w:rPr>
        <w:t>6</w:t>
      </w:r>
      <w:r>
        <w:t>Flee, save your life,</w:t>
      </w:r>
    </w:p>
    <w:p w:rsidR="005C450A" w:rsidRDefault="00CD01B4" w:rsidP="005C450A">
      <w:r>
        <w:tab/>
        <w:t xml:space="preserve">and </w:t>
      </w:r>
      <w:r w:rsidR="005C450A">
        <w:t>become</w:t>
      </w:r>
      <w:r w:rsidR="0053763E">
        <w:rPr>
          <w:vertAlign w:val="superscript"/>
        </w:rPr>
        <w:t>f</w:t>
      </w:r>
      <w:r w:rsidR="005C450A">
        <w:t xml:space="preserve"> like </w:t>
      </w:r>
      <w:r w:rsidR="009F5620">
        <w:t>Aroer</w:t>
      </w:r>
      <w:r w:rsidR="0053763E">
        <w:rPr>
          <w:vertAlign w:val="superscript"/>
        </w:rPr>
        <w:t>g</w:t>
      </w:r>
      <w:r w:rsidR="005C450A">
        <w:t xml:space="preserve"> in the wilderness!</w:t>
      </w:r>
    </w:p>
    <w:p w:rsidR="005C450A" w:rsidRPr="0053763E" w:rsidRDefault="005C450A" w:rsidP="00FD770B">
      <w:pPr>
        <w:rPr>
          <w:vertAlign w:val="superscript"/>
        </w:rPr>
      </w:pPr>
      <w:r>
        <w:rPr>
          <w:vertAlign w:val="superscript"/>
        </w:rPr>
        <w:t>7</w:t>
      </w:r>
      <w:r>
        <w:t>Beca</w:t>
      </w:r>
      <w:r w:rsidR="005A75CA">
        <w:t>use on account of your relying</w:t>
      </w:r>
      <w:r w:rsidR="00D53583">
        <w:t xml:space="preserve"> </w:t>
      </w:r>
      <w:r w:rsidR="00FD770B">
        <w:t xml:space="preserve">on what you have made </w:t>
      </w:r>
      <w:r w:rsidR="00D53583">
        <w:t xml:space="preserve">and on your </w:t>
      </w:r>
      <w:r w:rsidR="009A515E">
        <w:t>stor</w:t>
      </w:r>
      <w:r w:rsidR="00D53583">
        <w:t>es</w:t>
      </w:r>
      <w:r w:rsidR="0053763E">
        <w:t>,</w:t>
      </w:r>
      <w:r w:rsidR="0053763E">
        <w:rPr>
          <w:vertAlign w:val="superscript"/>
        </w:rPr>
        <w:t>h</w:t>
      </w:r>
    </w:p>
    <w:p w:rsidR="005C450A" w:rsidRDefault="005C450A" w:rsidP="005C450A">
      <w:r>
        <w:tab/>
        <w:t>you too will be captured.</w:t>
      </w:r>
    </w:p>
    <w:p w:rsidR="005C450A" w:rsidRDefault="005C450A" w:rsidP="005C450A">
      <w:r>
        <w:t>And Chemosh</w:t>
      </w:r>
      <w:r w:rsidR="0053763E">
        <w:rPr>
          <w:vertAlign w:val="superscript"/>
        </w:rPr>
        <w:t>i</w:t>
      </w:r>
      <w:r>
        <w:t xml:space="preserve"> will go out to exile,</w:t>
      </w:r>
    </w:p>
    <w:p w:rsidR="005C450A" w:rsidRDefault="005C450A" w:rsidP="005C450A">
      <w:r>
        <w:tab/>
        <w:t>his priests and his officials together.</w:t>
      </w:r>
    </w:p>
    <w:p w:rsidR="005C450A" w:rsidRDefault="005C450A" w:rsidP="005C450A">
      <w:r>
        <w:rPr>
          <w:vertAlign w:val="superscript"/>
        </w:rPr>
        <w:t>8</w:t>
      </w:r>
      <w:r>
        <w:t>The destroyer will come to every town,</w:t>
      </w:r>
    </w:p>
    <w:p w:rsidR="005C450A" w:rsidRDefault="005C450A" w:rsidP="005C450A">
      <w:r>
        <w:tab/>
        <w:t>no town</w:t>
      </w:r>
      <w:r w:rsidR="0053763E">
        <w:rPr>
          <w:vertAlign w:val="superscript"/>
        </w:rPr>
        <w:t>j</w:t>
      </w:r>
      <w:r>
        <w:t xml:space="preserve"> will escape.</w:t>
      </w:r>
    </w:p>
    <w:p w:rsidR="005C450A" w:rsidRDefault="005C450A" w:rsidP="005C450A">
      <w:r>
        <w:t>The vale will perish,</w:t>
      </w:r>
    </w:p>
    <w:p w:rsidR="005C450A" w:rsidRDefault="005A7472" w:rsidP="005C450A">
      <w:r>
        <w:tab/>
        <w:t>the flatland</w:t>
      </w:r>
      <w:r w:rsidR="005C450A">
        <w:t xml:space="preserve"> will be laid waste (what Yahweh has said).</w:t>
      </w:r>
    </w:p>
    <w:p w:rsidR="005C450A" w:rsidRDefault="005C450A" w:rsidP="005C450A">
      <w:r>
        <w:rPr>
          <w:vertAlign w:val="superscript"/>
        </w:rPr>
        <w:t>9</w:t>
      </w:r>
      <w:r>
        <w:t>Give a rosette</w:t>
      </w:r>
      <w:r w:rsidR="0053763E">
        <w:rPr>
          <w:vertAlign w:val="superscript"/>
        </w:rPr>
        <w:t>k</w:t>
      </w:r>
      <w:r>
        <w:t xml:space="preserve"> to Moab</w:t>
      </w:r>
    </w:p>
    <w:p w:rsidR="005C450A" w:rsidRPr="0053763E" w:rsidRDefault="005C450A" w:rsidP="005C450A">
      <w:pPr>
        <w:rPr>
          <w:vertAlign w:val="superscript"/>
        </w:rPr>
      </w:pPr>
      <w:r>
        <w:tab/>
        <w:t>because it is to go out ruined.</w:t>
      </w:r>
      <w:r w:rsidR="0053763E">
        <w:rPr>
          <w:vertAlign w:val="superscript"/>
        </w:rPr>
        <w:t>l</w:t>
      </w:r>
    </w:p>
    <w:p w:rsidR="005C450A" w:rsidRDefault="005C450A" w:rsidP="005C450A">
      <w:r>
        <w:t>Its towns – they will become desolate,</w:t>
      </w:r>
    </w:p>
    <w:p w:rsidR="005C450A" w:rsidRDefault="005C450A" w:rsidP="005C450A">
      <w:r>
        <w:tab/>
        <w:t>from having no one living in them.</w:t>
      </w:r>
    </w:p>
    <w:p w:rsidR="005C450A" w:rsidRDefault="005C450A" w:rsidP="005C450A">
      <w:r>
        <w:rPr>
          <w:vertAlign w:val="superscript"/>
        </w:rPr>
        <w:t>10</w:t>
      </w:r>
      <w:r>
        <w:t>Cursed the one who does Yahweh’s work treacherously,</w:t>
      </w:r>
    </w:p>
    <w:p w:rsidR="005C450A" w:rsidRDefault="005C450A" w:rsidP="005C450A">
      <w:r>
        <w:tab/>
        <w:t>cursed</w:t>
      </w:r>
      <w:r w:rsidR="0053763E">
        <w:rPr>
          <w:vertAlign w:val="superscript"/>
        </w:rPr>
        <w:t>m</w:t>
      </w:r>
      <w:r>
        <w:t xml:space="preserve"> the one who holds back his sword from blood.</w:t>
      </w:r>
    </w:p>
    <w:p w:rsidR="00817221" w:rsidRDefault="00817221" w:rsidP="005C450A"/>
    <w:p w:rsidR="00817221" w:rsidRDefault="00817221" w:rsidP="00817221">
      <w:pPr>
        <w:pStyle w:val="FootnoteText"/>
        <w:numPr>
          <w:ilvl w:val="0"/>
          <w:numId w:val="46"/>
        </w:numPr>
        <w:rPr>
          <w:sz w:val="22"/>
          <w:szCs w:val="22"/>
        </w:rPr>
      </w:pPr>
      <w:r w:rsidRPr="00817221">
        <w:rPr>
          <w:sz w:val="22"/>
          <w:szCs w:val="22"/>
        </w:rPr>
        <w:t>LXX lacks this verb.</w:t>
      </w:r>
    </w:p>
    <w:p w:rsidR="00817221" w:rsidRDefault="00817221" w:rsidP="00817221">
      <w:pPr>
        <w:pStyle w:val="FootnoteText"/>
        <w:numPr>
          <w:ilvl w:val="0"/>
          <w:numId w:val="46"/>
        </w:numPr>
        <w:rPr>
          <w:sz w:val="22"/>
          <w:szCs w:val="22"/>
        </w:rPr>
      </w:pPr>
      <w:r w:rsidRPr="00817221">
        <w:rPr>
          <w:sz w:val="22"/>
          <w:szCs w:val="22"/>
        </w:rPr>
        <w:t xml:space="preserve">And/or </w:t>
      </w:r>
      <w:r w:rsidR="00A72195">
        <w:rPr>
          <w:sz w:val="22"/>
          <w:szCs w:val="22"/>
        </w:rPr>
        <w:t>“</w:t>
      </w:r>
      <w:r w:rsidRPr="00817221">
        <w:rPr>
          <w:sz w:val="22"/>
          <w:szCs w:val="22"/>
        </w:rPr>
        <w:t>made to weep</w:t>
      </w:r>
      <w:r w:rsidR="00A72195">
        <w:rPr>
          <w:sz w:val="22"/>
          <w:szCs w:val="22"/>
        </w:rPr>
        <w:t>”</w:t>
      </w:r>
      <w:r w:rsidRPr="00817221">
        <w:rPr>
          <w:sz w:val="22"/>
          <w:szCs w:val="22"/>
        </w:rPr>
        <w:t>: see the notes on 6:2; 8:14.</w:t>
      </w:r>
    </w:p>
    <w:p w:rsidR="00817221" w:rsidRDefault="00817221" w:rsidP="00817221">
      <w:pPr>
        <w:pStyle w:val="FootnoteText"/>
        <w:numPr>
          <w:ilvl w:val="0"/>
          <w:numId w:val="46"/>
        </w:numPr>
        <w:rPr>
          <w:sz w:val="22"/>
          <w:szCs w:val="22"/>
        </w:rPr>
      </w:pPr>
      <w:r w:rsidRPr="00817221">
        <w:rPr>
          <w:sz w:val="22"/>
          <w:szCs w:val="22"/>
        </w:rPr>
        <w:t xml:space="preserve">For </w:t>
      </w:r>
      <w:r w:rsidRPr="00817221">
        <w:rPr>
          <w:rFonts w:cstheme="minorHAnsi"/>
          <w:i/>
          <w:sz w:val="22"/>
          <w:szCs w:val="22"/>
        </w:rPr>
        <w:t>ṣә‘îreyhā</w:t>
      </w:r>
      <w:r w:rsidRPr="00817221">
        <w:rPr>
          <w:rFonts w:cstheme="minorHAnsi"/>
          <w:sz w:val="22"/>
          <w:szCs w:val="22"/>
        </w:rPr>
        <w:t xml:space="preserve"> LXX implies </w:t>
      </w:r>
      <w:r w:rsidRPr="00817221">
        <w:rPr>
          <w:rFonts w:cstheme="minorHAnsi"/>
          <w:i/>
          <w:sz w:val="22"/>
          <w:szCs w:val="22"/>
        </w:rPr>
        <w:t>ṣô‘ărâ</w:t>
      </w:r>
      <w:r w:rsidRPr="00817221">
        <w:rPr>
          <w:rFonts w:cstheme="minorHAnsi"/>
          <w:sz w:val="22"/>
          <w:szCs w:val="22"/>
        </w:rPr>
        <w:t xml:space="preserve"> “as far as Zoar”; cf. Isa 15:5.</w:t>
      </w:r>
    </w:p>
    <w:p w:rsidR="00817221" w:rsidRPr="00817221" w:rsidRDefault="00817221" w:rsidP="00817221">
      <w:pPr>
        <w:pStyle w:val="FootnoteText"/>
        <w:numPr>
          <w:ilvl w:val="0"/>
          <w:numId w:val="46"/>
        </w:numPr>
        <w:rPr>
          <w:sz w:val="22"/>
          <w:szCs w:val="22"/>
        </w:rPr>
      </w:pPr>
      <w:r w:rsidRPr="00817221">
        <w:rPr>
          <w:sz w:val="22"/>
          <w:szCs w:val="22"/>
        </w:rPr>
        <w:t xml:space="preserve">For Q </w:t>
      </w:r>
      <w:r w:rsidRPr="00817221">
        <w:rPr>
          <w:i/>
          <w:sz w:val="22"/>
          <w:szCs w:val="22"/>
        </w:rPr>
        <w:t>lu</w:t>
      </w:r>
      <w:r w:rsidRPr="00817221">
        <w:rPr>
          <w:rFonts w:cstheme="minorHAnsi"/>
          <w:i/>
          <w:sz w:val="22"/>
          <w:szCs w:val="22"/>
        </w:rPr>
        <w:t>ḥ</w:t>
      </w:r>
      <w:r w:rsidRPr="00817221">
        <w:rPr>
          <w:i/>
          <w:sz w:val="22"/>
          <w:szCs w:val="22"/>
        </w:rPr>
        <w:t>it</w:t>
      </w:r>
      <w:r w:rsidRPr="00817221">
        <w:rPr>
          <w:sz w:val="22"/>
          <w:szCs w:val="22"/>
        </w:rPr>
        <w:t xml:space="preserve"> (cf. Isa 15:5) K implies </w:t>
      </w:r>
      <w:r w:rsidRPr="00817221">
        <w:rPr>
          <w:i/>
          <w:sz w:val="22"/>
          <w:szCs w:val="22"/>
        </w:rPr>
        <w:t>lu</w:t>
      </w:r>
      <w:r w:rsidRPr="00817221">
        <w:rPr>
          <w:rFonts w:cstheme="minorHAnsi"/>
          <w:i/>
          <w:sz w:val="22"/>
          <w:szCs w:val="22"/>
        </w:rPr>
        <w:t>ḥô</w:t>
      </w:r>
      <w:r w:rsidRPr="00817221">
        <w:rPr>
          <w:rFonts w:cstheme="minorHAnsi"/>
          <w:sz w:val="22"/>
          <w:szCs w:val="22"/>
        </w:rPr>
        <w:t>t.</w:t>
      </w:r>
    </w:p>
    <w:p w:rsidR="00817221" w:rsidRDefault="00817221" w:rsidP="00817221">
      <w:pPr>
        <w:pStyle w:val="FootnoteText"/>
        <w:numPr>
          <w:ilvl w:val="0"/>
          <w:numId w:val="46"/>
        </w:numPr>
        <w:rPr>
          <w:sz w:val="22"/>
          <w:szCs w:val="22"/>
        </w:rPr>
      </w:pPr>
      <w:r w:rsidRPr="00817221">
        <w:rPr>
          <w:sz w:val="22"/>
          <w:szCs w:val="22"/>
        </w:rPr>
        <w:t>The expression is perhaps a synecdoche for “people go up crying” or “people cry as they go up.”</w:t>
      </w:r>
    </w:p>
    <w:p w:rsidR="00817221" w:rsidRDefault="00817221" w:rsidP="00817221">
      <w:pPr>
        <w:pStyle w:val="FootnoteText"/>
        <w:numPr>
          <w:ilvl w:val="0"/>
          <w:numId w:val="46"/>
        </w:numPr>
        <w:rPr>
          <w:sz w:val="22"/>
          <w:szCs w:val="22"/>
        </w:rPr>
      </w:pPr>
      <w:r w:rsidRPr="00817221">
        <w:rPr>
          <w:sz w:val="22"/>
          <w:szCs w:val="22"/>
        </w:rPr>
        <w:t xml:space="preserve">The verbs and suffix in the first colon were masculine plural; this verb looks feminine plural, but it might been understood as masculine with an energic ending (see Bright, </w:t>
      </w:r>
      <w:r w:rsidRPr="00817221">
        <w:rPr>
          <w:i/>
          <w:sz w:val="22"/>
          <w:szCs w:val="22"/>
        </w:rPr>
        <w:t>Jeremiah</w:t>
      </w:r>
      <w:r w:rsidRPr="00817221">
        <w:rPr>
          <w:sz w:val="22"/>
          <w:szCs w:val="22"/>
        </w:rPr>
        <w:t>, 314; on the general notion of energic forms, see GK 48bc; JM 61f).</w:t>
      </w:r>
    </w:p>
    <w:p w:rsidR="00817221" w:rsidRPr="00817221" w:rsidRDefault="00817221" w:rsidP="00817221">
      <w:pPr>
        <w:pStyle w:val="FootnoteText"/>
        <w:numPr>
          <w:ilvl w:val="0"/>
          <w:numId w:val="46"/>
        </w:numPr>
        <w:rPr>
          <w:sz w:val="22"/>
          <w:szCs w:val="22"/>
        </w:rPr>
      </w:pPr>
      <w:r w:rsidRPr="00817221">
        <w:rPr>
          <w:rFonts w:cstheme="minorHAnsi"/>
          <w:sz w:val="22"/>
          <w:szCs w:val="22"/>
        </w:rPr>
        <w:t xml:space="preserve">Aq, Vg take </w:t>
      </w:r>
      <w:r w:rsidRPr="00817221">
        <w:rPr>
          <w:i/>
          <w:sz w:val="22"/>
          <w:szCs w:val="22"/>
        </w:rPr>
        <w:t>‘</w:t>
      </w:r>
      <w:r w:rsidRPr="00817221">
        <w:rPr>
          <w:rFonts w:cstheme="minorHAnsi"/>
          <w:i/>
          <w:sz w:val="22"/>
          <w:szCs w:val="22"/>
        </w:rPr>
        <w:t>ă</w:t>
      </w:r>
      <w:r w:rsidRPr="00817221">
        <w:rPr>
          <w:i/>
          <w:sz w:val="22"/>
          <w:szCs w:val="22"/>
        </w:rPr>
        <w:t>r</w:t>
      </w:r>
      <w:r w:rsidRPr="00817221">
        <w:rPr>
          <w:rFonts w:cstheme="minorHAnsi"/>
          <w:i/>
          <w:sz w:val="22"/>
          <w:szCs w:val="22"/>
        </w:rPr>
        <w:t>ô‘ēr</w:t>
      </w:r>
      <w:r w:rsidRPr="00817221">
        <w:rPr>
          <w:rFonts w:cstheme="minorHAnsi"/>
          <w:sz w:val="22"/>
          <w:szCs w:val="22"/>
        </w:rPr>
        <w:t xml:space="preserve"> to denote a desert shrub (see BDB), and MT may invite readers to see both meanings here (cf. </w:t>
      </w:r>
      <w:r w:rsidRPr="00817221">
        <w:rPr>
          <w:rFonts w:cstheme="minorHAnsi"/>
          <w:i/>
          <w:sz w:val="22"/>
          <w:szCs w:val="22"/>
        </w:rPr>
        <w:t>CTAT</w:t>
      </w:r>
      <w:r w:rsidRPr="00817221">
        <w:rPr>
          <w:rFonts w:cstheme="minorHAnsi"/>
          <w:sz w:val="22"/>
          <w:szCs w:val="22"/>
        </w:rPr>
        <w:t xml:space="preserve"> 2:778-80). LXX implies </w:t>
      </w:r>
      <w:r w:rsidRPr="00817221">
        <w:rPr>
          <w:rFonts w:cstheme="minorHAnsi"/>
          <w:i/>
          <w:sz w:val="22"/>
          <w:szCs w:val="22"/>
        </w:rPr>
        <w:t>‘ārôd</w:t>
      </w:r>
      <w:r w:rsidRPr="00817221">
        <w:rPr>
          <w:rFonts w:cstheme="minorHAnsi"/>
          <w:sz w:val="22"/>
          <w:szCs w:val="22"/>
        </w:rPr>
        <w:t xml:space="preserve"> “a wild donkey.”</w:t>
      </w:r>
    </w:p>
    <w:p w:rsidR="00817221" w:rsidRDefault="00817221" w:rsidP="00817221">
      <w:pPr>
        <w:pStyle w:val="FootnoteText"/>
        <w:numPr>
          <w:ilvl w:val="0"/>
          <w:numId w:val="46"/>
        </w:numPr>
        <w:rPr>
          <w:sz w:val="22"/>
          <w:szCs w:val="22"/>
        </w:rPr>
      </w:pPr>
      <w:r w:rsidRPr="00817221">
        <w:rPr>
          <w:sz w:val="22"/>
          <w:szCs w:val="22"/>
        </w:rPr>
        <w:t>For MT’s double expression LXX sim</w:t>
      </w:r>
      <w:r w:rsidR="00A72195">
        <w:rPr>
          <w:sz w:val="22"/>
          <w:szCs w:val="22"/>
        </w:rPr>
        <w:t>ply has “fortifications”; the presence of</w:t>
      </w:r>
      <w:r w:rsidRPr="00817221">
        <w:rPr>
          <w:sz w:val="22"/>
          <w:szCs w:val="22"/>
        </w:rPr>
        <w:t xml:space="preserve"> just one word would make for a more plausible colon (four stresses instead of five), but what that one word would be is a matter of guesswork. The suffixes in this line are feminine singular.</w:t>
      </w:r>
    </w:p>
    <w:p w:rsidR="00817221" w:rsidRDefault="00817221" w:rsidP="00817221">
      <w:pPr>
        <w:pStyle w:val="FootnoteText"/>
        <w:numPr>
          <w:ilvl w:val="0"/>
          <w:numId w:val="46"/>
        </w:numPr>
        <w:rPr>
          <w:sz w:val="22"/>
          <w:szCs w:val="22"/>
        </w:rPr>
      </w:pPr>
      <w:r w:rsidRPr="00817221">
        <w:rPr>
          <w:sz w:val="22"/>
          <w:szCs w:val="22"/>
        </w:rPr>
        <w:t xml:space="preserve">K </w:t>
      </w:r>
      <w:r w:rsidRPr="00817221">
        <w:rPr>
          <w:i/>
          <w:sz w:val="22"/>
          <w:szCs w:val="22"/>
        </w:rPr>
        <w:t>kmy</w:t>
      </w:r>
      <w:r w:rsidRPr="00817221">
        <w:rPr>
          <w:rFonts w:cstheme="minorHAnsi"/>
          <w:i/>
          <w:sz w:val="22"/>
          <w:szCs w:val="22"/>
        </w:rPr>
        <w:t>š</w:t>
      </w:r>
      <w:r w:rsidRPr="00817221">
        <w:rPr>
          <w:sz w:val="22"/>
          <w:szCs w:val="22"/>
        </w:rPr>
        <w:t xml:space="preserve"> corresponds to the Ebla spelling (</w:t>
      </w:r>
      <w:r w:rsidRPr="00817221">
        <w:rPr>
          <w:i/>
          <w:sz w:val="22"/>
          <w:szCs w:val="22"/>
        </w:rPr>
        <w:t xml:space="preserve">IBHS </w:t>
      </w:r>
      <w:r w:rsidRPr="00817221">
        <w:rPr>
          <w:sz w:val="22"/>
          <w:szCs w:val="22"/>
        </w:rPr>
        <w:t>1.6.3l; cf. M</w:t>
      </w:r>
      <w:r w:rsidRPr="00817221">
        <w:rPr>
          <w:rFonts w:cstheme="minorHAnsi"/>
          <w:sz w:val="22"/>
          <w:szCs w:val="22"/>
        </w:rPr>
        <w:t>ü</w:t>
      </w:r>
      <w:r w:rsidRPr="00817221">
        <w:rPr>
          <w:sz w:val="22"/>
          <w:szCs w:val="22"/>
        </w:rPr>
        <w:t xml:space="preserve">ller, “Chemosh,” 186-87); and cf. the </w:t>
      </w:r>
      <w:r w:rsidR="00A72195">
        <w:rPr>
          <w:sz w:val="22"/>
          <w:szCs w:val="22"/>
        </w:rPr>
        <w:t xml:space="preserve">name of the </w:t>
      </w:r>
      <w:r w:rsidRPr="00817221">
        <w:rPr>
          <w:sz w:val="22"/>
          <w:szCs w:val="22"/>
        </w:rPr>
        <w:t>city Carchemish.</w:t>
      </w:r>
    </w:p>
    <w:p w:rsidR="00817221" w:rsidRDefault="00817221" w:rsidP="00817221">
      <w:pPr>
        <w:pStyle w:val="FootnoteText"/>
        <w:numPr>
          <w:ilvl w:val="0"/>
          <w:numId w:val="46"/>
        </w:numPr>
        <w:rPr>
          <w:sz w:val="22"/>
          <w:szCs w:val="22"/>
        </w:rPr>
      </w:pPr>
      <w:r w:rsidRPr="00817221">
        <w:rPr>
          <w:sz w:val="22"/>
          <w:szCs w:val="22"/>
        </w:rPr>
        <w:t xml:space="preserve">LXX lacks </w:t>
      </w:r>
      <w:r w:rsidRPr="00817221">
        <w:rPr>
          <w:i/>
          <w:sz w:val="22"/>
          <w:szCs w:val="22"/>
        </w:rPr>
        <w:t>town</w:t>
      </w:r>
      <w:r w:rsidRPr="00817221">
        <w:rPr>
          <w:sz w:val="22"/>
          <w:szCs w:val="22"/>
        </w:rPr>
        <w:t>.</w:t>
      </w:r>
    </w:p>
    <w:p w:rsidR="00817221" w:rsidRDefault="00817221" w:rsidP="00817221">
      <w:pPr>
        <w:pStyle w:val="FootnoteText"/>
        <w:numPr>
          <w:ilvl w:val="0"/>
          <w:numId w:val="46"/>
        </w:numPr>
        <w:rPr>
          <w:sz w:val="22"/>
          <w:szCs w:val="22"/>
        </w:rPr>
      </w:pPr>
      <w:r w:rsidRPr="00817221">
        <w:rPr>
          <w:sz w:val="22"/>
          <w:szCs w:val="22"/>
        </w:rPr>
        <w:t>Rashi (</w:t>
      </w:r>
      <w:r w:rsidRPr="00817221">
        <w:rPr>
          <w:rFonts w:cstheme="minorHAnsi"/>
          <w:sz w:val="22"/>
          <w:szCs w:val="22"/>
        </w:rPr>
        <w:t xml:space="preserve">in </w:t>
      </w:r>
      <w:r w:rsidRPr="00817221">
        <w:rPr>
          <w:i/>
          <w:sz w:val="22"/>
          <w:szCs w:val="22"/>
        </w:rPr>
        <w:t>miqrā’ôt g</w:t>
      </w:r>
      <w:r w:rsidRPr="00817221">
        <w:rPr>
          <w:rFonts w:cstheme="minorHAnsi"/>
          <w:i/>
          <w:sz w:val="22"/>
          <w:szCs w:val="22"/>
        </w:rPr>
        <w:t>ә</w:t>
      </w:r>
      <w:r w:rsidRPr="00817221">
        <w:rPr>
          <w:i/>
          <w:sz w:val="22"/>
          <w:szCs w:val="22"/>
        </w:rPr>
        <w:t>dôlôt</w:t>
      </w:r>
      <w:r w:rsidRPr="00817221">
        <w:rPr>
          <w:sz w:val="22"/>
          <w:szCs w:val="22"/>
        </w:rPr>
        <w:t xml:space="preserve"> on the passage) takes </w:t>
      </w:r>
      <w:r w:rsidRPr="00817221">
        <w:rPr>
          <w:rFonts w:cstheme="minorHAnsi"/>
          <w:i/>
          <w:sz w:val="22"/>
          <w:szCs w:val="22"/>
        </w:rPr>
        <w:t>ṣîṣ</w:t>
      </w:r>
      <w:r w:rsidRPr="00817221">
        <w:rPr>
          <w:sz w:val="22"/>
          <w:szCs w:val="22"/>
        </w:rPr>
        <w:t xml:space="preserve"> to mean wings, an extension of its meaning a lock of hair or a tassel in Aramaic (</w:t>
      </w:r>
      <w:r w:rsidRPr="00817221">
        <w:rPr>
          <w:i/>
          <w:sz w:val="22"/>
          <w:szCs w:val="22"/>
        </w:rPr>
        <w:t>DTT</w:t>
      </w:r>
      <w:r w:rsidRPr="00817221">
        <w:rPr>
          <w:sz w:val="22"/>
          <w:szCs w:val="22"/>
        </w:rPr>
        <w:t>,</w:t>
      </w:r>
      <w:r w:rsidRPr="00817221">
        <w:rPr>
          <w:i/>
          <w:sz w:val="22"/>
          <w:szCs w:val="22"/>
        </w:rPr>
        <w:t xml:space="preserve"> </w:t>
      </w:r>
      <w:r w:rsidRPr="00817221">
        <w:rPr>
          <w:sz w:val="22"/>
          <w:szCs w:val="22"/>
        </w:rPr>
        <w:t xml:space="preserve">1279), </w:t>
      </w:r>
      <w:r w:rsidRPr="00817221">
        <w:rPr>
          <w:rFonts w:cstheme="minorHAnsi"/>
          <w:i/>
          <w:sz w:val="22"/>
          <w:szCs w:val="22"/>
        </w:rPr>
        <w:t>ṣîṣ</w:t>
      </w:r>
      <w:r w:rsidRPr="00817221">
        <w:rPr>
          <w:i/>
          <w:sz w:val="22"/>
          <w:szCs w:val="22"/>
        </w:rPr>
        <w:t xml:space="preserve">it </w:t>
      </w:r>
      <w:r w:rsidR="00A72195">
        <w:rPr>
          <w:sz w:val="22"/>
          <w:szCs w:val="22"/>
        </w:rPr>
        <w:t>in Hebrew, which</w:t>
      </w:r>
      <w:r w:rsidRPr="00817221">
        <w:rPr>
          <w:sz w:val="22"/>
          <w:szCs w:val="22"/>
        </w:rPr>
        <w:t xml:space="preserve"> would fit if </w:t>
      </w:r>
      <w:r w:rsidRPr="00817221">
        <w:rPr>
          <w:i/>
          <w:sz w:val="22"/>
          <w:szCs w:val="22"/>
        </w:rPr>
        <w:t>n</w:t>
      </w:r>
      <w:r w:rsidRPr="00817221">
        <w:rPr>
          <w:rFonts w:cstheme="minorHAnsi"/>
          <w:i/>
          <w:sz w:val="22"/>
          <w:szCs w:val="22"/>
        </w:rPr>
        <w:t>āṣā’</w:t>
      </w:r>
      <w:r w:rsidRPr="00817221">
        <w:rPr>
          <w:i/>
          <w:sz w:val="22"/>
          <w:szCs w:val="22"/>
        </w:rPr>
        <w:t xml:space="preserve"> </w:t>
      </w:r>
      <w:r w:rsidRPr="00817221">
        <w:rPr>
          <w:sz w:val="22"/>
          <w:szCs w:val="22"/>
        </w:rPr>
        <w:t>in the next colon means “fly” (see BDB); but see the next note. W. L. Moran suggests “salt” on the basis of a similar Ugaritic word meaning “salt field” (“</w:t>
      </w:r>
      <w:r w:rsidRPr="00817221">
        <w:rPr>
          <w:rFonts w:cstheme="minorHAnsi"/>
          <w:bCs/>
          <w:sz w:val="22"/>
          <w:szCs w:val="22"/>
        </w:rPr>
        <w:t xml:space="preserve">Ugaritic </w:t>
      </w:r>
      <w:r w:rsidRPr="00817221">
        <w:rPr>
          <w:rFonts w:cstheme="minorHAnsi"/>
          <w:bCs/>
          <w:i/>
          <w:sz w:val="22"/>
          <w:szCs w:val="22"/>
        </w:rPr>
        <w:t>ṣîṣû</w:t>
      </w:r>
      <w:r w:rsidRPr="00817221">
        <w:rPr>
          <w:rFonts w:cstheme="minorHAnsi"/>
          <w:bCs/>
          <w:i/>
          <w:iCs/>
          <w:sz w:val="22"/>
          <w:szCs w:val="22"/>
        </w:rPr>
        <w:t xml:space="preserve">ma </w:t>
      </w:r>
      <w:r w:rsidRPr="00817221">
        <w:rPr>
          <w:rFonts w:cstheme="minorHAnsi"/>
          <w:bCs/>
          <w:sz w:val="22"/>
          <w:szCs w:val="22"/>
        </w:rPr>
        <w:t xml:space="preserve">and Hebrew </w:t>
      </w:r>
      <w:r w:rsidRPr="00817221">
        <w:rPr>
          <w:rFonts w:cstheme="minorHAnsi"/>
          <w:bCs/>
          <w:i/>
          <w:iCs/>
          <w:sz w:val="22"/>
          <w:szCs w:val="22"/>
        </w:rPr>
        <w:t>ṣîṣ</w:t>
      </w:r>
      <w:r w:rsidRPr="00817221">
        <w:rPr>
          <w:rFonts w:cstheme="minorHAnsi"/>
          <w:bCs/>
          <w:iCs/>
          <w:sz w:val="22"/>
          <w:szCs w:val="22"/>
        </w:rPr>
        <w:t xml:space="preserve">,” </w:t>
      </w:r>
      <w:r w:rsidRPr="00817221">
        <w:rPr>
          <w:rFonts w:cstheme="minorHAnsi"/>
          <w:bCs/>
          <w:i/>
          <w:iCs/>
          <w:sz w:val="22"/>
          <w:szCs w:val="22"/>
        </w:rPr>
        <w:t xml:space="preserve">Biblica </w:t>
      </w:r>
      <w:r w:rsidRPr="00817221">
        <w:rPr>
          <w:rFonts w:cstheme="minorHAnsi"/>
          <w:bCs/>
          <w:iCs/>
          <w:sz w:val="22"/>
          <w:szCs w:val="22"/>
        </w:rPr>
        <w:t xml:space="preserve">39 [1958]: 69-71). </w:t>
      </w:r>
      <w:r w:rsidRPr="00817221">
        <w:rPr>
          <w:rFonts w:cstheme="minorHAnsi"/>
          <w:sz w:val="22"/>
          <w:szCs w:val="22"/>
        </w:rPr>
        <w:t xml:space="preserve">LXX implies </w:t>
      </w:r>
      <w:r w:rsidRPr="00817221">
        <w:rPr>
          <w:rFonts w:cstheme="minorHAnsi"/>
          <w:i/>
          <w:sz w:val="22"/>
          <w:szCs w:val="22"/>
        </w:rPr>
        <w:t>ṣiyyôn</w:t>
      </w:r>
      <w:r w:rsidRPr="00817221">
        <w:rPr>
          <w:rFonts w:cstheme="minorHAnsi"/>
          <w:sz w:val="22"/>
          <w:szCs w:val="22"/>
        </w:rPr>
        <w:t xml:space="preserve"> “marker” (cf. 31:21), here suggesting a gravestone (see BDB). Aq, Sym have flower or shoot.</w:t>
      </w:r>
    </w:p>
    <w:p w:rsidR="00817221" w:rsidRPr="00817221" w:rsidRDefault="00817221" w:rsidP="00817221">
      <w:pPr>
        <w:pStyle w:val="FootnoteText"/>
        <w:numPr>
          <w:ilvl w:val="0"/>
          <w:numId w:val="46"/>
        </w:numPr>
        <w:rPr>
          <w:sz w:val="22"/>
          <w:szCs w:val="22"/>
        </w:rPr>
      </w:pPr>
      <w:r w:rsidRPr="00817221">
        <w:rPr>
          <w:sz w:val="22"/>
          <w:szCs w:val="22"/>
        </w:rPr>
        <w:lastRenderedPageBreak/>
        <w:t xml:space="preserve">The phrase </w:t>
      </w:r>
      <w:r w:rsidRPr="00817221">
        <w:rPr>
          <w:i/>
          <w:sz w:val="22"/>
          <w:szCs w:val="22"/>
        </w:rPr>
        <w:t>n</w:t>
      </w:r>
      <w:r w:rsidRPr="00817221">
        <w:rPr>
          <w:rFonts w:cstheme="minorHAnsi"/>
          <w:i/>
          <w:sz w:val="22"/>
          <w:szCs w:val="22"/>
        </w:rPr>
        <w:t>āṣō’ tēṣē’</w:t>
      </w:r>
      <w:r w:rsidRPr="00817221">
        <w:rPr>
          <w:rFonts w:cstheme="minorHAnsi"/>
          <w:sz w:val="22"/>
          <w:szCs w:val="22"/>
        </w:rPr>
        <w:t xml:space="preserve"> parallels 8:13 and 23:39 (see the notes) in combining the idiom whereby an infinitive precedes a finit</w:t>
      </w:r>
      <w:r w:rsidR="00A72195">
        <w:rPr>
          <w:rFonts w:cstheme="minorHAnsi"/>
          <w:sz w:val="22"/>
          <w:szCs w:val="22"/>
        </w:rPr>
        <w:t>e verb with paronomasia</w:t>
      </w:r>
      <w:r w:rsidRPr="00817221">
        <w:rPr>
          <w:rFonts w:cstheme="minorHAnsi"/>
          <w:sz w:val="22"/>
          <w:szCs w:val="22"/>
        </w:rPr>
        <w:t xml:space="preserve">: </w:t>
      </w:r>
      <w:r w:rsidRPr="00817221">
        <w:rPr>
          <w:rFonts w:cstheme="minorHAnsi"/>
          <w:i/>
          <w:sz w:val="22"/>
          <w:szCs w:val="22"/>
        </w:rPr>
        <w:t xml:space="preserve">nāṣā’ </w:t>
      </w:r>
      <w:r w:rsidRPr="00817221">
        <w:rPr>
          <w:rFonts w:cstheme="minorHAnsi"/>
          <w:sz w:val="22"/>
          <w:szCs w:val="22"/>
        </w:rPr>
        <w:t xml:space="preserve">is a byform of </w:t>
      </w:r>
      <w:r w:rsidRPr="00817221">
        <w:rPr>
          <w:rFonts w:cstheme="minorHAnsi"/>
          <w:i/>
          <w:sz w:val="22"/>
          <w:szCs w:val="22"/>
        </w:rPr>
        <w:t>nāṣâ</w:t>
      </w:r>
      <w:r w:rsidRPr="00817221">
        <w:rPr>
          <w:rFonts w:cstheme="minorHAnsi"/>
          <w:sz w:val="22"/>
          <w:szCs w:val="22"/>
        </w:rPr>
        <w:t xml:space="preserve"> “fall in ruins” (see the note on 2:15)</w:t>
      </w:r>
      <w:r w:rsidR="00A72195">
        <w:rPr>
          <w:rFonts w:cstheme="minorHAnsi"/>
          <w:sz w:val="22"/>
          <w:szCs w:val="22"/>
        </w:rPr>
        <w:t>,</w:t>
      </w:r>
      <w:r w:rsidRPr="00817221">
        <w:rPr>
          <w:rFonts w:cstheme="minorHAnsi"/>
          <w:sz w:val="22"/>
          <w:szCs w:val="22"/>
        </w:rPr>
        <w:t xml:space="preserve"> chosen (or invented) for the similarity to </w:t>
      </w:r>
      <w:r w:rsidRPr="00817221">
        <w:rPr>
          <w:rFonts w:cstheme="minorHAnsi"/>
          <w:i/>
          <w:sz w:val="22"/>
          <w:szCs w:val="22"/>
        </w:rPr>
        <w:t>yāṣā’</w:t>
      </w:r>
      <w:r w:rsidRPr="00817221">
        <w:rPr>
          <w:rFonts w:cstheme="minorHAnsi"/>
          <w:sz w:val="22"/>
          <w:szCs w:val="22"/>
        </w:rPr>
        <w:t xml:space="preserve"> “go out.”</w:t>
      </w:r>
    </w:p>
    <w:p w:rsidR="00817221" w:rsidRPr="00817221" w:rsidRDefault="00817221" w:rsidP="00817221">
      <w:pPr>
        <w:pStyle w:val="FootnoteText"/>
        <w:numPr>
          <w:ilvl w:val="0"/>
          <w:numId w:val="46"/>
        </w:numPr>
        <w:rPr>
          <w:sz w:val="22"/>
          <w:szCs w:val="22"/>
        </w:rPr>
      </w:pPr>
      <w:r w:rsidRPr="00817221">
        <w:rPr>
          <w:sz w:val="22"/>
          <w:szCs w:val="22"/>
        </w:rPr>
        <w:t xml:space="preserve">LXX lacks the repeated </w:t>
      </w:r>
      <w:r w:rsidRPr="00817221">
        <w:rPr>
          <w:i/>
          <w:sz w:val="22"/>
          <w:szCs w:val="22"/>
        </w:rPr>
        <w:t>cursed</w:t>
      </w:r>
      <w:r w:rsidRPr="00817221">
        <w:rPr>
          <w:sz w:val="22"/>
          <w:szCs w:val="22"/>
        </w:rPr>
        <w:t>.</w:t>
      </w:r>
    </w:p>
    <w:p w:rsidR="0027611A" w:rsidRDefault="0027611A" w:rsidP="002A7578"/>
    <w:p w:rsidR="005C450A" w:rsidRDefault="00817221" w:rsidP="00817221">
      <w:r>
        <w:t>This first sequence comprises an imaginary lament, perhaps a funeral lament, at a calamity that is coming or has co</w:t>
      </w:r>
      <w:r w:rsidR="000A1F06">
        <w:t>me upon Moab; it</w:t>
      </w:r>
      <w:r>
        <w:t xml:space="preserve"> go</w:t>
      </w:r>
      <w:r w:rsidR="000A1F06">
        <w:t>es</w:t>
      </w:r>
      <w:r>
        <w:t xml:space="preserve"> on to include imaginary exhortations to people therefore to flee from</w:t>
      </w:r>
      <w:r w:rsidR="000A1F06">
        <w:t xml:space="preserve"> the disaster area. T</w:t>
      </w:r>
      <w:r>
        <w:t>he disaster is</w:t>
      </w:r>
      <w:r w:rsidR="000A1F06">
        <w:t>sues from</w:t>
      </w:r>
      <w:r>
        <w:t xml:space="preserve"> people’s trust in their humanly-made religion focused on Chemosh, who will be going into exile. The sequence comes to an en</w:t>
      </w:r>
      <w:r w:rsidR="000A1F06">
        <w:t xml:space="preserve">d with a curse on the </w:t>
      </w:r>
      <w:r>
        <w:t>devastation</w:t>
      </w:r>
      <w:r w:rsidR="000A1F06">
        <w:t>’s agents</w:t>
      </w:r>
      <w:r>
        <w:t xml:space="preserve"> if they do not do their work properly. </w:t>
      </w:r>
      <w:r w:rsidR="000A1F06">
        <w:t>It</w:t>
      </w:r>
      <w:r w:rsidR="005544E2">
        <w:t xml:space="preserve"> outlines:</w:t>
      </w:r>
    </w:p>
    <w:p w:rsidR="005544E2" w:rsidRDefault="005544E2" w:rsidP="002A7578"/>
    <w:p w:rsidR="005C450A" w:rsidRDefault="005C450A" w:rsidP="002A7578">
      <w:r>
        <w:t>v. 1a</w:t>
      </w:r>
      <w:r>
        <w:rPr>
          <w:rFonts w:cstheme="minorHAnsi"/>
        </w:rPr>
        <w:t>αβ</w:t>
      </w:r>
      <w:r>
        <w:tab/>
      </w:r>
      <w:r>
        <w:tab/>
        <w:t>a double introduction</w:t>
      </w:r>
    </w:p>
    <w:p w:rsidR="005C450A" w:rsidRDefault="005C450A" w:rsidP="005C450A">
      <w:pPr>
        <w:ind w:left="2160" w:hanging="1440"/>
      </w:pPr>
      <w:r>
        <w:t>vv. 1a</w:t>
      </w:r>
      <w:r>
        <w:rPr>
          <w:rFonts w:cstheme="minorHAnsi"/>
        </w:rPr>
        <w:t>γ</w:t>
      </w:r>
      <w:r w:rsidR="00E62415">
        <w:t>-2</w:t>
      </w:r>
      <w:r>
        <w:tab/>
        <w:t xml:space="preserve">a </w:t>
      </w:r>
      <w:r w:rsidR="003D775D">
        <w:t xml:space="preserve">grieved </w:t>
      </w:r>
      <w:r>
        <w:t>portray</w:t>
      </w:r>
      <w:r w:rsidR="00E62415">
        <w:t>al of the destruction of northern</w:t>
      </w:r>
      <w:r>
        <w:t xml:space="preserve"> towns as i</w:t>
      </w:r>
      <w:r w:rsidR="00E62415">
        <w:t>f it has already happened; four</w:t>
      </w:r>
      <w:r w:rsidR="00D97002">
        <w:t xml:space="preserve"> </w:t>
      </w:r>
      <w:r>
        <w:t>bicola</w:t>
      </w:r>
    </w:p>
    <w:p w:rsidR="00E62415" w:rsidRDefault="00E62415" w:rsidP="005C450A">
      <w:pPr>
        <w:ind w:left="2160" w:hanging="1440"/>
      </w:pPr>
      <w:r>
        <w:t>vv. 3-5</w:t>
      </w:r>
      <w:r>
        <w:tab/>
        <w:t>an account of the horrified and grieved reaction to this event in the south</w:t>
      </w:r>
    </w:p>
    <w:p w:rsidR="00E62415" w:rsidRDefault="00D97002" w:rsidP="005C450A">
      <w:pPr>
        <w:ind w:left="2160" w:hanging="1440"/>
      </w:pPr>
      <w:r>
        <w:tab/>
        <w:t>four</w:t>
      </w:r>
      <w:r w:rsidR="00E62415">
        <w:t xml:space="preserve"> bicola</w:t>
      </w:r>
    </w:p>
    <w:p w:rsidR="005C450A" w:rsidRDefault="003D775D" w:rsidP="003D775D">
      <w:pPr>
        <w:ind w:left="2160" w:hanging="1440"/>
      </w:pPr>
      <w:r>
        <w:t>vv. 6-9</w:t>
      </w:r>
      <w:r w:rsidR="005C450A">
        <w:tab/>
        <w:t xml:space="preserve">an exhortation to </w:t>
      </w:r>
      <w:r w:rsidR="009F5620">
        <w:t>people in the south to flee from</w:t>
      </w:r>
      <w:r w:rsidR="005C450A">
        <w:t xml:space="preserve"> the calamity that is coming</w:t>
      </w:r>
      <w:r>
        <w:t xml:space="preserve"> </w:t>
      </w:r>
    </w:p>
    <w:p w:rsidR="009E184B" w:rsidRDefault="003D775D" w:rsidP="005C450A">
      <w:pPr>
        <w:ind w:left="2160" w:hanging="1440"/>
      </w:pPr>
      <w:r>
        <w:tab/>
        <w:t>seven</w:t>
      </w:r>
      <w:r w:rsidR="00D97002">
        <w:t xml:space="preserve"> </w:t>
      </w:r>
      <w:r w:rsidR="009E184B">
        <w:t>bicola</w:t>
      </w:r>
    </w:p>
    <w:p w:rsidR="009E184B" w:rsidRDefault="009E184B" w:rsidP="005C450A">
      <w:pPr>
        <w:ind w:left="2160" w:hanging="1440"/>
      </w:pPr>
      <w:r>
        <w:t>v. 10</w:t>
      </w:r>
      <w:r>
        <w:tab/>
        <w:t>a curse on people who do not do this destructive work thoroughly</w:t>
      </w:r>
    </w:p>
    <w:p w:rsidR="009E184B" w:rsidRDefault="009E184B" w:rsidP="005C450A">
      <w:pPr>
        <w:ind w:left="2160" w:hanging="1440"/>
      </w:pPr>
      <w:r>
        <w:tab/>
        <w:t>one 5-4 bicolon</w:t>
      </w:r>
    </w:p>
    <w:p w:rsidR="005C450A" w:rsidRDefault="005C450A" w:rsidP="002A7578"/>
    <w:p w:rsidR="00E62415" w:rsidRDefault="00DA4E08" w:rsidP="0036596F">
      <w:pPr>
        <w:rPr>
          <w:rFonts w:cstheme="minorHAnsi"/>
        </w:rPr>
      </w:pPr>
      <w:r>
        <w:rPr>
          <w:b/>
        </w:rPr>
        <w:t xml:space="preserve">1-2 </w:t>
      </w:r>
      <w:r w:rsidR="00D97002">
        <w:rPr>
          <w:i/>
        </w:rPr>
        <w:t>R</w:t>
      </w:r>
      <w:r>
        <w:rPr>
          <w:i/>
        </w:rPr>
        <w:t xml:space="preserve">egarding Moab </w:t>
      </w:r>
      <w:r>
        <w:t xml:space="preserve">signals the subject of Jer 48 as a whole, while </w:t>
      </w:r>
      <w:r w:rsidRPr="00DA4E08">
        <w:rPr>
          <w:i/>
        </w:rPr>
        <w:t xml:space="preserve">Yahweh of Armies the God of Israel has said </w:t>
      </w:r>
      <w:r>
        <w:rPr>
          <w:i/>
        </w:rPr>
        <w:t>this</w:t>
      </w:r>
      <w:r>
        <w:t xml:space="preserve"> then introduces the first in the collection of messages. </w:t>
      </w:r>
      <w:r w:rsidR="00D97002">
        <w:t xml:space="preserve">The beginning of the actual message, </w:t>
      </w:r>
      <w:r w:rsidR="00D97002">
        <w:rPr>
          <w:i/>
        </w:rPr>
        <w:t>o</w:t>
      </w:r>
      <w:r w:rsidR="005F382A">
        <w:rPr>
          <w:i/>
        </w:rPr>
        <w:t>h</w:t>
      </w:r>
      <w:r w:rsidR="00D97002">
        <w:t xml:space="preserve">, </w:t>
      </w:r>
      <w:r w:rsidR="00A72195">
        <w:t>can be the</w:t>
      </w:r>
      <w:r w:rsidR="00937D98">
        <w:t xml:space="preserve"> beginning a lamen</w:t>
      </w:r>
      <w:r w:rsidR="00A72195">
        <w:t>t at someone’s death; it is</w:t>
      </w:r>
      <w:r w:rsidR="00937D98">
        <w:t xml:space="preserve"> “the omino</w:t>
      </w:r>
      <w:r w:rsidR="000732D9">
        <w:t>u</w:t>
      </w:r>
      <w:r w:rsidR="00937D98">
        <w:t>s death knell that s</w:t>
      </w:r>
      <w:r w:rsidR="000732D9">
        <w:t>ounds for Moab.”</w:t>
      </w:r>
      <w:r w:rsidR="00937D98">
        <w:rPr>
          <w:rStyle w:val="FootnoteReference"/>
        </w:rPr>
        <w:footnoteReference w:id="311"/>
      </w:r>
      <w:r w:rsidR="00D97002">
        <w:t xml:space="preserve"> </w:t>
      </w:r>
      <w:r w:rsidR="001647A3" w:rsidRPr="00DA4E08">
        <w:rPr>
          <w:i/>
        </w:rPr>
        <w:t>Nebo</w:t>
      </w:r>
      <w:r w:rsidR="00D97002">
        <w:t xml:space="preserve"> is </w:t>
      </w:r>
      <w:r w:rsidR="001647A3">
        <w:t xml:space="preserve">near the top of the mountain ridge </w:t>
      </w:r>
      <w:r w:rsidR="003D775D">
        <w:t>in the north of</w:t>
      </w:r>
      <w:r w:rsidR="001647A3">
        <w:t xml:space="preserve"> </w:t>
      </w:r>
      <w:r w:rsidR="0036596F">
        <w:t xml:space="preserve">northern </w:t>
      </w:r>
      <w:r w:rsidR="001647A3">
        <w:t>Moab</w:t>
      </w:r>
      <w:r w:rsidR="003D775D">
        <w:t>, one of whose peaks is the Mount Nebo of Deut 34</w:t>
      </w:r>
      <w:r w:rsidR="001647A3">
        <w:t xml:space="preserve">. </w:t>
      </w:r>
      <w:r w:rsidR="001647A3" w:rsidRPr="00DA4E08">
        <w:rPr>
          <w:i/>
        </w:rPr>
        <w:t>Kiriathaim</w:t>
      </w:r>
      <w:r w:rsidR="0036596F">
        <w:t xml:space="preserve"> is another town in the same area</w:t>
      </w:r>
      <w:r>
        <w:t xml:space="preserve">. </w:t>
      </w:r>
      <w:r>
        <w:rPr>
          <w:i/>
        </w:rPr>
        <w:t>T</w:t>
      </w:r>
      <w:r w:rsidR="001647A3">
        <w:rPr>
          <w:i/>
        </w:rPr>
        <w:t>he fortress</w:t>
      </w:r>
      <w:r w:rsidR="001647A3">
        <w:t xml:space="preserve"> is likely a term </w:t>
      </w:r>
      <w:r w:rsidR="00D97002">
        <w:t>to describe Kiriathaim, one</w:t>
      </w:r>
      <w:r w:rsidR="0036596F">
        <w:t xml:space="preserve"> that suggests some irony – Kiriathaim </w:t>
      </w:r>
      <w:r>
        <w:t>has turned out not to</w:t>
      </w:r>
      <w:r w:rsidR="0036596F">
        <w:t xml:space="preserve"> have the strength that </w:t>
      </w:r>
      <w:r w:rsidR="0036596F">
        <w:rPr>
          <w:i/>
        </w:rPr>
        <w:t>fortress</w:t>
      </w:r>
      <w:r>
        <w:t xml:space="preserve"> su</w:t>
      </w:r>
      <w:r w:rsidR="00D97002">
        <w:t xml:space="preserve">ggests. The parallel colon </w:t>
      </w:r>
      <w:r>
        <w:t xml:space="preserve">makes a parallel point about </w:t>
      </w:r>
      <w:r>
        <w:rPr>
          <w:i/>
        </w:rPr>
        <w:t>Moab</w:t>
      </w:r>
      <w:r>
        <w:t xml:space="preserve"> in general</w:t>
      </w:r>
      <w:r w:rsidR="00D97002">
        <w:t xml:space="preserve">, </w:t>
      </w:r>
      <w:r w:rsidR="00FE35FD">
        <w:t xml:space="preserve">the reference to its </w:t>
      </w:r>
      <w:r w:rsidR="00FE35FD">
        <w:rPr>
          <w:i/>
        </w:rPr>
        <w:t xml:space="preserve">glory </w:t>
      </w:r>
      <w:r w:rsidR="00FE35FD">
        <w:t>linking w</w:t>
      </w:r>
      <w:r w:rsidR="0036596F">
        <w:t xml:space="preserve">ith the double reference to </w:t>
      </w:r>
      <w:r w:rsidR="00FE35FD">
        <w:t xml:space="preserve">being </w:t>
      </w:r>
      <w:r w:rsidR="00FE35FD">
        <w:rPr>
          <w:i/>
        </w:rPr>
        <w:t>shamed</w:t>
      </w:r>
      <w:r>
        <w:t xml:space="preserve">. </w:t>
      </w:r>
      <w:r>
        <w:rPr>
          <w:i/>
        </w:rPr>
        <w:t>Heshbon</w:t>
      </w:r>
      <w:r w:rsidR="0036596F">
        <w:t xml:space="preserve"> is also quite far north, </w:t>
      </w:r>
      <w:r>
        <w:t>north</w:t>
      </w:r>
      <w:r w:rsidR="0036596F">
        <w:t>east</w:t>
      </w:r>
      <w:r>
        <w:t xml:space="preserve"> of Nebo. </w:t>
      </w:r>
      <w:r w:rsidR="0036596F">
        <w:t>The reference to the</w:t>
      </w:r>
      <w:r>
        <w:t xml:space="preserve"> unnamed invaders </w:t>
      </w:r>
      <w:r w:rsidR="0036596F">
        <w:t>th</w:t>
      </w:r>
      <w:r w:rsidR="00D97002">
        <w:t>en introduces a paronomasia, since</w:t>
      </w:r>
      <w:r>
        <w:t xml:space="preserve"> </w:t>
      </w:r>
      <w:r>
        <w:rPr>
          <w:i/>
        </w:rPr>
        <w:t>intended</w:t>
      </w:r>
      <w:r>
        <w:t xml:space="preserve"> is </w:t>
      </w:r>
      <w:r>
        <w:rPr>
          <w:rFonts w:cstheme="minorHAnsi"/>
          <w:i/>
        </w:rPr>
        <w:t>ḥāšәbû</w:t>
      </w:r>
      <w:r>
        <w:rPr>
          <w:rFonts w:cstheme="minorHAnsi"/>
        </w:rPr>
        <w:t xml:space="preserve">: Heshbon was the “appropriate” place for people to be </w:t>
      </w:r>
      <w:r w:rsidR="00FE35FD">
        <w:rPr>
          <w:rFonts w:cstheme="minorHAnsi"/>
        </w:rPr>
        <w:t>imp</w:t>
      </w:r>
      <w:r w:rsidR="0036596F">
        <w:rPr>
          <w:rFonts w:cstheme="minorHAnsi"/>
        </w:rPr>
        <w:t xml:space="preserve">lementing </w:t>
      </w:r>
      <w:r w:rsidR="00D97002">
        <w:rPr>
          <w:rFonts w:cstheme="minorHAnsi"/>
        </w:rPr>
        <w:t>a</w:t>
      </w:r>
      <w:r w:rsidR="0036596F">
        <w:rPr>
          <w:rFonts w:cstheme="minorHAnsi"/>
        </w:rPr>
        <w:t>n intention</w:t>
      </w:r>
      <w:r>
        <w:rPr>
          <w:rFonts w:cstheme="minorHAnsi"/>
        </w:rPr>
        <w:t xml:space="preserve"> to </w:t>
      </w:r>
      <w:r>
        <w:rPr>
          <w:rFonts w:cstheme="minorHAnsi"/>
          <w:i/>
        </w:rPr>
        <w:t xml:space="preserve">cut off </w:t>
      </w:r>
      <w:r>
        <w:rPr>
          <w:rFonts w:cstheme="minorHAnsi"/>
        </w:rPr>
        <w:t>Moab’</w:t>
      </w:r>
      <w:r w:rsidR="00FE35FD">
        <w:rPr>
          <w:rFonts w:cstheme="minorHAnsi"/>
        </w:rPr>
        <w:t xml:space="preserve">s life as </w:t>
      </w:r>
      <w:r w:rsidR="00FE35FD">
        <w:rPr>
          <w:rFonts w:cstheme="minorHAnsi"/>
          <w:i/>
        </w:rPr>
        <w:t>a nation</w:t>
      </w:r>
      <w:r w:rsidR="00FE35FD">
        <w:rPr>
          <w:rFonts w:cstheme="minorHAnsi"/>
        </w:rPr>
        <w:t xml:space="preserve">. </w:t>
      </w:r>
      <w:r w:rsidR="00FE35FD">
        <w:rPr>
          <w:rFonts w:cstheme="minorHAnsi"/>
          <w:i/>
        </w:rPr>
        <w:t>Madmen</w:t>
      </w:r>
      <w:r w:rsidR="00FE35FD">
        <w:rPr>
          <w:rFonts w:cstheme="minorHAnsi"/>
        </w:rPr>
        <w:t xml:space="preserve"> may be the site now known as Dimneh, further</w:t>
      </w:r>
      <w:r w:rsidR="0036596F">
        <w:rPr>
          <w:rFonts w:cstheme="minorHAnsi"/>
        </w:rPr>
        <w:t xml:space="preserve"> north again, near Rabbah. Whatever its location,</w:t>
      </w:r>
      <w:r w:rsidR="00FE35FD">
        <w:rPr>
          <w:rFonts w:cstheme="minorHAnsi"/>
        </w:rPr>
        <w:t xml:space="preserve"> its </w:t>
      </w:r>
      <w:r w:rsidR="0036596F">
        <w:rPr>
          <w:rFonts w:cstheme="minorHAnsi"/>
        </w:rPr>
        <w:t>fate ag</w:t>
      </w:r>
      <w:r w:rsidR="00D97002">
        <w:rPr>
          <w:rFonts w:cstheme="minorHAnsi"/>
        </w:rPr>
        <w:t xml:space="preserve">ain links with its name; </w:t>
      </w:r>
      <w:r w:rsidR="00506CAC">
        <w:rPr>
          <w:rFonts w:cstheme="minorHAnsi"/>
        </w:rPr>
        <w:t>it may do</w:t>
      </w:r>
      <w:r w:rsidR="0036596F">
        <w:rPr>
          <w:rFonts w:cstheme="minorHAnsi"/>
        </w:rPr>
        <w:t xml:space="preserve"> so</w:t>
      </w:r>
      <w:r w:rsidR="00506CAC">
        <w:rPr>
          <w:rFonts w:cstheme="minorHAnsi"/>
        </w:rPr>
        <w:t xml:space="preserve"> in more than one way. “B</w:t>
      </w:r>
      <w:r w:rsidR="00FE35FD">
        <w:rPr>
          <w:rFonts w:cstheme="minorHAnsi"/>
        </w:rPr>
        <w:t xml:space="preserve">e still” is </w:t>
      </w:r>
      <w:r w:rsidR="00FE35FD">
        <w:rPr>
          <w:rFonts w:cstheme="minorHAnsi"/>
          <w:i/>
        </w:rPr>
        <w:t>dāmam/dāmâ</w:t>
      </w:r>
      <w:r w:rsidR="00FE35FD">
        <w:rPr>
          <w:rFonts w:cstheme="minorHAnsi"/>
        </w:rPr>
        <w:t xml:space="preserve"> whose meaning overla</w:t>
      </w:r>
      <w:r w:rsidR="00506CAC">
        <w:rPr>
          <w:rFonts w:cstheme="minorHAnsi"/>
        </w:rPr>
        <w:t>ps with the idea of devastation;</w:t>
      </w:r>
      <w:r w:rsidR="00FE35FD">
        <w:rPr>
          <w:rStyle w:val="FootnoteReference"/>
          <w:rFonts w:cstheme="minorHAnsi"/>
        </w:rPr>
        <w:footnoteReference w:id="312"/>
      </w:r>
      <w:r w:rsidR="0036596F">
        <w:rPr>
          <w:rFonts w:cstheme="minorHAnsi"/>
        </w:rPr>
        <w:t xml:space="preserve"> in addition,</w:t>
      </w:r>
      <w:r w:rsidR="00506CAC">
        <w:rPr>
          <w:rFonts w:cstheme="minorHAnsi"/>
        </w:rPr>
        <w:t xml:space="preserve"> </w:t>
      </w:r>
      <w:r w:rsidR="00506CAC">
        <w:rPr>
          <w:rFonts w:cstheme="minorHAnsi"/>
          <w:i/>
        </w:rPr>
        <w:t xml:space="preserve">dōmen </w:t>
      </w:r>
      <w:r w:rsidR="0036596F">
        <w:rPr>
          <w:rFonts w:cstheme="minorHAnsi"/>
        </w:rPr>
        <w:t>is</w:t>
      </w:r>
      <w:r w:rsidR="00506CAC">
        <w:rPr>
          <w:rFonts w:cstheme="minorHAnsi"/>
        </w:rPr>
        <w:t xml:space="preserve"> dung and </w:t>
      </w:r>
      <w:r w:rsidR="00506CAC">
        <w:rPr>
          <w:rFonts w:cstheme="minorHAnsi"/>
          <w:i/>
        </w:rPr>
        <w:t>madmēnâ</w:t>
      </w:r>
      <w:r w:rsidR="00506CAC">
        <w:rPr>
          <w:rFonts w:cstheme="minorHAnsi"/>
        </w:rPr>
        <w:t xml:space="preserve"> is a dung pit.</w:t>
      </w:r>
      <w:r w:rsidR="0036596F">
        <w:rPr>
          <w:rFonts w:cstheme="minorHAnsi"/>
        </w:rPr>
        <w:t xml:space="preserve"> </w:t>
      </w:r>
      <w:r w:rsidR="00D97002">
        <w:rPr>
          <w:rFonts w:cstheme="minorHAnsi"/>
        </w:rPr>
        <w:t xml:space="preserve">So this first description of devastation </w:t>
      </w:r>
      <w:r w:rsidR="0036596F">
        <w:rPr>
          <w:rFonts w:cstheme="minorHAnsi"/>
        </w:rPr>
        <w:t>refers to a series of places quite far north in norther</w:t>
      </w:r>
      <w:r w:rsidR="00374873">
        <w:rPr>
          <w:rFonts w:cstheme="minorHAnsi"/>
        </w:rPr>
        <w:t>n</w:t>
      </w:r>
      <w:r w:rsidR="00D97002">
        <w:rPr>
          <w:rFonts w:cstheme="minorHAnsi"/>
        </w:rPr>
        <w:t xml:space="preserve"> Moab, </w:t>
      </w:r>
      <w:r w:rsidR="0036596F">
        <w:rPr>
          <w:rFonts w:cstheme="minorHAnsi"/>
        </w:rPr>
        <w:t>the</w:t>
      </w:r>
      <w:r w:rsidR="00E62415">
        <w:rPr>
          <w:rFonts w:cstheme="minorHAnsi"/>
        </w:rPr>
        <w:t xml:space="preserve"> part of Moab that</w:t>
      </w:r>
      <w:r w:rsidR="0036596F">
        <w:rPr>
          <w:rFonts w:cstheme="minorHAnsi"/>
        </w:rPr>
        <w:t xml:space="preserve"> Yahw</w:t>
      </w:r>
      <w:r w:rsidR="00F02169">
        <w:rPr>
          <w:rFonts w:cstheme="minorHAnsi"/>
        </w:rPr>
        <w:t xml:space="preserve">eh had allocated to Israel, </w:t>
      </w:r>
      <w:r w:rsidR="0036596F">
        <w:rPr>
          <w:rFonts w:cstheme="minorHAnsi"/>
        </w:rPr>
        <w:t>including a place near that mountain where Moses surveyed the promised land and then died.</w:t>
      </w:r>
    </w:p>
    <w:p w:rsidR="008420DA" w:rsidRDefault="00BD5A82" w:rsidP="00EC6606">
      <w:pPr>
        <w:rPr>
          <w:rFonts w:cstheme="minorHAnsi"/>
        </w:rPr>
      </w:pPr>
      <w:r>
        <w:rPr>
          <w:rFonts w:cstheme="minorHAnsi"/>
          <w:b/>
        </w:rPr>
        <w:t xml:space="preserve">3-5 </w:t>
      </w:r>
      <w:r w:rsidR="00646ED4">
        <w:rPr>
          <w:rFonts w:cstheme="minorHAnsi"/>
        </w:rPr>
        <w:t>In contrast but complementing t</w:t>
      </w:r>
      <w:r w:rsidR="00F02169">
        <w:rPr>
          <w:rFonts w:cstheme="minorHAnsi"/>
        </w:rPr>
        <w:t xml:space="preserve">hat description, four lines </w:t>
      </w:r>
      <w:r w:rsidR="00646ED4">
        <w:rPr>
          <w:rFonts w:cstheme="minorHAnsi"/>
        </w:rPr>
        <w:t xml:space="preserve">report the </w:t>
      </w:r>
      <w:r w:rsidR="00646ED4" w:rsidRPr="00646ED4">
        <w:rPr>
          <w:rFonts w:cstheme="minorHAnsi"/>
        </w:rPr>
        <w:t>turmoil</w:t>
      </w:r>
      <w:r w:rsidR="00F02169">
        <w:rPr>
          <w:rFonts w:cstheme="minorHAnsi"/>
        </w:rPr>
        <w:t xml:space="preserve"> </w:t>
      </w:r>
      <w:r w:rsidR="00646ED4">
        <w:rPr>
          <w:rFonts w:cstheme="minorHAnsi"/>
        </w:rPr>
        <w:t xml:space="preserve">the news of it brings in southern Moab, </w:t>
      </w:r>
      <w:r w:rsidR="007271EA">
        <w:rPr>
          <w:rFonts w:cstheme="minorHAnsi"/>
        </w:rPr>
        <w:t xml:space="preserve">from what Judahites might see as </w:t>
      </w:r>
      <w:r w:rsidR="00646ED4">
        <w:rPr>
          <w:rFonts w:cstheme="minorHAnsi"/>
        </w:rPr>
        <w:t>Moab proper.</w:t>
      </w:r>
      <w:r w:rsidR="00646ED4">
        <w:rPr>
          <w:rFonts w:cstheme="minorHAnsi"/>
          <w:i/>
        </w:rPr>
        <w:t xml:space="preserve"> </w:t>
      </w:r>
      <w:r w:rsidR="00646ED4">
        <w:rPr>
          <w:rFonts w:cstheme="minorHAnsi"/>
        </w:rPr>
        <w:t xml:space="preserve">The country as a whole is riven by a series of canyons running </w:t>
      </w:r>
      <w:r w:rsidR="00F02169">
        <w:rPr>
          <w:rFonts w:cstheme="minorHAnsi"/>
        </w:rPr>
        <w:t xml:space="preserve">down to the Dead Sea </w:t>
      </w:r>
      <w:r w:rsidR="00646ED4">
        <w:rPr>
          <w:rFonts w:cstheme="minorHAnsi"/>
        </w:rPr>
        <w:t xml:space="preserve">from the peak of Moab’s </w:t>
      </w:r>
      <w:r w:rsidR="00F02169">
        <w:rPr>
          <w:rFonts w:cstheme="minorHAnsi"/>
        </w:rPr>
        <w:t>eastern ridge.</w:t>
      </w:r>
      <w:r w:rsidR="00646ED4">
        <w:rPr>
          <w:rFonts w:cstheme="minorHAnsi"/>
        </w:rPr>
        <w:t xml:space="preserve"> </w:t>
      </w:r>
      <w:r>
        <w:rPr>
          <w:rFonts w:cstheme="minorHAnsi"/>
          <w:i/>
        </w:rPr>
        <w:t>Horonaim</w:t>
      </w:r>
      <w:r>
        <w:rPr>
          <w:rFonts w:cstheme="minorHAnsi"/>
        </w:rPr>
        <w:t xml:space="preserve"> was on one of the</w:t>
      </w:r>
      <w:r w:rsidR="00646ED4">
        <w:rPr>
          <w:rFonts w:cstheme="minorHAnsi"/>
        </w:rPr>
        <w:t>se</w:t>
      </w:r>
      <w:r>
        <w:rPr>
          <w:rFonts w:cstheme="minorHAnsi"/>
        </w:rPr>
        <w:t xml:space="preserve"> descent</w:t>
      </w:r>
      <w:r w:rsidR="00F02169">
        <w:rPr>
          <w:rFonts w:cstheme="minorHAnsi"/>
        </w:rPr>
        <w:t>s</w:t>
      </w:r>
      <w:r w:rsidR="00646ED4">
        <w:rPr>
          <w:rFonts w:cstheme="minorHAnsi"/>
        </w:rPr>
        <w:t xml:space="preserve">. V. 34 suggests it was in </w:t>
      </w:r>
      <w:r w:rsidR="00F02169">
        <w:rPr>
          <w:rFonts w:cstheme="minorHAnsi"/>
        </w:rPr>
        <w:t xml:space="preserve">the far southeast, </w:t>
      </w:r>
      <w:r>
        <w:rPr>
          <w:rFonts w:cstheme="minorHAnsi"/>
        </w:rPr>
        <w:t xml:space="preserve">near the southern </w:t>
      </w:r>
      <w:r>
        <w:rPr>
          <w:rFonts w:cstheme="minorHAnsi"/>
        </w:rPr>
        <w:lastRenderedPageBreak/>
        <w:t xml:space="preserve">end of the Dead Sea. </w:t>
      </w:r>
      <w:r w:rsidR="00646ED4">
        <w:rPr>
          <w:rFonts w:cstheme="minorHAnsi"/>
        </w:rPr>
        <w:t xml:space="preserve">So we move from the fairly far north in vv. 1-2 to the far south here. The mention of </w:t>
      </w:r>
      <w:r w:rsidR="00646ED4" w:rsidRPr="00F02169">
        <w:rPr>
          <w:rFonts w:cstheme="minorHAnsi"/>
          <w:i/>
        </w:rPr>
        <w:t>Luhith</w:t>
      </w:r>
      <w:r w:rsidR="00646ED4">
        <w:rPr>
          <w:rFonts w:cstheme="minorHAnsi"/>
        </w:rPr>
        <w:t xml:space="preserve"> inside the double mention of Horonaim suggests that</w:t>
      </w:r>
      <w:r w:rsidR="00D36BB9">
        <w:rPr>
          <w:rFonts w:cstheme="minorHAnsi"/>
        </w:rPr>
        <w:t xml:space="preserve"> Luhith is at the top of the Horonaim ascent.</w:t>
      </w:r>
      <w:r w:rsidR="00D36BB9">
        <w:rPr>
          <w:rStyle w:val="FootnoteReference"/>
          <w:rFonts w:cstheme="minorHAnsi"/>
        </w:rPr>
        <w:footnoteReference w:id="313"/>
      </w:r>
      <w:r w:rsidR="00D36BB9">
        <w:rPr>
          <w:rFonts w:cstheme="minorHAnsi"/>
        </w:rPr>
        <w:t xml:space="preserve"> </w:t>
      </w:r>
      <w:r w:rsidR="007271EA">
        <w:rPr>
          <w:rFonts w:cstheme="minorHAnsi"/>
        </w:rPr>
        <w:t>The comment on the</w:t>
      </w:r>
      <w:r>
        <w:rPr>
          <w:rFonts w:cstheme="minorHAnsi"/>
        </w:rPr>
        <w:t xml:space="preserve"> </w:t>
      </w:r>
      <w:r w:rsidRPr="00BD5A82">
        <w:rPr>
          <w:rFonts w:cstheme="minorHAnsi"/>
          <w:i/>
        </w:rPr>
        <w:t>destruction</w:t>
      </w:r>
      <w:r>
        <w:rPr>
          <w:rFonts w:cstheme="minorHAnsi"/>
        </w:rPr>
        <w:t xml:space="preserve"> </w:t>
      </w:r>
      <w:r w:rsidR="007271EA">
        <w:rPr>
          <w:rFonts w:cstheme="minorHAnsi"/>
        </w:rPr>
        <w:t xml:space="preserve">in the north </w:t>
      </w:r>
      <w:r>
        <w:rPr>
          <w:rFonts w:cstheme="minorHAnsi"/>
        </w:rPr>
        <w:t xml:space="preserve">picks up the verb </w:t>
      </w:r>
      <w:r>
        <w:rPr>
          <w:rFonts w:cstheme="minorHAnsi"/>
          <w:i/>
        </w:rPr>
        <w:t xml:space="preserve">destroyed </w:t>
      </w:r>
      <w:r w:rsidR="007271EA">
        <w:rPr>
          <w:rFonts w:cstheme="minorHAnsi"/>
        </w:rPr>
        <w:t>from v. 1</w:t>
      </w:r>
      <w:r>
        <w:rPr>
          <w:rFonts w:cstheme="minorHAnsi"/>
        </w:rPr>
        <w:t>, while the gener</w:t>
      </w:r>
      <w:r w:rsidR="007271EA">
        <w:rPr>
          <w:rFonts w:cstheme="minorHAnsi"/>
        </w:rPr>
        <w:t xml:space="preserve">al comment about Moab that </w:t>
      </w:r>
      <w:r>
        <w:rPr>
          <w:rFonts w:cstheme="minorHAnsi"/>
        </w:rPr>
        <w:t xml:space="preserve">follows </w:t>
      </w:r>
      <w:r w:rsidR="007271EA">
        <w:rPr>
          <w:rFonts w:cstheme="minorHAnsi"/>
        </w:rPr>
        <w:t>likewise picks up the reference to</w:t>
      </w:r>
      <w:r w:rsidR="00F02169">
        <w:rPr>
          <w:rFonts w:cstheme="minorHAnsi"/>
        </w:rPr>
        <w:t xml:space="preserve"> Moab in v. 2. The message underlines things with it</w:t>
      </w:r>
      <w:r w:rsidR="007271EA">
        <w:rPr>
          <w:rFonts w:cstheme="minorHAnsi"/>
        </w:rPr>
        <w:t xml:space="preserve">s double reference to the </w:t>
      </w:r>
      <w:r w:rsidR="007271EA">
        <w:rPr>
          <w:rFonts w:cstheme="minorHAnsi"/>
          <w:i/>
        </w:rPr>
        <w:t>outcry</w:t>
      </w:r>
      <w:r w:rsidR="007271EA">
        <w:rPr>
          <w:rFonts w:cstheme="minorHAnsi"/>
        </w:rPr>
        <w:t xml:space="preserve"> </w:t>
      </w:r>
      <w:r w:rsidR="00EC6606">
        <w:rPr>
          <w:rFonts w:cstheme="minorHAnsi"/>
        </w:rPr>
        <w:t xml:space="preserve">that has been </w:t>
      </w:r>
      <w:r w:rsidR="00EC6606">
        <w:rPr>
          <w:rFonts w:cstheme="minorHAnsi"/>
          <w:i/>
        </w:rPr>
        <w:t xml:space="preserve">heard </w:t>
      </w:r>
      <w:r w:rsidR="007271EA">
        <w:rPr>
          <w:rFonts w:cstheme="minorHAnsi"/>
        </w:rPr>
        <w:t xml:space="preserve">and to </w:t>
      </w:r>
      <w:r w:rsidR="007271EA">
        <w:rPr>
          <w:rFonts w:cstheme="minorHAnsi"/>
          <w:i/>
        </w:rPr>
        <w:t>breaking/being broken</w:t>
      </w:r>
      <w:r w:rsidR="00F02169">
        <w:rPr>
          <w:rFonts w:cstheme="minorHAnsi"/>
        </w:rPr>
        <w:t>. T</w:t>
      </w:r>
      <w:r w:rsidR="00EC6606">
        <w:rPr>
          <w:rFonts w:cstheme="minorHAnsi"/>
        </w:rPr>
        <w:t xml:space="preserve">o make the portrayal worse, it is the outcry of </w:t>
      </w:r>
      <w:r w:rsidR="00EC6606">
        <w:rPr>
          <w:rFonts w:cstheme="minorHAnsi"/>
          <w:i/>
        </w:rPr>
        <w:t>the little ones</w:t>
      </w:r>
      <w:r w:rsidR="00EC6606">
        <w:rPr>
          <w:rFonts w:cstheme="minorHAnsi"/>
        </w:rPr>
        <w:t xml:space="preserve"> that the </w:t>
      </w:r>
      <w:r w:rsidR="00F02169">
        <w:rPr>
          <w:rFonts w:cstheme="minorHAnsi"/>
        </w:rPr>
        <w:t>prophet hears and reports. Then</w:t>
      </w:r>
      <w:r w:rsidR="00EC6606">
        <w:rPr>
          <w:rFonts w:cstheme="minorHAnsi"/>
        </w:rPr>
        <w:t xml:space="preserve"> the final colon adds </w:t>
      </w:r>
      <w:r w:rsidR="00EC6606">
        <w:rPr>
          <w:rFonts w:cstheme="minorHAnsi"/>
          <w:i/>
        </w:rPr>
        <w:t xml:space="preserve">great distress </w:t>
      </w:r>
      <w:r w:rsidR="00EC6606">
        <w:rPr>
          <w:rFonts w:cstheme="minorHAnsi"/>
        </w:rPr>
        <w:t xml:space="preserve">(more literally, “distresses”) to the doubled reference to </w:t>
      </w:r>
      <w:r w:rsidR="00EC6606" w:rsidRPr="00EC6606">
        <w:rPr>
          <w:rFonts w:cstheme="minorHAnsi"/>
          <w:i/>
        </w:rPr>
        <w:t>outcry</w:t>
      </w:r>
      <w:r w:rsidR="00EC6606">
        <w:rPr>
          <w:rFonts w:cstheme="minorHAnsi"/>
        </w:rPr>
        <w:t xml:space="preserve"> and </w:t>
      </w:r>
      <w:r w:rsidR="00EC6606" w:rsidRPr="00EC6606">
        <w:rPr>
          <w:rFonts w:cstheme="minorHAnsi"/>
          <w:i/>
        </w:rPr>
        <w:t>breaking</w:t>
      </w:r>
      <w:r w:rsidR="00EC6606">
        <w:rPr>
          <w:rFonts w:cstheme="minorHAnsi"/>
        </w:rPr>
        <w:t xml:space="preserve"> (and </w:t>
      </w:r>
      <w:r w:rsidR="00EC6606" w:rsidRPr="00EC6606">
        <w:rPr>
          <w:rFonts w:cstheme="minorHAnsi"/>
          <w:i/>
        </w:rPr>
        <w:t>heard</w:t>
      </w:r>
      <w:r w:rsidR="00EC6606">
        <w:rPr>
          <w:rFonts w:cstheme="minorHAnsi"/>
        </w:rPr>
        <w:t>) so that the account gains force both from the repetition and from this new element that contributes to an unusual triple noun expression (distresses of the outcry of the breaking</w:t>
      </w:r>
      <w:r w:rsidR="00F02169">
        <w:rPr>
          <w:rFonts w:cstheme="minorHAnsi"/>
        </w:rPr>
        <w:t xml:space="preserve"> – with a third reference to breaking</w:t>
      </w:r>
      <w:r w:rsidR="00EC6606">
        <w:rPr>
          <w:rFonts w:cstheme="minorHAnsi"/>
        </w:rPr>
        <w:t xml:space="preserve">). </w:t>
      </w:r>
      <w:r w:rsidR="00F02169">
        <w:rPr>
          <w:rFonts w:cstheme="minorHAnsi"/>
        </w:rPr>
        <w:t>T</w:t>
      </w:r>
      <w:r w:rsidR="00D36BB9">
        <w:rPr>
          <w:rFonts w:cstheme="minorHAnsi"/>
        </w:rPr>
        <w:t xml:space="preserve">he lines are </w:t>
      </w:r>
      <w:r w:rsidR="00EC6606">
        <w:rPr>
          <w:rFonts w:cstheme="minorHAnsi"/>
        </w:rPr>
        <w:t xml:space="preserve">a carefully-wrought </w:t>
      </w:r>
      <w:r w:rsidR="00F02169">
        <w:rPr>
          <w:rFonts w:cstheme="minorHAnsi"/>
        </w:rPr>
        <w:t>piece using</w:t>
      </w:r>
      <w:r w:rsidR="007271EA">
        <w:rPr>
          <w:rFonts w:cstheme="minorHAnsi"/>
        </w:rPr>
        <w:t xml:space="preserve"> poetic form to bring home their point to the Judahites. </w:t>
      </w:r>
    </w:p>
    <w:p w:rsidR="00C9002D" w:rsidRPr="00C9002D" w:rsidRDefault="009E184B" w:rsidP="002A7578">
      <w:pPr>
        <w:rPr>
          <w:rFonts w:cstheme="minorHAnsi"/>
          <w:i/>
        </w:rPr>
      </w:pPr>
      <w:r>
        <w:rPr>
          <w:rFonts w:cstheme="minorHAnsi"/>
          <w:b/>
        </w:rPr>
        <w:t xml:space="preserve">6 </w:t>
      </w:r>
      <w:r w:rsidR="009F5620">
        <w:rPr>
          <w:rFonts w:cstheme="minorHAnsi"/>
        </w:rPr>
        <w:t>Although the disaster has so far affected only northern Moab, th</w:t>
      </w:r>
      <w:r w:rsidR="00F02169">
        <w:rPr>
          <w:rFonts w:cstheme="minorHAnsi"/>
        </w:rPr>
        <w:t>os</w:t>
      </w:r>
      <w:r w:rsidR="009F5620">
        <w:rPr>
          <w:rFonts w:cstheme="minorHAnsi"/>
        </w:rPr>
        <w:t xml:space="preserve">e horrified mourners in southern Moab would be unwise to assume that they will be exempt from the same experience. </w:t>
      </w:r>
      <w:r>
        <w:rPr>
          <w:rFonts w:cstheme="minorHAnsi"/>
        </w:rPr>
        <w:t xml:space="preserve">The exhortation to </w:t>
      </w:r>
      <w:r>
        <w:rPr>
          <w:rFonts w:cstheme="minorHAnsi"/>
          <w:i/>
        </w:rPr>
        <w:t>flee</w:t>
      </w:r>
      <w:r>
        <w:rPr>
          <w:rFonts w:cstheme="minorHAnsi"/>
        </w:rPr>
        <w:t xml:space="preserve"> </w:t>
      </w:r>
      <w:r w:rsidR="009F5620">
        <w:rPr>
          <w:rFonts w:cstheme="minorHAnsi"/>
        </w:rPr>
        <w:t xml:space="preserve">thus </w:t>
      </w:r>
      <w:r>
        <w:rPr>
          <w:rFonts w:cstheme="minorHAnsi"/>
        </w:rPr>
        <w:t>foll</w:t>
      </w:r>
      <w:r w:rsidR="009F5620">
        <w:rPr>
          <w:rFonts w:cstheme="minorHAnsi"/>
        </w:rPr>
        <w:t>ows from what precedes. I</w:t>
      </w:r>
      <w:r w:rsidR="00F02169">
        <w:rPr>
          <w:rFonts w:cstheme="minorHAnsi"/>
        </w:rPr>
        <w:t>t does</w:t>
      </w:r>
      <w:r w:rsidR="009F5620">
        <w:rPr>
          <w:rFonts w:cstheme="minorHAnsi"/>
        </w:rPr>
        <w:t xml:space="preserve"> not </w:t>
      </w:r>
      <w:r w:rsidR="00F02169">
        <w:rPr>
          <w:rFonts w:cstheme="minorHAnsi"/>
        </w:rPr>
        <w:t xml:space="preserve">constitute </w:t>
      </w:r>
      <w:r w:rsidR="009F5620">
        <w:rPr>
          <w:rFonts w:cstheme="minorHAnsi"/>
        </w:rPr>
        <w:t>the content of the outcry</w:t>
      </w:r>
      <w:r>
        <w:rPr>
          <w:rFonts w:cstheme="minorHAnsi"/>
        </w:rPr>
        <w:t xml:space="preserve"> </w:t>
      </w:r>
      <w:r w:rsidR="009F5620">
        <w:rPr>
          <w:rFonts w:cstheme="minorHAnsi"/>
        </w:rPr>
        <w:t>(</w:t>
      </w:r>
      <w:r>
        <w:rPr>
          <w:rFonts w:cstheme="minorHAnsi"/>
        </w:rPr>
        <w:t>which would be a protest rat</w:t>
      </w:r>
      <w:r w:rsidR="009F5620">
        <w:rPr>
          <w:rFonts w:cstheme="minorHAnsi"/>
        </w:rPr>
        <w:t>her than a piece of advice)</w:t>
      </w:r>
      <w:r>
        <w:rPr>
          <w:rFonts w:cstheme="minorHAnsi"/>
        </w:rPr>
        <w:t xml:space="preserve"> </w:t>
      </w:r>
      <w:r w:rsidR="009F5620">
        <w:rPr>
          <w:rFonts w:cstheme="minorHAnsi"/>
        </w:rPr>
        <w:t>but an exhortation addressing</w:t>
      </w:r>
      <w:r w:rsidR="00BD37EF">
        <w:rPr>
          <w:rFonts w:cstheme="minorHAnsi"/>
        </w:rPr>
        <w:t xml:space="preserve"> the people who have </w:t>
      </w:r>
      <w:r w:rsidR="009F5620" w:rsidRPr="009F5620">
        <w:rPr>
          <w:rFonts w:cstheme="minorHAnsi"/>
        </w:rPr>
        <w:t>voiced</w:t>
      </w:r>
      <w:r w:rsidR="009F5620">
        <w:rPr>
          <w:rFonts w:cstheme="minorHAnsi"/>
          <w:i/>
        </w:rPr>
        <w:t xml:space="preserve"> </w:t>
      </w:r>
      <w:r w:rsidR="009F5620">
        <w:rPr>
          <w:rFonts w:cstheme="minorHAnsi"/>
        </w:rPr>
        <w:t>the outcry</w:t>
      </w:r>
      <w:r w:rsidR="00BD37EF">
        <w:rPr>
          <w:rFonts w:cstheme="minorHAnsi"/>
          <w:i/>
        </w:rPr>
        <w:t xml:space="preserve"> </w:t>
      </w:r>
      <w:r w:rsidR="00BD37EF">
        <w:rPr>
          <w:rFonts w:cstheme="minorHAnsi"/>
        </w:rPr>
        <w:t xml:space="preserve">and need to take action for themselves in light of it. </w:t>
      </w:r>
      <w:r w:rsidR="00CC23C2">
        <w:rPr>
          <w:rFonts w:cstheme="minorHAnsi"/>
          <w:i/>
        </w:rPr>
        <w:t>Aroer</w:t>
      </w:r>
      <w:r w:rsidR="00CC23C2">
        <w:rPr>
          <w:rFonts w:cstheme="minorHAnsi"/>
        </w:rPr>
        <w:t xml:space="preserve"> is a town on the Arnon, a river flowing int</w:t>
      </w:r>
      <w:r w:rsidR="00C82C6F">
        <w:rPr>
          <w:rFonts w:cstheme="minorHAnsi"/>
        </w:rPr>
        <w:t>o the Dead Sea from the east that</w:t>
      </w:r>
      <w:r w:rsidR="00CC23C2">
        <w:rPr>
          <w:rFonts w:cstheme="minorHAnsi"/>
        </w:rPr>
        <w:t xml:space="preserve"> </w:t>
      </w:r>
      <w:r w:rsidR="000861E9">
        <w:rPr>
          <w:rFonts w:cstheme="minorHAnsi"/>
        </w:rPr>
        <w:t>can be seen</w:t>
      </w:r>
      <w:r w:rsidR="00C82C6F">
        <w:rPr>
          <w:rFonts w:cstheme="minorHAnsi"/>
        </w:rPr>
        <w:t xml:space="preserve"> as the</w:t>
      </w:r>
      <w:r w:rsidR="009838CD">
        <w:rPr>
          <w:rFonts w:cstheme="minorHAnsi"/>
        </w:rPr>
        <w:t xml:space="preserve"> northern boundary </w:t>
      </w:r>
      <w:r w:rsidR="00C82C6F">
        <w:rPr>
          <w:rFonts w:cstheme="minorHAnsi"/>
        </w:rPr>
        <w:t xml:space="preserve">of Moab proper </w:t>
      </w:r>
      <w:r w:rsidR="009838CD">
        <w:rPr>
          <w:rFonts w:cstheme="minorHAnsi"/>
        </w:rPr>
        <w:t>(Num 21:13</w:t>
      </w:r>
      <w:r w:rsidR="000861E9">
        <w:rPr>
          <w:rFonts w:cstheme="minorHAnsi"/>
        </w:rPr>
        <w:t>; Deut 2:36; 3:12; 4:48</w:t>
      </w:r>
      <w:r w:rsidR="009838CD">
        <w:rPr>
          <w:rFonts w:cstheme="minorHAnsi"/>
        </w:rPr>
        <w:t>)</w:t>
      </w:r>
      <w:r w:rsidR="00141064">
        <w:rPr>
          <w:rFonts w:cstheme="minorHAnsi"/>
        </w:rPr>
        <w:t xml:space="preserve">. </w:t>
      </w:r>
      <w:r w:rsidR="00E42021">
        <w:rPr>
          <w:rFonts w:cstheme="minorHAnsi"/>
        </w:rPr>
        <w:t xml:space="preserve">It would be the place though which news of the troubles in the north would come in order to reach the south. </w:t>
      </w:r>
      <w:r w:rsidR="00F02169">
        <w:rPr>
          <w:rFonts w:cstheme="minorHAnsi"/>
        </w:rPr>
        <w:t xml:space="preserve">It </w:t>
      </w:r>
      <w:r w:rsidR="003A683A">
        <w:rPr>
          <w:rFonts w:cstheme="minorHAnsi"/>
        </w:rPr>
        <w:t xml:space="preserve">is a going concern in v. 19, </w:t>
      </w:r>
      <w:r w:rsidR="00F02169">
        <w:rPr>
          <w:rFonts w:cstheme="minorHAnsi"/>
        </w:rPr>
        <w:t>so</w:t>
      </w:r>
      <w:r w:rsidR="00C82C6F">
        <w:rPr>
          <w:rFonts w:cstheme="minorHAnsi"/>
        </w:rPr>
        <w:t xml:space="preserve"> the threat of becoming like Aroer is puzzling. But </w:t>
      </w:r>
      <w:r w:rsidR="00E42021">
        <w:rPr>
          <w:rFonts w:cstheme="minorHAnsi"/>
        </w:rPr>
        <w:t>it</w:t>
      </w:r>
      <w:r w:rsidR="00141064">
        <w:rPr>
          <w:rFonts w:cstheme="minorHAnsi"/>
        </w:rPr>
        <w:t xml:space="preserve"> appears in another prop</w:t>
      </w:r>
      <w:r w:rsidR="00E42021">
        <w:rPr>
          <w:rFonts w:cstheme="minorHAnsi"/>
        </w:rPr>
        <w:t>hecy about a foreign nation</w:t>
      </w:r>
      <w:r w:rsidR="00141064">
        <w:rPr>
          <w:rFonts w:cstheme="minorHAnsi"/>
        </w:rPr>
        <w:t xml:space="preserve"> in a comment about its being destroyed and abandoned</w:t>
      </w:r>
      <w:r w:rsidR="00E42021">
        <w:rPr>
          <w:rFonts w:cstheme="minorHAnsi"/>
        </w:rPr>
        <w:t xml:space="preserve"> </w:t>
      </w:r>
      <w:r w:rsidR="00141064">
        <w:rPr>
          <w:rFonts w:cstheme="minorHAnsi"/>
        </w:rPr>
        <w:t>and just an abode for flocks</w:t>
      </w:r>
      <w:r w:rsidR="00E42021">
        <w:rPr>
          <w:rFonts w:cstheme="minorHAnsi"/>
        </w:rPr>
        <w:t xml:space="preserve"> (Isa 17:2), so here becoming like Aroer might be</w:t>
      </w:r>
      <w:r w:rsidR="00C82C6F">
        <w:rPr>
          <w:rFonts w:cstheme="minorHAnsi"/>
        </w:rPr>
        <w:t xml:space="preserve"> another snide idea</w:t>
      </w:r>
      <w:r w:rsidR="00141064">
        <w:rPr>
          <w:rFonts w:cstheme="minorHAnsi"/>
        </w:rPr>
        <w:t xml:space="preserve">. </w:t>
      </w:r>
      <w:r w:rsidR="00E42021">
        <w:rPr>
          <w:rFonts w:cstheme="minorHAnsi"/>
        </w:rPr>
        <w:t>It would link with</w:t>
      </w:r>
      <w:r w:rsidR="00C82C6F">
        <w:rPr>
          <w:rFonts w:cstheme="minorHAnsi"/>
        </w:rPr>
        <w:t xml:space="preserve"> </w:t>
      </w:r>
      <w:r w:rsidR="00C82C6F">
        <w:rPr>
          <w:i/>
        </w:rPr>
        <w:t>‘</w:t>
      </w:r>
      <w:r w:rsidR="00C82C6F">
        <w:rPr>
          <w:rFonts w:cstheme="minorHAnsi"/>
          <w:i/>
        </w:rPr>
        <w:t>ă</w:t>
      </w:r>
      <w:r w:rsidR="00C82C6F">
        <w:rPr>
          <w:i/>
        </w:rPr>
        <w:t>r</w:t>
      </w:r>
      <w:r w:rsidR="00C82C6F">
        <w:rPr>
          <w:rFonts w:cstheme="minorHAnsi"/>
          <w:i/>
        </w:rPr>
        <w:t>ô‘ēr</w:t>
      </w:r>
      <w:r w:rsidR="00E42021">
        <w:rPr>
          <w:rFonts w:cstheme="minorHAnsi"/>
        </w:rPr>
        <w:t xml:space="preserve"> </w:t>
      </w:r>
      <w:r w:rsidR="00C82C6F">
        <w:rPr>
          <w:rFonts w:cstheme="minorHAnsi"/>
        </w:rPr>
        <w:t xml:space="preserve">also </w:t>
      </w:r>
      <w:r w:rsidR="00E42021">
        <w:rPr>
          <w:rFonts w:cstheme="minorHAnsi"/>
        </w:rPr>
        <w:t xml:space="preserve">being </w:t>
      </w:r>
      <w:r w:rsidR="00C82C6F">
        <w:rPr>
          <w:rFonts w:cstheme="minorHAnsi"/>
        </w:rPr>
        <w:t xml:space="preserve">a word for a desert shrub. But </w:t>
      </w:r>
      <w:r w:rsidR="00C82C6F">
        <w:rPr>
          <w:rFonts w:cstheme="minorHAnsi"/>
          <w:i/>
        </w:rPr>
        <w:t xml:space="preserve">wilderness </w:t>
      </w:r>
      <w:r w:rsidR="00C82C6F">
        <w:rPr>
          <w:rFonts w:cstheme="minorHAnsi"/>
        </w:rPr>
        <w:t>commonly does not imply lifeless desert but pasturage, and the idea here might be</w:t>
      </w:r>
      <w:r w:rsidR="00141064">
        <w:rPr>
          <w:rFonts w:cstheme="minorHAnsi"/>
        </w:rPr>
        <w:t xml:space="preserve"> that at least being an abod</w:t>
      </w:r>
      <w:r w:rsidR="00CA572A">
        <w:rPr>
          <w:rFonts w:cstheme="minorHAnsi"/>
        </w:rPr>
        <w:t>e for flo</w:t>
      </w:r>
      <w:r w:rsidR="00C82C6F">
        <w:rPr>
          <w:rFonts w:cstheme="minorHAnsi"/>
        </w:rPr>
        <w:t>cks would be something. One way or another, though, the towns in the south need to take action if they are to avoid</w:t>
      </w:r>
      <w:r w:rsidR="00C9002D">
        <w:rPr>
          <w:rFonts w:cstheme="minorHAnsi"/>
        </w:rPr>
        <w:t xml:space="preserve"> the fate of the </w:t>
      </w:r>
      <w:r w:rsidR="00C82C6F">
        <w:rPr>
          <w:rFonts w:cstheme="minorHAnsi"/>
        </w:rPr>
        <w:t>towns in the north.</w:t>
      </w:r>
    </w:p>
    <w:p w:rsidR="003E761D" w:rsidRDefault="00BD37EF" w:rsidP="003E761D">
      <w:pPr>
        <w:rPr>
          <w:rFonts w:cstheme="minorHAnsi"/>
        </w:rPr>
      </w:pPr>
      <w:r>
        <w:rPr>
          <w:rFonts w:cstheme="minorHAnsi"/>
          <w:b/>
        </w:rPr>
        <w:t xml:space="preserve">7 </w:t>
      </w:r>
      <w:r>
        <w:rPr>
          <w:rFonts w:cstheme="minorHAnsi"/>
        </w:rPr>
        <w:t xml:space="preserve">Whereas </w:t>
      </w:r>
      <w:r>
        <w:rPr>
          <w:rFonts w:cstheme="minorHAnsi"/>
          <w:i/>
        </w:rPr>
        <w:t>you</w:t>
      </w:r>
      <w:r>
        <w:rPr>
          <w:rFonts w:cstheme="minorHAnsi"/>
        </w:rPr>
        <w:t xml:space="preserve"> in v. 6 was plural, now it is f</w:t>
      </w:r>
      <w:r w:rsidR="00E42021">
        <w:rPr>
          <w:rFonts w:cstheme="minorHAnsi"/>
        </w:rPr>
        <w:t>eminine singular. T</w:t>
      </w:r>
      <w:r>
        <w:rPr>
          <w:rFonts w:cstheme="minorHAnsi"/>
        </w:rPr>
        <w:t xml:space="preserve">he </w:t>
      </w:r>
      <w:r w:rsidR="00E42021">
        <w:rPr>
          <w:rFonts w:cstheme="minorHAnsi"/>
        </w:rPr>
        <w:t xml:space="preserve">prophecy </w:t>
      </w:r>
      <w:r w:rsidR="005A75CA">
        <w:rPr>
          <w:rFonts w:cstheme="minorHAnsi"/>
        </w:rPr>
        <w:t>speaks to</w:t>
      </w:r>
      <w:r w:rsidR="00E42021">
        <w:rPr>
          <w:rFonts w:cstheme="minorHAnsi"/>
        </w:rPr>
        <w:t xml:space="preserve"> Moab</w:t>
      </w:r>
      <w:r w:rsidR="005A75CA">
        <w:rPr>
          <w:rFonts w:cstheme="minorHAnsi"/>
        </w:rPr>
        <w:t xml:space="preserve"> corporately (it referred to Moab in the feminine singular </w:t>
      </w:r>
      <w:r>
        <w:rPr>
          <w:rFonts w:cstheme="minorHAnsi"/>
        </w:rPr>
        <w:t>in v. 4</w:t>
      </w:r>
      <w:r w:rsidR="005A75CA">
        <w:rPr>
          <w:rFonts w:cstheme="minorHAnsi"/>
        </w:rPr>
        <w:t>)</w:t>
      </w:r>
      <w:r>
        <w:rPr>
          <w:rFonts w:cstheme="minorHAnsi"/>
        </w:rPr>
        <w:t xml:space="preserve">. </w:t>
      </w:r>
      <w:r w:rsidR="00E42021">
        <w:rPr>
          <w:rFonts w:cstheme="minorHAnsi"/>
        </w:rPr>
        <w:t xml:space="preserve">For the first time </w:t>
      </w:r>
      <w:r w:rsidR="00631063">
        <w:rPr>
          <w:rFonts w:cstheme="minorHAnsi"/>
        </w:rPr>
        <w:t xml:space="preserve">a reason </w:t>
      </w:r>
      <w:r w:rsidR="00E42021">
        <w:rPr>
          <w:rFonts w:cstheme="minorHAnsi"/>
        </w:rPr>
        <w:t xml:space="preserve">is given </w:t>
      </w:r>
      <w:r w:rsidR="00631063">
        <w:rPr>
          <w:rFonts w:cstheme="minorHAnsi"/>
        </w:rPr>
        <w:t xml:space="preserve">for the dire fate that is coming on Moab. </w:t>
      </w:r>
      <w:r w:rsidR="005A75CA">
        <w:rPr>
          <w:rFonts w:cstheme="minorHAnsi"/>
          <w:i/>
        </w:rPr>
        <w:t>Relying</w:t>
      </w:r>
      <w:r w:rsidR="005A75CA">
        <w:rPr>
          <w:rFonts w:cstheme="minorHAnsi"/>
        </w:rPr>
        <w:t xml:space="preserve"> on the wrong thing is an important theme in Jeremiah</w:t>
      </w:r>
      <w:r w:rsidR="00631063">
        <w:rPr>
          <w:rFonts w:cstheme="minorHAnsi"/>
        </w:rPr>
        <w:t>. Judah’s problem is th</w:t>
      </w:r>
      <w:r w:rsidR="00E42021">
        <w:rPr>
          <w:rFonts w:cstheme="minorHAnsi"/>
        </w:rPr>
        <w:t>at it has relied on deception</w:t>
      </w:r>
      <w:r w:rsidR="00631063">
        <w:rPr>
          <w:rFonts w:cstheme="minorHAnsi"/>
        </w:rPr>
        <w:t xml:space="preserve"> one way or another (7:4; 13:25; 28:15; 29:31). It turns out that mistaken reliance is key to life and death for other peoples</w:t>
      </w:r>
      <w:r w:rsidR="00E42021">
        <w:rPr>
          <w:rFonts w:cstheme="minorHAnsi"/>
        </w:rPr>
        <w:t>, not just for</w:t>
      </w:r>
      <w:r w:rsidR="00631063">
        <w:rPr>
          <w:rFonts w:cstheme="minorHAnsi"/>
        </w:rPr>
        <w:t xml:space="preserve"> Israel</w:t>
      </w:r>
      <w:r w:rsidR="00890A06">
        <w:rPr>
          <w:rFonts w:cstheme="minorHAnsi"/>
        </w:rPr>
        <w:t xml:space="preserve">. Moab’s false reliance is the same as Judah’s. The expression </w:t>
      </w:r>
      <w:r w:rsidR="00890A06" w:rsidRPr="00890A06">
        <w:rPr>
          <w:i/>
        </w:rPr>
        <w:t>what you have made</w:t>
      </w:r>
      <w:r w:rsidR="00890A06">
        <w:t xml:space="preserve"> </w:t>
      </w:r>
      <w:r w:rsidR="00890A06">
        <w:rPr>
          <w:rFonts w:cstheme="minorHAnsi"/>
        </w:rPr>
        <w:t>(</w:t>
      </w:r>
      <w:r w:rsidR="00890A06" w:rsidRPr="00890A06">
        <w:rPr>
          <w:rFonts w:cstheme="minorHAnsi"/>
          <w:i/>
        </w:rPr>
        <w:t>ma‘aśeh</w:t>
      </w:r>
      <w:r w:rsidR="00890A06">
        <w:rPr>
          <w:rFonts w:cstheme="minorHAnsi"/>
        </w:rPr>
        <w:t>) regularly refers to divine images (e.g.</w:t>
      </w:r>
      <w:r w:rsidR="00E42021">
        <w:rPr>
          <w:rFonts w:cstheme="minorHAnsi"/>
        </w:rPr>
        <w:t>, 1:16; 10:3, 9; 25:6, 7). I</w:t>
      </w:r>
      <w:r w:rsidR="00890A06">
        <w:rPr>
          <w:rFonts w:cstheme="minorHAnsi"/>
        </w:rPr>
        <w:t xml:space="preserve">n </w:t>
      </w:r>
      <w:r w:rsidR="00E42021">
        <w:rPr>
          <w:rFonts w:cstheme="minorHAnsi"/>
        </w:rPr>
        <w:t xml:space="preserve">association with that word, </w:t>
      </w:r>
      <w:r w:rsidR="00B36BDB">
        <w:rPr>
          <w:rFonts w:cstheme="minorHAnsi"/>
          <w:i/>
        </w:rPr>
        <w:t xml:space="preserve">stores </w:t>
      </w:r>
      <w:r w:rsidR="00B36BDB">
        <w:rPr>
          <w:rFonts w:cstheme="minorHAnsi"/>
        </w:rPr>
        <w:t xml:space="preserve">might be </w:t>
      </w:r>
      <w:r w:rsidR="00890A06">
        <w:rPr>
          <w:rFonts w:cstheme="minorHAnsi"/>
        </w:rPr>
        <w:t xml:space="preserve">the valuable accoutrements of a shrine (e.g., 2 Kgs 24:13). </w:t>
      </w:r>
      <w:r w:rsidR="003E761D">
        <w:rPr>
          <w:rFonts w:cstheme="minorHAnsi"/>
        </w:rPr>
        <w:t xml:space="preserve">The next line with its reference to Chemosh makes more explicit the reference to religious reliance. It might seem more excusable for </w:t>
      </w:r>
      <w:r w:rsidR="00631063">
        <w:rPr>
          <w:rFonts w:cstheme="minorHAnsi"/>
        </w:rPr>
        <w:t xml:space="preserve">Moab </w:t>
      </w:r>
      <w:r w:rsidR="003E761D">
        <w:rPr>
          <w:rFonts w:cstheme="minorHAnsi"/>
        </w:rPr>
        <w:t xml:space="preserve">to rely on its religion and its religious artefacts than it is for Judah, but here the prophecy cuts it no slack (and perhaps the prophet would like to imagine the Judahites listening to this prophecy working out for themselves that, if Moab is guilty and in deep trouble in this connection, </w:t>
      </w:r>
      <w:r w:rsidR="00E42021">
        <w:rPr>
          <w:rFonts w:cstheme="minorHAnsi"/>
          <w:i/>
        </w:rPr>
        <w:t>a fortiori</w:t>
      </w:r>
      <w:r w:rsidR="00E42021">
        <w:rPr>
          <w:rFonts w:cstheme="minorHAnsi"/>
        </w:rPr>
        <w:t xml:space="preserve"> </w:t>
      </w:r>
      <w:r w:rsidR="003E761D">
        <w:rPr>
          <w:rFonts w:cstheme="minorHAnsi"/>
        </w:rPr>
        <w:t>they are more guilty and in deeper trouble)</w:t>
      </w:r>
      <w:r w:rsidR="00E42021">
        <w:rPr>
          <w:rFonts w:cstheme="minorHAnsi"/>
        </w:rPr>
        <w:t xml:space="preserve">. As the Mesha inscription </w:t>
      </w:r>
      <w:r w:rsidR="003E761D">
        <w:rPr>
          <w:rFonts w:cstheme="minorHAnsi"/>
        </w:rPr>
        <w:t xml:space="preserve">presupposes, </w:t>
      </w:r>
      <w:r w:rsidR="00B20991">
        <w:rPr>
          <w:rFonts w:cstheme="minorHAnsi"/>
          <w:i/>
        </w:rPr>
        <w:t>Chemosh</w:t>
      </w:r>
      <w:r w:rsidR="00B20991">
        <w:rPr>
          <w:rFonts w:cstheme="minorHAnsi"/>
        </w:rPr>
        <w:t xml:space="preserve"> is Moab’s deity as Yahweh is Is</w:t>
      </w:r>
      <w:r w:rsidR="003E761D">
        <w:rPr>
          <w:rFonts w:cstheme="minorHAnsi"/>
        </w:rPr>
        <w:t>rael’s. But in rea</w:t>
      </w:r>
      <w:r w:rsidR="00B34297">
        <w:rPr>
          <w:rFonts w:cstheme="minorHAnsi"/>
        </w:rPr>
        <w:t>l</w:t>
      </w:r>
      <w:r w:rsidR="003E761D">
        <w:rPr>
          <w:rFonts w:cstheme="minorHAnsi"/>
        </w:rPr>
        <w:t>ity,</w:t>
      </w:r>
      <w:r w:rsidR="00B20991">
        <w:rPr>
          <w:rFonts w:cstheme="minorHAnsi"/>
        </w:rPr>
        <w:t xml:space="preserve"> Chemosh does not have the po</w:t>
      </w:r>
      <w:r w:rsidR="00E42021">
        <w:rPr>
          <w:rFonts w:cstheme="minorHAnsi"/>
        </w:rPr>
        <w:t xml:space="preserve">wer to save his people; </w:t>
      </w:r>
      <w:r w:rsidR="00B20991">
        <w:rPr>
          <w:rFonts w:cstheme="minorHAnsi"/>
        </w:rPr>
        <w:t>rather</w:t>
      </w:r>
      <w:r w:rsidR="00E42021">
        <w:rPr>
          <w:rFonts w:cstheme="minorHAnsi"/>
        </w:rPr>
        <w:t>,</w:t>
      </w:r>
      <w:r w:rsidR="00B20991">
        <w:rPr>
          <w:rFonts w:cstheme="minorHAnsi"/>
        </w:rPr>
        <w:t xml:space="preserve"> he </w:t>
      </w:r>
      <w:r w:rsidR="00AF32F1">
        <w:rPr>
          <w:rFonts w:cstheme="minorHAnsi"/>
        </w:rPr>
        <w:t>and his ministers inevitably share</w:t>
      </w:r>
      <w:r w:rsidR="00B20991">
        <w:rPr>
          <w:rFonts w:cstheme="minorHAnsi"/>
        </w:rPr>
        <w:t xml:space="preserve"> their fate.</w:t>
      </w:r>
      <w:r w:rsidR="00D43FA2">
        <w:rPr>
          <w:rFonts w:cstheme="minorHAnsi"/>
        </w:rPr>
        <w:t xml:space="preserve"> </w:t>
      </w:r>
      <w:r w:rsidR="00FA6149">
        <w:rPr>
          <w:rFonts w:cstheme="minorHAnsi"/>
        </w:rPr>
        <w:t xml:space="preserve">The formulation of this point overlaps with a comment in Amos 1:15 concerning Ammon: </w:t>
      </w:r>
      <w:r w:rsidR="00FA6149">
        <w:t>“their king will go to exile</w:t>
      </w:r>
      <w:r w:rsidR="00FA6149">
        <w:rPr>
          <w:rFonts w:cstheme="minorHAnsi"/>
        </w:rPr>
        <w:t xml:space="preserve">, </w:t>
      </w:r>
      <w:r w:rsidR="00FA6149">
        <w:t>he and his officials together.”</w:t>
      </w:r>
      <w:r w:rsidR="00E42021">
        <w:t xml:space="preserve"> T</w:t>
      </w:r>
      <w:r w:rsidR="003E761D">
        <w:t xml:space="preserve">he prophet may also hint at another point. </w:t>
      </w:r>
      <w:r w:rsidR="00E42021">
        <w:t xml:space="preserve">Chemosh </w:t>
      </w:r>
      <w:r w:rsidR="00B34297">
        <w:t xml:space="preserve">going into exile means Moab’s conquerors taking his image back home with them. </w:t>
      </w:r>
      <w:r w:rsidR="003E761D">
        <w:lastRenderedPageBreak/>
        <w:t xml:space="preserve">Relying </w:t>
      </w:r>
      <w:r w:rsidR="003E761D">
        <w:rPr>
          <w:rFonts w:cstheme="minorHAnsi"/>
        </w:rPr>
        <w:t xml:space="preserve">on </w:t>
      </w:r>
      <w:r w:rsidR="003E761D">
        <w:rPr>
          <w:rFonts w:cstheme="minorHAnsi"/>
          <w:i/>
        </w:rPr>
        <w:t>what you have made</w:t>
      </w:r>
      <w:r w:rsidR="003E761D">
        <w:rPr>
          <w:rFonts w:cstheme="minorHAnsi"/>
        </w:rPr>
        <w:t xml:space="preserve"> and on </w:t>
      </w:r>
      <w:r w:rsidR="002658AD">
        <w:rPr>
          <w:rFonts w:cstheme="minorHAnsi"/>
          <w:i/>
        </w:rPr>
        <w:t>your stor</w:t>
      </w:r>
      <w:r w:rsidR="003E761D">
        <w:rPr>
          <w:rFonts w:cstheme="minorHAnsi"/>
          <w:i/>
        </w:rPr>
        <w:t>es</w:t>
      </w:r>
      <w:r w:rsidR="003E761D">
        <w:rPr>
          <w:rFonts w:cstheme="minorHAnsi"/>
        </w:rPr>
        <w:t xml:space="preserve"> also gives people a false sense </w:t>
      </w:r>
      <w:r w:rsidR="00B36BDB">
        <w:rPr>
          <w:rFonts w:cstheme="minorHAnsi"/>
        </w:rPr>
        <w:t xml:space="preserve">of security: these things may actually </w:t>
      </w:r>
      <w:r w:rsidR="003E761D">
        <w:rPr>
          <w:rFonts w:cstheme="minorHAnsi"/>
        </w:rPr>
        <w:t xml:space="preserve">make them vulnerable to attackers who would like to appropriate them. Such reliance is tactically unwise as well as </w:t>
      </w:r>
      <w:r w:rsidR="00B34297">
        <w:rPr>
          <w:rFonts w:cstheme="minorHAnsi"/>
        </w:rPr>
        <w:t xml:space="preserve">religiously and </w:t>
      </w:r>
      <w:r w:rsidR="003E761D">
        <w:rPr>
          <w:rFonts w:cstheme="minorHAnsi"/>
        </w:rPr>
        <w:t>theologically wrong.</w:t>
      </w:r>
    </w:p>
    <w:p w:rsidR="004937B6" w:rsidRPr="004937B6" w:rsidRDefault="00B34297" w:rsidP="00821FAF">
      <w:pPr>
        <w:rPr>
          <w:rFonts w:cstheme="minorHAnsi"/>
        </w:rPr>
      </w:pPr>
      <w:r>
        <w:rPr>
          <w:b/>
        </w:rPr>
        <w:t xml:space="preserve">8-10 </w:t>
      </w:r>
      <w:r w:rsidR="00B20991">
        <w:rPr>
          <w:rFonts w:cstheme="minorHAnsi"/>
        </w:rPr>
        <w:t>The prophet goes on to generalize the account of the</w:t>
      </w:r>
      <w:r w:rsidR="00B36BDB">
        <w:rPr>
          <w:rFonts w:cstheme="minorHAnsi"/>
        </w:rPr>
        <w:t xml:space="preserve"> coming destruction</w:t>
      </w:r>
      <w:r w:rsidR="00B20991">
        <w:rPr>
          <w:rFonts w:cstheme="minorHAnsi"/>
        </w:rPr>
        <w:t xml:space="preserve">. The </w:t>
      </w:r>
      <w:r w:rsidR="00B20991">
        <w:rPr>
          <w:rFonts w:cstheme="minorHAnsi"/>
          <w:i/>
        </w:rPr>
        <w:t>destroyer</w:t>
      </w:r>
      <w:r w:rsidR="00B20991">
        <w:rPr>
          <w:rFonts w:cstheme="minorHAnsi"/>
        </w:rPr>
        <w:t>, the</w:t>
      </w:r>
      <w:r w:rsidR="00B36BDB">
        <w:rPr>
          <w:rFonts w:cstheme="minorHAnsi"/>
        </w:rPr>
        <w:t xml:space="preserve"> destruction’s  agent</w:t>
      </w:r>
      <w:r w:rsidR="00B20991">
        <w:rPr>
          <w:rFonts w:cstheme="minorHAnsi"/>
        </w:rPr>
        <w:t>, is not identified, like the norther</w:t>
      </w:r>
      <w:r>
        <w:rPr>
          <w:rFonts w:cstheme="minorHAnsi"/>
        </w:rPr>
        <w:t>n enemy earlier in Jeremiah. In 604 and the following decades it could</w:t>
      </w:r>
      <w:r w:rsidR="00B20991">
        <w:rPr>
          <w:rFonts w:cstheme="minorHAnsi"/>
        </w:rPr>
        <w:t xml:space="preserve"> be assumed that </w:t>
      </w:r>
      <w:r w:rsidR="00311FA4">
        <w:rPr>
          <w:rFonts w:cstheme="minorHAnsi"/>
        </w:rPr>
        <w:t>Nebuchadr</w:t>
      </w:r>
      <w:r w:rsidR="00B20991">
        <w:rPr>
          <w:rFonts w:cstheme="minorHAnsi"/>
        </w:rPr>
        <w:t>ezzar is this agent</w:t>
      </w:r>
      <w:r>
        <w:rPr>
          <w:rFonts w:cstheme="minorHAnsi"/>
        </w:rPr>
        <w:t>, but as usual the prophecy’s lack of specificity means it is not limited to this reference, and i</w:t>
      </w:r>
      <w:r w:rsidR="00B36BDB">
        <w:rPr>
          <w:rFonts w:cstheme="minorHAnsi"/>
        </w:rPr>
        <w:t xml:space="preserve">n origin it might be somewhat earlier or </w:t>
      </w:r>
      <w:r>
        <w:rPr>
          <w:rFonts w:cstheme="minorHAnsi"/>
        </w:rPr>
        <w:t>later. Either way</w:t>
      </w:r>
      <w:r w:rsidR="00B36BDB">
        <w:rPr>
          <w:rFonts w:cstheme="minorHAnsi"/>
        </w:rPr>
        <w:t>,</w:t>
      </w:r>
      <w:r w:rsidR="00B20991">
        <w:rPr>
          <w:rFonts w:cstheme="minorHAnsi"/>
        </w:rPr>
        <w:t xml:space="preserve"> every </w:t>
      </w:r>
      <w:r w:rsidR="00B20991">
        <w:rPr>
          <w:rFonts w:cstheme="minorHAnsi"/>
          <w:i/>
        </w:rPr>
        <w:t>town</w:t>
      </w:r>
      <w:r w:rsidR="00B20991">
        <w:rPr>
          <w:rFonts w:cstheme="minorHAnsi"/>
        </w:rPr>
        <w:t xml:space="preserve"> will experience his coming, as will both </w:t>
      </w:r>
      <w:r w:rsidR="00B20991">
        <w:rPr>
          <w:rFonts w:cstheme="minorHAnsi"/>
          <w:i/>
        </w:rPr>
        <w:t>vale</w:t>
      </w:r>
      <w:r w:rsidR="00B20991">
        <w:rPr>
          <w:rFonts w:cstheme="minorHAnsi"/>
        </w:rPr>
        <w:t xml:space="preserve"> and </w:t>
      </w:r>
      <w:r w:rsidR="005A7472">
        <w:rPr>
          <w:rFonts w:cstheme="minorHAnsi"/>
          <w:i/>
        </w:rPr>
        <w:t>flatland</w:t>
      </w:r>
      <w:r w:rsidR="00B20991">
        <w:rPr>
          <w:rFonts w:cstheme="minorHAnsi"/>
        </w:rPr>
        <w:t xml:space="preserve"> – the Jordan Valley and the high plateau. </w:t>
      </w:r>
      <w:r w:rsidR="004937B6">
        <w:rPr>
          <w:rFonts w:cstheme="minorHAnsi"/>
        </w:rPr>
        <w:t xml:space="preserve">Sardonically, then, the prophet urges unnamed </w:t>
      </w:r>
      <w:r>
        <w:rPr>
          <w:rFonts w:cstheme="minorHAnsi"/>
        </w:rPr>
        <w:t>hearers</w:t>
      </w:r>
      <w:r w:rsidR="004937B6">
        <w:rPr>
          <w:rFonts w:cstheme="minorHAnsi"/>
        </w:rPr>
        <w:t xml:space="preserve"> </w:t>
      </w:r>
      <w:r>
        <w:rPr>
          <w:rFonts w:cstheme="minorHAnsi"/>
        </w:rPr>
        <w:t>(</w:t>
      </w:r>
      <w:r w:rsidR="004937B6">
        <w:rPr>
          <w:rFonts w:cstheme="minorHAnsi"/>
        </w:rPr>
        <w:t xml:space="preserve">Yahweh’s aides, </w:t>
      </w:r>
      <w:r>
        <w:rPr>
          <w:rFonts w:cstheme="minorHAnsi"/>
        </w:rPr>
        <w:t xml:space="preserve">if we should attempt to identify them) </w:t>
      </w:r>
      <w:r w:rsidR="004937B6">
        <w:rPr>
          <w:rFonts w:cstheme="minorHAnsi"/>
        </w:rPr>
        <w:t>to give Moab a coronet to compensate for its ruined state as it goes off</w:t>
      </w:r>
      <w:r w:rsidR="00B36BDB">
        <w:rPr>
          <w:rFonts w:cstheme="minorHAnsi"/>
        </w:rPr>
        <w:t xml:space="preserve"> into exile. It is perhaps </w:t>
      </w:r>
      <w:r w:rsidR="004937B6">
        <w:rPr>
          <w:rFonts w:cstheme="minorHAnsi"/>
        </w:rPr>
        <w:t xml:space="preserve">the </w:t>
      </w:r>
      <w:r>
        <w:rPr>
          <w:rFonts w:cstheme="minorHAnsi"/>
        </w:rPr>
        <w:t xml:space="preserve">same </w:t>
      </w:r>
      <w:r w:rsidR="004937B6">
        <w:rPr>
          <w:rFonts w:cstheme="minorHAnsi"/>
        </w:rPr>
        <w:t>unnamed agents who</w:t>
      </w:r>
      <w:r w:rsidR="00B36BDB">
        <w:rPr>
          <w:rFonts w:cstheme="minorHAnsi"/>
        </w:rPr>
        <w:t xml:space="preserve">m v. 10 </w:t>
      </w:r>
      <w:r w:rsidR="004937B6">
        <w:rPr>
          <w:rFonts w:cstheme="minorHAnsi"/>
        </w:rPr>
        <w:t>indirectl</w:t>
      </w:r>
      <w:r w:rsidR="00B36BDB">
        <w:rPr>
          <w:rFonts w:cstheme="minorHAnsi"/>
        </w:rPr>
        <w:t>y urges</w:t>
      </w:r>
      <w:r w:rsidR="004937B6">
        <w:rPr>
          <w:rFonts w:cstheme="minorHAnsi"/>
        </w:rPr>
        <w:t xml:space="preserve"> to do their destructive work thoroughly</w:t>
      </w:r>
      <w:r w:rsidR="00B36BDB">
        <w:rPr>
          <w:rFonts w:cstheme="minorHAnsi"/>
        </w:rPr>
        <w:t>, though the exhortation</w:t>
      </w:r>
      <w:r w:rsidR="00821FAF">
        <w:rPr>
          <w:rFonts w:cstheme="minorHAnsi"/>
        </w:rPr>
        <w:t xml:space="preserve"> has been “claimed” by various subsequent readers.</w:t>
      </w:r>
      <w:r w:rsidR="00821FAF">
        <w:rPr>
          <w:rStyle w:val="FootnoteReference"/>
          <w:rFonts w:cstheme="minorHAnsi"/>
        </w:rPr>
        <w:footnoteReference w:id="314"/>
      </w:r>
      <w:r w:rsidR="004937B6">
        <w:rPr>
          <w:rFonts w:cstheme="minorHAnsi"/>
        </w:rPr>
        <w:t xml:space="preserve"> </w:t>
      </w:r>
      <w:r w:rsidR="00B36BDB">
        <w:rPr>
          <w:rFonts w:cstheme="minorHAnsi"/>
        </w:rPr>
        <w:t>It may presuppose t</w:t>
      </w:r>
      <w:r w:rsidR="00821FAF">
        <w:rPr>
          <w:rFonts w:cstheme="minorHAnsi"/>
        </w:rPr>
        <w:t xml:space="preserve">hat </w:t>
      </w:r>
      <w:r w:rsidR="00B36BDB">
        <w:rPr>
          <w:rFonts w:cstheme="minorHAnsi"/>
        </w:rPr>
        <w:t xml:space="preserve">Yahweh </w:t>
      </w:r>
      <w:r>
        <w:rPr>
          <w:rFonts w:cstheme="minorHAnsi"/>
        </w:rPr>
        <w:t>doesn’t enjoy commissioning su</w:t>
      </w:r>
      <w:r w:rsidR="00821FAF">
        <w:rPr>
          <w:rFonts w:cstheme="minorHAnsi"/>
        </w:rPr>
        <w:t>ch work; i</w:t>
      </w:r>
      <w:r>
        <w:rPr>
          <w:rFonts w:cstheme="minorHAnsi"/>
        </w:rPr>
        <w:t>t</w:t>
      </w:r>
      <w:r w:rsidR="00821FAF">
        <w:rPr>
          <w:rFonts w:cstheme="minorHAnsi"/>
        </w:rPr>
        <w:t xml:space="preserve"> is alien to him (Isa 28:21) and doesn’</w:t>
      </w:r>
      <w:r>
        <w:rPr>
          <w:rFonts w:cstheme="minorHAnsi"/>
        </w:rPr>
        <w:t>t come form his heart</w:t>
      </w:r>
      <w:r w:rsidR="00600FE6">
        <w:rPr>
          <w:rFonts w:cstheme="minorHAnsi"/>
        </w:rPr>
        <w:t xml:space="preserve"> (Lam 3:33). He knows that n</w:t>
      </w:r>
      <w:r w:rsidR="004937B6">
        <w:rPr>
          <w:rFonts w:cstheme="minorHAnsi"/>
        </w:rPr>
        <w:t>o normal person wants to enga</w:t>
      </w:r>
      <w:r w:rsidR="00600FE6">
        <w:rPr>
          <w:rFonts w:cstheme="minorHAnsi"/>
        </w:rPr>
        <w:t>ge in killing, so sometimes his</w:t>
      </w:r>
      <w:r w:rsidR="004937B6">
        <w:rPr>
          <w:rFonts w:cstheme="minorHAnsi"/>
        </w:rPr>
        <w:t xml:space="preserve"> agents have to be spurred on.</w:t>
      </w:r>
      <w:r w:rsidR="00821FAF">
        <w:rPr>
          <w:rFonts w:cstheme="minorHAnsi"/>
        </w:rPr>
        <w:t xml:space="preserve"> </w:t>
      </w:r>
    </w:p>
    <w:p w:rsidR="0027611A" w:rsidRDefault="0027611A" w:rsidP="00A433BF"/>
    <w:p w:rsidR="00B154CE" w:rsidRDefault="002D6661" w:rsidP="004347E8">
      <w:pPr>
        <w:pStyle w:val="Heading2"/>
        <w:numPr>
          <w:ilvl w:val="0"/>
          <w:numId w:val="16"/>
        </w:numPr>
      </w:pPr>
      <w:r>
        <w:t xml:space="preserve">Retrospect and Prospect </w:t>
      </w:r>
      <w:r w:rsidR="00B154CE">
        <w:t>(48:11-17)</w:t>
      </w:r>
    </w:p>
    <w:p w:rsidR="00B154CE" w:rsidRDefault="00B154CE" w:rsidP="00A433BF"/>
    <w:p w:rsidR="007B1ABA" w:rsidRDefault="007B1ABA" w:rsidP="00A433BF">
      <w:r>
        <w:rPr>
          <w:vertAlign w:val="superscript"/>
        </w:rPr>
        <w:t>11</w:t>
      </w:r>
      <w:r w:rsidR="005544E2">
        <w:t>Moab at rest</w:t>
      </w:r>
      <w:r>
        <w:t xml:space="preserve"> from his youth,</w:t>
      </w:r>
    </w:p>
    <w:p w:rsidR="007B1ABA" w:rsidRDefault="0018294D" w:rsidP="00DB3B41">
      <w:pPr>
        <w:tabs>
          <w:tab w:val="left" w:pos="720"/>
          <w:tab w:val="left" w:pos="1440"/>
          <w:tab w:val="left" w:pos="2160"/>
          <w:tab w:val="left" w:pos="2880"/>
          <w:tab w:val="left" w:pos="4515"/>
        </w:tabs>
      </w:pPr>
      <w:r>
        <w:tab/>
      </w:r>
      <w:r w:rsidR="004937B6">
        <w:t>quiet on his lees:</w:t>
      </w:r>
      <w:r w:rsidR="00DB3B41">
        <w:tab/>
      </w:r>
    </w:p>
    <w:p w:rsidR="007B1ABA" w:rsidRDefault="007B1ABA" w:rsidP="00A433BF">
      <w:r>
        <w:t>He has not bee</w:t>
      </w:r>
      <w:r w:rsidR="00AB4FAD">
        <w:t>n emptied from vessel to vessel;</w:t>
      </w:r>
    </w:p>
    <w:p w:rsidR="007B1ABA" w:rsidRPr="00D23F6C" w:rsidRDefault="003D666A" w:rsidP="00A433BF">
      <w:pPr>
        <w:rPr>
          <w:vertAlign w:val="superscript"/>
        </w:rPr>
      </w:pPr>
      <w:r>
        <w:tab/>
      </w:r>
      <w:r w:rsidR="00B26F46">
        <w:t>into exile</w:t>
      </w:r>
      <w:r w:rsidR="00AB4FAD">
        <w:t xml:space="preserve"> </w:t>
      </w:r>
      <w:r w:rsidR="007B1ABA">
        <w:t>h</w:t>
      </w:r>
      <w:r w:rsidR="00AB4FAD">
        <w:t>e has not gone</w:t>
      </w:r>
      <w:r w:rsidR="007B1ABA">
        <w:t>.</w:t>
      </w:r>
      <w:r w:rsidR="00D23F6C">
        <w:rPr>
          <w:vertAlign w:val="superscript"/>
        </w:rPr>
        <w:t>a</w:t>
      </w:r>
    </w:p>
    <w:p w:rsidR="007B1ABA" w:rsidRDefault="002671D8" w:rsidP="00A433BF">
      <w:r>
        <w:t>As a result</w:t>
      </w:r>
      <w:r w:rsidR="007B1ABA">
        <w:t xml:space="preserve"> his taste has stood in him,</w:t>
      </w:r>
    </w:p>
    <w:p w:rsidR="007B1ABA" w:rsidRPr="00D23F6C" w:rsidRDefault="007B1ABA" w:rsidP="00A433BF">
      <w:pPr>
        <w:rPr>
          <w:vertAlign w:val="superscript"/>
        </w:rPr>
      </w:pPr>
      <w:r>
        <w:tab/>
        <w:t xml:space="preserve">and his aroma </w:t>
      </w:r>
      <w:r w:rsidR="00AB4FAD">
        <w:t xml:space="preserve">– it </w:t>
      </w:r>
      <w:r w:rsidR="001D3035">
        <w:t>hasn’</w:t>
      </w:r>
      <w:r>
        <w:t>t changed.</w:t>
      </w:r>
      <w:r w:rsidR="00D23F6C">
        <w:rPr>
          <w:vertAlign w:val="superscript"/>
        </w:rPr>
        <w:t>b</w:t>
      </w:r>
    </w:p>
    <w:p w:rsidR="00A0320C" w:rsidRDefault="00A0320C" w:rsidP="00A433BF"/>
    <w:p w:rsidR="007D753F" w:rsidRDefault="0018294D" w:rsidP="0018294D">
      <w:pPr>
        <w:ind w:firstLine="0"/>
      </w:pPr>
      <w:r>
        <w:tab/>
      </w:r>
      <w:r>
        <w:rPr>
          <w:vertAlign w:val="superscript"/>
        </w:rPr>
        <w:t>12</w:t>
      </w:r>
      <w:r w:rsidR="00FD3784">
        <w:t>Therefore</w:t>
      </w:r>
      <w:r>
        <w:t>, there, days are coming (Yahweh’s affirmation):</w:t>
      </w:r>
    </w:p>
    <w:p w:rsidR="0018294D" w:rsidRDefault="0018294D" w:rsidP="0018294D">
      <w:pPr>
        <w:ind w:left="720" w:firstLine="0"/>
      </w:pPr>
    </w:p>
    <w:p w:rsidR="0018294D" w:rsidRDefault="009437C8" w:rsidP="0018294D">
      <w:pPr>
        <w:ind w:left="1440" w:hanging="720"/>
      </w:pPr>
      <w:r>
        <w:t>I will send off tippers</w:t>
      </w:r>
      <w:r w:rsidR="0018294D">
        <w:t xml:space="preserve"> for him</w:t>
      </w:r>
      <w:r>
        <w:t xml:space="preserve"> and they will tip</w:t>
      </w:r>
      <w:r w:rsidR="00E75B16">
        <w:t xml:space="preserve"> him</w:t>
      </w:r>
      <w:r w:rsidR="00AE6FBF">
        <w:t xml:space="preserve"> out</w:t>
      </w:r>
      <w:r w:rsidR="00E75B16">
        <w:t>;</w:t>
      </w:r>
    </w:p>
    <w:p w:rsidR="00E75B16" w:rsidRPr="00D23F6C" w:rsidRDefault="00E75B16" w:rsidP="0018294D">
      <w:pPr>
        <w:ind w:left="1440" w:hanging="720"/>
        <w:rPr>
          <w:vertAlign w:val="superscript"/>
        </w:rPr>
      </w:pPr>
      <w:r>
        <w:tab/>
        <w:t>his vessels they will empty,</w:t>
      </w:r>
      <w:r w:rsidR="00D23F6C">
        <w:rPr>
          <w:vertAlign w:val="superscript"/>
        </w:rPr>
        <w:t>c</w:t>
      </w:r>
    </w:p>
    <w:p w:rsidR="00E75B16" w:rsidRDefault="00E75B16" w:rsidP="0018294D">
      <w:pPr>
        <w:ind w:left="1440" w:hanging="720"/>
      </w:pPr>
      <w:r>
        <w:tab/>
        <w:t>their jars they will break up.</w:t>
      </w:r>
    </w:p>
    <w:p w:rsidR="00E75B16" w:rsidRDefault="00E75B16" w:rsidP="0018294D">
      <w:pPr>
        <w:ind w:left="1440" w:hanging="720"/>
      </w:pPr>
      <w:r>
        <w:rPr>
          <w:vertAlign w:val="superscript"/>
        </w:rPr>
        <w:t>13</w:t>
      </w:r>
      <w:r>
        <w:t xml:space="preserve">And Moab will be shamed because of Chemosh </w:t>
      </w:r>
    </w:p>
    <w:p w:rsidR="00E75B16" w:rsidRDefault="00E75B16" w:rsidP="0018294D">
      <w:pPr>
        <w:ind w:left="1440" w:hanging="720"/>
      </w:pPr>
      <w:r>
        <w:tab/>
        <w:t>as the household of Israel was shamed</w:t>
      </w:r>
    </w:p>
    <w:p w:rsidR="00E75B16" w:rsidRDefault="00E75B16" w:rsidP="0018294D">
      <w:pPr>
        <w:ind w:left="1440" w:hanging="720"/>
      </w:pPr>
      <w:r>
        <w:tab/>
        <w:t>because of Beth El, their reliance.</w:t>
      </w:r>
    </w:p>
    <w:p w:rsidR="00E75B16" w:rsidRDefault="00E75B16" w:rsidP="0018294D">
      <w:pPr>
        <w:ind w:left="1440" w:hanging="720"/>
      </w:pPr>
    </w:p>
    <w:p w:rsidR="00240F77" w:rsidRDefault="00E75B16" w:rsidP="0018294D">
      <w:pPr>
        <w:ind w:left="1440" w:hanging="720"/>
      </w:pPr>
      <w:r>
        <w:rPr>
          <w:vertAlign w:val="superscript"/>
        </w:rPr>
        <w:t>14</w:t>
      </w:r>
      <w:r w:rsidR="004779F6">
        <w:t>How could</w:t>
      </w:r>
      <w:r>
        <w:t xml:space="preserve"> you say,</w:t>
      </w:r>
      <w:r w:rsidR="00D23F6C">
        <w:rPr>
          <w:vertAlign w:val="superscript"/>
        </w:rPr>
        <w:t>d</w:t>
      </w:r>
      <w:r>
        <w:t xml:space="preserve"> </w:t>
      </w:r>
    </w:p>
    <w:p w:rsidR="00E75B16" w:rsidRDefault="00E75B16" w:rsidP="00240F77">
      <w:pPr>
        <w:ind w:left="1440" w:firstLine="0"/>
      </w:pPr>
      <w:r>
        <w:t>“We are strong men,</w:t>
      </w:r>
    </w:p>
    <w:p w:rsidR="00E75B16" w:rsidRDefault="00E75B16" w:rsidP="0018294D">
      <w:pPr>
        <w:ind w:left="1440" w:hanging="720"/>
      </w:pPr>
      <w:r>
        <w:tab/>
        <w:t>forceful men for the battle?”</w:t>
      </w:r>
    </w:p>
    <w:p w:rsidR="00646278" w:rsidRDefault="00E75B16" w:rsidP="0018294D">
      <w:pPr>
        <w:ind w:left="1440" w:hanging="720"/>
      </w:pPr>
      <w:r>
        <w:rPr>
          <w:vertAlign w:val="superscript"/>
        </w:rPr>
        <w:t>15</w:t>
      </w:r>
      <w:r w:rsidR="00714C13">
        <w:t>Moab has been</w:t>
      </w:r>
      <w:r>
        <w:t xml:space="preserve"> destroyed, </w:t>
      </w:r>
    </w:p>
    <w:p w:rsidR="00E75B16" w:rsidRDefault="00E75B16" w:rsidP="00646278">
      <w:pPr>
        <w:ind w:left="1440" w:firstLine="0"/>
      </w:pPr>
      <w:r>
        <w:t>int</w:t>
      </w:r>
      <w:r w:rsidR="00646278">
        <w:t>o its towns people have gone up.</w:t>
      </w:r>
    </w:p>
    <w:p w:rsidR="00646278" w:rsidRDefault="00646278" w:rsidP="0018294D">
      <w:pPr>
        <w:ind w:left="1440" w:hanging="720"/>
      </w:pPr>
      <w:r>
        <w:t>T</w:t>
      </w:r>
      <w:r w:rsidR="00E75B16">
        <w:t xml:space="preserve">he choicest of its young men – </w:t>
      </w:r>
    </w:p>
    <w:p w:rsidR="00E75B16" w:rsidRDefault="00E75B16" w:rsidP="00646278">
      <w:pPr>
        <w:ind w:left="1440" w:firstLine="0"/>
      </w:pPr>
      <w:r>
        <w:t>they have gone down</w:t>
      </w:r>
      <w:r w:rsidR="00753E9E">
        <w:t xml:space="preserve"> to the slaughter.</w:t>
      </w:r>
    </w:p>
    <w:p w:rsidR="00240F77" w:rsidRDefault="00240F77" w:rsidP="00240F77">
      <w:r>
        <w:t>(A</w:t>
      </w:r>
      <w:r w:rsidR="00E75B16">
        <w:t>n affirmation of the King,</w:t>
      </w:r>
      <w:r w:rsidR="004937B6">
        <w:t xml:space="preserve"> </w:t>
      </w:r>
    </w:p>
    <w:p w:rsidR="00E75B16" w:rsidRPr="00D23F6C" w:rsidRDefault="00E75B16" w:rsidP="00E75B16">
      <w:pPr>
        <w:ind w:left="1440" w:firstLine="0"/>
        <w:rPr>
          <w:vertAlign w:val="superscript"/>
        </w:rPr>
      </w:pPr>
      <w:r>
        <w:lastRenderedPageBreak/>
        <w:t>Yahweh of Armies his name).</w:t>
      </w:r>
      <w:r w:rsidR="00D23F6C">
        <w:rPr>
          <w:vertAlign w:val="superscript"/>
        </w:rPr>
        <w:t>e</w:t>
      </w:r>
    </w:p>
    <w:p w:rsidR="00C60FE3" w:rsidRDefault="00C60FE3" w:rsidP="00F3428C">
      <w:pPr>
        <w:tabs>
          <w:tab w:val="left" w:pos="4035"/>
        </w:tabs>
        <w:rPr>
          <w:vertAlign w:val="superscript"/>
        </w:rPr>
      </w:pPr>
    </w:p>
    <w:p w:rsidR="00E75B16" w:rsidRDefault="00E75B16" w:rsidP="00F3428C">
      <w:pPr>
        <w:tabs>
          <w:tab w:val="left" w:pos="4035"/>
        </w:tabs>
      </w:pPr>
      <w:r>
        <w:rPr>
          <w:vertAlign w:val="superscript"/>
        </w:rPr>
        <w:t>16</w:t>
      </w:r>
      <w:r w:rsidR="00C17D56">
        <w:t>Moab’s disaster</w:t>
      </w:r>
      <w:r w:rsidR="00D23F6C">
        <w:rPr>
          <w:vertAlign w:val="superscript"/>
        </w:rPr>
        <w:t>f</w:t>
      </w:r>
      <w:r w:rsidR="004779F6">
        <w:t xml:space="preserve"> </w:t>
      </w:r>
      <w:r>
        <w:t>near coming,</w:t>
      </w:r>
      <w:r w:rsidR="00F3428C">
        <w:tab/>
      </w:r>
    </w:p>
    <w:p w:rsidR="00E75B16" w:rsidRDefault="001E5635" w:rsidP="00E75B16">
      <w:r>
        <w:tab/>
        <w:t>its dire fate – it hurried</w:t>
      </w:r>
      <w:r w:rsidR="00D23F6C">
        <w:t xml:space="preserve"> fast.</w:t>
      </w:r>
    </w:p>
    <w:p w:rsidR="00E75B16" w:rsidRDefault="00E75B16" w:rsidP="00E75B16">
      <w:r>
        <w:rPr>
          <w:vertAlign w:val="superscript"/>
        </w:rPr>
        <w:t>17</w:t>
      </w:r>
      <w:r w:rsidR="003D666A">
        <w:t>Condole with him,</w:t>
      </w:r>
      <w:r w:rsidR="00D23F6C">
        <w:rPr>
          <w:vertAlign w:val="superscript"/>
        </w:rPr>
        <w:t>g</w:t>
      </w:r>
      <w:r w:rsidR="003D666A">
        <w:t xml:space="preserve"> all you who are around him,</w:t>
      </w:r>
    </w:p>
    <w:p w:rsidR="003D666A" w:rsidRDefault="003D666A" w:rsidP="00E75B16">
      <w:r>
        <w:tab/>
        <w:t>all who acknowledge his name.</w:t>
      </w:r>
    </w:p>
    <w:p w:rsidR="003D666A" w:rsidRDefault="003D666A" w:rsidP="00E75B16">
      <w:r>
        <w:t xml:space="preserve">Say, “How the </w:t>
      </w:r>
      <w:r w:rsidR="00753E9E">
        <w:t>vigorous</w:t>
      </w:r>
      <w:r>
        <w:t xml:space="preserve"> scepter has </w:t>
      </w:r>
      <w:r w:rsidR="00771C74">
        <w:t xml:space="preserve">been </w:t>
      </w:r>
      <w:r>
        <w:t>broken,</w:t>
      </w:r>
    </w:p>
    <w:p w:rsidR="003D666A" w:rsidRDefault="003D666A" w:rsidP="00E75B16">
      <w:r>
        <w:tab/>
        <w:t>the splendid mace.”</w:t>
      </w:r>
    </w:p>
    <w:p w:rsidR="00D23F6C" w:rsidRDefault="00D23F6C" w:rsidP="00E75B16"/>
    <w:p w:rsidR="00D23F6C" w:rsidRDefault="00D23F6C" w:rsidP="00D23F6C">
      <w:pPr>
        <w:pStyle w:val="FootnoteText"/>
        <w:numPr>
          <w:ilvl w:val="0"/>
          <w:numId w:val="47"/>
        </w:numPr>
        <w:rPr>
          <w:sz w:val="22"/>
          <w:szCs w:val="22"/>
        </w:rPr>
      </w:pPr>
      <w:r w:rsidRPr="00D23F6C">
        <w:rPr>
          <w:sz w:val="22"/>
          <w:szCs w:val="22"/>
        </w:rPr>
        <w:t xml:space="preserve">The line works abb’a’, so that </w:t>
      </w:r>
      <w:r w:rsidRPr="00D23F6C">
        <w:rPr>
          <w:i/>
          <w:sz w:val="22"/>
          <w:szCs w:val="22"/>
        </w:rPr>
        <w:t>into exile</w:t>
      </w:r>
      <w:r w:rsidRPr="00D23F6C">
        <w:rPr>
          <w:sz w:val="22"/>
          <w:szCs w:val="22"/>
        </w:rPr>
        <w:t xml:space="preserve"> makes for a shocking beginning to the parallel second colon.</w:t>
      </w:r>
    </w:p>
    <w:p w:rsidR="00D23F6C" w:rsidRDefault="00D23F6C" w:rsidP="00D23F6C">
      <w:pPr>
        <w:pStyle w:val="FootnoteText"/>
        <w:numPr>
          <w:ilvl w:val="0"/>
          <w:numId w:val="47"/>
        </w:numPr>
        <w:rPr>
          <w:sz w:val="22"/>
          <w:szCs w:val="22"/>
        </w:rPr>
      </w:pPr>
      <w:r w:rsidRPr="00D23F6C">
        <w:rPr>
          <w:sz w:val="22"/>
          <w:szCs w:val="22"/>
        </w:rPr>
        <w:t>MT has a section marker here. This line too works abb’a’, but th</w:t>
      </w:r>
      <w:r>
        <w:rPr>
          <w:sz w:val="22"/>
          <w:szCs w:val="22"/>
        </w:rPr>
        <w:t xml:space="preserve">e parallelism </w:t>
      </w:r>
      <w:r w:rsidRPr="00D23F6C">
        <w:rPr>
          <w:sz w:val="22"/>
          <w:szCs w:val="22"/>
        </w:rPr>
        <w:t>contains no shocks.</w:t>
      </w:r>
      <w:r w:rsidRPr="00D23F6C">
        <w:rPr>
          <w:sz w:val="22"/>
          <w:szCs w:val="22"/>
        </w:rPr>
        <w:tab/>
      </w:r>
      <w:r w:rsidRPr="00D23F6C">
        <w:rPr>
          <w:sz w:val="22"/>
          <w:szCs w:val="22"/>
        </w:rPr>
        <w:tab/>
      </w:r>
    </w:p>
    <w:p w:rsidR="00D23F6C" w:rsidRDefault="00D23F6C" w:rsidP="00D23F6C">
      <w:pPr>
        <w:pStyle w:val="FootnoteText"/>
        <w:numPr>
          <w:ilvl w:val="0"/>
          <w:numId w:val="47"/>
        </w:numPr>
        <w:rPr>
          <w:sz w:val="22"/>
          <w:szCs w:val="22"/>
        </w:rPr>
      </w:pPr>
      <w:r w:rsidRPr="00D23F6C">
        <w:rPr>
          <w:sz w:val="22"/>
          <w:szCs w:val="22"/>
        </w:rPr>
        <w:t xml:space="preserve">For MT </w:t>
      </w:r>
      <w:r w:rsidRPr="00D23F6C">
        <w:rPr>
          <w:i/>
          <w:sz w:val="22"/>
          <w:szCs w:val="22"/>
        </w:rPr>
        <w:t>y</w:t>
      </w:r>
      <w:r w:rsidRPr="00D23F6C">
        <w:rPr>
          <w:rFonts w:cstheme="minorHAnsi"/>
          <w:i/>
          <w:sz w:val="22"/>
          <w:szCs w:val="22"/>
        </w:rPr>
        <w:t>ārîqû</w:t>
      </w:r>
      <w:r w:rsidRPr="00D23F6C">
        <w:rPr>
          <w:rFonts w:cstheme="minorHAnsi"/>
          <w:sz w:val="22"/>
          <w:szCs w:val="22"/>
        </w:rPr>
        <w:t xml:space="preserve"> LXX implies </w:t>
      </w:r>
      <w:r w:rsidRPr="00D23F6C">
        <w:rPr>
          <w:rFonts w:cstheme="minorHAnsi"/>
          <w:i/>
          <w:sz w:val="22"/>
          <w:szCs w:val="22"/>
        </w:rPr>
        <w:t>yādēqqû</w:t>
      </w:r>
      <w:r w:rsidRPr="00D23F6C">
        <w:rPr>
          <w:rFonts w:cstheme="minorHAnsi"/>
          <w:sz w:val="22"/>
          <w:szCs w:val="22"/>
        </w:rPr>
        <w:t xml:space="preserve"> “they will </w:t>
      </w:r>
      <w:r w:rsidRPr="00D23F6C">
        <w:rPr>
          <w:sz w:val="22"/>
          <w:szCs w:val="22"/>
        </w:rPr>
        <w:t>crush” (</w:t>
      </w:r>
      <w:r w:rsidRPr="00D23F6C">
        <w:rPr>
          <w:i/>
          <w:sz w:val="22"/>
          <w:szCs w:val="22"/>
        </w:rPr>
        <w:t>BHS</w:t>
      </w:r>
      <w:r w:rsidRPr="00D23F6C">
        <w:rPr>
          <w:sz w:val="22"/>
          <w:szCs w:val="22"/>
        </w:rPr>
        <w:t>), which makes for good parallelism.</w:t>
      </w:r>
    </w:p>
    <w:p w:rsidR="00D23F6C" w:rsidRDefault="00D23F6C" w:rsidP="00D23F6C">
      <w:pPr>
        <w:pStyle w:val="FootnoteText"/>
        <w:numPr>
          <w:ilvl w:val="0"/>
          <w:numId w:val="47"/>
        </w:numPr>
        <w:rPr>
          <w:sz w:val="22"/>
          <w:szCs w:val="22"/>
        </w:rPr>
      </w:pPr>
      <w:r w:rsidRPr="00D23F6C">
        <w:rPr>
          <w:sz w:val="22"/>
          <w:szCs w:val="22"/>
        </w:rPr>
        <w:t>The next verse with its past reference suggests that this yiqtol does not have simple future reference.</w:t>
      </w:r>
    </w:p>
    <w:p w:rsidR="00D23F6C" w:rsidRDefault="00D23F6C" w:rsidP="00D23F6C">
      <w:pPr>
        <w:pStyle w:val="FootnoteText"/>
        <w:numPr>
          <w:ilvl w:val="0"/>
          <w:numId w:val="47"/>
        </w:numPr>
        <w:rPr>
          <w:sz w:val="22"/>
          <w:szCs w:val="22"/>
        </w:rPr>
      </w:pPr>
      <w:r w:rsidRPr="00D23F6C">
        <w:rPr>
          <w:sz w:val="22"/>
          <w:szCs w:val="22"/>
        </w:rPr>
        <w:t>LXX lacks this line.</w:t>
      </w:r>
    </w:p>
    <w:p w:rsidR="00D23F6C" w:rsidRDefault="00D23F6C" w:rsidP="00D23F6C">
      <w:pPr>
        <w:pStyle w:val="FootnoteText"/>
        <w:numPr>
          <w:ilvl w:val="0"/>
          <w:numId w:val="47"/>
        </w:numPr>
        <w:rPr>
          <w:sz w:val="22"/>
          <w:szCs w:val="22"/>
        </w:rPr>
      </w:pPr>
      <w:r w:rsidRPr="00D23F6C">
        <w:rPr>
          <w:sz w:val="22"/>
          <w:szCs w:val="22"/>
        </w:rPr>
        <w:t xml:space="preserve">LXX has “day,” not inappropriately (46:21 had </w:t>
      </w:r>
      <w:r w:rsidRPr="00D23F6C">
        <w:rPr>
          <w:i/>
          <w:sz w:val="22"/>
          <w:szCs w:val="22"/>
        </w:rPr>
        <w:t>day of disaster</w:t>
      </w:r>
      <w:r w:rsidRPr="00D23F6C">
        <w:rPr>
          <w:sz w:val="22"/>
          <w:szCs w:val="22"/>
        </w:rPr>
        <w:t xml:space="preserve">). </w:t>
      </w:r>
    </w:p>
    <w:p w:rsidR="00D23F6C" w:rsidRPr="00D23F6C" w:rsidRDefault="00D23F6C" w:rsidP="00D23F6C">
      <w:pPr>
        <w:pStyle w:val="FootnoteText"/>
        <w:numPr>
          <w:ilvl w:val="0"/>
          <w:numId w:val="47"/>
        </w:numPr>
        <w:rPr>
          <w:sz w:val="22"/>
          <w:szCs w:val="22"/>
        </w:rPr>
      </w:pPr>
      <w:r w:rsidRPr="00D23F6C">
        <w:rPr>
          <w:sz w:val="22"/>
          <w:szCs w:val="22"/>
        </w:rPr>
        <w:t>Moab becomes masculine s</w:t>
      </w:r>
      <w:r>
        <w:rPr>
          <w:sz w:val="22"/>
          <w:szCs w:val="22"/>
        </w:rPr>
        <w:t>ingular, as in vv. 11-13, after being</w:t>
      </w:r>
      <w:r w:rsidRPr="00D23F6C">
        <w:rPr>
          <w:sz w:val="22"/>
          <w:szCs w:val="22"/>
        </w:rPr>
        <w:t xml:space="preserve"> feminine singular in vv. 14-15</w:t>
      </w:r>
      <w:r>
        <w:rPr>
          <w:sz w:val="22"/>
          <w:szCs w:val="22"/>
        </w:rPr>
        <w:t>.</w:t>
      </w:r>
    </w:p>
    <w:p w:rsidR="005544E2" w:rsidRDefault="005544E2" w:rsidP="00E75B16"/>
    <w:p w:rsidR="005544E2" w:rsidRDefault="00D23F6C" w:rsidP="00D23F6C">
      <w:r>
        <w:t xml:space="preserve">The second sequence starts again from Moab’s current state and its past, then issues a warning of how the future will contrast with the past, its four subsections </w:t>
      </w:r>
      <w:r w:rsidR="00DB3B41">
        <w:t xml:space="preserve">again </w:t>
      </w:r>
      <w:r>
        <w:t>working</w:t>
      </w:r>
      <w:r w:rsidR="005544E2">
        <w:t xml:space="preserve"> with the contrast </w:t>
      </w:r>
      <w:r w:rsidR="001D3035">
        <w:t xml:space="preserve">and movement </w:t>
      </w:r>
      <w:r w:rsidR="005544E2">
        <w:t>between past</w:t>
      </w:r>
      <w:r w:rsidR="001D3035">
        <w:t>, present,</w:t>
      </w:r>
      <w:r w:rsidR="005544E2">
        <w:t xml:space="preserve"> and imminent</w:t>
      </w:r>
      <w:r w:rsidR="001D3035">
        <w:t>, imagined</w:t>
      </w:r>
      <w:r w:rsidR="005544E2">
        <w:t xml:space="preserve"> future:</w:t>
      </w:r>
    </w:p>
    <w:p w:rsidR="005544E2" w:rsidRDefault="005544E2" w:rsidP="005544E2"/>
    <w:p w:rsidR="005544E2" w:rsidRDefault="005544E2" w:rsidP="005544E2">
      <w:r>
        <w:t>v. 11</w:t>
      </w:r>
      <w:r>
        <w:tab/>
      </w:r>
      <w:r>
        <w:tab/>
        <w:t>A retrospective</w:t>
      </w:r>
    </w:p>
    <w:p w:rsidR="005544E2" w:rsidRDefault="005544E2" w:rsidP="005544E2">
      <w:r>
        <w:tab/>
      </w:r>
      <w:r>
        <w:tab/>
        <w:t>three bicola</w:t>
      </w:r>
    </w:p>
    <w:p w:rsidR="005544E2" w:rsidRDefault="005544E2" w:rsidP="005544E2">
      <w:r>
        <w:t>vv. 12-13</w:t>
      </w:r>
      <w:r>
        <w:tab/>
        <w:t>Yahweh’s declaration of intent</w:t>
      </w:r>
    </w:p>
    <w:p w:rsidR="005544E2" w:rsidRDefault="005544E2" w:rsidP="005544E2">
      <w:r>
        <w:tab/>
      </w:r>
      <w:r>
        <w:tab/>
        <w:t>an introduction and two tricola</w:t>
      </w:r>
    </w:p>
    <w:p w:rsidR="005544E2" w:rsidRDefault="005544E2" w:rsidP="005544E2">
      <w:r>
        <w:t>vv. 14-15</w:t>
      </w:r>
      <w:r>
        <w:tab/>
        <w:t xml:space="preserve">An alternative </w:t>
      </w:r>
      <w:r w:rsidR="00DB3B41">
        <w:t xml:space="preserve">imaginary </w:t>
      </w:r>
      <w:r>
        <w:t xml:space="preserve">retrospective </w:t>
      </w:r>
    </w:p>
    <w:p w:rsidR="005544E2" w:rsidRDefault="00646278" w:rsidP="005544E2">
      <w:r>
        <w:tab/>
      </w:r>
      <w:r>
        <w:tab/>
      </w:r>
      <w:r w:rsidR="00240F77">
        <w:t>a tricolon, two</w:t>
      </w:r>
      <w:r w:rsidR="005544E2">
        <w:t xml:space="preserve"> bicola</w:t>
      </w:r>
      <w:r w:rsidR="00240F77">
        <w:t>,</w:t>
      </w:r>
      <w:r w:rsidR="005544E2">
        <w:t xml:space="preserve"> </w:t>
      </w:r>
      <w:r w:rsidR="00240F77">
        <w:t>and an</w:t>
      </w:r>
      <w:r w:rsidR="00DB3B41">
        <w:t xml:space="preserve"> extra </w:t>
      </w:r>
      <w:r w:rsidR="00240F77">
        <w:t>bi</w:t>
      </w:r>
      <w:r w:rsidR="00DB3B41">
        <w:t>colon</w:t>
      </w:r>
      <w:r w:rsidR="005544E2">
        <w:t xml:space="preserve"> affirming that Yahweh speaks</w:t>
      </w:r>
    </w:p>
    <w:p w:rsidR="005544E2" w:rsidRDefault="005544E2" w:rsidP="005544E2">
      <w:r>
        <w:t>vv. 16-17</w:t>
      </w:r>
      <w:r>
        <w:tab/>
        <w:t xml:space="preserve">Another </w:t>
      </w:r>
      <w:r w:rsidR="008534B8">
        <w:t>alternative</w:t>
      </w:r>
      <w:r w:rsidR="001D3035">
        <w:t xml:space="preserve"> imaginary</w:t>
      </w:r>
      <w:r>
        <w:t xml:space="preserve"> retrospective</w:t>
      </w:r>
    </w:p>
    <w:p w:rsidR="005544E2" w:rsidRDefault="005544E2" w:rsidP="005544E2">
      <w:r>
        <w:tab/>
      </w:r>
      <w:r>
        <w:tab/>
        <w:t>three bicola</w:t>
      </w:r>
    </w:p>
    <w:p w:rsidR="005544E2" w:rsidRDefault="005544E2" w:rsidP="00E75B16"/>
    <w:p w:rsidR="004937B6" w:rsidRDefault="005544E2" w:rsidP="009D4637">
      <w:r>
        <w:rPr>
          <w:b/>
        </w:rPr>
        <w:t xml:space="preserve">11 </w:t>
      </w:r>
      <w:r>
        <w:t>The first retrospective takes the long view. Later s</w:t>
      </w:r>
      <w:r w:rsidR="001F7EF8">
        <w:t>ections of the chapter will pick up the theme of vines,</w:t>
      </w:r>
      <w:r>
        <w:t xml:space="preserve"> grapes</w:t>
      </w:r>
      <w:r w:rsidR="001F7EF8">
        <w:t>,</w:t>
      </w:r>
      <w:r>
        <w:t xml:space="preserve"> and wine, in r</w:t>
      </w:r>
      <w:r w:rsidR="001F7EF8">
        <w:t xml:space="preserve">ecognition of Moab’s being </w:t>
      </w:r>
      <w:r>
        <w:t>wine country, and thi</w:t>
      </w:r>
      <w:r w:rsidR="009D4637">
        <w:t>s sequence</w:t>
      </w:r>
      <w:r>
        <w:t xml:space="preserve"> starts from the same aspect of its re</w:t>
      </w:r>
      <w:r w:rsidR="00AB4FAD">
        <w:t>putation. Moab is like a bottle</w:t>
      </w:r>
      <w:r w:rsidR="001F7EF8">
        <w:t xml:space="preserve"> of good wine, which</w:t>
      </w:r>
      <w:r>
        <w:t xml:space="preserve"> has been allowed to sit and mature in its vat</w:t>
      </w:r>
      <w:r w:rsidR="00AD4E03">
        <w:t xml:space="preserve">. </w:t>
      </w:r>
      <w:r w:rsidR="00AD4E03" w:rsidRPr="00AD4E03">
        <w:rPr>
          <w:i/>
        </w:rPr>
        <w:t>L</w:t>
      </w:r>
      <w:r w:rsidR="00F06A48" w:rsidRPr="00AD4E03">
        <w:rPr>
          <w:i/>
        </w:rPr>
        <w:t>ees</w:t>
      </w:r>
      <w:r w:rsidR="00F06A48">
        <w:t xml:space="preserve"> are the remains of the yeast</w:t>
      </w:r>
      <w:r w:rsidR="00AB4FAD">
        <w:t xml:space="preserve"> </w:t>
      </w:r>
      <w:r w:rsidR="00AD4E03">
        <w:t xml:space="preserve">from </w:t>
      </w:r>
      <w:r w:rsidR="00AB4FAD">
        <w:t>grape skins</w:t>
      </w:r>
      <w:r w:rsidR="001F7EF8">
        <w:t>. Leaving the wine on the lees for too long spoils it (cf. Zeph 1:12),</w:t>
      </w:r>
      <w:r w:rsidR="001F7EF8">
        <w:rPr>
          <w:rStyle w:val="FootnoteReference"/>
        </w:rPr>
        <w:footnoteReference w:id="315"/>
      </w:r>
      <w:r w:rsidR="001F7EF8">
        <w:t xml:space="preserve"> but</w:t>
      </w:r>
      <w:r w:rsidR="00AB4FAD">
        <w:t xml:space="preserve"> </w:t>
      </w:r>
      <w:r w:rsidR="001F7EF8">
        <w:t>leaving it</w:t>
      </w:r>
      <w:r w:rsidR="00AD4E03">
        <w:t xml:space="preserve"> undisturbed </w:t>
      </w:r>
      <w:r w:rsidR="001F7EF8">
        <w:t xml:space="preserve">for a while </w:t>
      </w:r>
      <w:r w:rsidR="00AD4E03">
        <w:t>enables it to develop flavor and aroma</w:t>
      </w:r>
      <w:r w:rsidR="001D3035">
        <w:t>.</w:t>
      </w:r>
      <w:r w:rsidR="009D4637">
        <w:t xml:space="preserve"> This wine has</w:t>
      </w:r>
      <w:r w:rsidR="00AD4E03">
        <w:t xml:space="preserve"> not </w:t>
      </w:r>
      <w:r w:rsidR="009D4637">
        <w:t xml:space="preserve">been </w:t>
      </w:r>
      <w:r w:rsidR="00AD4E03">
        <w:t>poured</w:t>
      </w:r>
      <w:r w:rsidR="009D4637">
        <w:t xml:space="preserve"> from one vessel to another: Moab has not been “</w:t>
      </w:r>
      <w:r w:rsidR="00AD4E03">
        <w:t>disturbed</w:t>
      </w:r>
      <w:r w:rsidR="009D4637">
        <w:t xml:space="preserve">” by being taken into exile (like Ephraim, say, if the prophecy dates from around 604, or like Judah, if it </w:t>
      </w:r>
      <w:r w:rsidR="001F7EF8">
        <w:lastRenderedPageBreak/>
        <w:t xml:space="preserve">dates from </w:t>
      </w:r>
      <w:r w:rsidR="009D4637">
        <w:t>later)</w:t>
      </w:r>
      <w:r w:rsidR="00AD4E03">
        <w:t>.</w:t>
      </w:r>
      <w:r w:rsidR="009D4637">
        <w:t xml:space="preserve"> But including </w:t>
      </w:r>
      <w:r w:rsidR="00AD4E03">
        <w:t xml:space="preserve">that word </w:t>
      </w:r>
      <w:r w:rsidR="00AD4E03">
        <w:rPr>
          <w:i/>
        </w:rPr>
        <w:t xml:space="preserve">exile </w:t>
      </w:r>
      <w:r w:rsidR="00AD4E03">
        <w:t>sets up a worry.</w:t>
      </w:r>
      <w:r w:rsidR="009D4637">
        <w:t xml:space="preserve"> And in any period, for Judahites this retrospective raise the question “Why?” It half implies a protest</w:t>
      </w:r>
      <w:r w:rsidR="00C46723">
        <w:t xml:space="preserve"> like the ones that lie in the background of Pss 49 and 73.</w:t>
      </w:r>
    </w:p>
    <w:p w:rsidR="00863AF0" w:rsidRPr="00863AF0" w:rsidRDefault="00AD4E03" w:rsidP="00863AF0">
      <w:pPr>
        <w:rPr>
          <w:rFonts w:cstheme="minorHAnsi"/>
        </w:rPr>
      </w:pPr>
      <w:r>
        <w:rPr>
          <w:b/>
        </w:rPr>
        <w:t>1</w:t>
      </w:r>
      <w:r w:rsidR="00141064">
        <w:rPr>
          <w:b/>
        </w:rPr>
        <w:t>2</w:t>
      </w:r>
      <w:r w:rsidR="00A63083">
        <w:rPr>
          <w:b/>
        </w:rPr>
        <w:t>-13</w:t>
      </w:r>
      <w:r>
        <w:rPr>
          <w:b/>
        </w:rPr>
        <w:t xml:space="preserve"> </w:t>
      </w:r>
      <w:r w:rsidR="001F7EF8">
        <w:t>A</w:t>
      </w:r>
      <w:r w:rsidR="00C46723">
        <w:t>ctually t</w:t>
      </w:r>
      <w:r>
        <w:t>hings a</w:t>
      </w:r>
      <w:r w:rsidR="00C46723">
        <w:t>re not going to stay that way. In itself, t</w:t>
      </w:r>
      <w:r>
        <w:t xml:space="preserve">he arrival of </w:t>
      </w:r>
      <w:r>
        <w:rPr>
          <w:i/>
        </w:rPr>
        <w:t>tippers</w:t>
      </w:r>
      <w:r w:rsidR="00C46723">
        <w:t xml:space="preserve"> would not be bad news; </w:t>
      </w:r>
      <w:r>
        <w:t>the word c</w:t>
      </w:r>
      <w:r w:rsidR="001F7EF8">
        <w:t xml:space="preserve">ould suggest people who </w:t>
      </w:r>
      <w:r w:rsidR="00C46723">
        <w:t>decant</w:t>
      </w:r>
      <w:r>
        <w:t xml:space="preserve"> the wine</w:t>
      </w:r>
      <w:r w:rsidR="00C46723">
        <w:t xml:space="preserve"> from vats into individual bottles</w:t>
      </w:r>
      <w:r>
        <w:t>. But these tippers are more like vandals who deliberately pour away the co</w:t>
      </w:r>
      <w:r w:rsidR="00DC0644">
        <w:t>nten</w:t>
      </w:r>
      <w:r w:rsidR="001F7EF8">
        <w:t>ts of the vat. T</w:t>
      </w:r>
      <w:r w:rsidR="00DC0644">
        <w:t xml:space="preserve">hey not only </w:t>
      </w:r>
      <w:r w:rsidR="00DC0644" w:rsidRPr="00DC0644">
        <w:rPr>
          <w:i/>
        </w:rPr>
        <w:t>empty the vessels</w:t>
      </w:r>
      <w:r w:rsidR="00DC0644">
        <w:t xml:space="preserve">; they </w:t>
      </w:r>
      <w:r w:rsidR="00DC0644" w:rsidRPr="00DC0644">
        <w:rPr>
          <w:i/>
        </w:rPr>
        <w:t>break</w:t>
      </w:r>
      <w:r w:rsidR="00DC0644">
        <w:t xml:space="preserve"> them.</w:t>
      </w:r>
      <w:r w:rsidR="00C46723">
        <w:t xml:space="preserve"> </w:t>
      </w:r>
      <w:r w:rsidR="00DC0644">
        <w:t>The poem goes on to interpret the allegory, which spells out the implications of that brief reference to exile</w:t>
      </w:r>
      <w:r w:rsidR="00C46723">
        <w:t xml:space="preserve"> in v. 11</w:t>
      </w:r>
      <w:r w:rsidR="00DC0644">
        <w:t xml:space="preserve">. Once again </w:t>
      </w:r>
      <w:r w:rsidR="00C46723">
        <w:t xml:space="preserve">it critiques Moab’s false </w:t>
      </w:r>
      <w:r w:rsidR="00DC0644">
        <w:rPr>
          <w:i/>
        </w:rPr>
        <w:t>reliance</w:t>
      </w:r>
      <w:r w:rsidR="001F7EF8">
        <w:t xml:space="preserve"> and </w:t>
      </w:r>
      <w:r w:rsidR="00C46723" w:rsidRPr="00DC0644">
        <w:t>derides</w:t>
      </w:r>
      <w:r w:rsidR="00C46723">
        <w:t xml:space="preserve"> </w:t>
      </w:r>
      <w:r w:rsidR="00C46723">
        <w:rPr>
          <w:i/>
        </w:rPr>
        <w:t>Chemosh</w:t>
      </w:r>
      <w:r w:rsidR="00C46723">
        <w:t xml:space="preserve">, </w:t>
      </w:r>
      <w:r w:rsidR="00DC0644">
        <w:t>both as in v</w:t>
      </w:r>
      <w:r w:rsidR="001F7EF8">
        <w:t>. 7. H</w:t>
      </w:r>
      <w:r w:rsidR="00DC0644">
        <w:t>ere</w:t>
      </w:r>
      <w:r w:rsidR="001F7EF8">
        <w:t xml:space="preserve"> </w:t>
      </w:r>
      <w:r w:rsidR="00C46723">
        <w:t xml:space="preserve">the critique </w:t>
      </w:r>
      <w:r w:rsidR="001F7EF8">
        <w:t xml:space="preserve">is </w:t>
      </w:r>
      <w:r w:rsidR="00C46723">
        <w:t>more specific.</w:t>
      </w:r>
      <w:r w:rsidR="00DC0644">
        <w:t xml:space="preserve"> Chemosh</w:t>
      </w:r>
      <w:r w:rsidR="008305C2">
        <w:t>, the supernatural object of their reliance,</w:t>
      </w:r>
      <w:r w:rsidR="00DC0644">
        <w:t xml:space="preserve"> cannot protect his people</w:t>
      </w:r>
      <w:r w:rsidR="008305C2">
        <w:t>;</w:t>
      </w:r>
      <w:r w:rsidR="001F7EF8">
        <w:t xml:space="preserve"> </w:t>
      </w:r>
      <w:r w:rsidR="00DC0644">
        <w:t xml:space="preserve">therefore they </w:t>
      </w:r>
      <w:r w:rsidR="00DC0644">
        <w:rPr>
          <w:i/>
        </w:rPr>
        <w:t>will be shamed</w:t>
      </w:r>
      <w:r w:rsidR="00DC0644">
        <w:t>. Wi</w:t>
      </w:r>
      <w:r w:rsidR="001F7EF8">
        <w:t xml:space="preserve">th another snide note, </w:t>
      </w:r>
      <w:r w:rsidR="00DC0644">
        <w:t xml:space="preserve">addressed to the </w:t>
      </w:r>
      <w:r w:rsidR="001F7EF8">
        <w:t>poem’s actual audience</w:t>
      </w:r>
      <w:r w:rsidR="00DC0644">
        <w:t>, it adds a comparison with Ephraim</w:t>
      </w:r>
      <w:r w:rsidR="008305C2">
        <w:t xml:space="preserve"> and its reliance on Beth El</w:t>
      </w:r>
      <w:r w:rsidR="000861E9">
        <w:t>.</w:t>
      </w:r>
      <w:r w:rsidR="008305C2">
        <w:t xml:space="preserve"> </w:t>
      </w:r>
      <w:r w:rsidR="001F7EF8">
        <w:t>Some</w:t>
      </w:r>
      <w:r w:rsidR="009C306D">
        <w:t xml:space="preserve"> Middle Eastern texts refer to a god called Beth</w:t>
      </w:r>
      <w:r w:rsidR="009A678D">
        <w:t xml:space="preserve"> El, the name </w:t>
      </w:r>
      <w:r w:rsidR="009C306D">
        <w:t xml:space="preserve">apparently shortened from a form </w:t>
      </w:r>
      <w:r w:rsidR="008305C2">
        <w:t xml:space="preserve">such </w:t>
      </w:r>
      <w:r w:rsidR="009A678D">
        <w:t>as El of the house of El. T</w:t>
      </w:r>
      <w:r w:rsidR="009C306D">
        <w:t xml:space="preserve">his allusion is the </w:t>
      </w:r>
      <w:r w:rsidR="009A678D">
        <w:t xml:space="preserve">First Testament’s </w:t>
      </w:r>
      <w:r w:rsidR="009C306D">
        <w:t xml:space="preserve">only clear reference to Israelite worship of </w:t>
      </w:r>
      <w:r w:rsidR="008305C2">
        <w:t>a god with this name</w:t>
      </w:r>
      <w:r w:rsidR="009C306D">
        <w:t>, though passages</w:t>
      </w:r>
      <w:r w:rsidR="008305C2">
        <w:t xml:space="preserve"> such as Amos 3:14 may have the same</w:t>
      </w:r>
      <w:r w:rsidR="009C306D">
        <w:t xml:space="preserve"> implication.</w:t>
      </w:r>
      <w:r w:rsidR="009C306D">
        <w:rPr>
          <w:rStyle w:val="FootnoteReference"/>
        </w:rPr>
        <w:footnoteReference w:id="316"/>
      </w:r>
      <w:r w:rsidR="009A678D">
        <w:t xml:space="preserve"> Beth El will be</w:t>
      </w:r>
      <w:r w:rsidR="008305C2">
        <w:t xml:space="preserve"> a</w:t>
      </w:r>
      <w:r w:rsidR="006D4789">
        <w:t xml:space="preserve"> title for the s</w:t>
      </w:r>
      <w:r w:rsidR="008305C2">
        <w:t xml:space="preserve">enior god that people worshiped – Ephraimites might have seen </w:t>
      </w:r>
      <w:r w:rsidR="009A678D">
        <w:t xml:space="preserve">it as “really” </w:t>
      </w:r>
      <w:r w:rsidR="008305C2">
        <w:t>an alternative way of worshiping Yahweh when they worshiped at Bethel. But the fall of Ephraim was an</w:t>
      </w:r>
      <w:r w:rsidR="009A678D">
        <w:t xml:space="preserve"> exposure of their reliance which</w:t>
      </w:r>
      <w:r w:rsidR="008305C2">
        <w:t xml:space="preserve"> actually constituted recourse to another deity. The reference to Ephraim and its fall would again fit a time such as 604 and the context of Jeremiah’s critique of Ephraim as he seeks to get Judah not to go the same way.</w:t>
      </w:r>
      <w:r w:rsidR="009A678D">
        <w:t xml:space="preserve"> Indeed, parallels in Jeremiah’s language </w:t>
      </w:r>
      <w:r w:rsidR="00863AF0">
        <w:t>to describe Mo</w:t>
      </w:r>
      <w:r w:rsidR="009A678D">
        <w:t xml:space="preserve">ab and its fate and </w:t>
      </w:r>
      <w:r w:rsidR="00863AF0">
        <w:t xml:space="preserve">Judah and its fate could bring home to Judah that it could be </w:t>
      </w:r>
      <w:r w:rsidR="00863AF0">
        <w:rPr>
          <w:rFonts w:ascii="TimesNewRoman" w:hAnsi="TimesNewRoman" w:cs="TimesNewRoman"/>
        </w:rPr>
        <w:t>“</w:t>
      </w:r>
      <w:r w:rsidR="00863AF0" w:rsidRPr="00863AF0">
        <w:rPr>
          <w:rFonts w:cstheme="minorHAnsi"/>
        </w:rPr>
        <w:t>at risk of becoming an outsider, becoming ‘Moabite</w:t>
      </w:r>
      <w:r w:rsidR="00863AF0">
        <w:rPr>
          <w:rFonts w:cstheme="minorHAnsi"/>
        </w:rPr>
        <w:t>,</w:t>
      </w:r>
      <w:r w:rsidR="00863AF0" w:rsidRPr="00863AF0">
        <w:rPr>
          <w:rFonts w:cstheme="minorHAnsi"/>
        </w:rPr>
        <w:t>’”</w:t>
      </w:r>
      <w:r w:rsidR="00863AF0">
        <w:rPr>
          <w:rFonts w:cstheme="minorHAnsi"/>
        </w:rPr>
        <w:t xml:space="preserve"> and that “the only hope for the weeping Rachel and the boasting Judean ‘Moab’</w:t>
      </w:r>
      <w:r w:rsidR="00863AF0" w:rsidRPr="00863AF0">
        <w:rPr>
          <w:rFonts w:cstheme="minorHAnsi"/>
        </w:rPr>
        <w:t xml:space="preserve"> a</w:t>
      </w:r>
      <w:r w:rsidR="00863AF0">
        <w:rPr>
          <w:rFonts w:cstheme="minorHAnsi"/>
        </w:rPr>
        <w:t xml:space="preserve">like is to yield to the God who </w:t>
      </w:r>
      <w:r w:rsidR="00863AF0" w:rsidRPr="00863AF0">
        <w:rPr>
          <w:rFonts w:cstheme="minorHAnsi"/>
        </w:rPr>
        <w:t>alone is capable of inscribing the covenant directly on the human heart</w:t>
      </w:r>
      <w:r w:rsidR="00863AF0">
        <w:rPr>
          <w:rFonts w:cstheme="minorHAnsi"/>
        </w:rPr>
        <w:t>.”</w:t>
      </w:r>
      <w:r w:rsidR="00863AF0">
        <w:rPr>
          <w:rStyle w:val="FootnoteReference"/>
          <w:rFonts w:cstheme="minorHAnsi"/>
        </w:rPr>
        <w:footnoteReference w:id="317"/>
      </w:r>
    </w:p>
    <w:p w:rsidR="00A63083" w:rsidRPr="00C60FE3" w:rsidRDefault="00A63083" w:rsidP="00AD4E03">
      <w:r>
        <w:rPr>
          <w:b/>
        </w:rPr>
        <w:t xml:space="preserve">14-15 </w:t>
      </w:r>
      <w:r>
        <w:t xml:space="preserve">In light of what </w:t>
      </w:r>
      <w:r w:rsidR="00646278">
        <w:t xml:space="preserve">is going to happen and </w:t>
      </w:r>
      <w:r>
        <w:t xml:space="preserve">has </w:t>
      </w:r>
      <w:r w:rsidR="00646278">
        <w:t xml:space="preserve">already </w:t>
      </w:r>
      <w:r>
        <w:t>happe</w:t>
      </w:r>
      <w:r w:rsidR="00646278">
        <w:t>ned in the vision’s imagination as v. 15 will describe it, this</w:t>
      </w:r>
      <w:r>
        <w:t xml:space="preserve"> further snide question relates to what the Moabites thought they were</w:t>
      </w:r>
      <w:r w:rsidR="00646278">
        <w:t xml:space="preserve"> – in effect it is </w:t>
      </w:r>
      <w:r>
        <w:t>another critique of t</w:t>
      </w:r>
      <w:r w:rsidR="00646278">
        <w:t>heir false reliance. Th</w:t>
      </w:r>
      <w:r w:rsidR="009A678D">
        <w:t>ey have always seen themselves as</w:t>
      </w:r>
      <w:r w:rsidR="00646278">
        <w:t xml:space="preserve"> a strong collection of fighters. But events will belie</w:t>
      </w:r>
      <w:r w:rsidR="009A678D">
        <w:t xml:space="preserve"> the </w:t>
      </w:r>
      <w:r>
        <w:t xml:space="preserve">claim that v. 14 would once have implied. </w:t>
      </w:r>
      <w:r w:rsidR="00240F77">
        <w:t>The content of the question comes in parallel 2-2 cola i</w:t>
      </w:r>
      <w:r w:rsidR="009A678D">
        <w:t xml:space="preserve">n v. 14, and they lead into </w:t>
      </w:r>
      <w:r w:rsidR="00240F77">
        <w:t>parallel 2-2 bicola in v. 15a that breathlessly describe the grimness of what has happened (what will have happened)</w:t>
      </w:r>
      <w:r w:rsidR="009A678D">
        <w:t xml:space="preserve">, </w:t>
      </w:r>
      <w:r w:rsidR="00240F77">
        <w:t>then yet another 2-2 bicolon in v. 15b where t</w:t>
      </w:r>
      <w:r>
        <w:t xml:space="preserve">he statement of visionary imagination is underlined by a particularly strong variation on the common </w:t>
      </w:r>
      <w:r w:rsidR="00DE3C17">
        <w:t>“affirmation of Yahweh.”</w:t>
      </w:r>
      <w:r w:rsidR="009A678D">
        <w:t xml:space="preserve"> T</w:t>
      </w:r>
      <w:r w:rsidR="00240F77">
        <w:t xml:space="preserve">he “report” that </w:t>
      </w:r>
      <w:r w:rsidR="00240F77">
        <w:rPr>
          <w:i/>
        </w:rPr>
        <w:t>Moab has been destroyed</w:t>
      </w:r>
      <w:r w:rsidR="00240F77">
        <w:t xml:space="preserve"> is </w:t>
      </w:r>
      <w:r w:rsidR="009A678D">
        <w:t xml:space="preserve">thus </w:t>
      </w:r>
      <w:r w:rsidR="00240F77">
        <w:t xml:space="preserve">amplified by the explanation that unnamed enemy fighters </w:t>
      </w:r>
      <w:r w:rsidR="00C60FE3">
        <w:rPr>
          <w:i/>
        </w:rPr>
        <w:t>have gone up into its towns</w:t>
      </w:r>
      <w:r w:rsidR="00C60FE3">
        <w:t xml:space="preserve">. “Going up” </w:t>
      </w:r>
      <w:r w:rsidR="009A678D">
        <w:t>commonly implies</w:t>
      </w:r>
      <w:r w:rsidR="00C60FE3">
        <w:t xml:space="preserve"> an invasion or attack; towns are regularly located on hills, and in Israel invaders commonly have to “go up” </w:t>
      </w:r>
      <w:r w:rsidR="009A678D">
        <w:t>into its highland country. Here, that verb opens the way</w:t>
      </w:r>
      <w:r w:rsidR="00C60FE3">
        <w:t xml:space="preserve"> for an unhappy contra</w:t>
      </w:r>
      <w:r w:rsidR="009A678D">
        <w:t xml:space="preserve">st: the defeat means </w:t>
      </w:r>
      <w:r w:rsidR="00C60FE3">
        <w:rPr>
          <w:i/>
        </w:rPr>
        <w:t>the choicest of its young men</w:t>
      </w:r>
      <w:r w:rsidR="00C60FE3">
        <w:t xml:space="preserve">, the people on whom Moab’s future military viability depends, </w:t>
      </w:r>
      <w:r w:rsidR="00C60FE3" w:rsidRPr="00C60FE3">
        <w:rPr>
          <w:i/>
        </w:rPr>
        <w:t>have gone down</w:t>
      </w:r>
      <w:r w:rsidR="00C60FE3">
        <w:rPr>
          <w:i/>
        </w:rPr>
        <w:t xml:space="preserve"> </w:t>
      </w:r>
      <w:r w:rsidR="00C60FE3">
        <w:rPr>
          <w:i/>
        </w:rPr>
        <w:softHyphen/>
      </w:r>
      <w:r w:rsidR="009A678D">
        <w:t xml:space="preserve">– </w:t>
      </w:r>
      <w:r w:rsidR="00C60FE3">
        <w:t>down</w:t>
      </w:r>
      <w:r w:rsidR="00C60FE3" w:rsidRPr="00C60FE3">
        <w:rPr>
          <w:i/>
        </w:rPr>
        <w:t xml:space="preserve"> to the slaughter</w:t>
      </w:r>
      <w:r w:rsidR="00C60FE3">
        <w:t>.</w:t>
      </w:r>
    </w:p>
    <w:p w:rsidR="00DE3C17" w:rsidRDefault="00DE3C17" w:rsidP="004B0134">
      <w:r>
        <w:rPr>
          <w:b/>
        </w:rPr>
        <w:t xml:space="preserve">16-17 </w:t>
      </w:r>
      <w:r w:rsidR="009A678D">
        <w:t>In</w:t>
      </w:r>
      <w:r w:rsidR="008534B8">
        <w:t xml:space="preserve"> another imagi</w:t>
      </w:r>
      <w:r w:rsidR="009A678D">
        <w:t>nary retrospective,</w:t>
      </w:r>
      <w:r w:rsidR="008534B8">
        <w:t xml:space="preserve"> the first colon </w:t>
      </w:r>
      <w:r w:rsidR="009A678D">
        <w:t xml:space="preserve">in isolation </w:t>
      </w:r>
      <w:r w:rsidR="008534B8">
        <w:t>would seem to be referring to the present, but the parallel col</w:t>
      </w:r>
      <w:r w:rsidR="00460DE8">
        <w:t>on makes clear that the line referrs</w:t>
      </w:r>
      <w:r w:rsidR="008534B8">
        <w:t xml:space="preserve"> to the sudden way the </w:t>
      </w:r>
      <w:r w:rsidR="008534B8">
        <w:rPr>
          <w:i/>
        </w:rPr>
        <w:t>disaster</w:t>
      </w:r>
      <w:r w:rsidR="008534B8">
        <w:t xml:space="preserve"> fell on Moab. In this</w:t>
      </w:r>
      <w:r w:rsidR="004B0134">
        <w:t xml:space="preserve"> imagined</w:t>
      </w:r>
      <w:r w:rsidR="00090945">
        <w:t xml:space="preserve"> future, </w:t>
      </w:r>
      <w:r w:rsidR="008534B8">
        <w:t xml:space="preserve">then, </w:t>
      </w:r>
      <w:r w:rsidR="00951A7E">
        <w:t xml:space="preserve">its neighbors are urged to </w:t>
      </w:r>
      <w:r w:rsidR="00951A7E" w:rsidRPr="00951A7E">
        <w:rPr>
          <w:i/>
        </w:rPr>
        <w:t>cond</w:t>
      </w:r>
      <w:r w:rsidR="00090945" w:rsidRPr="00951A7E">
        <w:rPr>
          <w:i/>
        </w:rPr>
        <w:t>ole</w:t>
      </w:r>
      <w:r w:rsidR="00951A7E">
        <w:rPr>
          <w:i/>
        </w:rPr>
        <w:t xml:space="preserve"> </w:t>
      </w:r>
      <w:r w:rsidR="00951A7E" w:rsidRPr="00951A7E">
        <w:t>with</w:t>
      </w:r>
      <w:r w:rsidR="00090945">
        <w:t xml:space="preserve"> Moab</w:t>
      </w:r>
      <w:r w:rsidR="004B0134">
        <w:t xml:space="preserve">. </w:t>
      </w:r>
      <w:r w:rsidR="00460DE8">
        <w:t>They are</w:t>
      </w:r>
      <w:r w:rsidR="00951A7E">
        <w:t xml:space="preserve"> people who </w:t>
      </w:r>
      <w:r w:rsidR="00951A7E" w:rsidRPr="00951A7E">
        <w:rPr>
          <w:i/>
        </w:rPr>
        <w:t>acknowledge his name</w:t>
      </w:r>
      <w:r w:rsidR="00460DE8">
        <w:t>, who know</w:t>
      </w:r>
      <w:r w:rsidR="00951A7E">
        <w:t xml:space="preserve"> an</w:t>
      </w:r>
      <w:r w:rsidR="00460DE8">
        <w:t xml:space="preserve">d respect him and are </w:t>
      </w:r>
      <w:r w:rsidR="00951A7E">
        <w:t>shocked by what has happened, especially as Moab’</w:t>
      </w:r>
      <w:r w:rsidR="004B0134">
        <w:t xml:space="preserve">s </w:t>
      </w:r>
      <w:r w:rsidR="004B0134">
        <w:rPr>
          <w:i/>
        </w:rPr>
        <w:t>dire fate</w:t>
      </w:r>
      <w:r w:rsidR="004B0134">
        <w:t xml:space="preserve"> is here specified as its loss of independence. The </w:t>
      </w:r>
      <w:r w:rsidR="004B0134">
        <w:rPr>
          <w:i/>
        </w:rPr>
        <w:t>scepter</w:t>
      </w:r>
      <w:r w:rsidR="004B0134">
        <w:t xml:space="preserve"> or </w:t>
      </w:r>
      <w:r w:rsidR="004B0134">
        <w:rPr>
          <w:i/>
        </w:rPr>
        <w:t>mace</w:t>
      </w:r>
      <w:r w:rsidR="004B0134">
        <w:t xml:space="preserve"> stood for </w:t>
      </w:r>
      <w:r w:rsidR="00460DE8">
        <w:lastRenderedPageBreak/>
        <w:t xml:space="preserve">a nation possessing </w:t>
      </w:r>
      <w:r w:rsidR="004B0134">
        <w:t xml:space="preserve">leadership that could </w:t>
      </w:r>
      <w:r w:rsidR="00460DE8">
        <w:t>act with power in its world.</w:t>
      </w:r>
      <w:r w:rsidR="004B0134">
        <w:t xml:space="preserve"> Moab’s symbol of power could be seen </w:t>
      </w:r>
      <w:r w:rsidR="00460DE8">
        <w:t xml:space="preserve">as </w:t>
      </w:r>
      <w:r w:rsidR="00951A7E">
        <w:t xml:space="preserve">not only </w:t>
      </w:r>
      <w:r w:rsidR="004B0134">
        <w:t xml:space="preserve">as </w:t>
      </w:r>
      <w:r w:rsidR="004B0134">
        <w:rPr>
          <w:i/>
        </w:rPr>
        <w:t xml:space="preserve">vigorous </w:t>
      </w:r>
      <w:r w:rsidR="00460DE8">
        <w:t xml:space="preserve">but also </w:t>
      </w:r>
      <w:r w:rsidR="004B0134">
        <w:rPr>
          <w:i/>
        </w:rPr>
        <w:t>splendid</w:t>
      </w:r>
      <w:r w:rsidR="004B0134">
        <w:t xml:space="preserve">, </w:t>
      </w:r>
      <w:r w:rsidR="00951A7E">
        <w:t>like impressive bejeweled ceremonial ins</w:t>
      </w:r>
      <w:r w:rsidR="00460DE8">
        <w:t>ignia carried in a procession. I</w:t>
      </w:r>
      <w:r w:rsidR="004B0134">
        <w:t xml:space="preserve">n the imagined future it is metaphorically </w:t>
      </w:r>
      <w:r w:rsidR="004B0134">
        <w:rPr>
          <w:i/>
        </w:rPr>
        <w:t>broken</w:t>
      </w:r>
      <w:r w:rsidR="00683BDA">
        <w:t>. T</w:t>
      </w:r>
      <w:r w:rsidR="00460DE8">
        <w:t>he recurrence of that verb overlaps in</w:t>
      </w:r>
      <w:r w:rsidR="00951A7E">
        <w:t xml:space="preserve"> significance</w:t>
      </w:r>
      <w:r w:rsidR="00683BDA">
        <w:t xml:space="preserve"> and resonances</w:t>
      </w:r>
      <w:r w:rsidR="00460DE8">
        <w:t xml:space="preserve"> with </w:t>
      </w:r>
      <w:r w:rsidR="00951A7E">
        <w:t>occurrences such as the ones in in</w:t>
      </w:r>
      <w:r w:rsidR="00951A7E">
        <w:rPr>
          <w:i/>
        </w:rPr>
        <w:t xml:space="preserve"> </w:t>
      </w:r>
      <w:r w:rsidR="00951A7E">
        <w:t>vv. 4, 25, 38</w:t>
      </w:r>
      <w:r w:rsidR="004B0134">
        <w:t xml:space="preserve">. </w:t>
      </w:r>
      <w:r w:rsidR="00683BDA">
        <w:t>The breaking of the scepter symboli</w:t>
      </w:r>
      <w:r w:rsidR="00460DE8">
        <w:t xml:space="preserve">zes </w:t>
      </w:r>
      <w:r w:rsidR="00683BDA">
        <w:t>the breaki</w:t>
      </w:r>
      <w:r w:rsidR="00460DE8">
        <w:t xml:space="preserve">ng of the nation. In reality Moab’s breaking </w:t>
      </w:r>
      <w:r w:rsidR="00683BDA">
        <w:t xml:space="preserve">would hardly be </w:t>
      </w:r>
      <w:r w:rsidR="004B0134">
        <w:t>an eventuality th</w:t>
      </w:r>
      <w:r w:rsidR="00683BDA">
        <w:t xml:space="preserve">at its neighbors would </w:t>
      </w:r>
      <w:r w:rsidR="004B0134">
        <w:t>regret</w:t>
      </w:r>
      <w:r w:rsidR="00683BDA">
        <w:t xml:space="preserve"> much</w:t>
      </w:r>
      <w:r w:rsidR="004B0134">
        <w:t xml:space="preserve">, so the figure </w:t>
      </w:r>
      <w:r w:rsidR="002D6661">
        <w:t>rather suggests to Moab what it w</w:t>
      </w:r>
      <w:r w:rsidR="00683BDA">
        <w:t>ill itself need to regret. T</w:t>
      </w:r>
      <w:r w:rsidR="002D6661">
        <w:t xml:space="preserve">o the poem’s Judahite audience </w:t>
      </w:r>
      <w:r w:rsidR="00683BDA">
        <w:t xml:space="preserve">its is </w:t>
      </w:r>
      <w:r w:rsidR="002D6661">
        <w:t xml:space="preserve">a reality over which it might </w:t>
      </w:r>
      <w:r w:rsidR="00644A33">
        <w:t xml:space="preserve">in theory </w:t>
      </w:r>
      <w:r w:rsidR="002D6661">
        <w:t>c</w:t>
      </w:r>
      <w:r w:rsidR="00644A33">
        <w:t>onsole Moab – but more realistical</w:t>
      </w:r>
      <w:r w:rsidR="002D6661">
        <w:t xml:space="preserve">ly it </w:t>
      </w:r>
      <w:r w:rsidR="00683BDA">
        <w:t>might need</w:t>
      </w:r>
      <w:r w:rsidR="002D6661">
        <w:t xml:space="preserve"> to see the event as a</w:t>
      </w:r>
      <w:r w:rsidR="00683BDA">
        <w:t>nother</w:t>
      </w:r>
      <w:r w:rsidR="002D6661">
        <w:t xml:space="preserve"> warning against allying with Moab.</w:t>
      </w:r>
    </w:p>
    <w:p w:rsidR="00B154CE" w:rsidRDefault="00B154CE" w:rsidP="00E75B16"/>
    <w:p w:rsidR="00B154CE" w:rsidRDefault="00783558" w:rsidP="004347E8">
      <w:pPr>
        <w:pStyle w:val="Heading2"/>
        <w:numPr>
          <w:ilvl w:val="0"/>
          <w:numId w:val="16"/>
        </w:numPr>
      </w:pPr>
      <w:r>
        <w:t xml:space="preserve">What Has Happened? </w:t>
      </w:r>
      <w:r w:rsidR="00B54BE1">
        <w:t>(48:18-25</w:t>
      </w:r>
      <w:r w:rsidR="00B154CE">
        <w:t>)</w:t>
      </w:r>
    </w:p>
    <w:p w:rsidR="00B154CE" w:rsidRDefault="00B154CE" w:rsidP="00E75B16"/>
    <w:p w:rsidR="003D666A" w:rsidRPr="00040412" w:rsidRDefault="003D666A" w:rsidP="00E75B16">
      <w:pPr>
        <w:rPr>
          <w:vertAlign w:val="superscript"/>
        </w:rPr>
      </w:pPr>
      <w:r>
        <w:rPr>
          <w:vertAlign w:val="superscript"/>
        </w:rPr>
        <w:t>18</w:t>
      </w:r>
      <w:r>
        <w:t>Go down from honor, sit in thirst</w:t>
      </w:r>
      <w:r w:rsidR="00753E9E">
        <w:t>y ground</w:t>
      </w:r>
      <w:r>
        <w:t>,</w:t>
      </w:r>
      <w:r w:rsidR="00040412">
        <w:rPr>
          <w:vertAlign w:val="superscript"/>
        </w:rPr>
        <w:t>a</w:t>
      </w:r>
    </w:p>
    <w:p w:rsidR="003D666A" w:rsidRDefault="00753E9E" w:rsidP="00E75B16">
      <w:r>
        <w:tab/>
        <w:t>you who sit</w:t>
      </w:r>
      <w:r w:rsidR="00546326">
        <w:t xml:space="preserve"> as Miss</w:t>
      </w:r>
      <w:r w:rsidR="003D666A">
        <w:t xml:space="preserve"> Dibon.</w:t>
      </w:r>
    </w:p>
    <w:p w:rsidR="003D666A" w:rsidRDefault="003D666A" w:rsidP="00E75B16">
      <w:r>
        <w:t xml:space="preserve">Because the destroyer of Moab has gone up to you – </w:t>
      </w:r>
    </w:p>
    <w:p w:rsidR="003D666A" w:rsidRDefault="003D666A" w:rsidP="003D666A">
      <w:pPr>
        <w:ind w:left="720"/>
      </w:pPr>
      <w:r>
        <w:t>he has devastated your fortresses.</w:t>
      </w:r>
    </w:p>
    <w:p w:rsidR="003D666A" w:rsidRDefault="003D666A" w:rsidP="00040412">
      <w:pPr>
        <w:tabs>
          <w:tab w:val="left" w:pos="6270"/>
        </w:tabs>
      </w:pPr>
      <w:r>
        <w:rPr>
          <w:vertAlign w:val="superscript"/>
        </w:rPr>
        <w:t>19</w:t>
      </w:r>
      <w:r w:rsidR="00536705">
        <w:t xml:space="preserve">By the </w:t>
      </w:r>
      <w:r w:rsidR="00CE257F">
        <w:t>road</w:t>
      </w:r>
      <w:r w:rsidR="00536705">
        <w:t>,</w:t>
      </w:r>
      <w:r>
        <w:t xml:space="preserve"> </w:t>
      </w:r>
      <w:r w:rsidR="00536705">
        <w:t xml:space="preserve">stand </w:t>
      </w:r>
      <w:r>
        <w:t>and look out,</w:t>
      </w:r>
      <w:r w:rsidR="00040412">
        <w:tab/>
      </w:r>
    </w:p>
    <w:p w:rsidR="003D666A" w:rsidRDefault="00CE257F" w:rsidP="003D666A">
      <w:r>
        <w:tab/>
        <w:t>you who sit as</w:t>
      </w:r>
      <w:r w:rsidR="003D666A">
        <w:t xml:space="preserve"> Aroer.</w:t>
      </w:r>
    </w:p>
    <w:p w:rsidR="003D666A" w:rsidRDefault="003D666A" w:rsidP="003D666A">
      <w:r>
        <w:t xml:space="preserve">Ask </w:t>
      </w:r>
      <w:r w:rsidR="00753E9E">
        <w:t>the man</w:t>
      </w:r>
      <w:r>
        <w:t xml:space="preserve"> fleeing and </w:t>
      </w:r>
      <w:r w:rsidR="00753E9E">
        <w:t xml:space="preserve">the woman </w:t>
      </w:r>
      <w:r>
        <w:t>escaping,</w:t>
      </w:r>
    </w:p>
    <w:p w:rsidR="003D666A" w:rsidRDefault="003D666A" w:rsidP="003D666A">
      <w:r>
        <w:tab/>
        <w:t>say “What has happened?”</w:t>
      </w:r>
    </w:p>
    <w:p w:rsidR="003D666A" w:rsidRDefault="003D666A" w:rsidP="003D666A">
      <w:r>
        <w:rPr>
          <w:vertAlign w:val="superscript"/>
        </w:rPr>
        <w:t>20</w:t>
      </w:r>
      <w:r>
        <w:t xml:space="preserve">Moab </w:t>
      </w:r>
      <w:r w:rsidR="00753E9E">
        <w:t>is shamed because it has shattered</w:t>
      </w:r>
      <w:r>
        <w:t xml:space="preserve"> – </w:t>
      </w:r>
    </w:p>
    <w:p w:rsidR="003D666A" w:rsidRDefault="003D666A" w:rsidP="003D666A">
      <w:pPr>
        <w:ind w:left="720"/>
      </w:pPr>
      <w:r>
        <w:t>howl, cry out.</w:t>
      </w:r>
    </w:p>
    <w:p w:rsidR="003D666A" w:rsidRDefault="00753E9E" w:rsidP="00B54BE1">
      <w:pPr>
        <w:tabs>
          <w:tab w:val="center" w:pos="5040"/>
        </w:tabs>
      </w:pPr>
      <w:r>
        <w:t>Announce at the Arnon</w:t>
      </w:r>
      <w:r w:rsidR="00B54BE1">
        <w:tab/>
      </w:r>
    </w:p>
    <w:p w:rsidR="003D666A" w:rsidRDefault="00714C13" w:rsidP="003D666A">
      <w:r>
        <w:tab/>
        <w:t>that Moab has been</w:t>
      </w:r>
      <w:r w:rsidR="003D666A">
        <w:t xml:space="preserve"> destroyed.</w:t>
      </w:r>
    </w:p>
    <w:p w:rsidR="00783558" w:rsidRDefault="00783558" w:rsidP="003D666A">
      <w:pPr>
        <w:rPr>
          <w:vertAlign w:val="superscript"/>
        </w:rPr>
      </w:pPr>
    </w:p>
    <w:p w:rsidR="007210B5" w:rsidRDefault="00C76BDC" w:rsidP="003D666A">
      <w:r>
        <w:rPr>
          <w:vertAlign w:val="superscript"/>
        </w:rPr>
        <w:t>21</w:t>
      </w:r>
      <w:r>
        <w:t>A decision has come to the flatland</w:t>
      </w:r>
      <w:r w:rsidR="00040412">
        <w:rPr>
          <w:vertAlign w:val="superscript"/>
        </w:rPr>
        <w:t>b</w:t>
      </w:r>
      <w:r>
        <w:t xml:space="preserve"> region, </w:t>
      </w:r>
    </w:p>
    <w:p w:rsidR="007210B5" w:rsidRDefault="00C76BDC" w:rsidP="007210B5">
      <w:pPr>
        <w:ind w:left="720"/>
      </w:pPr>
      <w:r>
        <w:t xml:space="preserve">to Holon, to Jahzah, </w:t>
      </w:r>
    </w:p>
    <w:p w:rsidR="007210B5" w:rsidRDefault="007210B5" w:rsidP="007210B5">
      <w:r>
        <w:t>U</w:t>
      </w:r>
      <w:r w:rsidR="00C76BDC">
        <w:t xml:space="preserve">pon Mephaath, upon Dibon, upon Nebo, </w:t>
      </w:r>
    </w:p>
    <w:p w:rsidR="007210B5" w:rsidRDefault="00C76BDC" w:rsidP="007210B5">
      <w:pPr>
        <w:ind w:left="720"/>
      </w:pPr>
      <w:r>
        <w:t xml:space="preserve">upon Beth-diblathaim, </w:t>
      </w:r>
      <w:r>
        <w:rPr>
          <w:vertAlign w:val="superscript"/>
        </w:rPr>
        <w:t>23</w:t>
      </w:r>
      <w:r>
        <w:t xml:space="preserve">upon Kiriathaim, </w:t>
      </w:r>
    </w:p>
    <w:p w:rsidR="007210B5" w:rsidRDefault="007210B5" w:rsidP="007210B5">
      <w:r>
        <w:t>U</w:t>
      </w:r>
      <w:r w:rsidR="00C76BDC">
        <w:t xml:space="preserve">pon Beth-gamul, upon Beth-meon, </w:t>
      </w:r>
    </w:p>
    <w:p w:rsidR="007210B5" w:rsidRDefault="00771C74" w:rsidP="007210B5">
      <w:pPr>
        <w:ind w:left="720"/>
      </w:pPr>
      <w:r>
        <w:rPr>
          <w:vertAlign w:val="superscript"/>
        </w:rPr>
        <w:t>24</w:t>
      </w:r>
      <w:r w:rsidR="00C76BDC">
        <w:t xml:space="preserve">upon Kerioth, upon Bozrah, </w:t>
      </w:r>
    </w:p>
    <w:p w:rsidR="007210B5" w:rsidRDefault="007210B5" w:rsidP="007210B5">
      <w:pPr>
        <w:ind w:left="720" w:firstLine="0"/>
      </w:pPr>
      <w:r>
        <w:t>U</w:t>
      </w:r>
      <w:r w:rsidR="00C76BDC">
        <w:t xml:space="preserve">pon all the </w:t>
      </w:r>
      <w:r w:rsidR="00771C74">
        <w:t xml:space="preserve">towns in the country of Moab, </w:t>
      </w:r>
    </w:p>
    <w:p w:rsidR="00C76BDC" w:rsidRDefault="00771C74" w:rsidP="007210B5">
      <w:pPr>
        <w:ind w:left="720"/>
      </w:pPr>
      <w:r>
        <w:t>far and near.</w:t>
      </w:r>
    </w:p>
    <w:p w:rsidR="00771C74" w:rsidRDefault="00771C74" w:rsidP="003D666A">
      <w:r>
        <w:rPr>
          <w:vertAlign w:val="superscript"/>
        </w:rPr>
        <w:t>25</w:t>
      </w:r>
      <w:r>
        <w:t>Moab’s horn has been cut off,</w:t>
      </w:r>
    </w:p>
    <w:p w:rsidR="00771C74" w:rsidRPr="00040412" w:rsidRDefault="00771C74" w:rsidP="003D666A">
      <w:pPr>
        <w:rPr>
          <w:vertAlign w:val="superscript"/>
        </w:rPr>
      </w:pPr>
      <w:r>
        <w:tab/>
        <w:t>his arm – it has been broken (Yahweh’s affirmation).</w:t>
      </w:r>
      <w:r w:rsidR="00040412">
        <w:rPr>
          <w:vertAlign w:val="superscript"/>
        </w:rPr>
        <w:t>c</w:t>
      </w:r>
    </w:p>
    <w:p w:rsidR="007210B5" w:rsidRDefault="007210B5" w:rsidP="003D666A">
      <w:pPr>
        <w:rPr>
          <w:vertAlign w:val="superscript"/>
        </w:rPr>
      </w:pPr>
    </w:p>
    <w:p w:rsidR="00040412" w:rsidRDefault="00040412" w:rsidP="00040412">
      <w:pPr>
        <w:pStyle w:val="FootnoteText"/>
        <w:numPr>
          <w:ilvl w:val="0"/>
          <w:numId w:val="48"/>
        </w:numPr>
        <w:rPr>
          <w:sz w:val="22"/>
          <w:szCs w:val="22"/>
        </w:rPr>
      </w:pPr>
      <w:r w:rsidRPr="00040412">
        <w:rPr>
          <w:sz w:val="22"/>
          <w:szCs w:val="22"/>
        </w:rPr>
        <w:t>Literally, “in the thirst”; cf. the use of the related adjective in Isa 44:3.</w:t>
      </w:r>
    </w:p>
    <w:p w:rsidR="00040412" w:rsidRPr="00040412" w:rsidRDefault="00040412" w:rsidP="00040412">
      <w:pPr>
        <w:pStyle w:val="FootnoteText"/>
        <w:numPr>
          <w:ilvl w:val="0"/>
          <w:numId w:val="48"/>
        </w:numPr>
        <w:rPr>
          <w:sz w:val="22"/>
          <w:szCs w:val="22"/>
        </w:rPr>
      </w:pPr>
      <w:r w:rsidRPr="00040412">
        <w:rPr>
          <w:i/>
          <w:sz w:val="22"/>
          <w:szCs w:val="22"/>
        </w:rPr>
        <w:t>Mi</w:t>
      </w:r>
      <w:r w:rsidRPr="00040412">
        <w:rPr>
          <w:rFonts w:cstheme="minorHAnsi"/>
          <w:i/>
          <w:sz w:val="22"/>
          <w:szCs w:val="22"/>
        </w:rPr>
        <w:t>špāṭ</w:t>
      </w:r>
      <w:r w:rsidRPr="00040412">
        <w:rPr>
          <w:rFonts w:cstheme="minorHAnsi"/>
          <w:sz w:val="22"/>
          <w:szCs w:val="22"/>
        </w:rPr>
        <w:t xml:space="preserve"> has come to </w:t>
      </w:r>
      <w:r w:rsidRPr="00040412">
        <w:rPr>
          <w:rFonts w:cstheme="minorHAnsi"/>
          <w:i/>
          <w:sz w:val="22"/>
          <w:szCs w:val="22"/>
        </w:rPr>
        <w:t>mîšōr</w:t>
      </w:r>
      <w:r w:rsidRPr="00040412">
        <w:rPr>
          <w:rFonts w:cstheme="minorHAnsi"/>
          <w:sz w:val="22"/>
          <w:szCs w:val="22"/>
        </w:rPr>
        <w:t>.</w:t>
      </w:r>
    </w:p>
    <w:p w:rsidR="00040412" w:rsidRPr="00040412" w:rsidRDefault="00040412" w:rsidP="00040412">
      <w:pPr>
        <w:pStyle w:val="FootnoteText"/>
        <w:numPr>
          <w:ilvl w:val="0"/>
          <w:numId w:val="48"/>
        </w:numPr>
        <w:rPr>
          <w:sz w:val="22"/>
          <w:szCs w:val="22"/>
        </w:rPr>
      </w:pPr>
      <w:r w:rsidRPr="00040412">
        <w:rPr>
          <w:sz w:val="22"/>
          <w:szCs w:val="22"/>
        </w:rPr>
        <w:t xml:space="preserve">LXX lacks </w:t>
      </w:r>
      <w:r w:rsidRPr="00040412">
        <w:rPr>
          <w:i/>
          <w:sz w:val="22"/>
          <w:szCs w:val="22"/>
        </w:rPr>
        <w:t>(Yahweh’s affirmation)</w:t>
      </w:r>
      <w:r w:rsidRPr="00040412">
        <w:rPr>
          <w:sz w:val="22"/>
          <w:szCs w:val="22"/>
        </w:rPr>
        <w:t>.</w:t>
      </w:r>
    </w:p>
    <w:p w:rsidR="00040412" w:rsidRDefault="00040412" w:rsidP="003D666A">
      <w:pPr>
        <w:rPr>
          <w:vertAlign w:val="superscript"/>
        </w:rPr>
      </w:pPr>
    </w:p>
    <w:p w:rsidR="002D6661" w:rsidRDefault="00460DE8" w:rsidP="00460DE8">
      <w:r>
        <w:t>The sequence manifests a similar dynamic to vv. 1-10, presupposing the same realities of theol</w:t>
      </w:r>
      <w:r w:rsidR="00040412">
        <w:t xml:space="preserve">ogical geography. Once again it </w:t>
      </w:r>
      <w:r>
        <w:t>starts in the middle of things, presupposing that the ax has fallen in northern Moab an</w:t>
      </w:r>
      <w:r w:rsidR="00040412">
        <w:t>d issuing two exhortations relating</w:t>
      </w:r>
      <w:r>
        <w:t xml:space="preserve"> to the need to face that fact. It then goes on to catalog the towns that have been devastated. It</w:t>
      </w:r>
      <w:r w:rsidR="00B54BE1">
        <w:t xml:space="preserve"> outlines:</w:t>
      </w:r>
    </w:p>
    <w:p w:rsidR="00B54BE1" w:rsidRDefault="00B54BE1" w:rsidP="003D666A"/>
    <w:p w:rsidR="00B54BE1" w:rsidRDefault="00783558" w:rsidP="003D666A">
      <w:r>
        <w:lastRenderedPageBreak/>
        <w:t>vv. 18-20</w:t>
      </w:r>
      <w:r w:rsidR="00B54BE1">
        <w:tab/>
        <w:t>Biddings to Dibon and Aroer</w:t>
      </w:r>
      <w:r>
        <w:t>, with parallel descriptions in the biddings</w:t>
      </w:r>
    </w:p>
    <w:p w:rsidR="00B54BE1" w:rsidRDefault="00783558" w:rsidP="003D666A">
      <w:r>
        <w:tab/>
      </w:r>
      <w:r>
        <w:tab/>
        <w:t>six</w:t>
      </w:r>
      <w:r w:rsidR="00040412">
        <w:t xml:space="preserve"> </w:t>
      </w:r>
      <w:r w:rsidR="00B54BE1">
        <w:t xml:space="preserve">bicola </w:t>
      </w:r>
      <w:r>
        <w:t>in three pairs</w:t>
      </w:r>
    </w:p>
    <w:p w:rsidR="00B54BE1" w:rsidRDefault="00783558" w:rsidP="003D666A">
      <w:r>
        <w:t>vv. 21</w:t>
      </w:r>
      <w:r w:rsidR="00B54BE1">
        <w:t>-25</w:t>
      </w:r>
      <w:r w:rsidR="00B54BE1">
        <w:tab/>
      </w:r>
      <w:r>
        <w:t>A report of what has happened that explains and responds to the biddings</w:t>
      </w:r>
    </w:p>
    <w:p w:rsidR="00783558" w:rsidRDefault="00783558" w:rsidP="003D666A">
      <w:r>
        <w:tab/>
      </w:r>
      <w:r>
        <w:tab/>
        <w:t xml:space="preserve">four linked bicola making one sentence, and one more summarizing bicolon </w:t>
      </w:r>
    </w:p>
    <w:p w:rsidR="00B54BE1" w:rsidRDefault="00B54BE1" w:rsidP="003D666A"/>
    <w:p w:rsidR="002D6661" w:rsidRPr="00403C7A" w:rsidRDefault="002D6661" w:rsidP="003D666A">
      <w:r>
        <w:rPr>
          <w:b/>
        </w:rPr>
        <w:t xml:space="preserve">18 </w:t>
      </w:r>
      <w:r>
        <w:t xml:space="preserve">Once again we are in medias res. </w:t>
      </w:r>
      <w:r w:rsidR="00B26F46">
        <w:t>Whereas vv. 1-2 started from</w:t>
      </w:r>
      <w:r w:rsidR="00D15C0B">
        <w:t xml:space="preserve"> devastation in the far north of northern Moab, </w:t>
      </w:r>
      <w:r w:rsidR="00B26F46">
        <w:t xml:space="preserve">vv. 18-20 focus on two key towns at the southern </w:t>
      </w:r>
      <w:r w:rsidR="00403C7A">
        <w:t>end of that region</w:t>
      </w:r>
      <w:r w:rsidR="00B26F46">
        <w:t xml:space="preserve">. </w:t>
      </w:r>
      <w:r>
        <w:rPr>
          <w:i/>
        </w:rPr>
        <w:t>Dibon</w:t>
      </w:r>
      <w:r w:rsidR="00CE257F">
        <w:t xml:space="preserve"> is five miles north o</w:t>
      </w:r>
      <w:r w:rsidR="00403C7A">
        <w:t>f Aroer; b</w:t>
      </w:r>
      <w:r w:rsidR="00CE257F">
        <w:t xml:space="preserve">oth are </w:t>
      </w:r>
      <w:r w:rsidR="00B26F46">
        <w:t>n</w:t>
      </w:r>
      <w:r w:rsidR="00040412">
        <w:t xml:space="preserve">ot far north of the Arnon and </w:t>
      </w:r>
      <w:r w:rsidR="00111543">
        <w:t>located on the King’s Highway, a main international north-so</w:t>
      </w:r>
      <w:r w:rsidR="00CE257F">
        <w:t>uth route up the Rift Valley. Dibon</w:t>
      </w:r>
      <w:r w:rsidR="00111543">
        <w:t xml:space="preserve"> was where t</w:t>
      </w:r>
      <w:r w:rsidR="00B26F46">
        <w:t xml:space="preserve">he Mesha Stele </w:t>
      </w:r>
      <w:r w:rsidR="00111543">
        <w:t>was found,</w:t>
      </w:r>
      <w:r w:rsidR="00B26F46">
        <w:t xml:space="preserve"> and in that ninth-century inscription M</w:t>
      </w:r>
      <w:r w:rsidR="00111543">
        <w:t>esha de</w:t>
      </w:r>
      <w:r w:rsidR="00CA572A">
        <w:t>scribes himself as a Dibonite. Although it was north of the Arnon, a</w:t>
      </w:r>
      <w:r w:rsidR="00111543">
        <w:t>t this time, at least</w:t>
      </w:r>
      <w:r w:rsidR="00B26F46">
        <w:t>,</w:t>
      </w:r>
      <w:r w:rsidR="00040412">
        <w:t xml:space="preserve"> it </w:t>
      </w:r>
      <w:r w:rsidR="00111543">
        <w:t>was the Moabite capi</w:t>
      </w:r>
      <w:r w:rsidR="00040412">
        <w:t xml:space="preserve">tal. The poetic apostrophe </w:t>
      </w:r>
      <w:r w:rsidR="00B26F46">
        <w:t xml:space="preserve">addresses </w:t>
      </w:r>
      <w:r w:rsidR="00111543">
        <w:t xml:space="preserve">this key Moabite city </w:t>
      </w:r>
      <w:r w:rsidR="00B26F46">
        <w:t>to urge it</w:t>
      </w:r>
      <w:r w:rsidR="00111543">
        <w:t xml:space="preserve"> to recognize its reduction from a position of </w:t>
      </w:r>
      <w:r w:rsidR="00111543">
        <w:rPr>
          <w:i/>
        </w:rPr>
        <w:t>honor</w:t>
      </w:r>
      <w:r w:rsidR="00111543">
        <w:t xml:space="preserve"> </w:t>
      </w:r>
      <w:r w:rsidR="00844F0D">
        <w:t>to a position described elsewhe</w:t>
      </w:r>
      <w:r w:rsidR="00040412">
        <w:t xml:space="preserve">re as sitting in the dirt or </w:t>
      </w:r>
      <w:r w:rsidR="00844F0D">
        <w:t>reduced to wilderness</w:t>
      </w:r>
      <w:r w:rsidR="00403C7A">
        <w:t>,</w:t>
      </w:r>
      <w:r w:rsidR="00040412">
        <w:t xml:space="preserve"> and </w:t>
      </w:r>
      <w:r w:rsidR="00B26F46">
        <w:t xml:space="preserve">here described as sitting in dry, </w:t>
      </w:r>
      <w:r w:rsidR="00B26F46">
        <w:rPr>
          <w:i/>
        </w:rPr>
        <w:t>thirsty ground</w:t>
      </w:r>
      <w:r w:rsidR="00844F0D">
        <w:t xml:space="preserve">. </w:t>
      </w:r>
      <w:r w:rsidR="00040412">
        <w:t>T</w:t>
      </w:r>
      <w:r w:rsidR="00403C7A">
        <w:t xml:space="preserve">he poem </w:t>
      </w:r>
      <w:r w:rsidR="00040412">
        <w:t>again juxtaposes how</w:t>
      </w:r>
      <w:r w:rsidR="00403C7A">
        <w:t xml:space="preserve"> the Moabite city must </w:t>
      </w:r>
      <w:r w:rsidR="00403C7A">
        <w:rPr>
          <w:i/>
        </w:rPr>
        <w:t>go down</w:t>
      </w:r>
      <w:r w:rsidR="00D43FA2">
        <w:rPr>
          <w:i/>
        </w:rPr>
        <w:t xml:space="preserve"> </w:t>
      </w:r>
      <w:r w:rsidR="00403C7A">
        <w:t xml:space="preserve">as </w:t>
      </w:r>
      <w:r w:rsidR="00403C7A" w:rsidRPr="00403C7A">
        <w:rPr>
          <w:i/>
        </w:rPr>
        <w:t>t</w:t>
      </w:r>
      <w:r w:rsidR="00844F0D" w:rsidRPr="00403C7A">
        <w:rPr>
          <w:i/>
        </w:rPr>
        <w:t>he</w:t>
      </w:r>
      <w:r w:rsidR="00844F0D">
        <w:t xml:space="preserve"> </w:t>
      </w:r>
      <w:r w:rsidR="00844F0D">
        <w:rPr>
          <w:i/>
        </w:rPr>
        <w:t>destroyer</w:t>
      </w:r>
      <w:r w:rsidR="00844F0D">
        <w:t xml:space="preserve"> </w:t>
      </w:r>
      <w:r w:rsidR="00B26F46">
        <w:rPr>
          <w:i/>
        </w:rPr>
        <w:t xml:space="preserve">of Moab </w:t>
      </w:r>
      <w:r w:rsidR="00403C7A">
        <w:t>(</w:t>
      </w:r>
      <w:r w:rsidR="00844F0D">
        <w:t>a</w:t>
      </w:r>
      <w:r w:rsidR="00403C7A">
        <w:t>gain unidentified)</w:t>
      </w:r>
      <w:r w:rsidR="00CE257F">
        <w:rPr>
          <w:rStyle w:val="FootnoteReference"/>
        </w:rPr>
        <w:footnoteReference w:id="318"/>
      </w:r>
      <w:r w:rsidR="00403C7A">
        <w:t xml:space="preserve"> </w:t>
      </w:r>
      <w:r w:rsidR="00403C7A">
        <w:rPr>
          <w:i/>
        </w:rPr>
        <w:t>has gone up</w:t>
      </w:r>
      <w:r w:rsidR="00403C7A">
        <w:t xml:space="preserve"> to conquer it.</w:t>
      </w:r>
    </w:p>
    <w:p w:rsidR="00F66F9A" w:rsidRDefault="00CE257F" w:rsidP="003D666A">
      <w:r>
        <w:rPr>
          <w:b/>
        </w:rPr>
        <w:t>19</w:t>
      </w:r>
      <w:r w:rsidR="00BF34B3">
        <w:rPr>
          <w:b/>
        </w:rPr>
        <w:t>-20</w:t>
      </w:r>
      <w:r>
        <w:t xml:space="preserve"> Like Dibon, Aro</w:t>
      </w:r>
      <w:r w:rsidR="00403C7A">
        <w:t>er is personified as a woman; it is a place that south</w:t>
      </w:r>
      <w:r>
        <w:t>bound fugitives from Dibon would immediate</w:t>
      </w:r>
      <w:r w:rsidR="00CA572A">
        <w:t>ly pass</w:t>
      </w:r>
      <w:r w:rsidR="00040412">
        <w:t xml:space="preserve"> as they fled towards southern </w:t>
      </w:r>
      <w:r w:rsidR="00BF34B3">
        <w:t>Moab, a little like Ephraimites fleeing south to Judah after the Assyrian invasion. T</w:t>
      </w:r>
      <w:r w:rsidR="00040412">
        <w:t xml:space="preserve">he poem </w:t>
      </w:r>
      <w:r w:rsidR="00BF34B3">
        <w:t xml:space="preserve">imagines </w:t>
      </w:r>
      <w:r w:rsidR="00040412">
        <w:t xml:space="preserve">people </w:t>
      </w:r>
      <w:r w:rsidR="00BF34B3">
        <w:t>asking</w:t>
      </w:r>
      <w:r w:rsidR="00CA572A">
        <w:t xml:space="preserve"> </w:t>
      </w:r>
      <w:r w:rsidR="00040412">
        <w:t xml:space="preserve">the fugitives </w:t>
      </w:r>
      <w:r w:rsidR="00CA572A" w:rsidRPr="00BF34B3">
        <w:rPr>
          <w:i/>
        </w:rPr>
        <w:t>what</w:t>
      </w:r>
      <w:r w:rsidR="00BF34B3">
        <w:rPr>
          <w:i/>
        </w:rPr>
        <w:t xml:space="preserve"> has</w:t>
      </w:r>
      <w:r w:rsidR="00CA572A" w:rsidRPr="00BF34B3">
        <w:rPr>
          <w:i/>
        </w:rPr>
        <w:t xml:space="preserve"> happened</w:t>
      </w:r>
      <w:r w:rsidR="00CA572A">
        <w:t>. Interpreted literalistically, it is a foolish question</w:t>
      </w:r>
      <w:r w:rsidR="00BF34B3">
        <w:t xml:space="preserve">, especially in a town from where people would be able to see and hear things. Its rhetorical point is </w:t>
      </w:r>
      <w:r w:rsidR="00CA572A">
        <w:t xml:space="preserve">to </w:t>
      </w:r>
      <w:r w:rsidR="00040412">
        <w:t>draw attention to something horrific having</w:t>
      </w:r>
      <w:r w:rsidR="00CA572A">
        <w:t xml:space="preserve"> happened.</w:t>
      </w:r>
      <w:r w:rsidR="00BF34B3">
        <w:t xml:space="preserve"> </w:t>
      </w:r>
      <w:r w:rsidR="008A2B75">
        <w:t xml:space="preserve">What follows </w:t>
      </w:r>
      <w:r w:rsidR="00BF34B3">
        <w:t xml:space="preserve">in v. 20 </w:t>
      </w:r>
      <w:r w:rsidR="008A2B75">
        <w:t xml:space="preserve">is the answer to the question; perhaps </w:t>
      </w:r>
      <w:r w:rsidR="00BF34B3">
        <w:t>we are to think of it a</w:t>
      </w:r>
      <w:r w:rsidR="008A2B75">
        <w:t>s the fugiti</w:t>
      </w:r>
      <w:r w:rsidR="008842DE">
        <w:t>ves</w:t>
      </w:r>
      <w:r w:rsidR="00944198">
        <w:t>’ own answer. Its implication is,</w:t>
      </w:r>
      <w:r w:rsidR="00BF34B3">
        <w:t xml:space="preserve"> “i</w:t>
      </w:r>
      <w:r w:rsidR="00F66F9A">
        <w:t>f Dibon has fallen, the entire tableland has been overrun.”</w:t>
      </w:r>
      <w:r w:rsidR="00F66F9A">
        <w:rPr>
          <w:rStyle w:val="FootnoteReference"/>
        </w:rPr>
        <w:footnoteReference w:id="319"/>
      </w:r>
    </w:p>
    <w:p w:rsidR="00F3428C" w:rsidRDefault="008A2B75" w:rsidP="003D666A">
      <w:r>
        <w:rPr>
          <w:b/>
        </w:rPr>
        <w:t xml:space="preserve">21-24 </w:t>
      </w:r>
      <w:r w:rsidR="00B54BE1">
        <w:t>The</w:t>
      </w:r>
      <w:r w:rsidR="00944198">
        <w:t xml:space="preserve">se prosaic lines </w:t>
      </w:r>
      <w:r w:rsidR="00B54BE1">
        <w:t xml:space="preserve">come in the midst of </w:t>
      </w:r>
      <w:r w:rsidR="00BF34B3">
        <w:t>a poetic account of the imagined</w:t>
      </w:r>
      <w:r w:rsidR="00B54BE1">
        <w:t xml:space="preserve"> past devastation of Moab</w:t>
      </w:r>
      <w:r w:rsidR="00944198">
        <w:t>,</w:t>
      </w:r>
      <w:r w:rsidR="00B54BE1">
        <w:t xml:space="preserve"> and they can be laid out as rhythmic lines. </w:t>
      </w:r>
      <w:r w:rsidR="00AD72AE">
        <w:t xml:space="preserve">As the destroyer is unnamed but the audience likely know who he is, so the agent of decision-making </w:t>
      </w:r>
      <w:r w:rsidR="00BF34B3">
        <w:t xml:space="preserve">is unspecified but the audience definitely </w:t>
      </w:r>
      <w:r w:rsidR="00AD72AE">
        <w:t xml:space="preserve">know </w:t>
      </w:r>
      <w:r w:rsidR="00BF34B3">
        <w:t xml:space="preserve">(or are supposed to know) </w:t>
      </w:r>
      <w:r w:rsidR="00AD72AE">
        <w:t>that Yahweh is the one who makes an authoritative decision (</w:t>
      </w:r>
      <w:r w:rsidR="00AD72AE">
        <w:rPr>
          <w:i/>
        </w:rPr>
        <w:t>mi</w:t>
      </w:r>
      <w:r w:rsidR="00AD72AE">
        <w:rPr>
          <w:rFonts w:cstheme="minorHAnsi"/>
          <w:i/>
        </w:rPr>
        <w:t>špāṭ</w:t>
      </w:r>
      <w:r w:rsidR="00AD72AE">
        <w:rPr>
          <w:rFonts w:cstheme="minorHAnsi"/>
        </w:rPr>
        <w:t>)</w:t>
      </w:r>
      <w:r w:rsidR="00AD72AE">
        <w:rPr>
          <w:rStyle w:val="FootnoteReference"/>
          <w:rFonts w:cstheme="minorHAnsi"/>
        </w:rPr>
        <w:footnoteReference w:id="320"/>
      </w:r>
      <w:r w:rsidR="00BF34B3">
        <w:rPr>
          <w:rFonts w:cstheme="minorHAnsi"/>
        </w:rPr>
        <w:t xml:space="preserve"> </w:t>
      </w:r>
      <w:r w:rsidR="00BF34B3">
        <w:t>of this kind</w:t>
      </w:r>
      <w:r w:rsidR="00BF34B3">
        <w:rPr>
          <w:rFonts w:cstheme="minorHAnsi"/>
        </w:rPr>
        <w:t xml:space="preserve">. </w:t>
      </w:r>
      <w:r w:rsidR="00944198">
        <w:t>We cannot locate</w:t>
      </w:r>
      <w:r>
        <w:t xml:space="preserve"> most o</w:t>
      </w:r>
      <w:r w:rsidR="00944198">
        <w:t>f the places named in the</w:t>
      </w:r>
      <w:r w:rsidR="00AD72AE">
        <w:t xml:space="preserve"> list,</w:t>
      </w:r>
      <w:r>
        <w:t xml:space="preserve"> </w:t>
      </w:r>
      <w:r w:rsidR="00AD72AE">
        <w:t xml:space="preserve">but it is clear enough that they are </w:t>
      </w:r>
      <w:r w:rsidR="00944198">
        <w:t xml:space="preserve">intended to convey the impression of an event </w:t>
      </w:r>
      <w:r w:rsidR="00AD72AE">
        <w:t>affe</w:t>
      </w:r>
      <w:r w:rsidR="00944198">
        <w:t>cting</w:t>
      </w:r>
      <w:r w:rsidR="008842DE">
        <w:t xml:space="preserve"> the entire country, </w:t>
      </w:r>
      <w:r w:rsidR="00BF34B3">
        <w:t>as the last phrases in v. 24 make clear</w:t>
      </w:r>
      <w:r w:rsidR="005C5C7D">
        <w:t>. I</w:t>
      </w:r>
      <w:r w:rsidR="00BF34B3">
        <w:t xml:space="preserve">n particular </w:t>
      </w:r>
      <w:r w:rsidR="00944198">
        <w:rPr>
          <w:i/>
        </w:rPr>
        <w:t xml:space="preserve">flatland </w:t>
      </w:r>
      <w:r w:rsidR="00944198">
        <w:t>or plateau suggests the entire northern region</w:t>
      </w:r>
      <w:r w:rsidR="00BF34B3">
        <w:t xml:space="preserve"> </w:t>
      </w:r>
      <w:r w:rsidR="005C5C7D">
        <w:t>(cf. v. 8), and the locations we can identify</w:t>
      </w:r>
      <w:r w:rsidR="00F3428C">
        <w:t xml:space="preserve"> are all north of the Arnon.</w:t>
      </w:r>
    </w:p>
    <w:p w:rsidR="005A7472" w:rsidRDefault="007210B5" w:rsidP="003D666A">
      <w:r>
        <w:rPr>
          <w:b/>
        </w:rPr>
        <w:t>25</w:t>
      </w:r>
      <w:r w:rsidR="005A7472">
        <w:t xml:space="preserve"> The anticipatory description o</w:t>
      </w:r>
      <w:r>
        <w:t xml:space="preserve">f calamity on Moab </w:t>
      </w:r>
      <w:r w:rsidR="005C5C7D">
        <w:t>which closes this sequence</w:t>
      </w:r>
      <w:r w:rsidR="00B54BE1">
        <w:t xml:space="preserve"> </w:t>
      </w:r>
      <w:r>
        <w:t>takes up di</w:t>
      </w:r>
      <w:r w:rsidR="00944198">
        <w:t xml:space="preserve">fferent imagery from </w:t>
      </w:r>
      <w:r>
        <w:t xml:space="preserve">v. 17, </w:t>
      </w:r>
      <w:r w:rsidR="00944198">
        <w:t xml:space="preserve">but </w:t>
      </w:r>
      <w:r>
        <w:t>make</w:t>
      </w:r>
      <w:r w:rsidR="00944198">
        <w:t>s</w:t>
      </w:r>
      <w:r>
        <w:t xml:space="preserve"> </w:t>
      </w:r>
      <w:r w:rsidR="00944198">
        <w:t>the same point. The devastation in</w:t>
      </w:r>
      <w:r>
        <w:t xml:space="preserve"> Moab has an effect like that of cutting off an animal’s horn, which is key to its aggressive action and therefore a symbol of its power. Or it has an effect like that of breaking a human being’s arm, which is also key to the person’s aggressive action and therefore a symbol of their power</w:t>
      </w:r>
      <w:r w:rsidR="00B54BE1">
        <w:t>.</w:t>
      </w:r>
      <w:r w:rsidR="00944198">
        <w:t xml:space="preserve"> This visionary sequence </w:t>
      </w:r>
      <w:r w:rsidR="005C5C7D">
        <w:t>again portrays Moab as totally broken.</w:t>
      </w:r>
    </w:p>
    <w:p w:rsidR="00CA572A" w:rsidRDefault="00CA572A" w:rsidP="003D666A"/>
    <w:p w:rsidR="00B154CE" w:rsidRDefault="00047344" w:rsidP="004347E8">
      <w:pPr>
        <w:pStyle w:val="Heading2"/>
        <w:numPr>
          <w:ilvl w:val="0"/>
          <w:numId w:val="16"/>
        </w:numPr>
      </w:pPr>
      <w:r>
        <w:t xml:space="preserve">Wine and Arrogance </w:t>
      </w:r>
      <w:r w:rsidR="00E24057">
        <w:t>(48:26</w:t>
      </w:r>
      <w:r w:rsidR="008F75CD">
        <w:t>-32</w:t>
      </w:r>
      <w:r w:rsidR="00B154CE">
        <w:t>)</w:t>
      </w:r>
    </w:p>
    <w:p w:rsidR="00C023EE" w:rsidRDefault="00C023EE" w:rsidP="003D666A"/>
    <w:p w:rsidR="00B54BE1" w:rsidRPr="00CF25ED" w:rsidRDefault="00B54BE1" w:rsidP="00FC3635">
      <w:pPr>
        <w:rPr>
          <w:vertAlign w:val="superscript"/>
        </w:rPr>
      </w:pPr>
      <w:r>
        <w:rPr>
          <w:vertAlign w:val="superscript"/>
        </w:rPr>
        <w:lastRenderedPageBreak/>
        <w:t>26</w:t>
      </w:r>
      <w:r>
        <w:t>Get him drunk, bec</w:t>
      </w:r>
      <w:r w:rsidR="00FC3635">
        <w:t>ause against Yahweh he got big;</w:t>
      </w:r>
      <w:r w:rsidR="00DD1950">
        <w:t xml:space="preserve"> </w:t>
      </w:r>
      <w:r w:rsidR="00B34B2C">
        <w:t>Moab will overflow</w:t>
      </w:r>
      <w:r w:rsidR="00A77D82">
        <w:t xml:space="preserve"> with</w:t>
      </w:r>
      <w:r w:rsidR="00FC3635">
        <w:t xml:space="preserve"> his vomit,</w:t>
      </w:r>
      <w:r w:rsidR="00CF25ED">
        <w:rPr>
          <w:vertAlign w:val="superscript"/>
        </w:rPr>
        <w:t>a</w:t>
      </w:r>
      <w:r w:rsidR="00DD1950">
        <w:t xml:space="preserve"> </w:t>
      </w:r>
      <w:r w:rsidR="00FC3635">
        <w:t>and</w:t>
      </w:r>
      <w:r>
        <w:t xml:space="preserve"> </w:t>
      </w:r>
      <w:r w:rsidR="00FC3635">
        <w:t xml:space="preserve">he too </w:t>
      </w:r>
      <w:r>
        <w:t>will become an o</w:t>
      </w:r>
      <w:r w:rsidR="00FC3635">
        <w:t>bject of fun</w:t>
      </w:r>
      <w:r>
        <w:t>.</w:t>
      </w:r>
      <w:r w:rsidR="00DD1950">
        <w:t xml:space="preserve"> </w:t>
      </w:r>
      <w:r>
        <w:rPr>
          <w:vertAlign w:val="superscript"/>
        </w:rPr>
        <w:t>27</w:t>
      </w:r>
      <w:r w:rsidR="005C1A28">
        <w:t>Has</w:t>
      </w:r>
      <w:r w:rsidR="00D51511">
        <w:t>n’t</w:t>
      </w:r>
      <w:r w:rsidR="005C1A28">
        <w:t xml:space="preserve"> Israel been the object of fun for you?</w:t>
      </w:r>
      <w:r w:rsidR="00CF25ED">
        <w:rPr>
          <w:vertAlign w:val="superscript"/>
        </w:rPr>
        <w:t>b</w:t>
      </w:r>
      <w:r w:rsidR="006407C5">
        <w:t xml:space="preserve"> Has</w:t>
      </w:r>
      <w:r>
        <w:t xml:space="preserve"> </w:t>
      </w:r>
      <w:r w:rsidR="005C1A28">
        <w:t xml:space="preserve">he </w:t>
      </w:r>
      <w:r w:rsidR="006407C5">
        <w:t xml:space="preserve">been </w:t>
      </w:r>
      <w:r>
        <w:t>found among thieves</w:t>
      </w:r>
      <w:r w:rsidR="005C1A28">
        <w:t>, that</w:t>
      </w:r>
      <w:r>
        <w:t xml:space="preserve"> at all your words</w:t>
      </w:r>
      <w:r w:rsidR="00CF25ED">
        <w:rPr>
          <w:vertAlign w:val="superscript"/>
        </w:rPr>
        <w:t>c</w:t>
      </w:r>
      <w:r w:rsidR="00D51511">
        <w:t xml:space="preserve"> against him you sha</w:t>
      </w:r>
      <w:r w:rsidR="005C1A28">
        <w:t>k</w:t>
      </w:r>
      <w:r w:rsidR="00D51511">
        <w:t>e</w:t>
      </w:r>
      <w:r w:rsidR="005C1A28">
        <w:t xml:space="preserve"> your head?</w:t>
      </w:r>
      <w:r w:rsidR="00CF25ED">
        <w:rPr>
          <w:vertAlign w:val="superscript"/>
        </w:rPr>
        <w:t>d</w:t>
      </w:r>
    </w:p>
    <w:p w:rsidR="00B54BE1" w:rsidRDefault="00B54BE1" w:rsidP="00B54BE1"/>
    <w:p w:rsidR="00C023EE" w:rsidRDefault="00C023EE" w:rsidP="003D666A">
      <w:r>
        <w:rPr>
          <w:vertAlign w:val="superscript"/>
        </w:rPr>
        <w:t>28</w:t>
      </w:r>
      <w:r>
        <w:t>A</w:t>
      </w:r>
      <w:r w:rsidR="00CB0E5A">
        <w:t>bandon towns, dwell in the cliff,</w:t>
      </w:r>
    </w:p>
    <w:p w:rsidR="00C023EE" w:rsidRDefault="00C023EE" w:rsidP="003D666A">
      <w:r>
        <w:tab/>
        <w:t>you who live in Moab.</w:t>
      </w:r>
    </w:p>
    <w:p w:rsidR="00C023EE" w:rsidRDefault="00C023EE" w:rsidP="003D666A">
      <w:r>
        <w:t xml:space="preserve">Be like </w:t>
      </w:r>
      <w:r w:rsidR="00CB0E5A">
        <w:t>a pigeon that nests</w:t>
      </w:r>
    </w:p>
    <w:p w:rsidR="00CB0E5A" w:rsidRPr="00CF25ED" w:rsidRDefault="00CB0E5A" w:rsidP="003D666A">
      <w:pPr>
        <w:rPr>
          <w:vertAlign w:val="superscript"/>
        </w:rPr>
      </w:pPr>
      <w:r>
        <w:tab/>
        <w:t>in the sides of the mouth of a gorge.</w:t>
      </w:r>
      <w:r w:rsidR="00CF25ED">
        <w:rPr>
          <w:vertAlign w:val="superscript"/>
        </w:rPr>
        <w:t>e</w:t>
      </w:r>
    </w:p>
    <w:p w:rsidR="00CB0E5A" w:rsidRDefault="00CB0E5A" w:rsidP="003D666A">
      <w:r>
        <w:rPr>
          <w:vertAlign w:val="superscript"/>
        </w:rPr>
        <w:t>29</w:t>
      </w:r>
      <w:r>
        <w:t xml:space="preserve">We have heard </w:t>
      </w:r>
      <w:r w:rsidR="00676CCE">
        <w:t xml:space="preserve">of </w:t>
      </w:r>
      <w:r>
        <w:t>Moab’s majesty,</w:t>
      </w:r>
    </w:p>
    <w:p w:rsidR="00CB0E5A" w:rsidRDefault="00CB0E5A" w:rsidP="003D666A">
      <w:r>
        <w:tab/>
      </w:r>
      <w:r w:rsidR="00723B6E">
        <w:t>very majestic,</w:t>
      </w:r>
    </w:p>
    <w:p w:rsidR="00723B6E" w:rsidRDefault="00181029" w:rsidP="003D666A">
      <w:r>
        <w:t>His exaltedness</w:t>
      </w:r>
      <w:r w:rsidR="00723B6E">
        <w:t xml:space="preserve"> and</w:t>
      </w:r>
      <w:r w:rsidR="00CF25ED">
        <w:rPr>
          <w:vertAlign w:val="superscript"/>
        </w:rPr>
        <w:t>f</w:t>
      </w:r>
      <w:r w:rsidR="00723B6E">
        <w:t xml:space="preserve"> his majesty,</w:t>
      </w:r>
    </w:p>
    <w:p w:rsidR="00723B6E" w:rsidRDefault="00723B6E" w:rsidP="003D666A">
      <w:r>
        <w:tab/>
        <w:t>his majestic nature and the loftiness of his mind.</w:t>
      </w:r>
    </w:p>
    <w:p w:rsidR="00723B6E" w:rsidRPr="00CF25ED" w:rsidRDefault="00723B6E" w:rsidP="00676CCE">
      <w:pPr>
        <w:tabs>
          <w:tab w:val="left" w:pos="7590"/>
        </w:tabs>
        <w:rPr>
          <w:vertAlign w:val="superscript"/>
        </w:rPr>
      </w:pPr>
      <w:r>
        <w:rPr>
          <w:vertAlign w:val="superscript"/>
        </w:rPr>
        <w:t>30</w:t>
      </w:r>
      <w:r w:rsidR="0049448C">
        <w:t xml:space="preserve">I myself </w:t>
      </w:r>
      <w:r w:rsidR="00D46E86">
        <w:t xml:space="preserve">have </w:t>
      </w:r>
      <w:r w:rsidR="0049448C">
        <w:t>acknowledged</w:t>
      </w:r>
      <w:r w:rsidR="00F6673B">
        <w:t xml:space="preserve"> (Yahweh’s affirmation) his excess</w:t>
      </w:r>
      <w:r>
        <w:t>,</w:t>
      </w:r>
      <w:r w:rsidR="00CF25ED">
        <w:rPr>
          <w:vertAlign w:val="superscript"/>
        </w:rPr>
        <w:t>g</w:t>
      </w:r>
      <w:r w:rsidR="00676CCE">
        <w:rPr>
          <w:vertAlign w:val="superscript"/>
        </w:rPr>
        <w:tab/>
      </w:r>
    </w:p>
    <w:p w:rsidR="00723B6E" w:rsidRDefault="004D656E" w:rsidP="00723B6E">
      <w:pPr>
        <w:ind w:left="720"/>
      </w:pPr>
      <w:r>
        <w:t>but his oracles</w:t>
      </w:r>
      <w:r w:rsidR="00CF25ED">
        <w:rPr>
          <w:vertAlign w:val="superscript"/>
        </w:rPr>
        <w:t>h</w:t>
      </w:r>
      <w:r>
        <w:t xml:space="preserve"> were</w:t>
      </w:r>
      <w:r w:rsidR="007038D1">
        <w:t xml:space="preserve"> not right – </w:t>
      </w:r>
      <w:r w:rsidR="00723B6E">
        <w:t>not right have they acted.</w:t>
      </w:r>
    </w:p>
    <w:p w:rsidR="002A00B7" w:rsidRDefault="002A00B7" w:rsidP="00723B6E">
      <w:pPr>
        <w:ind w:left="720"/>
      </w:pPr>
    </w:p>
    <w:p w:rsidR="00723B6E" w:rsidRDefault="002A00B7" w:rsidP="00723B6E">
      <w:r>
        <w:rPr>
          <w:vertAlign w:val="superscript"/>
        </w:rPr>
        <w:t>3</w:t>
      </w:r>
      <w:r w:rsidR="00723B6E">
        <w:rPr>
          <w:vertAlign w:val="superscript"/>
        </w:rPr>
        <w:t>1</w:t>
      </w:r>
      <w:r w:rsidR="00B50D60">
        <w:t>As a result</w:t>
      </w:r>
      <w:r>
        <w:t xml:space="preserve"> over Moab I will howl,</w:t>
      </w:r>
    </w:p>
    <w:p w:rsidR="002A00B7" w:rsidRDefault="002A00B7" w:rsidP="00723B6E">
      <w:r>
        <w:tab/>
        <w:t>for Moab, all of it, I will cry out,</w:t>
      </w:r>
    </w:p>
    <w:p w:rsidR="002A00B7" w:rsidRPr="00CF25ED" w:rsidRDefault="00B94E5D" w:rsidP="00723B6E">
      <w:pPr>
        <w:rPr>
          <w:vertAlign w:val="superscript"/>
        </w:rPr>
      </w:pPr>
      <w:r>
        <w:t>A</w:t>
      </w:r>
      <w:r w:rsidR="00536705">
        <w:t>bout the people of Kir-heres</w:t>
      </w:r>
      <w:r w:rsidR="00CF25ED">
        <w:rPr>
          <w:vertAlign w:val="superscript"/>
        </w:rPr>
        <w:t>i</w:t>
      </w:r>
      <w:r w:rsidR="00536705">
        <w:t xml:space="preserve"> </w:t>
      </w:r>
      <w:r w:rsidR="00955441">
        <w:t xml:space="preserve">one </w:t>
      </w:r>
      <w:r w:rsidR="00E36178">
        <w:t>could</w:t>
      </w:r>
      <w:r>
        <w:t xml:space="preserve"> murmur,</w:t>
      </w:r>
      <w:r w:rsidR="00CF25ED">
        <w:rPr>
          <w:vertAlign w:val="superscript"/>
        </w:rPr>
        <w:t>j</w:t>
      </w:r>
    </w:p>
    <w:p w:rsidR="00B94E5D" w:rsidRDefault="00E06E9A" w:rsidP="00B94E5D">
      <w:pPr>
        <w:ind w:left="720"/>
      </w:pPr>
      <w:r>
        <w:rPr>
          <w:vertAlign w:val="superscript"/>
        </w:rPr>
        <w:t>32</w:t>
      </w:r>
      <w:r w:rsidR="00B94E5D">
        <w:t>w</w:t>
      </w:r>
      <w:r w:rsidR="002B5D86">
        <w:t xml:space="preserve">ith more than </w:t>
      </w:r>
      <w:r w:rsidR="000B6729">
        <w:t xml:space="preserve">the </w:t>
      </w:r>
      <w:r w:rsidR="002B5D86">
        <w:t xml:space="preserve">crying </w:t>
      </w:r>
      <w:r w:rsidR="00E36178">
        <w:t>for</w:t>
      </w:r>
      <w:r w:rsidR="000B6729">
        <w:t xml:space="preserve"> </w:t>
      </w:r>
      <w:r w:rsidR="002B5D86">
        <w:t>Jazer</w:t>
      </w:r>
      <w:r w:rsidR="00B94E5D">
        <w:t>.</w:t>
      </w:r>
      <w:r w:rsidR="00CF25ED">
        <w:rPr>
          <w:vertAlign w:val="superscript"/>
        </w:rPr>
        <w:t>k</w:t>
      </w:r>
      <w:r w:rsidR="002A00B7">
        <w:t xml:space="preserve"> </w:t>
      </w:r>
    </w:p>
    <w:p w:rsidR="002A00B7" w:rsidRDefault="002A00B7" w:rsidP="002A00B7">
      <w:r>
        <w:t>I will cry for you,</w:t>
      </w:r>
      <w:r w:rsidR="00B94E5D">
        <w:t xml:space="preserve"> Sibmah vine,</w:t>
      </w:r>
    </w:p>
    <w:p w:rsidR="002A00B7" w:rsidRDefault="00B94E5D" w:rsidP="00B94E5D">
      <w:pPr>
        <w:tabs>
          <w:tab w:val="left" w:pos="1440"/>
          <w:tab w:val="center" w:pos="5040"/>
        </w:tabs>
      </w:pPr>
      <w:r>
        <w:tab/>
        <w:t>you whose</w:t>
      </w:r>
      <w:r w:rsidR="0020251C">
        <w:t xml:space="preserve"> tendri</w:t>
      </w:r>
      <w:r w:rsidR="00E30C92">
        <w:t>ls</w:t>
      </w:r>
      <w:r w:rsidR="001B22CE">
        <w:t xml:space="preserve"> </w:t>
      </w:r>
      <w:r w:rsidR="00E30C92">
        <w:t>passed to the sea.</w:t>
      </w:r>
      <w:r w:rsidR="00486FEA">
        <w:t xml:space="preserve"> </w:t>
      </w:r>
      <w:r w:rsidR="006407C5">
        <w:tab/>
      </w:r>
    </w:p>
    <w:p w:rsidR="002A00B7" w:rsidRDefault="0056485F" w:rsidP="00E30C92">
      <w:r>
        <w:t>While a</w:t>
      </w:r>
      <w:r w:rsidR="0020251C">
        <w:t>s far as the s</w:t>
      </w:r>
      <w:r>
        <w:t xml:space="preserve">ea, </w:t>
      </w:r>
      <w:r w:rsidR="0020251C">
        <w:t>Jazer</w:t>
      </w:r>
      <w:r w:rsidR="00CF25ED">
        <w:rPr>
          <w:vertAlign w:val="superscript"/>
        </w:rPr>
        <w:t>l</w:t>
      </w:r>
      <w:r w:rsidR="0020251C">
        <w:t xml:space="preserve"> </w:t>
      </w:r>
      <w:r w:rsidR="002A00B7">
        <w:t>they reached</w:t>
      </w:r>
      <w:r w:rsidR="00E30C92">
        <w:t>,</w:t>
      </w:r>
      <w:r w:rsidR="00D43FA2">
        <w:t xml:space="preserve"> </w:t>
      </w:r>
    </w:p>
    <w:p w:rsidR="004973F5" w:rsidRDefault="00E30C92" w:rsidP="00E30C92">
      <w:pPr>
        <w:ind w:left="720"/>
      </w:pPr>
      <w:r>
        <w:t>u</w:t>
      </w:r>
      <w:r w:rsidR="004973F5">
        <w:t>pon your summer fruit and upon your cut grapes</w:t>
      </w:r>
      <w:r>
        <w:t xml:space="preserve"> </w:t>
      </w:r>
      <w:r w:rsidR="004973F5">
        <w:t>a destroyer has fallen.</w:t>
      </w:r>
    </w:p>
    <w:p w:rsidR="00CF25ED" w:rsidRPr="00CF25ED" w:rsidRDefault="00CF25ED" w:rsidP="00E30C92">
      <w:pPr>
        <w:ind w:left="720"/>
      </w:pPr>
    </w:p>
    <w:p w:rsidR="00CF25ED" w:rsidRDefault="00CF25ED" w:rsidP="00CF25ED">
      <w:pPr>
        <w:pStyle w:val="FootnoteText"/>
        <w:numPr>
          <w:ilvl w:val="0"/>
          <w:numId w:val="49"/>
        </w:numPr>
        <w:rPr>
          <w:sz w:val="22"/>
          <w:szCs w:val="22"/>
        </w:rPr>
      </w:pPr>
      <w:r w:rsidRPr="00CF25ED">
        <w:rPr>
          <w:i/>
          <w:sz w:val="22"/>
          <w:szCs w:val="22"/>
        </w:rPr>
        <w:t>S</w:t>
      </w:r>
      <w:r w:rsidRPr="00CF25ED">
        <w:rPr>
          <w:rFonts w:cstheme="minorHAnsi"/>
          <w:i/>
          <w:sz w:val="22"/>
          <w:szCs w:val="22"/>
        </w:rPr>
        <w:t>ā</w:t>
      </w:r>
      <w:r w:rsidRPr="00CF25ED">
        <w:rPr>
          <w:i/>
          <w:sz w:val="22"/>
          <w:szCs w:val="22"/>
        </w:rPr>
        <w:t xml:space="preserve">paq </w:t>
      </w:r>
      <w:r w:rsidRPr="00CF25ED">
        <w:rPr>
          <w:sz w:val="22"/>
          <w:szCs w:val="22"/>
        </w:rPr>
        <w:t>usually means clap (cf. 31:19; an</w:t>
      </w:r>
      <w:r>
        <w:rPr>
          <w:sz w:val="22"/>
          <w:szCs w:val="22"/>
        </w:rPr>
        <w:t>d LXX “with his hand”</w:t>
      </w:r>
      <w:r w:rsidRPr="00CF25ED">
        <w:rPr>
          <w:sz w:val="22"/>
          <w:szCs w:val="22"/>
        </w:rPr>
        <w:t xml:space="preserve">) but this meaning makes poor sense here; I take the verb as </w:t>
      </w:r>
      <w:r w:rsidRPr="00CF25ED">
        <w:rPr>
          <w:i/>
          <w:sz w:val="22"/>
          <w:szCs w:val="22"/>
        </w:rPr>
        <w:t>DCH</w:t>
      </w:r>
      <w:r w:rsidRPr="00CF25ED">
        <w:rPr>
          <w:sz w:val="22"/>
          <w:szCs w:val="22"/>
        </w:rPr>
        <w:t xml:space="preserve">’s </w:t>
      </w:r>
      <w:r w:rsidRPr="00CF25ED">
        <w:rPr>
          <w:i/>
          <w:sz w:val="22"/>
          <w:szCs w:val="22"/>
        </w:rPr>
        <w:t>s</w:t>
      </w:r>
      <w:r w:rsidRPr="00CF25ED">
        <w:rPr>
          <w:rFonts w:cstheme="minorHAnsi"/>
          <w:i/>
          <w:sz w:val="22"/>
          <w:szCs w:val="22"/>
        </w:rPr>
        <w:t>ā</w:t>
      </w:r>
      <w:r w:rsidRPr="00CF25ED">
        <w:rPr>
          <w:i/>
          <w:sz w:val="22"/>
          <w:szCs w:val="22"/>
        </w:rPr>
        <w:t xml:space="preserve">paq </w:t>
      </w:r>
      <w:r w:rsidRPr="00CF25ED">
        <w:rPr>
          <w:sz w:val="22"/>
          <w:szCs w:val="22"/>
        </w:rPr>
        <w:t xml:space="preserve">V, </w:t>
      </w:r>
      <w:r w:rsidRPr="00CF25ED">
        <w:rPr>
          <w:i/>
          <w:sz w:val="22"/>
          <w:szCs w:val="22"/>
        </w:rPr>
        <w:t>HALOT</w:t>
      </w:r>
      <w:r w:rsidRPr="00CF25ED">
        <w:rPr>
          <w:sz w:val="22"/>
          <w:szCs w:val="22"/>
        </w:rPr>
        <w:t>’s</w:t>
      </w:r>
      <w:r w:rsidRPr="00CF25ED">
        <w:rPr>
          <w:i/>
          <w:sz w:val="22"/>
          <w:szCs w:val="22"/>
        </w:rPr>
        <w:t xml:space="preserve"> s</w:t>
      </w:r>
      <w:r w:rsidRPr="00CF25ED">
        <w:rPr>
          <w:rFonts w:cstheme="minorHAnsi"/>
          <w:i/>
          <w:sz w:val="22"/>
          <w:szCs w:val="22"/>
        </w:rPr>
        <w:t>ā</w:t>
      </w:r>
      <w:r w:rsidRPr="00CF25ED">
        <w:rPr>
          <w:i/>
          <w:sz w:val="22"/>
          <w:szCs w:val="22"/>
        </w:rPr>
        <w:t xml:space="preserve">paq </w:t>
      </w:r>
      <w:r w:rsidRPr="00CF25ED">
        <w:rPr>
          <w:sz w:val="22"/>
          <w:szCs w:val="22"/>
        </w:rPr>
        <w:t>II.</w:t>
      </w:r>
    </w:p>
    <w:p w:rsidR="00CF25ED" w:rsidRDefault="00CF25ED" w:rsidP="00CF25ED">
      <w:pPr>
        <w:pStyle w:val="FootnoteText"/>
        <w:numPr>
          <w:ilvl w:val="0"/>
          <w:numId w:val="49"/>
        </w:numPr>
        <w:rPr>
          <w:sz w:val="22"/>
          <w:szCs w:val="22"/>
        </w:rPr>
      </w:pPr>
      <w:r w:rsidRPr="00CF25ED">
        <w:rPr>
          <w:sz w:val="22"/>
          <w:szCs w:val="22"/>
        </w:rPr>
        <w:t xml:space="preserve">The absence of an apodosis following the </w:t>
      </w:r>
      <w:r w:rsidRPr="00CF25ED">
        <w:rPr>
          <w:i/>
          <w:sz w:val="22"/>
          <w:szCs w:val="22"/>
        </w:rPr>
        <w:t>’im</w:t>
      </w:r>
      <w:r w:rsidRPr="00CF25ED">
        <w:rPr>
          <w:sz w:val="22"/>
          <w:szCs w:val="22"/>
        </w:rPr>
        <w:t xml:space="preserve"> clause suggests that </w:t>
      </w:r>
      <w:r w:rsidRPr="00CF25ED">
        <w:rPr>
          <w:i/>
          <w:sz w:val="22"/>
          <w:szCs w:val="22"/>
        </w:rPr>
        <w:t xml:space="preserve">’im </w:t>
      </w:r>
      <w:r>
        <w:rPr>
          <w:sz w:val="22"/>
          <w:szCs w:val="22"/>
        </w:rPr>
        <w:t xml:space="preserve">is </w:t>
      </w:r>
      <w:r w:rsidRPr="00CF25ED">
        <w:rPr>
          <w:sz w:val="22"/>
          <w:szCs w:val="22"/>
        </w:rPr>
        <w:t>an interrogative – and again in the next clause (JM 161d).</w:t>
      </w:r>
    </w:p>
    <w:p w:rsidR="00CF25ED" w:rsidRDefault="00CF25ED" w:rsidP="00CF25ED">
      <w:pPr>
        <w:pStyle w:val="FootnoteText"/>
        <w:numPr>
          <w:ilvl w:val="0"/>
          <w:numId w:val="49"/>
        </w:numPr>
        <w:rPr>
          <w:sz w:val="22"/>
          <w:szCs w:val="22"/>
        </w:rPr>
      </w:pPr>
      <w:r w:rsidRPr="00CF25ED">
        <w:rPr>
          <w:sz w:val="22"/>
          <w:szCs w:val="22"/>
        </w:rPr>
        <w:t xml:space="preserve">See the note on 20:8, though here </w:t>
      </w:r>
      <w:r w:rsidRPr="00CF25ED">
        <w:rPr>
          <w:i/>
          <w:sz w:val="22"/>
          <w:szCs w:val="22"/>
        </w:rPr>
        <w:t>midd</w:t>
      </w:r>
      <w:r w:rsidRPr="00CF25ED">
        <w:rPr>
          <w:rFonts w:cstheme="minorHAnsi"/>
          <w:i/>
          <w:sz w:val="22"/>
          <w:szCs w:val="22"/>
        </w:rPr>
        <w:t>ê</w:t>
      </w:r>
      <w:r w:rsidRPr="00CF25ED">
        <w:rPr>
          <w:i/>
          <w:sz w:val="22"/>
          <w:szCs w:val="22"/>
        </w:rPr>
        <w:t xml:space="preserve"> </w:t>
      </w:r>
      <w:r w:rsidRPr="00CF25ED">
        <w:rPr>
          <w:sz w:val="22"/>
          <w:szCs w:val="22"/>
        </w:rPr>
        <w:t xml:space="preserve">introduces a noun rather than a verb. LXX lacks </w:t>
      </w:r>
      <w:r w:rsidRPr="00CF25ED">
        <w:rPr>
          <w:i/>
          <w:sz w:val="22"/>
          <w:szCs w:val="22"/>
        </w:rPr>
        <w:t>at all your words</w:t>
      </w:r>
      <w:r w:rsidRPr="00CF25ED">
        <w:rPr>
          <w:sz w:val="22"/>
          <w:szCs w:val="22"/>
        </w:rPr>
        <w:t>.</w:t>
      </w:r>
    </w:p>
    <w:p w:rsidR="00CF25ED" w:rsidRDefault="00CF25ED" w:rsidP="00CF25ED">
      <w:pPr>
        <w:pStyle w:val="FootnoteText"/>
        <w:numPr>
          <w:ilvl w:val="0"/>
          <w:numId w:val="49"/>
        </w:numPr>
        <w:rPr>
          <w:sz w:val="22"/>
          <w:szCs w:val="22"/>
        </w:rPr>
      </w:pPr>
      <w:r w:rsidRPr="00CF25ED">
        <w:rPr>
          <w:sz w:val="22"/>
          <w:szCs w:val="22"/>
        </w:rPr>
        <w:t xml:space="preserve">While it’s possible to lay out v. 26 as a tricolon, it’s virtually impossible to read v. 27 as poetry, and v. 27 does continue from v. 26: so I treat both verses as prose. For MT </w:t>
      </w:r>
      <w:r w:rsidRPr="00CF25ED">
        <w:rPr>
          <w:i/>
          <w:sz w:val="22"/>
          <w:szCs w:val="22"/>
        </w:rPr>
        <w:t>titn</w:t>
      </w:r>
      <w:r w:rsidRPr="00CF25ED">
        <w:rPr>
          <w:rFonts w:cstheme="minorHAnsi"/>
          <w:i/>
          <w:sz w:val="22"/>
          <w:szCs w:val="22"/>
        </w:rPr>
        <w:t>ôdād</w:t>
      </w:r>
      <w:r w:rsidRPr="00CF25ED">
        <w:rPr>
          <w:rFonts w:cstheme="minorHAnsi"/>
          <w:sz w:val="22"/>
          <w:szCs w:val="22"/>
        </w:rPr>
        <w:t xml:space="preserve"> LXX “made war” suggests </w:t>
      </w:r>
      <w:r w:rsidRPr="00CF25ED">
        <w:rPr>
          <w:rFonts w:cstheme="minorHAnsi"/>
          <w:i/>
          <w:sz w:val="22"/>
          <w:szCs w:val="22"/>
        </w:rPr>
        <w:t>titgôdēd</w:t>
      </w:r>
      <w:r w:rsidRPr="00CF25ED">
        <w:rPr>
          <w:rFonts w:cstheme="minorHAnsi"/>
          <w:sz w:val="22"/>
          <w:szCs w:val="22"/>
        </w:rPr>
        <w:t xml:space="preserve"> (</w:t>
      </w:r>
      <w:r w:rsidRPr="00CF25ED">
        <w:rPr>
          <w:rFonts w:cstheme="minorHAnsi"/>
          <w:i/>
          <w:sz w:val="22"/>
          <w:szCs w:val="22"/>
        </w:rPr>
        <w:t>BHS</w:t>
      </w:r>
      <w:r w:rsidRPr="00CF25ED">
        <w:rPr>
          <w:rFonts w:cstheme="minorHAnsi"/>
          <w:sz w:val="22"/>
          <w:szCs w:val="22"/>
        </w:rPr>
        <w:t>).</w:t>
      </w:r>
    </w:p>
    <w:p w:rsidR="00CF25ED" w:rsidRDefault="00CF25ED" w:rsidP="00CF25ED">
      <w:pPr>
        <w:pStyle w:val="FootnoteText"/>
        <w:numPr>
          <w:ilvl w:val="0"/>
          <w:numId w:val="49"/>
        </w:numPr>
        <w:rPr>
          <w:sz w:val="22"/>
          <w:szCs w:val="22"/>
        </w:rPr>
      </w:pPr>
      <w:r w:rsidRPr="00CF25ED">
        <w:rPr>
          <w:sz w:val="22"/>
          <w:szCs w:val="22"/>
        </w:rPr>
        <w:t>LXX has past tense verbs through this verse.</w:t>
      </w:r>
    </w:p>
    <w:p w:rsidR="00CF25ED" w:rsidRDefault="00CF25ED" w:rsidP="00CF25ED">
      <w:pPr>
        <w:pStyle w:val="FootnoteText"/>
        <w:numPr>
          <w:ilvl w:val="0"/>
          <w:numId w:val="49"/>
        </w:numPr>
        <w:rPr>
          <w:sz w:val="22"/>
          <w:szCs w:val="22"/>
        </w:rPr>
      </w:pPr>
      <w:r w:rsidRPr="00CF25ED">
        <w:rPr>
          <w:sz w:val="22"/>
          <w:szCs w:val="22"/>
        </w:rPr>
        <w:t xml:space="preserve">LXX lacks </w:t>
      </w:r>
      <w:r w:rsidRPr="00CF25ED">
        <w:rPr>
          <w:i/>
          <w:sz w:val="22"/>
          <w:szCs w:val="22"/>
        </w:rPr>
        <w:t>his exaltedness and</w:t>
      </w:r>
      <w:r w:rsidRPr="00CF25ED">
        <w:rPr>
          <w:sz w:val="22"/>
          <w:szCs w:val="22"/>
        </w:rPr>
        <w:t>.</w:t>
      </w:r>
    </w:p>
    <w:p w:rsidR="00CF25ED" w:rsidRDefault="00CF25ED" w:rsidP="00CF25ED">
      <w:pPr>
        <w:pStyle w:val="FootnoteText"/>
        <w:numPr>
          <w:ilvl w:val="0"/>
          <w:numId w:val="49"/>
        </w:numPr>
        <w:rPr>
          <w:sz w:val="22"/>
          <w:szCs w:val="22"/>
        </w:rPr>
      </w:pPr>
      <w:r w:rsidRPr="00CF25ED">
        <w:rPr>
          <w:i/>
          <w:sz w:val="22"/>
          <w:szCs w:val="22"/>
        </w:rPr>
        <w:t xml:space="preserve"> ‘Ebr</w:t>
      </w:r>
      <w:r w:rsidRPr="00CF25ED">
        <w:rPr>
          <w:rFonts w:cstheme="minorHAnsi"/>
          <w:i/>
          <w:sz w:val="22"/>
          <w:szCs w:val="22"/>
        </w:rPr>
        <w:t>â</w:t>
      </w:r>
      <w:r w:rsidRPr="00CF25ED">
        <w:rPr>
          <w:sz w:val="22"/>
          <w:szCs w:val="22"/>
        </w:rPr>
        <w:t xml:space="preserve"> and related words usually</w:t>
      </w:r>
      <w:r w:rsidR="00676CCE">
        <w:rPr>
          <w:sz w:val="22"/>
          <w:szCs w:val="22"/>
        </w:rPr>
        <w:t xml:space="preserve"> denote anger, but </w:t>
      </w:r>
      <w:r w:rsidRPr="00CF25ED">
        <w:rPr>
          <w:sz w:val="22"/>
          <w:szCs w:val="22"/>
        </w:rPr>
        <w:t xml:space="preserve">can refer to other forms of “overflowing” or unrestrained self-expression. LXX, Tg imply </w:t>
      </w:r>
      <w:r w:rsidRPr="00CF25ED">
        <w:rPr>
          <w:i/>
          <w:sz w:val="22"/>
          <w:szCs w:val="22"/>
        </w:rPr>
        <w:t>‘</w:t>
      </w:r>
      <w:r w:rsidRPr="00CF25ED">
        <w:rPr>
          <w:rFonts w:cstheme="minorHAnsi"/>
          <w:i/>
          <w:sz w:val="22"/>
          <w:szCs w:val="22"/>
        </w:rPr>
        <w:t>ăbōdātô</w:t>
      </w:r>
      <w:r w:rsidRPr="00CF25ED">
        <w:rPr>
          <w:rFonts w:cstheme="minorHAnsi"/>
          <w:sz w:val="22"/>
          <w:szCs w:val="22"/>
        </w:rPr>
        <w:t xml:space="preserve"> “his work.”</w:t>
      </w:r>
    </w:p>
    <w:p w:rsidR="00CF25ED" w:rsidRDefault="00CF25ED" w:rsidP="00CF25ED">
      <w:pPr>
        <w:pStyle w:val="FootnoteText"/>
        <w:numPr>
          <w:ilvl w:val="0"/>
          <w:numId w:val="49"/>
        </w:numPr>
        <w:rPr>
          <w:sz w:val="22"/>
          <w:szCs w:val="22"/>
        </w:rPr>
      </w:pPr>
      <w:r w:rsidRPr="00CF25ED">
        <w:rPr>
          <w:i/>
          <w:sz w:val="22"/>
          <w:szCs w:val="22"/>
        </w:rPr>
        <w:t>Badd</w:t>
      </w:r>
      <w:r w:rsidRPr="00CF25ED">
        <w:rPr>
          <w:rFonts w:cstheme="minorHAnsi"/>
          <w:i/>
          <w:sz w:val="22"/>
          <w:szCs w:val="22"/>
        </w:rPr>
        <w:t>î</w:t>
      </w:r>
      <w:r w:rsidRPr="00CF25ED">
        <w:rPr>
          <w:i/>
          <w:sz w:val="22"/>
          <w:szCs w:val="22"/>
        </w:rPr>
        <w:t>m</w:t>
      </w:r>
      <w:r w:rsidRPr="00CF25ED">
        <w:rPr>
          <w:sz w:val="22"/>
          <w:szCs w:val="22"/>
        </w:rPr>
        <w:t xml:space="preserve"> can refer to the words that someone speaks, or to the people who speak the words. As they are here the subject of</w:t>
      </w:r>
      <w:r w:rsidR="00676CCE">
        <w:rPr>
          <w:sz w:val="22"/>
          <w:szCs w:val="22"/>
        </w:rPr>
        <w:t xml:space="preserve"> “act</w:t>
      </w:r>
      <w:r w:rsidRPr="00CF25ED">
        <w:rPr>
          <w:sz w:val="22"/>
          <w:szCs w:val="22"/>
        </w:rPr>
        <w:t>,</w:t>
      </w:r>
      <w:r w:rsidR="00676CCE">
        <w:rPr>
          <w:sz w:val="22"/>
          <w:szCs w:val="22"/>
        </w:rPr>
        <w:t>”</w:t>
      </w:r>
      <w:r w:rsidR="00F0301C">
        <w:rPr>
          <w:sz w:val="22"/>
          <w:szCs w:val="22"/>
        </w:rPr>
        <w:t xml:space="preserve"> the latter is more likely (see the comment).</w:t>
      </w:r>
    </w:p>
    <w:p w:rsidR="00CF25ED" w:rsidRDefault="00CF25ED" w:rsidP="00CF25ED">
      <w:pPr>
        <w:pStyle w:val="FootnoteText"/>
        <w:numPr>
          <w:ilvl w:val="0"/>
          <w:numId w:val="49"/>
        </w:numPr>
        <w:rPr>
          <w:sz w:val="22"/>
          <w:szCs w:val="22"/>
        </w:rPr>
      </w:pPr>
      <w:r w:rsidRPr="00CF25ED">
        <w:rPr>
          <w:sz w:val="22"/>
          <w:szCs w:val="22"/>
        </w:rPr>
        <w:t xml:space="preserve">LXX “Kiradas” might imply that its real name was </w:t>
      </w:r>
      <w:r w:rsidRPr="00CF25ED">
        <w:rPr>
          <w:i/>
          <w:sz w:val="22"/>
          <w:szCs w:val="22"/>
        </w:rPr>
        <w:t>Kir-</w:t>
      </w:r>
      <w:r w:rsidRPr="00CF25ED">
        <w:rPr>
          <w:rFonts w:cstheme="minorHAnsi"/>
          <w:i/>
          <w:sz w:val="22"/>
          <w:szCs w:val="22"/>
        </w:rPr>
        <w:t>ḥādāš</w:t>
      </w:r>
      <w:r w:rsidRPr="00CF25ED">
        <w:rPr>
          <w:rFonts w:cstheme="minorHAnsi"/>
          <w:sz w:val="22"/>
          <w:szCs w:val="22"/>
        </w:rPr>
        <w:t>, “New city.”</w:t>
      </w:r>
    </w:p>
    <w:p w:rsidR="00CF25ED" w:rsidRDefault="00CF25ED" w:rsidP="00CF25ED">
      <w:pPr>
        <w:pStyle w:val="FootnoteText"/>
        <w:numPr>
          <w:ilvl w:val="0"/>
          <w:numId w:val="49"/>
        </w:numPr>
        <w:rPr>
          <w:sz w:val="22"/>
          <w:szCs w:val="22"/>
        </w:rPr>
      </w:pPr>
      <w:r w:rsidRPr="00CF25ED">
        <w:rPr>
          <w:sz w:val="22"/>
          <w:szCs w:val="22"/>
        </w:rPr>
        <w:t>LXX has imperative verbs in v. 31.</w:t>
      </w:r>
    </w:p>
    <w:p w:rsidR="00CF25ED" w:rsidRDefault="00CF25ED" w:rsidP="00CF25ED">
      <w:pPr>
        <w:pStyle w:val="FootnoteText"/>
        <w:numPr>
          <w:ilvl w:val="0"/>
          <w:numId w:val="49"/>
        </w:numPr>
        <w:rPr>
          <w:sz w:val="22"/>
          <w:szCs w:val="22"/>
        </w:rPr>
      </w:pPr>
      <w:r w:rsidRPr="00CF25ED">
        <w:rPr>
          <w:sz w:val="22"/>
          <w:szCs w:val="22"/>
        </w:rPr>
        <w:t xml:space="preserve">Cf. Blayney, </w:t>
      </w:r>
      <w:r w:rsidRPr="00CF25ED">
        <w:rPr>
          <w:i/>
          <w:sz w:val="22"/>
          <w:szCs w:val="22"/>
        </w:rPr>
        <w:t>Jeramiah</w:t>
      </w:r>
      <w:r w:rsidRPr="00CF25ED">
        <w:rPr>
          <w:sz w:val="22"/>
          <w:szCs w:val="22"/>
        </w:rPr>
        <w:t>, 419.</w:t>
      </w:r>
    </w:p>
    <w:p w:rsidR="00CF25ED" w:rsidRPr="00CF25ED" w:rsidRDefault="00CF25ED" w:rsidP="00CF25ED">
      <w:pPr>
        <w:pStyle w:val="FootnoteText"/>
        <w:numPr>
          <w:ilvl w:val="0"/>
          <w:numId w:val="49"/>
        </w:numPr>
        <w:rPr>
          <w:sz w:val="22"/>
          <w:szCs w:val="22"/>
        </w:rPr>
      </w:pPr>
      <w:r w:rsidRPr="00CF25ED">
        <w:rPr>
          <w:sz w:val="22"/>
          <w:szCs w:val="22"/>
        </w:rPr>
        <w:t>Tg, Aq, Sym have “sea of Jazer,” which would presumably refer to the Dead Sea: but how could it be given that name?</w:t>
      </w:r>
    </w:p>
    <w:p w:rsidR="00E21F58" w:rsidRDefault="00E21F58" w:rsidP="00E21F58"/>
    <w:p w:rsidR="00E21F58" w:rsidRDefault="00CF25ED" w:rsidP="00B2337D">
      <w:r>
        <w:lastRenderedPageBreak/>
        <w:t>This sequence is j</w:t>
      </w:r>
      <w:r w:rsidR="00676CCE">
        <w:t>umpier than the previous two;</w:t>
      </w:r>
      <w:r>
        <w:t xml:space="preserve"> it more evidently com</w:t>
      </w:r>
      <w:r w:rsidR="00676CCE">
        <w:t>bines material of diverse</w:t>
      </w:r>
      <w:r>
        <w:t xml:space="preserve"> origin. </w:t>
      </w:r>
      <w:r w:rsidR="00676CCE">
        <w:t>T</w:t>
      </w:r>
      <w:r>
        <w:t xml:space="preserve">he curator has collated </w:t>
      </w:r>
      <w:r w:rsidR="00676CCE">
        <w:t>material interweaving</w:t>
      </w:r>
      <w:r>
        <w:t xml:space="preserve"> two motifs, wine and majesty</w:t>
      </w:r>
      <w:r w:rsidR="00B2337D">
        <w:t>. The prose sentences with which the sequence begins introduce these two motifs that the poetry then takes up</w:t>
      </w:r>
      <w:r>
        <w:t xml:space="preserve">. In </w:t>
      </w:r>
      <w:r w:rsidR="00B2337D">
        <w:t>this introduction</w:t>
      </w:r>
      <w:r>
        <w:t xml:space="preserve"> the prophecy return to the present, the trouble being explicitly </w:t>
      </w:r>
      <w:r w:rsidR="00B2337D">
        <w:t>in the future. I</w:t>
      </w:r>
      <w:r>
        <w:t>t issues exhortations to Moab’s potential destroyers and recalls th</w:t>
      </w:r>
      <w:r w:rsidR="00676CCE">
        <w:t>e rationale for the trouble</w:t>
      </w:r>
      <w:r>
        <w:t xml:space="preserve">. In vv. 28-30 </w:t>
      </w:r>
      <w:r w:rsidR="00B2337D">
        <w:t>the prophecy</w:t>
      </w:r>
      <w:r>
        <w:t xml:space="preserve"> issues an exhortation to Moa</w:t>
      </w:r>
      <w:r w:rsidR="00676CCE">
        <w:t>b itself in light of the calamity that is portrayed as</w:t>
      </w:r>
      <w:r>
        <w:t xml:space="preserve"> imminent, and elaborates on the rationale </w:t>
      </w:r>
      <w:r w:rsidR="00B2337D">
        <w:t xml:space="preserve">that </w:t>
      </w:r>
      <w:r>
        <w:t>necessitate</w:t>
      </w:r>
      <w:r w:rsidR="00B2337D">
        <w:t>s it</w:t>
      </w:r>
      <w:r>
        <w:t xml:space="preserve">. Then in vv. 31-32 it reacts to what indeed happens to Moab as a consequence. </w:t>
      </w:r>
      <w:r w:rsidR="00676CCE">
        <w:t>Much of vv. 29-32 reworks messages about Moab in Isa 15 – 16.</w:t>
      </w:r>
      <w:r w:rsidR="00676CCE">
        <w:rPr>
          <w:rStyle w:val="FootnoteReference"/>
        </w:rPr>
        <w:footnoteReference w:id="321"/>
      </w:r>
      <w:r w:rsidR="00676CCE">
        <w:t xml:space="preserve"> </w:t>
      </w:r>
      <w:r w:rsidR="00B2337D">
        <w:t>The sequence outlines:</w:t>
      </w:r>
    </w:p>
    <w:p w:rsidR="00E21F58" w:rsidRDefault="00E21F58" w:rsidP="00E21F58"/>
    <w:p w:rsidR="00E21F58" w:rsidRDefault="00E21F58" w:rsidP="001A552E">
      <w:r>
        <w:t>vv. 26-27</w:t>
      </w:r>
      <w:r>
        <w:tab/>
      </w:r>
      <w:r w:rsidR="001A552E">
        <w:t>Moab must</w:t>
      </w:r>
      <w:r>
        <w:t xml:space="preserve"> be made to get drunk</w:t>
      </w:r>
      <w:r w:rsidR="001A552E">
        <w:t>, because Moab got big</w:t>
      </w:r>
    </w:p>
    <w:p w:rsidR="001A552E" w:rsidRDefault="001A552E" w:rsidP="001A552E">
      <w:r>
        <w:tab/>
      </w:r>
      <w:r>
        <w:tab/>
        <w:t>prose</w:t>
      </w:r>
    </w:p>
    <w:p w:rsidR="00E21F58" w:rsidRDefault="00E21F58" w:rsidP="00E21F58">
      <w:r>
        <w:t>vv. 28-30</w:t>
      </w:r>
      <w:r>
        <w:tab/>
        <w:t>Moab</w:t>
      </w:r>
      <w:r w:rsidR="001A552E">
        <w:t xml:space="preserve"> must flee, because it its</w:t>
      </w:r>
      <w:r>
        <w:t xml:space="preserve"> majesty</w:t>
      </w:r>
      <w:r w:rsidR="001A552E">
        <w:t xml:space="preserve"> will mean its downfall</w:t>
      </w:r>
    </w:p>
    <w:p w:rsidR="00E21F58" w:rsidRDefault="00E21F58" w:rsidP="00E21F58">
      <w:r>
        <w:tab/>
      </w:r>
      <w:r>
        <w:tab/>
        <w:t>five bicola</w:t>
      </w:r>
    </w:p>
    <w:p w:rsidR="00E21F58" w:rsidRDefault="008F75CD" w:rsidP="00E21F58">
      <w:r>
        <w:t>vv. 31-32</w:t>
      </w:r>
      <w:r w:rsidR="00E21F58">
        <w:tab/>
        <w:t xml:space="preserve">Moab’s wine production </w:t>
      </w:r>
      <w:r w:rsidR="00B727D8">
        <w:t xml:space="preserve">is </w:t>
      </w:r>
      <w:r w:rsidR="00E21F58">
        <w:t>ruined</w:t>
      </w:r>
      <w:r w:rsidR="00AF0F4A">
        <w:t xml:space="preserve"> and Moab cries from north to south</w:t>
      </w:r>
    </w:p>
    <w:p w:rsidR="00AF0F4A" w:rsidRDefault="00B113A4" w:rsidP="00AF0F4A">
      <w:r>
        <w:tab/>
      </w:r>
      <w:r>
        <w:tab/>
      </w:r>
      <w:r w:rsidR="008F75CD">
        <w:t>a tricolon and four bicola</w:t>
      </w:r>
    </w:p>
    <w:p w:rsidR="00493284" w:rsidRDefault="00493284" w:rsidP="00493284"/>
    <w:p w:rsidR="00493284" w:rsidRDefault="00493284" w:rsidP="00493284">
      <w:r>
        <w:rPr>
          <w:b/>
        </w:rPr>
        <w:t xml:space="preserve">26-27 </w:t>
      </w:r>
      <w:r>
        <w:t>The bidding starts from the real present</w:t>
      </w:r>
      <w:r w:rsidR="00B2337D">
        <w:t>,</w:t>
      </w:r>
      <w:r>
        <w:t xml:space="preserve"> and </w:t>
      </w:r>
      <w:r w:rsidR="00D51511">
        <w:t xml:space="preserve">an unnamed voice (perhaps Jeremiah’s) </w:t>
      </w:r>
      <w:r>
        <w:t xml:space="preserve">urges unnamed actors </w:t>
      </w:r>
      <w:r w:rsidR="00D51511">
        <w:t xml:space="preserve">(in a late-seventh or early-sixth century context, it would be the Babylonians) </w:t>
      </w:r>
      <w:r>
        <w:t xml:space="preserve">to take a form of action that recalls </w:t>
      </w:r>
      <w:r w:rsidR="00DA4D34">
        <w:t xml:space="preserve">the chalice in </w:t>
      </w:r>
      <w:r>
        <w:t>25:15-29</w:t>
      </w:r>
      <w:r w:rsidR="00DA4D34">
        <w:t>. I</w:t>
      </w:r>
      <w:r w:rsidR="002B22D7">
        <w:t xml:space="preserve">n this chapter’s context </w:t>
      </w:r>
      <w:r w:rsidR="00DA4D34">
        <w:t xml:space="preserve">it links with the wine motif </w:t>
      </w:r>
      <w:r w:rsidR="00B2337D">
        <w:t>in vv. 11-13, to which vv. 31-32</w:t>
      </w:r>
      <w:r w:rsidR="00DA4D34">
        <w:t xml:space="preserve"> will return</w:t>
      </w:r>
      <w:r>
        <w:t xml:space="preserve">. </w:t>
      </w:r>
      <w:r w:rsidR="001B7BBF">
        <w:t xml:space="preserve">The problem is that </w:t>
      </w:r>
      <w:r>
        <w:t xml:space="preserve">Moab </w:t>
      </w:r>
      <w:r>
        <w:rPr>
          <w:i/>
        </w:rPr>
        <w:t>got big</w:t>
      </w:r>
      <w:r>
        <w:t xml:space="preserve">; in theory there is nothing wrong with getting big, but it tends to </w:t>
      </w:r>
      <w:r w:rsidR="00B2337D">
        <w:t xml:space="preserve">imply a </w:t>
      </w:r>
      <w:r w:rsidR="002B22D7">
        <w:t>rivalry towards Yahweh’s importance</w:t>
      </w:r>
      <w:r w:rsidR="001B7BBF">
        <w:t xml:space="preserve"> (cf. Ezek 35:13), as is explicit here: Moab got big </w:t>
      </w:r>
      <w:r w:rsidR="001B7BBF">
        <w:rPr>
          <w:i/>
        </w:rPr>
        <w:t>against Yahweh</w:t>
      </w:r>
      <w:r w:rsidR="00B2337D">
        <w:t>,</w:t>
      </w:r>
      <w:r w:rsidR="001B7BBF">
        <w:t xml:space="preserve"> </w:t>
      </w:r>
      <w:r w:rsidR="00B2337D">
        <w:t>“</w:t>
      </w:r>
      <w:r w:rsidR="002F6530">
        <w:t>asserted autonomy from Yahweh.”</w:t>
      </w:r>
      <w:r w:rsidR="002F6530">
        <w:rPr>
          <w:rStyle w:val="FootnoteReference"/>
        </w:rPr>
        <w:footnoteReference w:id="322"/>
      </w:r>
      <w:r w:rsidR="00B2337D">
        <w:t xml:space="preserve"> </w:t>
      </w:r>
      <w:r w:rsidR="002F6530">
        <w:t xml:space="preserve">The </w:t>
      </w:r>
      <w:r w:rsidR="001B7BBF">
        <w:t>advantage of g</w:t>
      </w:r>
      <w:r w:rsidR="002B22D7">
        <w:t xml:space="preserve">etting him drunk </w:t>
      </w:r>
      <w:r w:rsidR="001B7BBF">
        <w:t xml:space="preserve">is that it </w:t>
      </w:r>
      <w:r w:rsidR="002B22D7">
        <w:t>will turn him into something pathetic</w:t>
      </w:r>
      <w:r w:rsidR="00C17B91">
        <w:t xml:space="preserve">. </w:t>
      </w:r>
      <w:r w:rsidR="001B7BBF">
        <w:t xml:space="preserve">It will </w:t>
      </w:r>
      <w:r w:rsidR="00E21F58">
        <w:t xml:space="preserve">be an act of poetic justice. </w:t>
      </w:r>
      <w:r w:rsidR="00B2337D">
        <w:t>How did</w:t>
      </w:r>
      <w:r w:rsidR="001B7BBF">
        <w:t xml:space="preserve"> Moab </w:t>
      </w:r>
      <w:r w:rsidR="00B2337D">
        <w:t xml:space="preserve">get </w:t>
      </w:r>
      <w:r w:rsidR="001F1F12">
        <w:t xml:space="preserve">too </w:t>
      </w:r>
      <w:r w:rsidR="001B7BBF" w:rsidRPr="001F1F12">
        <w:t>big</w:t>
      </w:r>
      <w:r w:rsidR="001B7BBF">
        <w:rPr>
          <w:i/>
        </w:rPr>
        <w:t xml:space="preserve"> </w:t>
      </w:r>
      <w:r w:rsidR="001F1F12">
        <w:t xml:space="preserve">for its boots </w:t>
      </w:r>
      <w:r w:rsidR="00B2337D">
        <w:t>and treat</w:t>
      </w:r>
      <w:r w:rsidR="001B7BBF">
        <w:t xml:space="preserve"> Israel as </w:t>
      </w:r>
      <w:r w:rsidR="001B7BBF">
        <w:rPr>
          <w:i/>
        </w:rPr>
        <w:t>an object of fun</w:t>
      </w:r>
      <w:r w:rsidR="001B7BBF">
        <w:t>, something to laugh at, something to scorn</w:t>
      </w:r>
      <w:r w:rsidR="001F1F12">
        <w:t xml:space="preserve">? The context </w:t>
      </w:r>
      <w:r w:rsidR="00B2337D">
        <w:t xml:space="preserve">we have suggested for </w:t>
      </w:r>
      <w:r w:rsidR="001F1F12">
        <w:t>this chapter</w:t>
      </w:r>
      <w:r w:rsidR="001B7BBF">
        <w:rPr>
          <w:i/>
        </w:rPr>
        <w:t xml:space="preserve"> </w:t>
      </w:r>
      <w:r w:rsidR="001F1F12">
        <w:t>suggests</w:t>
      </w:r>
      <w:r w:rsidR="00C17B91">
        <w:t xml:space="preserve"> Moab’s casual and contemptuous occupation of land that Yahweh </w:t>
      </w:r>
      <w:r w:rsidR="001F1F12">
        <w:t xml:space="preserve">claimed and </w:t>
      </w:r>
      <w:r w:rsidR="00C17B91">
        <w:t>had allocate</w:t>
      </w:r>
      <w:r w:rsidR="00B2337D">
        <w:t xml:space="preserve">d to Israel. Given that </w:t>
      </w:r>
      <w:r w:rsidR="00C17B91">
        <w:t>the Torah makes the Arnon the boundary b</w:t>
      </w:r>
      <w:r w:rsidR="00B2337D">
        <w:t xml:space="preserve">etween Israel and Moab, </w:t>
      </w:r>
      <w:r w:rsidR="00C17B91">
        <w:t xml:space="preserve">places such as Aroer and Dibon </w:t>
      </w:r>
      <w:r w:rsidR="001F1F12">
        <w:t xml:space="preserve">(as well as the many other places in the north that have been mentioned) </w:t>
      </w:r>
      <w:r w:rsidR="00C17B91">
        <w:t xml:space="preserve">were located in areas that Moab had taken over. </w:t>
      </w:r>
      <w:r w:rsidR="001F1F12">
        <w:t xml:space="preserve">These lines </w:t>
      </w:r>
      <w:r w:rsidR="00F0728B">
        <w:t>are thus</w:t>
      </w:r>
      <w:r w:rsidR="00DD1950">
        <w:t xml:space="preserve"> a further rare </w:t>
      </w:r>
      <w:r w:rsidR="00F0728B">
        <w:t xml:space="preserve">example of a prophecy providing a </w:t>
      </w:r>
      <w:r w:rsidR="00DD1950">
        <w:t>rationale for Ya</w:t>
      </w:r>
      <w:r w:rsidR="001F1F12">
        <w:t>hweh’s bringing calamity</w:t>
      </w:r>
      <w:r w:rsidR="00F0728B">
        <w:t xml:space="preserve"> to a foreign people</w:t>
      </w:r>
      <w:r w:rsidR="00DD1950">
        <w:t>, and a rare reference to the foreign nation’s relationship with Israel in this connection.</w:t>
      </w:r>
      <w:r w:rsidR="00E21F58">
        <w:t xml:space="preserve"> The</w:t>
      </w:r>
      <w:r w:rsidR="00DD1950">
        <w:t xml:space="preserve"> development of the rationale involves suggesting that Moab was without excuse. </w:t>
      </w:r>
      <w:r w:rsidR="00E21F58">
        <w:t xml:space="preserve">It had treated Israel cynically and scornfully, hadn’t it? Israel hadn’t done anything that made it deserve Moab’s encroachment, had it? </w:t>
      </w:r>
      <w:r w:rsidR="001F1F12">
        <w:t xml:space="preserve">It hadn’t stolen land from Moab, had it? – the land to the north that the Torah saw as Israel’s had not belonged to </w:t>
      </w:r>
      <w:r w:rsidR="00E21F58">
        <w:t>Moab</w:t>
      </w:r>
      <w:r w:rsidR="001F1F12">
        <w:t xml:space="preserve"> but to some Amorites who unwisely took on Israel.</w:t>
      </w:r>
      <w:r w:rsidR="00E21F58">
        <w:t xml:space="preserve"> </w:t>
      </w:r>
      <w:r w:rsidR="001F1F12">
        <w:t xml:space="preserve">Moab </w:t>
      </w:r>
      <w:r w:rsidR="00E21F58">
        <w:t>just threw out its scornful words, shook its head in further scorn (“pathetic Israel can’t stand up to me!”) and took what it wanted.</w:t>
      </w:r>
    </w:p>
    <w:p w:rsidR="00F0301C" w:rsidRDefault="00F0301C" w:rsidP="00493284">
      <w:r>
        <w:rPr>
          <w:b/>
        </w:rPr>
        <w:t>28-29</w:t>
      </w:r>
      <w:r w:rsidR="00E21F58">
        <w:rPr>
          <w:b/>
        </w:rPr>
        <w:t xml:space="preserve"> </w:t>
      </w:r>
      <w:r w:rsidR="001F1F12">
        <w:t>The poetic lines that follow</w:t>
      </w:r>
      <w:r w:rsidR="00E21F58">
        <w:t xml:space="preserve"> </w:t>
      </w:r>
      <w:r w:rsidR="001F1F12">
        <w:t xml:space="preserve">look separate in origin, but juxtaposed with what </w:t>
      </w:r>
      <w:r w:rsidR="00B2337D">
        <w:t>now precedes</w:t>
      </w:r>
      <w:r w:rsidR="001F1F12">
        <w:t xml:space="preserve"> in the context, they </w:t>
      </w:r>
      <w:r w:rsidR="00F0728B">
        <w:t xml:space="preserve">eventually elaborate on the point about Moab’s getting big. </w:t>
      </w:r>
      <w:r w:rsidR="00B113A4">
        <w:t>Yahweh’s agents’ job is to get Moab drunk</w:t>
      </w:r>
      <w:r w:rsidR="001F1F12">
        <w:t xml:space="preserve"> – metaphorically</w:t>
      </w:r>
      <w:r w:rsidR="00B113A4">
        <w:t>. Moab will therefore be wise to get out of town</w:t>
      </w:r>
      <w:r w:rsidR="001F1F12">
        <w:t xml:space="preserve"> to </w:t>
      </w:r>
      <w:r w:rsidR="00B2337D">
        <w:t>avoid having to drink the spiked</w:t>
      </w:r>
      <w:r w:rsidR="001F1F12">
        <w:t xml:space="preserve"> chalice. T</w:t>
      </w:r>
      <w:r w:rsidR="00B113A4">
        <w:t>o be more literal, if an invader is coming and there is</w:t>
      </w:r>
      <w:r w:rsidR="00B2337D">
        <w:t xml:space="preserve"> no chance of</w:t>
      </w:r>
      <w:r w:rsidR="008468AC">
        <w:t xml:space="preserve"> defeat</w:t>
      </w:r>
      <w:r w:rsidR="00B2337D">
        <w:t>ing</w:t>
      </w:r>
      <w:r w:rsidR="008468AC">
        <w:t xml:space="preserve"> him, it’s sensible</w:t>
      </w:r>
      <w:r w:rsidR="00B113A4">
        <w:t xml:space="preserve"> to hide. </w:t>
      </w:r>
      <w:r w:rsidR="00F6673B">
        <w:t xml:space="preserve">When a bird is scared, it takes refuge in a cleft in a cliff, </w:t>
      </w:r>
      <w:r w:rsidR="00F6673B">
        <w:lastRenderedPageBreak/>
        <w:t>whe</w:t>
      </w:r>
      <w:r w:rsidR="00B2337D">
        <w:t>re most threats can’t reach it, and</w:t>
      </w:r>
      <w:r w:rsidR="00D51511">
        <w:t xml:space="preserve"> human beings sometimes do </w:t>
      </w:r>
      <w:r w:rsidR="00B2337D">
        <w:t>the same</w:t>
      </w:r>
      <w:r w:rsidR="00D51511">
        <w:t xml:space="preserve"> (4:29). </w:t>
      </w:r>
      <w:r w:rsidR="00B2337D">
        <w:t>Moab needs to</w:t>
      </w:r>
      <w:r w:rsidR="0024424C">
        <w:t>, as it literally could in the clefts of a canyon such as the Arnon</w:t>
      </w:r>
      <w:r w:rsidR="00F6673B">
        <w:t>. As if it were feasible, as if there were such a place</w:t>
      </w:r>
      <w:r w:rsidR="008468AC">
        <w:t>, a place where one can escape Yahweh’s reach</w:t>
      </w:r>
      <w:r w:rsidR="00F6673B">
        <w:t>! It’s an</w:t>
      </w:r>
      <w:r w:rsidR="008468AC">
        <w:t xml:space="preserve"> ignominious thing to have to run for your life in this way</w:t>
      </w:r>
      <w:r w:rsidR="00F6673B">
        <w:t xml:space="preserve">, and it thus contrasts with the </w:t>
      </w:r>
      <w:r w:rsidR="00F6673B">
        <w:rPr>
          <w:i/>
        </w:rPr>
        <w:t>majesty</w:t>
      </w:r>
      <w:r w:rsidR="00F6673B">
        <w:t xml:space="preserve"> and </w:t>
      </w:r>
      <w:r w:rsidR="00F6673B">
        <w:rPr>
          <w:i/>
        </w:rPr>
        <w:t>loftiness</w:t>
      </w:r>
      <w:r w:rsidR="008468AC">
        <w:t xml:space="preserve"> to which</w:t>
      </w:r>
      <w:r w:rsidR="00F0728B">
        <w:t xml:space="preserve"> Moab aspires, with</w:t>
      </w:r>
      <w:r w:rsidR="00E21F58">
        <w:t xml:space="preserve"> Moab</w:t>
      </w:r>
      <w:r w:rsidR="00B113A4">
        <w:t>’</w:t>
      </w:r>
      <w:r w:rsidR="00F6673B">
        <w:t xml:space="preserve">s getting big. </w:t>
      </w:r>
      <w:r w:rsidR="00F6673B" w:rsidRPr="00F6673B">
        <w:t>M</w:t>
      </w:r>
      <w:r w:rsidR="00B113A4" w:rsidRPr="00F6673B">
        <w:t>ajesty</w:t>
      </w:r>
      <w:r w:rsidR="00B113A4">
        <w:t xml:space="preserve"> and </w:t>
      </w:r>
      <w:r w:rsidR="00B113A4" w:rsidRPr="00F6673B">
        <w:t>loftiness</w:t>
      </w:r>
      <w:r w:rsidR="00B113A4">
        <w:t xml:space="preserve"> </w:t>
      </w:r>
      <w:r w:rsidR="00F6673B">
        <w:rPr>
          <w:i/>
        </w:rPr>
        <w:t xml:space="preserve">of mind </w:t>
      </w:r>
      <w:r w:rsidR="00F6673B">
        <w:t xml:space="preserve">or </w:t>
      </w:r>
      <w:r w:rsidR="008468AC">
        <w:t xml:space="preserve">of </w:t>
      </w:r>
      <w:r w:rsidR="00F6673B">
        <w:t>attitude are</w:t>
      </w:r>
      <w:r w:rsidR="00B113A4">
        <w:t xml:space="preserve"> further terms that don’t have to imply arrogance </w:t>
      </w:r>
      <w:r w:rsidR="008468AC">
        <w:t>(Moab’s territory, towering up from the Jordan Valley, was physically impressive). B</w:t>
      </w:r>
      <w:r w:rsidR="00B113A4">
        <w:t xml:space="preserve">ut </w:t>
      </w:r>
      <w:r w:rsidR="008468AC">
        <w:t xml:space="preserve">they </w:t>
      </w:r>
      <w:r w:rsidR="00B113A4">
        <w:t>easily do so</w:t>
      </w:r>
      <w:r w:rsidR="008468AC">
        <w:t xml:space="preserve"> (e.g., Lev 26:19: of Israel!). </w:t>
      </w:r>
      <w:r w:rsidR="0024424C">
        <w:t xml:space="preserve">Isa 2 has already spoken at some length about hiding in the rocks when Yahweh’s majesty confronts Judahite majesty. </w:t>
      </w:r>
    </w:p>
    <w:p w:rsidR="00E21F58" w:rsidRDefault="00F0301C" w:rsidP="00493284">
      <w:r>
        <w:rPr>
          <w:b/>
        </w:rPr>
        <w:t xml:space="preserve">30 </w:t>
      </w:r>
      <w:r w:rsidRPr="00F0301C">
        <w:rPr>
          <w:i/>
        </w:rPr>
        <w:t>E</w:t>
      </w:r>
      <w:r w:rsidR="0049448C" w:rsidRPr="00F0301C">
        <w:rPr>
          <w:i/>
        </w:rPr>
        <w:t>xcess</w:t>
      </w:r>
      <w:r w:rsidR="00F0728B">
        <w:rPr>
          <w:i/>
        </w:rPr>
        <w:t xml:space="preserve"> </w:t>
      </w:r>
      <w:r w:rsidR="00F0728B">
        <w:t xml:space="preserve">makes explicit the pejorative </w:t>
      </w:r>
      <w:r>
        <w:t xml:space="preserve">implications of Moab’s </w:t>
      </w:r>
      <w:r w:rsidR="00F0728B">
        <w:t>majesty, exaltedness, and loftiness</w:t>
      </w:r>
      <w:r>
        <w:t>. The excess</w:t>
      </w:r>
      <w:r w:rsidR="00F0728B">
        <w:t xml:space="preserve"> expresses itself</w:t>
      </w:r>
      <w:r w:rsidR="0049448C">
        <w:t xml:space="preserve"> in </w:t>
      </w:r>
      <w:r w:rsidR="002D3BDC">
        <w:rPr>
          <w:i/>
        </w:rPr>
        <w:t>his oracles</w:t>
      </w:r>
      <w:r w:rsidR="001D6D63">
        <w:rPr>
          <w:i/>
        </w:rPr>
        <w:t xml:space="preserve"> </w:t>
      </w:r>
      <w:r w:rsidR="002D3BDC">
        <w:t>which were</w:t>
      </w:r>
      <w:r w:rsidR="001D6D63">
        <w:t xml:space="preserve"> </w:t>
      </w:r>
      <w:r w:rsidR="001D6D63">
        <w:rPr>
          <w:i/>
        </w:rPr>
        <w:t>not right</w:t>
      </w:r>
      <w:r w:rsidR="002D3BDC">
        <w:t xml:space="preserve"> and did not do right. </w:t>
      </w:r>
      <w:r w:rsidR="002D3BDC">
        <w:rPr>
          <w:i/>
        </w:rPr>
        <w:t xml:space="preserve">Oracles </w:t>
      </w:r>
      <w:r w:rsidR="002D3BDC">
        <w:t>(</w:t>
      </w:r>
      <w:r w:rsidR="002D3BDC">
        <w:rPr>
          <w:i/>
        </w:rPr>
        <w:t>badd</w:t>
      </w:r>
      <w:r w:rsidR="002D3BDC">
        <w:rPr>
          <w:rFonts w:cstheme="minorHAnsi"/>
          <w:i/>
        </w:rPr>
        <w:t>î</w:t>
      </w:r>
      <w:r w:rsidR="002D3BDC">
        <w:rPr>
          <w:i/>
        </w:rPr>
        <w:t>m</w:t>
      </w:r>
      <w:r w:rsidR="002D3BDC">
        <w:t>)</w:t>
      </w:r>
      <w:r w:rsidR="002D3BDC">
        <w:rPr>
          <w:i/>
        </w:rPr>
        <w:t xml:space="preserve"> </w:t>
      </w:r>
      <w:r w:rsidR="002D3BDC">
        <w:t xml:space="preserve">thus here refers to people who bring oracles </w:t>
      </w:r>
      <w:r w:rsidR="00255719">
        <w:t xml:space="preserve">and mislead Moab into the </w:t>
      </w:r>
      <w:r w:rsidR="002D3BDC">
        <w:t>action</w:t>
      </w:r>
      <w:r w:rsidR="00F0728B">
        <w:t xml:space="preserve"> it </w:t>
      </w:r>
      <w:r w:rsidR="00255719">
        <w:t>takes</w:t>
      </w:r>
      <w:r w:rsidR="007B644D">
        <w:t>. While t</w:t>
      </w:r>
      <w:r w:rsidR="002D3BDC">
        <w:t>he word is the Hebrew version of an Amorite</w:t>
      </w:r>
      <w:r w:rsidR="007B644D">
        <w:t xml:space="preserve"> word for such diviners, </w:t>
      </w:r>
      <w:r w:rsidR="00255719">
        <w:t>it is a</w:t>
      </w:r>
      <w:r w:rsidR="007B644D">
        <w:t>lso (nicely) a</w:t>
      </w:r>
      <w:r w:rsidR="00255719">
        <w:t xml:space="preserve"> homonym of a Hebrew word for babblers or </w:t>
      </w:r>
      <w:r w:rsidR="007B644D">
        <w:t>babblings,</w:t>
      </w:r>
      <w:r w:rsidR="007B644D">
        <w:rPr>
          <w:rStyle w:val="FootnoteReference"/>
        </w:rPr>
        <w:footnoteReference w:id="323"/>
      </w:r>
      <w:r w:rsidR="007B644D">
        <w:t xml:space="preserve"> and Jeremiah’s audience would be aware of that fact.</w:t>
      </w:r>
      <w:r w:rsidR="00255719">
        <w:t xml:space="preserve"> </w:t>
      </w:r>
      <w:r w:rsidR="001D6D63">
        <w:t>Is the</w:t>
      </w:r>
      <w:r w:rsidR="00F0728B">
        <w:t xml:space="preserve"> babbling</w:t>
      </w:r>
      <w:r w:rsidR="0049448C">
        <w:rPr>
          <w:i/>
        </w:rPr>
        <w:t xml:space="preserve"> </w:t>
      </w:r>
      <w:r w:rsidR="00F0728B">
        <w:t>what Moab</w:t>
      </w:r>
      <w:r w:rsidR="0049448C">
        <w:t xml:space="preserve"> sa</w:t>
      </w:r>
      <w:r w:rsidR="008468AC">
        <w:t>id about Israel and/or</w:t>
      </w:r>
      <w:r w:rsidR="00F0728B">
        <w:t xml:space="preserve"> </w:t>
      </w:r>
      <w:r w:rsidR="0049448C">
        <w:t>about Yahweh?</w:t>
      </w:r>
      <w:r w:rsidR="008468AC">
        <w:t xml:space="preserve"> (again see vv. 26-27). </w:t>
      </w:r>
      <w:r>
        <w:t>If so,</w:t>
      </w:r>
      <w:r w:rsidR="00F0728B">
        <w:t xml:space="preserve"> its e</w:t>
      </w:r>
      <w:r>
        <w:t>x</w:t>
      </w:r>
      <w:r w:rsidR="00F0728B">
        <w:t>cess also expresses itself</w:t>
      </w:r>
      <w:r>
        <w:t xml:space="preserve"> in how Moab</w:t>
      </w:r>
      <w:r w:rsidR="0049448C">
        <w:t xml:space="preserve"> </w:t>
      </w:r>
      <w:r w:rsidR="0049448C">
        <w:rPr>
          <w:i/>
        </w:rPr>
        <w:t>acted</w:t>
      </w:r>
      <w:r w:rsidR="001D6D63">
        <w:t>, in relati</w:t>
      </w:r>
      <w:r>
        <w:t xml:space="preserve">on to Israel and </w:t>
      </w:r>
      <w:r w:rsidR="001D6D63">
        <w:t>Yahweh, which</w:t>
      </w:r>
      <w:r w:rsidR="0049448C">
        <w:t xml:space="preserve"> </w:t>
      </w:r>
      <w:r w:rsidR="001D6D63">
        <w:t xml:space="preserve">also </w:t>
      </w:r>
      <w:r w:rsidR="0049448C" w:rsidRPr="001D6D63">
        <w:rPr>
          <w:i/>
        </w:rPr>
        <w:t>was not right</w:t>
      </w:r>
      <w:r w:rsidR="0049448C">
        <w:t xml:space="preserve">. </w:t>
      </w:r>
      <w:r w:rsidR="00BF6871">
        <w:t xml:space="preserve">Like Judah, Moab manifested </w:t>
      </w:r>
      <w:r w:rsidR="00BF6871" w:rsidRPr="00BF6871">
        <w:rPr>
          <w:rFonts w:cstheme="minorHAnsi"/>
        </w:rPr>
        <w:t>that</w:t>
      </w:r>
      <w:r w:rsidR="00BF6871" w:rsidRPr="00BF6871">
        <w:rPr>
          <w:rFonts w:eastAsia="Times New Roman" w:cstheme="minorHAnsi"/>
        </w:rPr>
        <w:t xml:space="preserve"> </w:t>
      </w:r>
      <w:r w:rsidR="00BF6871">
        <w:rPr>
          <w:rFonts w:eastAsia="Times New Roman" w:cstheme="minorHAnsi"/>
        </w:rPr>
        <w:t>“</w:t>
      </w:r>
      <w:r w:rsidR="00BF6871" w:rsidRPr="00BF6871">
        <w:rPr>
          <w:rFonts w:eastAsia="Times New Roman" w:cstheme="minorHAnsi"/>
        </w:rPr>
        <w:t>pride in the form of the self</w:t>
      </w:r>
      <w:r>
        <w:rPr>
          <w:rFonts w:eastAsia="Times New Roman" w:cstheme="minorHAnsi"/>
        </w:rPr>
        <w:t>-help which is forbidden to man,</w:t>
      </w:r>
      <w:r w:rsidR="00BF6871">
        <w:rPr>
          <w:rFonts w:eastAsia="Times New Roman" w:cstheme="minorHAnsi"/>
        </w:rPr>
        <w:t>”</w:t>
      </w:r>
      <w:r w:rsidR="00BF6871">
        <w:rPr>
          <w:rStyle w:val="FootnoteReference"/>
          <w:rFonts w:eastAsia="Times New Roman" w:cstheme="minorHAnsi"/>
        </w:rPr>
        <w:footnoteReference w:id="324"/>
      </w:r>
      <w:r w:rsidR="00BF6871">
        <w:rPr>
          <w:rFonts w:eastAsia="Times New Roman" w:cstheme="minorHAnsi"/>
        </w:rPr>
        <w:t xml:space="preserve"> </w:t>
      </w:r>
      <w:r>
        <w:rPr>
          <w:rFonts w:eastAsia="Times New Roman" w:cstheme="minorHAnsi"/>
        </w:rPr>
        <w:t xml:space="preserve">and </w:t>
      </w:r>
      <w:r>
        <w:t>“this pride is a disaster waiting to happen.”</w:t>
      </w:r>
      <w:r>
        <w:rPr>
          <w:rStyle w:val="FootnoteReference"/>
        </w:rPr>
        <w:footnoteReference w:id="325"/>
      </w:r>
      <w:r>
        <w:t xml:space="preserve"> </w:t>
      </w:r>
      <w:r w:rsidR="0049448C" w:rsidRPr="00BF6871">
        <w:rPr>
          <w:rFonts w:cstheme="minorHAnsi"/>
        </w:rPr>
        <w:t>Yahweh</w:t>
      </w:r>
      <w:r w:rsidR="0049448C">
        <w:t xml:space="preserve"> got to know about it and recognized its reality, and determined to do something about it.</w:t>
      </w:r>
    </w:p>
    <w:p w:rsidR="00E30C92" w:rsidRDefault="00C16AF6" w:rsidP="00BD1101">
      <w:r>
        <w:rPr>
          <w:b/>
        </w:rPr>
        <w:t>31a</w:t>
      </w:r>
      <w:r w:rsidR="0049448C">
        <w:rPr>
          <w:b/>
        </w:rPr>
        <w:t xml:space="preserve"> </w:t>
      </w:r>
      <w:r w:rsidR="0049448C">
        <w:t xml:space="preserve">Therefore </w:t>
      </w:r>
      <w:r w:rsidR="001D6D63">
        <w:t xml:space="preserve">there </w:t>
      </w:r>
      <w:r w:rsidR="0049448C">
        <w:t>wil</w:t>
      </w:r>
      <w:r w:rsidR="00F0301C">
        <w:t xml:space="preserve">l be reason for lamenting </w:t>
      </w:r>
      <w:r w:rsidR="0049448C">
        <w:t xml:space="preserve">what will </w:t>
      </w:r>
      <w:r w:rsidR="001D6D63">
        <w:t xml:space="preserve">now </w:t>
      </w:r>
      <w:r w:rsidR="0049448C">
        <w:t>happen</w:t>
      </w:r>
      <w:r w:rsidR="00DB15EE">
        <w:t>. Like the leap between preparation for battle and aftermath of defeat in 46:2-12</w:t>
      </w:r>
      <w:r w:rsidR="0049448C">
        <w:t xml:space="preserve">, there </w:t>
      </w:r>
      <w:r w:rsidR="00DB15EE">
        <w:t xml:space="preserve">is here </w:t>
      </w:r>
      <w:r w:rsidR="0049448C">
        <w:t>a leap betw</w:t>
      </w:r>
      <w:r w:rsidR="001D6D63">
        <w:t>e</w:t>
      </w:r>
      <w:r w:rsidR="00DB15EE">
        <w:t>en facts requiring</w:t>
      </w:r>
      <w:r w:rsidR="001D6D63">
        <w:t xml:space="preserve"> action and</w:t>
      </w:r>
      <w:r w:rsidR="00DB15EE">
        <w:t xml:space="preserve"> grief</w:t>
      </w:r>
      <w:r w:rsidR="0049448C">
        <w:t xml:space="preserve"> over </w:t>
      </w:r>
      <w:r w:rsidR="00F0301C">
        <w:t>the consequences of the events that follow, but</w:t>
      </w:r>
      <w:r w:rsidR="00DB15EE">
        <w:t xml:space="preserve"> </w:t>
      </w:r>
      <w:r w:rsidR="0049448C">
        <w:t>no i</w:t>
      </w:r>
      <w:r w:rsidR="00F0301C">
        <w:t>mmediate description of what those</w:t>
      </w:r>
      <w:r w:rsidR="0049448C">
        <w:t xml:space="preserve"> event</w:t>
      </w:r>
      <w:r w:rsidR="00F0301C">
        <w:t>s</w:t>
      </w:r>
      <w:r w:rsidR="0049448C">
        <w:t xml:space="preserve"> will be. The poem jumps straight to the words of </w:t>
      </w:r>
      <w:r w:rsidR="00F0301C">
        <w:t>someone speaking like a</w:t>
      </w:r>
      <w:r>
        <w:t xml:space="preserve"> </w:t>
      </w:r>
      <w:r w:rsidR="0049448C">
        <w:t>friend of Moab who will be overcome by the horror of what is going to happen to it</w:t>
      </w:r>
      <w:r>
        <w:t>, who will condole with it in the way v. 17 said</w:t>
      </w:r>
      <w:r w:rsidR="0049448C">
        <w:t xml:space="preserve">. It will make him </w:t>
      </w:r>
      <w:r w:rsidR="0049448C">
        <w:rPr>
          <w:i/>
        </w:rPr>
        <w:t>howl</w:t>
      </w:r>
      <w:r>
        <w:t xml:space="preserve"> and </w:t>
      </w:r>
      <w:r w:rsidR="0049448C">
        <w:rPr>
          <w:i/>
        </w:rPr>
        <w:t>cry out</w:t>
      </w:r>
      <w:r w:rsidR="00C704D5">
        <w:rPr>
          <w:i/>
        </w:rPr>
        <w:t xml:space="preserve"> </w:t>
      </w:r>
      <w:r w:rsidR="00C704D5">
        <w:t xml:space="preserve">(vv. 31b-32 will add </w:t>
      </w:r>
      <w:r w:rsidR="00C704D5">
        <w:rPr>
          <w:i/>
        </w:rPr>
        <w:t>murmur</w:t>
      </w:r>
      <w:r w:rsidR="00C704D5">
        <w:t xml:space="preserve"> and </w:t>
      </w:r>
      <w:r w:rsidR="00C704D5">
        <w:rPr>
          <w:i/>
        </w:rPr>
        <w:t xml:space="preserve">cry </w:t>
      </w:r>
      <w:r w:rsidR="00C704D5">
        <w:t>in the sense of weep)</w:t>
      </w:r>
      <w:r>
        <w:t xml:space="preserve">. So who speaks? Who is the </w:t>
      </w:r>
      <w:r>
        <w:rPr>
          <w:i/>
        </w:rPr>
        <w:t>I</w:t>
      </w:r>
      <w:r>
        <w:t>?</w:t>
      </w:r>
      <w:r>
        <w:rPr>
          <w:i/>
        </w:rPr>
        <w:t xml:space="preserve"> </w:t>
      </w:r>
      <w:r>
        <w:t xml:space="preserve">Back in v. 30 Yahweh was the </w:t>
      </w:r>
      <w:r>
        <w:rPr>
          <w:i/>
        </w:rPr>
        <w:t xml:space="preserve">I </w:t>
      </w:r>
      <w:r>
        <w:t xml:space="preserve">and in v. 33 Yahweh must be the </w:t>
      </w:r>
      <w:r>
        <w:rPr>
          <w:i/>
        </w:rPr>
        <w:t>I</w:t>
      </w:r>
      <w:r>
        <w:t xml:space="preserve">. So Yahweh must be the </w:t>
      </w:r>
      <w:r>
        <w:rPr>
          <w:i/>
        </w:rPr>
        <w:t>I</w:t>
      </w:r>
      <w:r>
        <w:t xml:space="preserve"> here. He is both the one who takes action against Moab and the one who declares his grief over t</w:t>
      </w:r>
      <w:r w:rsidR="00CD05A1">
        <w:t>he consequences. T</w:t>
      </w:r>
      <w:r>
        <w:t>heologically one can</w:t>
      </w:r>
      <w:r w:rsidR="00CD05A1">
        <w:t xml:space="preserve"> perceive a profundity here, though rhetorically it seems </w:t>
      </w:r>
      <w:r>
        <w:t xml:space="preserve">likely that Yahweh’s declarations </w:t>
      </w:r>
      <w:r w:rsidR="00C704D5">
        <w:t>of grief at what happens to Moab are designed to underline its horror; it is an event to which the natural response would be horror.</w:t>
      </w:r>
      <w:r w:rsidR="00BD1101">
        <w:t xml:space="preserve"> </w:t>
      </w:r>
    </w:p>
    <w:p w:rsidR="0018191A" w:rsidRDefault="00E30C92" w:rsidP="00E30C92">
      <w:r>
        <w:rPr>
          <w:b/>
        </w:rPr>
        <w:t xml:space="preserve">31b-32 </w:t>
      </w:r>
      <w:r w:rsidR="003B5288">
        <w:rPr>
          <w:i/>
        </w:rPr>
        <w:t>Kir-heres</w:t>
      </w:r>
      <w:r w:rsidR="003A0CC9">
        <w:t xml:space="preserve"> is traditionally identified with modern Kerak, on the King’s Highway. It appears as</w:t>
      </w:r>
      <w:r w:rsidR="00BD1101">
        <w:t xml:space="preserve"> Kir-hareseth in</w:t>
      </w:r>
      <w:r w:rsidR="002D713F">
        <w:t xml:space="preserve"> 2 Kgs 3:25</w:t>
      </w:r>
      <w:r w:rsidR="00BD1101">
        <w:t>, where is apparently the Moabite capital</w:t>
      </w:r>
      <w:r w:rsidR="003A0CC9">
        <w:t>, and t</w:t>
      </w:r>
      <w:r w:rsidR="00BD1101">
        <w:t>his identification</w:t>
      </w:r>
      <w:r w:rsidR="002D713F">
        <w:t xml:space="preserve"> would here make it stand appropriately for Moab as a whole</w:t>
      </w:r>
      <w:r>
        <w:t>, or for southern Moab as a whole</w:t>
      </w:r>
      <w:r w:rsidR="002D713F">
        <w:t>.</w:t>
      </w:r>
      <w:r w:rsidR="002D713F">
        <w:rPr>
          <w:rStyle w:val="FootnoteReference"/>
        </w:rPr>
        <w:footnoteReference w:id="326"/>
      </w:r>
      <w:r w:rsidR="00095FE7">
        <w:t xml:space="preserve"> </w:t>
      </w:r>
      <w:r>
        <w:t>Etymologically the name</w:t>
      </w:r>
      <w:r w:rsidR="00B34B2C">
        <w:rPr>
          <w:i/>
        </w:rPr>
        <w:t xml:space="preserve"> </w:t>
      </w:r>
      <w:r w:rsidR="00B34B2C">
        <w:t xml:space="preserve">should mean “Pottery/potsherd </w:t>
      </w:r>
      <w:r w:rsidR="00E36178">
        <w:t>wall/city,” which might</w:t>
      </w:r>
      <w:r w:rsidR="00BD1101">
        <w:t xml:space="preserve"> generate</w:t>
      </w:r>
      <w:r w:rsidR="00E33F78">
        <w:t xml:space="preserve"> a grin in Hebrew.</w:t>
      </w:r>
      <w:r>
        <w:t xml:space="preserve"> </w:t>
      </w:r>
      <w:r w:rsidR="00B2058F">
        <w:t xml:space="preserve">Jazer stands for the northern region </w:t>
      </w:r>
      <w:r w:rsidR="00BD1101">
        <w:t xml:space="preserve">of Moab </w:t>
      </w:r>
      <w:r w:rsidR="00B2058F">
        <w:t>in Num 32:1-3 and may do so here</w:t>
      </w:r>
      <w:r w:rsidR="00E36178">
        <w:t>. E</w:t>
      </w:r>
      <w:r w:rsidR="00BD1101">
        <w:t xml:space="preserve">vidently </w:t>
      </w:r>
      <w:r w:rsidR="00BD1101">
        <w:rPr>
          <w:i/>
        </w:rPr>
        <w:t xml:space="preserve">Sibmah </w:t>
      </w:r>
      <w:r w:rsidR="00BD1101">
        <w:t>can be associated with viniculture</w:t>
      </w:r>
      <w:r w:rsidR="00E36178">
        <w:t>, and t</w:t>
      </w:r>
      <w:r w:rsidR="00B2058F">
        <w:t xml:space="preserve">he poem pictures vines from Sibmah stretching across to </w:t>
      </w:r>
      <w:r w:rsidR="00E36178">
        <w:rPr>
          <w:i/>
        </w:rPr>
        <w:t>the s</w:t>
      </w:r>
      <w:r w:rsidR="00B2058F">
        <w:rPr>
          <w:i/>
        </w:rPr>
        <w:t>ea</w:t>
      </w:r>
      <w:r w:rsidR="00B2058F">
        <w:t xml:space="preserve"> – presumably the Dead Sea, the sea t</w:t>
      </w:r>
      <w:r w:rsidR="00BD1101">
        <w:t>hat begins below Jazer. T</w:t>
      </w:r>
      <w:r w:rsidR="00B2058F">
        <w:t>heir stretching across to the sea is a sign of their flour</w:t>
      </w:r>
      <w:r w:rsidR="00E36178">
        <w:t xml:space="preserve">ishing. </w:t>
      </w:r>
      <w:r w:rsidR="00F0301C">
        <w:t xml:space="preserve">A destroyer </w:t>
      </w:r>
      <w:r w:rsidR="00095FE7">
        <w:t>fall</w:t>
      </w:r>
      <w:r w:rsidR="00F0301C">
        <w:t>ing</w:t>
      </w:r>
      <w:r w:rsidR="00095FE7">
        <w:t xml:space="preserve"> on vineyards is a horrifying idea at the best of times, but </w:t>
      </w:r>
      <w:r w:rsidR="00F0301C">
        <w:t>Si</w:t>
      </w:r>
      <w:r w:rsidR="000C2F7E">
        <w:t>bmah is “a metonymic expression for the wine country and cultivated land</w:t>
      </w:r>
      <w:r w:rsidR="00E01FC1">
        <w:t xml:space="preserve"> of Moab,”</w:t>
      </w:r>
      <w:r w:rsidR="00E01FC1">
        <w:rPr>
          <w:rStyle w:val="FootnoteReference"/>
        </w:rPr>
        <w:footnoteReference w:id="327"/>
      </w:r>
      <w:r w:rsidR="00E01FC1">
        <w:t xml:space="preserve"> as is suggested by the subsequent </w:t>
      </w:r>
      <w:r w:rsidR="00E01FC1">
        <w:lastRenderedPageBreak/>
        <w:t>reference to</w:t>
      </w:r>
      <w:r w:rsidR="00B2058F">
        <w:t xml:space="preserve"> </w:t>
      </w:r>
      <w:r w:rsidR="00B2058F" w:rsidRPr="00B2058F">
        <w:rPr>
          <w:i/>
        </w:rPr>
        <w:t>summer fruit</w:t>
      </w:r>
      <w:r w:rsidR="00B2058F">
        <w:t xml:space="preserve"> and </w:t>
      </w:r>
      <w:r w:rsidR="00B2058F" w:rsidRPr="00B2058F">
        <w:rPr>
          <w:i/>
        </w:rPr>
        <w:t>cut grapes</w:t>
      </w:r>
      <w:r w:rsidR="00E01FC1">
        <w:t>. The threat suggests</w:t>
      </w:r>
      <w:r w:rsidR="0056485F">
        <w:t xml:space="preserve"> the invader devastating </w:t>
      </w:r>
      <w:r w:rsidR="00643CA4">
        <w:t xml:space="preserve">the land’s entire produce. </w:t>
      </w:r>
    </w:p>
    <w:p w:rsidR="00FC3635" w:rsidRDefault="00FC3635" w:rsidP="00FC3635">
      <w:pPr>
        <w:ind w:left="720"/>
      </w:pPr>
    </w:p>
    <w:p w:rsidR="00B154CE" w:rsidRDefault="009E3C3A" w:rsidP="004347E8">
      <w:pPr>
        <w:pStyle w:val="Heading2"/>
        <w:numPr>
          <w:ilvl w:val="0"/>
          <w:numId w:val="16"/>
        </w:numPr>
      </w:pPr>
      <w:r>
        <w:t>Worship Replaced by Wailing</w:t>
      </w:r>
      <w:r w:rsidR="000E243D">
        <w:t xml:space="preserve"> </w:t>
      </w:r>
      <w:r w:rsidR="008F75CD">
        <w:t>(48:33</w:t>
      </w:r>
      <w:r w:rsidR="00047344">
        <w:t>-39</w:t>
      </w:r>
      <w:r w:rsidR="00B154CE">
        <w:t>)</w:t>
      </w:r>
    </w:p>
    <w:p w:rsidR="000F10A1" w:rsidRDefault="000F10A1" w:rsidP="000F10A1"/>
    <w:p w:rsidR="008F75CD" w:rsidRDefault="008F75CD" w:rsidP="008F75CD">
      <w:r>
        <w:rPr>
          <w:vertAlign w:val="superscript"/>
        </w:rPr>
        <w:t>33</w:t>
      </w:r>
      <w:r>
        <w:t>Rejoicing and gladness gather themselves up</w:t>
      </w:r>
    </w:p>
    <w:p w:rsidR="008F75CD" w:rsidRDefault="008F75CD" w:rsidP="008F75CD">
      <w:pPr>
        <w:tabs>
          <w:tab w:val="left" w:pos="720"/>
          <w:tab w:val="left" w:pos="1440"/>
          <w:tab w:val="left" w:pos="2160"/>
          <w:tab w:val="left" w:pos="2880"/>
          <w:tab w:val="left" w:pos="3600"/>
          <w:tab w:val="left" w:pos="4320"/>
          <w:tab w:val="left" w:pos="5040"/>
          <w:tab w:val="left" w:pos="5760"/>
          <w:tab w:val="left" w:pos="6225"/>
        </w:tabs>
      </w:pPr>
      <w:r>
        <w:tab/>
        <w:t>from the orchard,</w:t>
      </w:r>
      <w:r w:rsidR="00602A99">
        <w:rPr>
          <w:vertAlign w:val="superscript"/>
        </w:rPr>
        <w:t>a</w:t>
      </w:r>
      <w:r w:rsidR="00766F1F">
        <w:t xml:space="preserve"> from the country of Moab – </w:t>
      </w:r>
      <w:r>
        <w:tab/>
      </w:r>
    </w:p>
    <w:p w:rsidR="008F75CD" w:rsidRPr="00602A99" w:rsidRDefault="008F75CD" w:rsidP="00766F1F">
      <w:pPr>
        <w:ind w:left="720"/>
        <w:rPr>
          <w:vertAlign w:val="superscript"/>
        </w:rPr>
      </w:pPr>
      <w:r>
        <w:t>I have made wine cease</w:t>
      </w:r>
      <w:r w:rsidR="00602A99">
        <w:rPr>
          <w:vertAlign w:val="superscript"/>
        </w:rPr>
        <w:t>b</w:t>
      </w:r>
      <w:r w:rsidR="00766F1F">
        <w:t xml:space="preserve"> from the presses.</w:t>
      </w:r>
      <w:r w:rsidR="00602A99">
        <w:rPr>
          <w:vertAlign w:val="superscript"/>
        </w:rPr>
        <w:t>c</w:t>
      </w:r>
    </w:p>
    <w:p w:rsidR="008F75CD" w:rsidRDefault="00766F1F" w:rsidP="008F75CD">
      <w:r>
        <w:t>N</w:t>
      </w:r>
      <w:r w:rsidR="008F75CD">
        <w:t xml:space="preserve">o one treads with a shout – </w:t>
      </w:r>
    </w:p>
    <w:p w:rsidR="008F75CD" w:rsidRDefault="008F75CD" w:rsidP="008F75CD">
      <w:pPr>
        <w:ind w:left="720"/>
      </w:pPr>
      <w:r>
        <w:t>the shout is not a shout.</w:t>
      </w:r>
    </w:p>
    <w:p w:rsidR="008F75CD" w:rsidRDefault="008F75CD" w:rsidP="008F75CD">
      <w:r>
        <w:rPr>
          <w:vertAlign w:val="superscript"/>
        </w:rPr>
        <w:t>34</w:t>
      </w:r>
      <w:r>
        <w:t xml:space="preserve">From the outcry of Heshbon as far as Elealeh, </w:t>
      </w:r>
    </w:p>
    <w:p w:rsidR="008F75CD" w:rsidRDefault="008F75CD" w:rsidP="008F75CD">
      <w:pPr>
        <w:ind w:left="720"/>
      </w:pPr>
      <w:r>
        <w:t xml:space="preserve">as far as Jahaz they have given their voice. </w:t>
      </w:r>
    </w:p>
    <w:p w:rsidR="008F75CD" w:rsidRDefault="008F75CD" w:rsidP="008F75CD">
      <w:pPr>
        <w:ind w:left="720" w:firstLine="0"/>
      </w:pPr>
      <w:r>
        <w:t xml:space="preserve">From Zoar as far as Horonaim, </w:t>
      </w:r>
    </w:p>
    <w:p w:rsidR="008F75CD" w:rsidRDefault="008F75CD" w:rsidP="008F75CD">
      <w:pPr>
        <w:ind w:left="720"/>
      </w:pPr>
      <w:r>
        <w:t xml:space="preserve">Eglath-shelishiyah. </w:t>
      </w:r>
    </w:p>
    <w:p w:rsidR="008F75CD" w:rsidRDefault="008F75CD" w:rsidP="008F75CD">
      <w:r>
        <w:t xml:space="preserve">Because the water of Nimrim – </w:t>
      </w:r>
    </w:p>
    <w:p w:rsidR="008F75CD" w:rsidRDefault="008F75CD" w:rsidP="008F75CD">
      <w:pPr>
        <w:ind w:left="720"/>
      </w:pPr>
      <w:r>
        <w:t xml:space="preserve">it also becomes desolation. </w:t>
      </w:r>
    </w:p>
    <w:p w:rsidR="008F75CD" w:rsidRDefault="008F75CD" w:rsidP="008F75CD">
      <w:pPr>
        <w:ind w:left="720"/>
      </w:pPr>
    </w:p>
    <w:p w:rsidR="006F7771" w:rsidRDefault="00714C13" w:rsidP="00486FEA">
      <w:r>
        <w:rPr>
          <w:vertAlign w:val="superscript"/>
        </w:rPr>
        <w:t>35</w:t>
      </w:r>
      <w:r>
        <w:t>I will make cease</w:t>
      </w:r>
      <w:r w:rsidR="006F7771">
        <w:t xml:space="preserve"> for Mo</w:t>
      </w:r>
      <w:r w:rsidR="00E218B2">
        <w:t>ab (</w:t>
      </w:r>
      <w:r w:rsidR="00C26566">
        <w:t>Yahweh’s affirmation) anyone making an offering at</w:t>
      </w:r>
      <w:r w:rsidR="006F7771">
        <w:t xml:space="preserve"> a shrine</w:t>
      </w:r>
      <w:r w:rsidR="00766F1F">
        <w:t>,</w:t>
      </w:r>
      <w:r w:rsidR="006F7771">
        <w:t xml:space="preserve"> </w:t>
      </w:r>
    </w:p>
    <w:p w:rsidR="00486FEA" w:rsidRDefault="00C26566" w:rsidP="006F7771">
      <w:pPr>
        <w:ind w:left="720"/>
      </w:pPr>
      <w:r>
        <w:t>and burning a sacrifice</w:t>
      </w:r>
      <w:r w:rsidR="00214756">
        <w:t xml:space="preserve"> to his</w:t>
      </w:r>
      <w:r w:rsidR="006F7771">
        <w:t xml:space="preserve"> god.</w:t>
      </w:r>
    </w:p>
    <w:p w:rsidR="006F7771" w:rsidRDefault="006F7771" w:rsidP="006F7771">
      <w:r>
        <w:rPr>
          <w:vertAlign w:val="superscript"/>
        </w:rPr>
        <w:t>36</w:t>
      </w:r>
      <w:r w:rsidR="00B50D60">
        <w:t>As a result</w:t>
      </w:r>
      <w:r>
        <w:t xml:space="preserve">, my heart for Moab – </w:t>
      </w:r>
    </w:p>
    <w:p w:rsidR="006F7771" w:rsidRDefault="00214756" w:rsidP="006F7771">
      <w:r>
        <w:tab/>
        <w:t xml:space="preserve">like </w:t>
      </w:r>
      <w:r w:rsidR="00995CA2">
        <w:t>pipe</w:t>
      </w:r>
      <w:r>
        <w:t>s</w:t>
      </w:r>
      <w:r w:rsidR="006F7771">
        <w:t xml:space="preserve"> it </w:t>
      </w:r>
      <w:r w:rsidR="001603C7">
        <w:t>will moan</w:t>
      </w:r>
      <w:r w:rsidR="006F7771">
        <w:t>.</w:t>
      </w:r>
    </w:p>
    <w:p w:rsidR="006F7771" w:rsidRDefault="006F7771" w:rsidP="006F7771">
      <w:r>
        <w:t xml:space="preserve">My heart for the people of Kir-heres – </w:t>
      </w:r>
    </w:p>
    <w:p w:rsidR="006F7771" w:rsidRDefault="00214756" w:rsidP="006F7771">
      <w:r>
        <w:tab/>
        <w:t xml:space="preserve">like </w:t>
      </w:r>
      <w:r w:rsidR="00995CA2">
        <w:t>pipe</w:t>
      </w:r>
      <w:r>
        <w:t>s</w:t>
      </w:r>
      <w:r w:rsidR="006F7771">
        <w:t xml:space="preserve"> it </w:t>
      </w:r>
      <w:r w:rsidR="001603C7">
        <w:t>will moan</w:t>
      </w:r>
      <w:r w:rsidR="006F7771">
        <w:t>.</w:t>
      </w:r>
    </w:p>
    <w:p w:rsidR="000F10A1" w:rsidRDefault="000F10A1" w:rsidP="006F7771"/>
    <w:p w:rsidR="00602A99" w:rsidRDefault="00B50D60" w:rsidP="00AF5401">
      <w:r>
        <w:t>As a result</w:t>
      </w:r>
      <w:r w:rsidR="00D00E4F">
        <w:t>,</w:t>
      </w:r>
      <w:r w:rsidR="006F7771">
        <w:t xml:space="preserve"> the </w:t>
      </w:r>
      <w:r w:rsidR="00995CA2">
        <w:t>surplus</w:t>
      </w:r>
      <w:r w:rsidR="00602A99">
        <w:rPr>
          <w:vertAlign w:val="superscript"/>
        </w:rPr>
        <w:t>d</w:t>
      </w:r>
      <w:r w:rsidR="000A5E27">
        <w:t xml:space="preserve"> he </w:t>
      </w:r>
      <w:r w:rsidR="00D00E4F">
        <w:t>made –</w:t>
      </w:r>
      <w:r w:rsidR="00AF5401">
        <w:t xml:space="preserve"> </w:t>
      </w:r>
    </w:p>
    <w:p w:rsidR="006F7771" w:rsidRDefault="005F0DB5" w:rsidP="008F75CD">
      <w:pPr>
        <w:ind w:left="720"/>
      </w:pPr>
      <w:r>
        <w:t>they have perished</w:t>
      </w:r>
      <w:r w:rsidR="00602A99">
        <w:t>,</w:t>
      </w:r>
      <w:r w:rsidR="00602A99">
        <w:rPr>
          <w:vertAlign w:val="superscript"/>
        </w:rPr>
        <w:t>e</w:t>
      </w:r>
      <w:r w:rsidR="00995CA2">
        <w:t xml:space="preserve"> </w:t>
      </w:r>
      <w:r w:rsidR="006F7771">
        <w:rPr>
          <w:vertAlign w:val="superscript"/>
        </w:rPr>
        <w:t>37</w:t>
      </w:r>
      <w:r w:rsidR="006F7771">
        <w:t xml:space="preserve">because </w:t>
      </w:r>
      <w:r w:rsidR="00AF5401">
        <w:t>every head, clipping,</w:t>
      </w:r>
    </w:p>
    <w:p w:rsidR="001E6491" w:rsidRDefault="001E6491" w:rsidP="006F7771">
      <w:r>
        <w:tab/>
        <w:t>and ever</w:t>
      </w:r>
      <w:r w:rsidR="00AF5401">
        <w:t>y beard, cutting.</w:t>
      </w:r>
    </w:p>
    <w:p w:rsidR="001E6491" w:rsidRDefault="001E6491" w:rsidP="006F7771">
      <w:r>
        <w:t>On all hands, gashes,</w:t>
      </w:r>
    </w:p>
    <w:p w:rsidR="001E6491" w:rsidRDefault="001E6491" w:rsidP="006F7771">
      <w:r>
        <w:tab/>
        <w:t>and on hips, sack.</w:t>
      </w:r>
    </w:p>
    <w:p w:rsidR="001E6491" w:rsidRDefault="001E6491" w:rsidP="006F7771">
      <w:r>
        <w:rPr>
          <w:vertAlign w:val="superscript"/>
        </w:rPr>
        <w:t>38</w:t>
      </w:r>
      <w:r>
        <w:t>On all the roofs of Moab and in its squares,</w:t>
      </w:r>
    </w:p>
    <w:p w:rsidR="001E6491" w:rsidRPr="00602A99" w:rsidRDefault="001E6491" w:rsidP="006F7771">
      <w:pPr>
        <w:rPr>
          <w:vertAlign w:val="superscript"/>
        </w:rPr>
      </w:pPr>
      <w:r>
        <w:tab/>
        <w:t>all of it, lamenting.</w:t>
      </w:r>
      <w:r w:rsidR="00602A99">
        <w:rPr>
          <w:vertAlign w:val="superscript"/>
        </w:rPr>
        <w:t>f</w:t>
      </w:r>
    </w:p>
    <w:p w:rsidR="001E6491" w:rsidRDefault="001E6491" w:rsidP="006F7771">
      <w:r>
        <w:t>Because I have broken Moab,</w:t>
      </w:r>
    </w:p>
    <w:p w:rsidR="001E6491" w:rsidRDefault="000E4C40" w:rsidP="006F7771">
      <w:r>
        <w:tab/>
        <w:t>like a</w:t>
      </w:r>
      <w:r w:rsidR="006D1F02">
        <w:t>n</w:t>
      </w:r>
      <w:r>
        <w:t xml:space="preserve"> object</w:t>
      </w:r>
      <w:r w:rsidR="001E6491">
        <w:t xml:space="preserve"> no one wants (Yahweh’s affirmation).</w:t>
      </w:r>
    </w:p>
    <w:p w:rsidR="001E6491" w:rsidRDefault="001E6491" w:rsidP="006F7771">
      <w:r>
        <w:rPr>
          <w:vertAlign w:val="superscript"/>
        </w:rPr>
        <w:t>39</w:t>
      </w:r>
      <w:r w:rsidR="009C3AE3">
        <w:t>Oh, h</w:t>
      </w:r>
      <w:r w:rsidR="00583AC7">
        <w:t>ow it</w:t>
      </w:r>
      <w:r>
        <w:t xml:space="preserve"> has shattered – wail;</w:t>
      </w:r>
    </w:p>
    <w:p w:rsidR="001E6491" w:rsidRDefault="001E6491" w:rsidP="006F7771">
      <w:r>
        <w:tab/>
      </w:r>
      <w:r w:rsidR="009C3AE3">
        <w:t xml:space="preserve">oh, </w:t>
      </w:r>
      <w:r>
        <w:t>how Moab has turned his back in shame.</w:t>
      </w:r>
    </w:p>
    <w:p w:rsidR="000A5E27" w:rsidRDefault="001E6491" w:rsidP="006F7771">
      <w:r>
        <w:t xml:space="preserve">Moab </w:t>
      </w:r>
      <w:r w:rsidR="00D962D1">
        <w:t>will become</w:t>
      </w:r>
      <w:r>
        <w:t xml:space="preserve"> </w:t>
      </w:r>
      <w:r w:rsidR="000A5E27">
        <w:t xml:space="preserve">an object of fun, </w:t>
      </w:r>
    </w:p>
    <w:p w:rsidR="001E6491" w:rsidRPr="00602A99" w:rsidRDefault="000A5E27" w:rsidP="000A5E27">
      <w:pPr>
        <w:ind w:left="720"/>
        <w:rPr>
          <w:vertAlign w:val="superscript"/>
        </w:rPr>
      </w:pPr>
      <w:r>
        <w:t>something shattering to all the people around him.</w:t>
      </w:r>
      <w:r w:rsidR="00602A99">
        <w:rPr>
          <w:vertAlign w:val="superscript"/>
        </w:rPr>
        <w:t>g</w:t>
      </w:r>
    </w:p>
    <w:p w:rsidR="00602A99" w:rsidRDefault="00602A99" w:rsidP="00766F1F">
      <w:pPr>
        <w:ind w:firstLine="0"/>
      </w:pPr>
    </w:p>
    <w:p w:rsidR="00602A99" w:rsidRDefault="00602A99" w:rsidP="00602A99">
      <w:pPr>
        <w:pStyle w:val="FootnoteText"/>
        <w:numPr>
          <w:ilvl w:val="0"/>
          <w:numId w:val="50"/>
        </w:numPr>
        <w:rPr>
          <w:sz w:val="22"/>
          <w:szCs w:val="22"/>
        </w:rPr>
      </w:pPr>
      <w:r w:rsidRPr="00602A99">
        <w:rPr>
          <w:sz w:val="22"/>
          <w:szCs w:val="22"/>
        </w:rPr>
        <w:t xml:space="preserve">LXX lacks </w:t>
      </w:r>
      <w:r w:rsidRPr="00602A99">
        <w:rPr>
          <w:i/>
          <w:sz w:val="22"/>
          <w:szCs w:val="22"/>
        </w:rPr>
        <w:t>from the orchard</w:t>
      </w:r>
      <w:r w:rsidRPr="00602A99">
        <w:rPr>
          <w:sz w:val="22"/>
          <w:szCs w:val="22"/>
        </w:rPr>
        <w:t>.</w:t>
      </w:r>
    </w:p>
    <w:p w:rsidR="00602A99" w:rsidRDefault="00602A99" w:rsidP="00602A99">
      <w:pPr>
        <w:pStyle w:val="FootnoteText"/>
        <w:numPr>
          <w:ilvl w:val="0"/>
          <w:numId w:val="50"/>
        </w:numPr>
        <w:rPr>
          <w:sz w:val="22"/>
          <w:szCs w:val="22"/>
        </w:rPr>
      </w:pPr>
      <w:r w:rsidRPr="00602A99">
        <w:rPr>
          <w:sz w:val="22"/>
          <w:szCs w:val="22"/>
        </w:rPr>
        <w:t xml:space="preserve">LXX lacks </w:t>
      </w:r>
      <w:r w:rsidRPr="00602A99">
        <w:rPr>
          <w:i/>
          <w:sz w:val="22"/>
          <w:szCs w:val="22"/>
        </w:rPr>
        <w:t>I have made cease</w:t>
      </w:r>
      <w:r w:rsidRPr="00602A99">
        <w:rPr>
          <w:sz w:val="22"/>
          <w:szCs w:val="22"/>
        </w:rPr>
        <w:t>.</w:t>
      </w:r>
    </w:p>
    <w:p w:rsidR="00602A99" w:rsidRDefault="00602A99" w:rsidP="00602A99">
      <w:pPr>
        <w:pStyle w:val="FootnoteText"/>
        <w:numPr>
          <w:ilvl w:val="0"/>
          <w:numId w:val="50"/>
        </w:numPr>
        <w:rPr>
          <w:sz w:val="22"/>
          <w:szCs w:val="22"/>
        </w:rPr>
      </w:pPr>
      <w:r w:rsidRPr="00602A99">
        <w:rPr>
          <w:sz w:val="22"/>
          <w:szCs w:val="22"/>
        </w:rPr>
        <w:t xml:space="preserve">The asyndeton and the word order with the object preceding the verb suggests that this </w:t>
      </w:r>
      <w:r w:rsidR="00766F1F">
        <w:rPr>
          <w:sz w:val="22"/>
          <w:szCs w:val="22"/>
        </w:rPr>
        <w:t>colon is subordinate to the what precedes</w:t>
      </w:r>
      <w:r w:rsidRPr="00602A99">
        <w:rPr>
          <w:sz w:val="22"/>
          <w:szCs w:val="22"/>
        </w:rPr>
        <w:t>.</w:t>
      </w:r>
    </w:p>
    <w:p w:rsidR="00602A99" w:rsidRDefault="00602A99" w:rsidP="00602A99">
      <w:pPr>
        <w:pStyle w:val="FootnoteText"/>
        <w:numPr>
          <w:ilvl w:val="0"/>
          <w:numId w:val="50"/>
        </w:numPr>
        <w:rPr>
          <w:sz w:val="22"/>
          <w:szCs w:val="22"/>
        </w:rPr>
      </w:pPr>
      <w:r w:rsidRPr="00602A99">
        <w:rPr>
          <w:i/>
          <w:sz w:val="22"/>
          <w:szCs w:val="22"/>
        </w:rPr>
        <w:lastRenderedPageBreak/>
        <w:t>Yitr</w:t>
      </w:r>
      <w:r w:rsidRPr="00602A99">
        <w:rPr>
          <w:rFonts w:cstheme="minorHAnsi"/>
          <w:i/>
          <w:sz w:val="22"/>
          <w:szCs w:val="22"/>
        </w:rPr>
        <w:t>â</w:t>
      </w:r>
      <w:r w:rsidRPr="00602A99">
        <w:rPr>
          <w:sz w:val="22"/>
          <w:szCs w:val="22"/>
        </w:rPr>
        <w:t xml:space="preserve"> comes only here and in Isa 15:7; but masculine </w:t>
      </w:r>
      <w:r w:rsidRPr="00602A99">
        <w:rPr>
          <w:i/>
          <w:sz w:val="22"/>
          <w:szCs w:val="22"/>
        </w:rPr>
        <w:t>yeter</w:t>
      </w:r>
      <w:r w:rsidRPr="00602A99">
        <w:rPr>
          <w:sz w:val="22"/>
          <w:szCs w:val="22"/>
        </w:rPr>
        <w:t xml:space="preserve"> is common. It denotes what is left over, in a negative sense (39:9) or a positive one (Isa 56:12). In the context here the positive sense is appropriate (cf. vv. 32-33).</w:t>
      </w:r>
    </w:p>
    <w:p w:rsidR="00602A99" w:rsidRDefault="00602A99" w:rsidP="00602A99">
      <w:pPr>
        <w:pStyle w:val="FootnoteText"/>
        <w:numPr>
          <w:ilvl w:val="0"/>
          <w:numId w:val="50"/>
        </w:numPr>
        <w:rPr>
          <w:sz w:val="22"/>
          <w:szCs w:val="22"/>
        </w:rPr>
      </w:pPr>
      <w:r w:rsidRPr="00602A99">
        <w:rPr>
          <w:sz w:val="22"/>
          <w:szCs w:val="22"/>
        </w:rPr>
        <w:t xml:space="preserve">While the move from feminine singular to masculine plural is jerky, it is possible with a collective (DG 25). But the construction is less harsh if this colon </w:t>
      </w:r>
      <w:r>
        <w:rPr>
          <w:sz w:val="22"/>
          <w:szCs w:val="22"/>
        </w:rPr>
        <w:t xml:space="preserve">and in particular this verb </w:t>
      </w:r>
      <w:r w:rsidRPr="00602A99">
        <w:rPr>
          <w:sz w:val="22"/>
          <w:szCs w:val="22"/>
        </w:rPr>
        <w:t>is treated as the lead in to v. 37.</w:t>
      </w:r>
    </w:p>
    <w:p w:rsidR="00602A99" w:rsidRDefault="00602A99" w:rsidP="00602A99">
      <w:pPr>
        <w:pStyle w:val="FootnoteText"/>
        <w:numPr>
          <w:ilvl w:val="0"/>
          <w:numId w:val="50"/>
        </w:numPr>
        <w:rPr>
          <w:sz w:val="22"/>
          <w:szCs w:val="22"/>
        </w:rPr>
      </w:pPr>
      <w:r w:rsidRPr="00602A99">
        <w:rPr>
          <w:sz w:val="22"/>
          <w:szCs w:val="22"/>
        </w:rPr>
        <w:t>LXX lacks this colon.</w:t>
      </w:r>
    </w:p>
    <w:p w:rsidR="00602A99" w:rsidRPr="00602A99" w:rsidRDefault="00602A99" w:rsidP="00602A99">
      <w:pPr>
        <w:pStyle w:val="FootnoteText"/>
        <w:numPr>
          <w:ilvl w:val="0"/>
          <w:numId w:val="50"/>
        </w:numPr>
        <w:rPr>
          <w:sz w:val="22"/>
          <w:szCs w:val="22"/>
        </w:rPr>
      </w:pPr>
      <w:r w:rsidRPr="00602A99">
        <w:rPr>
          <w:sz w:val="22"/>
          <w:szCs w:val="22"/>
        </w:rPr>
        <w:t>MT has a section marker here.</w:t>
      </w:r>
    </w:p>
    <w:p w:rsidR="000F10A1" w:rsidRDefault="000F10A1" w:rsidP="000F10A1"/>
    <w:p w:rsidR="000F10A1" w:rsidRDefault="00F0301C" w:rsidP="00F0301C">
      <w:r>
        <w:t>In sequence five, celebration and sacrifice give way to outcry and wailing. Much of the material reworks verses from Isa 15 – 16.</w:t>
      </w:r>
      <w:r>
        <w:rPr>
          <w:rStyle w:val="FootnoteReference"/>
        </w:rPr>
        <w:footnoteReference w:id="328"/>
      </w:r>
      <w:r>
        <w:t xml:space="preserve"> The sequence</w:t>
      </w:r>
      <w:r w:rsidR="000F10A1">
        <w:t xml:space="preserve"> outlines:</w:t>
      </w:r>
    </w:p>
    <w:p w:rsidR="000F10A1" w:rsidRDefault="000F10A1" w:rsidP="000F10A1"/>
    <w:p w:rsidR="008F75CD" w:rsidRDefault="008F75CD" w:rsidP="000F10A1">
      <w:r>
        <w:t>vv. 33-34</w:t>
      </w:r>
      <w:r>
        <w:tab/>
        <w:t>Moab loses any reason to celebrate</w:t>
      </w:r>
    </w:p>
    <w:p w:rsidR="008F75CD" w:rsidRDefault="00766F1F" w:rsidP="000F10A1">
      <w:r>
        <w:tab/>
      </w:r>
      <w:r>
        <w:tab/>
      </w:r>
      <w:r w:rsidR="008F75CD">
        <w:t>a</w:t>
      </w:r>
      <w:r>
        <w:t>n opening</w:t>
      </w:r>
      <w:r w:rsidR="008F75CD">
        <w:t xml:space="preserve"> tricolon</w:t>
      </w:r>
      <w:r>
        <w:t xml:space="preserve"> and four bicola</w:t>
      </w:r>
    </w:p>
    <w:p w:rsidR="000F10A1" w:rsidRDefault="008F75CD" w:rsidP="000F10A1">
      <w:r>
        <w:t>vv. 35</w:t>
      </w:r>
      <w:r w:rsidR="000F10A1">
        <w:t>-36a</w:t>
      </w:r>
      <w:r w:rsidR="000F10A1">
        <w:tab/>
        <w:t xml:space="preserve">Moab’s </w:t>
      </w:r>
      <w:r w:rsidR="000F5721">
        <w:t xml:space="preserve">desolation and </w:t>
      </w:r>
      <w:r w:rsidR="000F10A1">
        <w:t>outcry</w:t>
      </w:r>
      <w:r w:rsidR="000F5721">
        <w:t xml:space="preserve"> in response to Yahweh’s stopping its worship</w:t>
      </w:r>
    </w:p>
    <w:p w:rsidR="000F5721" w:rsidRDefault="001926FC" w:rsidP="000F10A1">
      <w:r>
        <w:tab/>
      </w:r>
      <w:r>
        <w:tab/>
        <w:t>three</w:t>
      </w:r>
      <w:r w:rsidR="00F0301C">
        <w:t xml:space="preserve"> </w:t>
      </w:r>
      <w:r w:rsidR="000F5721">
        <w:t>bicola</w:t>
      </w:r>
    </w:p>
    <w:p w:rsidR="000F5721" w:rsidRDefault="000F5721" w:rsidP="000F10A1">
      <w:r>
        <w:t>vv. 36b-39</w:t>
      </w:r>
      <w:r>
        <w:tab/>
        <w:t>Moab’s grief and lament in response to Yahweh’s breaking it</w:t>
      </w:r>
    </w:p>
    <w:p w:rsidR="000F5721" w:rsidRDefault="000F5721" w:rsidP="000F10A1">
      <w:r>
        <w:tab/>
      </w:r>
      <w:r>
        <w:tab/>
        <w:t>a</w:t>
      </w:r>
      <w:r w:rsidR="00766F1F">
        <w:t>n opening</w:t>
      </w:r>
      <w:r>
        <w:t xml:space="preserve"> t</w:t>
      </w:r>
      <w:r w:rsidR="00F0301C">
        <w:t xml:space="preserve">ricolon and five </w:t>
      </w:r>
      <w:r>
        <w:t>bicola</w:t>
      </w:r>
    </w:p>
    <w:p w:rsidR="0024424C" w:rsidRDefault="0024424C" w:rsidP="0024424C">
      <w:pPr>
        <w:ind w:firstLine="0"/>
      </w:pPr>
    </w:p>
    <w:p w:rsidR="008F75CD" w:rsidRDefault="008F75CD" w:rsidP="008F75CD">
      <w:r>
        <w:rPr>
          <w:b/>
        </w:rPr>
        <w:t xml:space="preserve">33-34 </w:t>
      </w:r>
      <w:r>
        <w:t xml:space="preserve">The poem </w:t>
      </w:r>
      <w:r w:rsidR="001926FC">
        <w:t xml:space="preserve">links with what precedes in taking </w:t>
      </w:r>
      <w:r w:rsidR="0056485F">
        <w:t xml:space="preserve">up </w:t>
      </w:r>
      <w:r w:rsidR="001926FC">
        <w:t>the motif of harvest. T</w:t>
      </w:r>
      <w:r>
        <w:t xml:space="preserve">he grape harvest is an </w:t>
      </w:r>
      <w:r w:rsidR="00766F1F">
        <w:t xml:space="preserve">occasion of great celebration, but the catastrophe </w:t>
      </w:r>
      <w:r>
        <w:t>this poem envi</w:t>
      </w:r>
      <w:r w:rsidR="00766F1F">
        <w:t>sages will mean there is no</w:t>
      </w:r>
      <w:r>
        <w:t xml:space="preserve"> celebration. </w:t>
      </w:r>
      <w:r w:rsidRPr="00643CA4">
        <w:rPr>
          <w:i/>
        </w:rPr>
        <w:t>I have made wine cease</w:t>
      </w:r>
      <w:r>
        <w:rPr>
          <w:i/>
        </w:rPr>
        <w:t xml:space="preserve"> from the presses</w:t>
      </w:r>
      <w:r w:rsidR="00766F1F">
        <w:t xml:space="preserve"> means</w:t>
      </w:r>
      <w:r w:rsidR="0056485F">
        <w:t xml:space="preserve"> t</w:t>
      </w:r>
      <w:r>
        <w:t>here will not be enough grapes for them to get as far as sitting on the lees (v. 11</w:t>
      </w:r>
      <w:r w:rsidR="00766F1F">
        <w:t>). So</w:t>
      </w:r>
      <w:r w:rsidRPr="00643CA4">
        <w:rPr>
          <w:i/>
        </w:rPr>
        <w:t xml:space="preserve"> </w:t>
      </w:r>
      <w:r>
        <w:rPr>
          <w:i/>
        </w:rPr>
        <w:t>r</w:t>
      </w:r>
      <w:r w:rsidRPr="00643CA4">
        <w:rPr>
          <w:i/>
        </w:rPr>
        <w:t>ejoicing and gladness gather</w:t>
      </w:r>
      <w:r>
        <w:rPr>
          <w:i/>
        </w:rPr>
        <w:t xml:space="preserve"> themselves up </w:t>
      </w:r>
      <w:r>
        <w:t xml:space="preserve">like someone dying (e.g., Deut 32:50). There will be no celebratory </w:t>
      </w:r>
      <w:r>
        <w:rPr>
          <w:i/>
        </w:rPr>
        <w:t>shout</w:t>
      </w:r>
      <w:r>
        <w:t xml:space="preserve">, no shout at all really, nothing to shout </w:t>
      </w:r>
      <w:r w:rsidR="00766F1F">
        <w:t>about in a positive way. P</w:t>
      </w:r>
      <w:r w:rsidR="00B42419">
        <w:t>ut otherwise</w:t>
      </w:r>
      <w:r>
        <w:t xml:space="preserve">, the shout will be an </w:t>
      </w:r>
      <w:r>
        <w:rPr>
          <w:i/>
        </w:rPr>
        <w:t>outcry</w:t>
      </w:r>
      <w:r w:rsidR="00766F1F">
        <w:t xml:space="preserve">, a protest that </w:t>
      </w:r>
      <w:r>
        <w:t xml:space="preserve">sounds throughout the country – </w:t>
      </w:r>
      <w:r>
        <w:rPr>
          <w:i/>
        </w:rPr>
        <w:t>all of it</w:t>
      </w:r>
      <w:r>
        <w:t xml:space="preserve">, as </w:t>
      </w:r>
      <w:r w:rsidR="008C6485">
        <w:t>v. 31</w:t>
      </w:r>
      <w:r w:rsidR="00766F1F">
        <w:t xml:space="preserve"> said; the</w:t>
      </w:r>
      <w:r>
        <w:t xml:space="preserve"> three lines </w:t>
      </w:r>
      <w:r w:rsidR="00766F1F">
        <w:t xml:space="preserve">of v. 34 </w:t>
      </w:r>
      <w:r>
        <w:t xml:space="preserve">spell out the point once more in terms of some geographical specifics. Even if it is the northern region that chiefly experiences the devastation, the </w:t>
      </w:r>
      <w:r>
        <w:rPr>
          <w:i/>
        </w:rPr>
        <w:t>outcry</w:t>
      </w:r>
      <w:r w:rsidR="00D43FA2">
        <w:rPr>
          <w:i/>
        </w:rPr>
        <w:t xml:space="preserve"> </w:t>
      </w:r>
      <w:r>
        <w:t xml:space="preserve">comes not only from </w:t>
      </w:r>
      <w:r w:rsidR="008C6485">
        <w:t xml:space="preserve">there, from </w:t>
      </w:r>
      <w:r>
        <w:t xml:space="preserve">Heshbon, Elealah, and Jahaz in the distant north, but also in the far south from Zoar, Horonaim, and </w:t>
      </w:r>
      <w:r w:rsidR="008C6485">
        <w:rPr>
          <w:i/>
        </w:rPr>
        <w:t xml:space="preserve">the water of </w:t>
      </w:r>
      <w:r w:rsidRPr="008C6485">
        <w:rPr>
          <w:i/>
        </w:rPr>
        <w:t>Nimrim</w:t>
      </w:r>
      <w:r>
        <w:t xml:space="preserve"> (</w:t>
      </w:r>
      <w:r w:rsidR="008C6485">
        <w:t xml:space="preserve">which was </w:t>
      </w:r>
      <w:r>
        <w:t xml:space="preserve">evidently </w:t>
      </w:r>
      <w:r w:rsidR="00766F1F">
        <w:t>one of th</w:t>
      </w:r>
      <w:r w:rsidR="008C6485">
        <w:t xml:space="preserve">e perennial </w:t>
      </w:r>
      <w:r>
        <w:t>river</w:t>
      </w:r>
      <w:r w:rsidR="008C6485">
        <w:t>s that flow down from the ridge to the Dead Sea,</w:t>
      </w:r>
      <w:r>
        <w:t xml:space="preserve"> not just a wadi). Perhaps the average Judahites would have no more clue about Moabite geography than modern West</w:t>
      </w:r>
      <w:r w:rsidR="00766F1F">
        <w:t>ern readers, but they might</w:t>
      </w:r>
      <w:r>
        <w:t xml:space="preserve"> know those basics, and even if they lacked that </w:t>
      </w:r>
      <w:r w:rsidR="00766F1F">
        <w:t xml:space="preserve">degree of </w:t>
      </w:r>
      <w:r>
        <w:t>knowledge, it would not prevent their appreciating the force of this</w:t>
      </w:r>
      <w:r w:rsidR="008C6485">
        <w:t xml:space="preserve"> poem’s</w:t>
      </w:r>
      <w:r>
        <w:t xml:space="preserve"> account of the outcry that sounds out from the entire country because of its desolation. </w:t>
      </w:r>
    </w:p>
    <w:p w:rsidR="00D93522" w:rsidRDefault="008C6485" w:rsidP="00CD05A1">
      <w:r>
        <w:rPr>
          <w:b/>
        </w:rPr>
        <w:t>35</w:t>
      </w:r>
      <w:r w:rsidR="00741DE3">
        <w:rPr>
          <w:b/>
        </w:rPr>
        <w:t>-36a</w:t>
      </w:r>
      <w:r w:rsidR="000F5721">
        <w:rPr>
          <w:b/>
        </w:rPr>
        <w:t xml:space="preserve"> </w:t>
      </w:r>
      <w:r w:rsidR="00DC5A6F">
        <w:t>Their juxtaposition with vv. 33-34 suggests</w:t>
      </w:r>
      <w:r w:rsidR="006D1F02">
        <w:t xml:space="preserve"> one or two possible </w:t>
      </w:r>
      <w:r w:rsidR="00DC5A6F">
        <w:t>point of connection</w:t>
      </w:r>
      <w:r w:rsidR="00766F1F">
        <w:t xml:space="preserve"> in these </w:t>
      </w:r>
      <w:r w:rsidR="00DC5A6F">
        <w:t>lines. T</w:t>
      </w:r>
      <w:r w:rsidR="006D1F02">
        <w:t xml:space="preserve">he failure of a harvest </w:t>
      </w:r>
      <w:r w:rsidR="00DC5A6F">
        <w:t>would make sacrifice impossible</w:t>
      </w:r>
      <w:r w:rsidR="006D1F02">
        <w:t xml:space="preserve">: there is nothing to bring. </w:t>
      </w:r>
      <w:r w:rsidR="00DC5A6F">
        <w:t>T</w:t>
      </w:r>
      <w:r w:rsidR="00045135">
        <w:t xml:space="preserve">he failure of a harvest makes it especially necessary to pray, but one result </w:t>
      </w:r>
      <w:r w:rsidR="00D93522">
        <w:t>of the desolation is that there is no one to go and pray.</w:t>
      </w:r>
      <w:r w:rsidR="00CD05A1">
        <w:t xml:space="preserve"> Given that the </w:t>
      </w:r>
      <w:r w:rsidR="00CD05A1">
        <w:rPr>
          <w:i/>
        </w:rPr>
        <w:t xml:space="preserve">I </w:t>
      </w:r>
      <w:r w:rsidR="00CD05A1">
        <w:t>of v. 35 must be Yahweh, it is also Yahweh who is doing the moaning in v. 36. As was the case in v. 31, there is presumably some irony in the grief Yahweh expresses. Moab’s being unable to offer sacrifice is a horrific aspect of the disaster that has come upon it, a horror that would make anyone grieve.</w:t>
      </w:r>
      <w:r w:rsidR="00BD1101">
        <w:t xml:space="preserve"> </w:t>
      </w:r>
      <w:r w:rsidR="00CD05A1" w:rsidRPr="00BD1101">
        <w:rPr>
          <w:i/>
        </w:rPr>
        <w:t>Kir-heres</w:t>
      </w:r>
      <w:r w:rsidR="00CD05A1">
        <w:t xml:space="preserve"> </w:t>
      </w:r>
      <w:r w:rsidR="00BD1101">
        <w:t>stands in parallelism with Moab within the two lines of v. 36a, which fits the assumption that it is the Moabite capital, as in v. 31.</w:t>
      </w:r>
    </w:p>
    <w:p w:rsidR="005F0DB5" w:rsidRDefault="00F526D9" w:rsidP="00951BC9">
      <w:r>
        <w:rPr>
          <w:b/>
        </w:rPr>
        <w:lastRenderedPageBreak/>
        <w:t>36b-37</w:t>
      </w:r>
      <w:r w:rsidR="005F0DB5">
        <w:rPr>
          <w:b/>
        </w:rPr>
        <w:t xml:space="preserve"> </w:t>
      </w:r>
      <w:r w:rsidR="001603C7">
        <w:t xml:space="preserve">Every year, farmers </w:t>
      </w:r>
      <w:r w:rsidR="00DC5A6F">
        <w:t>hope for a</w:t>
      </w:r>
      <w:r w:rsidR="005F0DB5">
        <w:rPr>
          <w:i/>
        </w:rPr>
        <w:t xml:space="preserve"> surplus</w:t>
      </w:r>
      <w:r w:rsidR="005F0DB5">
        <w:t xml:space="preserve"> </w:t>
      </w:r>
      <w:r w:rsidR="00DC5A6F">
        <w:t>in their harvest. T</w:t>
      </w:r>
      <w:r w:rsidR="001603C7">
        <w:t>hey need it for barter</w:t>
      </w:r>
      <w:r w:rsidR="00DC5A6F">
        <w:t xml:space="preserve">ing so they can get hold of </w:t>
      </w:r>
      <w:r w:rsidR="001603C7">
        <w:t>things they need but cannot produce, for saving in case next year’s harvest fails, for being generous to people like Elimelech and Naomi who show up because there is trouble the other side of the Jordan</w:t>
      </w:r>
      <w:r w:rsidR="00951BC9">
        <w:t xml:space="preserve"> (one should hardly leave Jer 48 without remembering Ruth).</w:t>
      </w:r>
      <w:r w:rsidR="00951BC9">
        <w:rPr>
          <w:rStyle w:val="FootnoteReference"/>
        </w:rPr>
        <w:footnoteReference w:id="329"/>
      </w:r>
      <w:r w:rsidR="00951BC9">
        <w:t xml:space="preserve"> </w:t>
      </w:r>
      <w:r w:rsidR="00DC5A6F">
        <w:t>Moab has</w:t>
      </w:r>
      <w:r w:rsidR="001603C7">
        <w:t xml:space="preserve"> good agricultural land and vv. 32-33 have implied that </w:t>
      </w:r>
      <w:r w:rsidR="00DC5A6F">
        <w:t>there have been good harvests. T</w:t>
      </w:r>
      <w:r>
        <w:t>hey</w:t>
      </w:r>
      <w:r w:rsidR="005F0DB5">
        <w:t xml:space="preserve"> have now ceased. Thus (in the poet’s imagination) the good things that Moab enjoyed </w:t>
      </w:r>
      <w:r w:rsidR="005F0DB5">
        <w:rPr>
          <w:i/>
        </w:rPr>
        <w:t>have perished</w:t>
      </w:r>
      <w:r w:rsidR="00DC5A6F">
        <w:t>. T</w:t>
      </w:r>
      <w:r w:rsidR="005F0DB5">
        <w:t xml:space="preserve">he evidence is the way its people are mourning the </w:t>
      </w:r>
      <w:r w:rsidR="00DC5A6F">
        <w:t>disaster</w:t>
      </w:r>
      <w:r w:rsidR="005F0DB5">
        <w:t>.</w:t>
      </w:r>
      <w:r>
        <w:t xml:space="preserve"> Cutting one’s hair short instead of letting it flow, trimming one’s beard that is otherwise a sign of seniority and honor, gashing one’s hands (still a sign of distress in a Western context), dressing in an undignified manner: th</w:t>
      </w:r>
      <w:r w:rsidR="00DC5A6F">
        <w:t xml:space="preserve">ey are all signs of the </w:t>
      </w:r>
      <w:r>
        <w:t xml:space="preserve">grief one feels and expresses when someone has died. </w:t>
      </w:r>
    </w:p>
    <w:p w:rsidR="00BA029F" w:rsidRPr="007661E6" w:rsidRDefault="00F526D9" w:rsidP="00BA029F">
      <w:r>
        <w:rPr>
          <w:b/>
        </w:rPr>
        <w:t xml:space="preserve">38-39 </w:t>
      </w:r>
      <w:r w:rsidR="000E4C40">
        <w:t>While one obvious response to disaster is to have recourse to the shrine (v. 35), Moabites knew that their gods could also be accessible at home and in the city.</w:t>
      </w:r>
      <w:r w:rsidR="00D962D1">
        <w:t xml:space="preserve"> </w:t>
      </w:r>
      <w:r w:rsidR="00D962D1">
        <w:rPr>
          <w:i/>
        </w:rPr>
        <w:t>L</w:t>
      </w:r>
      <w:r w:rsidR="00F023B7" w:rsidRPr="00F023B7">
        <w:rPr>
          <w:i/>
        </w:rPr>
        <w:t>amenting on all the</w:t>
      </w:r>
      <w:r w:rsidR="00F023B7">
        <w:t xml:space="preserve"> </w:t>
      </w:r>
      <w:r w:rsidR="00F023B7" w:rsidRPr="00F023B7">
        <w:rPr>
          <w:i/>
        </w:rPr>
        <w:t>roofs</w:t>
      </w:r>
      <w:r w:rsidR="00D962D1">
        <w:t xml:space="preserve"> thus suggests not merely the roof a</w:t>
      </w:r>
      <w:r w:rsidR="00F023B7">
        <w:t>s a place where people gather socially</w:t>
      </w:r>
      <w:r w:rsidR="00D962D1">
        <w:t>, like</w:t>
      </w:r>
      <w:r w:rsidR="00DC5A6F">
        <w:t xml:space="preserve"> the backyard. It</w:t>
      </w:r>
      <w:r w:rsidR="00F023B7">
        <w:t xml:space="preserve"> is a place where one reach</w:t>
      </w:r>
      <w:r w:rsidR="00D962D1">
        <w:t>es out to th</w:t>
      </w:r>
      <w:r w:rsidR="00DC5A6F">
        <w:t>e gods</w:t>
      </w:r>
      <w:r w:rsidR="00D962D1">
        <w:t xml:space="preserve"> </w:t>
      </w:r>
      <w:r w:rsidR="00DC5A6F">
        <w:t xml:space="preserve">(cf. </w:t>
      </w:r>
      <w:r w:rsidR="00D962D1">
        <w:t>19:13; 32:29</w:t>
      </w:r>
      <w:r w:rsidR="00DC5A6F">
        <w:t>)</w:t>
      </w:r>
      <w:r w:rsidR="00D962D1">
        <w:t xml:space="preserve">. Lamenting in the </w:t>
      </w:r>
      <w:r w:rsidR="00D962D1">
        <w:rPr>
          <w:i/>
        </w:rPr>
        <w:t xml:space="preserve">squares </w:t>
      </w:r>
      <w:r w:rsidR="00D962D1">
        <w:t>also suggests gatherings that involve prayer and offerings, as Jeremiah speaks of Judahites making offering</w:t>
      </w:r>
      <w:r w:rsidR="00DC5A6F">
        <w:t>s in the streets of the city (</w:t>
      </w:r>
      <w:r w:rsidR="00D962D1">
        <w:t>44:17, 21</w:t>
      </w:r>
      <w:r w:rsidR="00DC5A6F">
        <w:t>)</w:t>
      </w:r>
      <w:r w:rsidR="00D962D1">
        <w:t xml:space="preserve">. In the prophet’s vision, the nation’s distraught prayer reflects the fact that Yahweh has </w:t>
      </w:r>
      <w:r w:rsidR="00D962D1">
        <w:rPr>
          <w:i/>
        </w:rPr>
        <w:t>broken Moab</w:t>
      </w:r>
      <w:r w:rsidR="00D962D1">
        <w:t xml:space="preserve">. </w:t>
      </w:r>
      <w:r w:rsidR="000E4C40">
        <w:t>The image of</w:t>
      </w:r>
      <w:r w:rsidR="00D962D1">
        <w:t xml:space="preserve"> Moab as broken </w:t>
      </w:r>
      <w:r w:rsidR="000E4C40">
        <w:t xml:space="preserve">recalls </w:t>
      </w:r>
      <w:r w:rsidR="00510A19">
        <w:t xml:space="preserve">vv. 3, 4, 5, 17, and 25, as well as </w:t>
      </w:r>
      <w:r w:rsidR="00D962D1">
        <w:t xml:space="preserve">the threat to </w:t>
      </w:r>
      <w:r w:rsidR="000E4C40">
        <w:t>Judah in 19:11</w:t>
      </w:r>
      <w:r w:rsidR="00D962D1">
        <w:t xml:space="preserve">, while </w:t>
      </w:r>
      <w:r w:rsidR="000E4C40">
        <w:t xml:space="preserve">the image of </w:t>
      </w:r>
      <w:r w:rsidR="000E4C40" w:rsidRPr="00D962D1">
        <w:rPr>
          <w:i/>
        </w:rPr>
        <w:t xml:space="preserve">an object </w:t>
      </w:r>
      <w:r w:rsidR="00D962D1" w:rsidRPr="00D962D1">
        <w:rPr>
          <w:i/>
        </w:rPr>
        <w:t>n</w:t>
      </w:r>
      <w:r w:rsidR="000E4C40" w:rsidRPr="00D962D1">
        <w:rPr>
          <w:i/>
        </w:rPr>
        <w:t>o one wants</w:t>
      </w:r>
      <w:r w:rsidR="000E4C40">
        <w:t xml:space="preserve"> recalls Jehoiachin in 22:28.</w:t>
      </w:r>
      <w:r w:rsidR="00D962D1">
        <w:t xml:space="preserve"> Yes, </w:t>
      </w:r>
      <w:r w:rsidR="00510A19">
        <w:t xml:space="preserve">broken </w:t>
      </w:r>
      <w:r w:rsidR="00D962D1">
        <w:t xml:space="preserve">Moab will become </w:t>
      </w:r>
      <w:r w:rsidR="00D962D1">
        <w:rPr>
          <w:i/>
        </w:rPr>
        <w:t>an object of fun</w:t>
      </w:r>
      <w:r w:rsidR="00D962D1">
        <w:t>, so</w:t>
      </w:r>
      <w:r w:rsidR="00510A19">
        <w:t>mething to laugh at with scorn: cf. vv. 26-27</w:t>
      </w:r>
      <w:r w:rsidR="00F53E57">
        <w:t>. Yet the laughter will</w:t>
      </w:r>
      <w:r w:rsidR="00510A19">
        <w:t xml:space="preserve"> be a kind of schadenfreude, a</w:t>
      </w:r>
      <w:r w:rsidR="00F53E57">
        <w:t xml:space="preserve"> rejoicing in someone else’s misfortune that semi-conceals a fear that one will have the same experience. Moab’s </w:t>
      </w:r>
      <w:r w:rsidR="00F53E57">
        <w:rPr>
          <w:i/>
        </w:rPr>
        <w:t>shattering</w:t>
      </w:r>
      <w:r w:rsidR="00F53E57">
        <w:t xml:space="preserve"> (cf. vv. 1, 20) will have a shattering affect on anyone who sees it (cf. 1:17; 8:9; 17:18; 23:4; 30:10; 46:27 – this verb comes more often in the Jeremiah scroll than in any other book). Perhaps Jeremiah’s portrayal of it might have a shattering affect on people who seek to imagine it with him.</w:t>
      </w:r>
      <w:r w:rsidR="00CE5B11">
        <w:t xml:space="preserve"> </w:t>
      </w:r>
      <w:r w:rsidR="00BA029F">
        <w:t xml:space="preserve">The exclamation </w:t>
      </w:r>
      <w:r w:rsidR="00BA029F">
        <w:rPr>
          <w:i/>
        </w:rPr>
        <w:t>how</w:t>
      </w:r>
      <w:r w:rsidR="00BA029F">
        <w:t xml:space="preserve"> (</w:t>
      </w:r>
      <w:r w:rsidR="00BA029F">
        <w:rPr>
          <w:i/>
        </w:rPr>
        <w:t>’</w:t>
      </w:r>
      <w:r w:rsidR="00BA029F">
        <w:rPr>
          <w:rFonts w:cstheme="minorHAnsi"/>
          <w:i/>
        </w:rPr>
        <w:t>ê</w:t>
      </w:r>
      <w:r w:rsidR="00BA029F">
        <w:rPr>
          <w:i/>
        </w:rPr>
        <w:t>k</w:t>
      </w:r>
      <w:r w:rsidR="00BA029F">
        <w:t>)</w:t>
      </w:r>
      <w:r w:rsidR="00BA029F">
        <w:rPr>
          <w:i/>
        </w:rPr>
        <w:t xml:space="preserve"> </w:t>
      </w:r>
      <w:r w:rsidR="00BA029F">
        <w:t>is another of Jeremiah’s signature expressions; it can be an explanation “of lamentation… or of satisfaction,”</w:t>
      </w:r>
      <w:r w:rsidR="00BA029F">
        <w:rPr>
          <w:rStyle w:val="FootnoteReference"/>
        </w:rPr>
        <w:footnoteReference w:id="330"/>
      </w:r>
      <w:r w:rsidR="00CE5B11">
        <w:t xml:space="preserve"> and</w:t>
      </w:r>
      <w:r w:rsidR="00BA029F">
        <w:t xml:space="preserve"> both could apply here (cf. 50:23; 51:41).</w:t>
      </w:r>
    </w:p>
    <w:p w:rsidR="00047344" w:rsidRDefault="00047344" w:rsidP="000A5E27">
      <w:pPr>
        <w:ind w:left="720"/>
      </w:pPr>
    </w:p>
    <w:p w:rsidR="00047344" w:rsidRDefault="000E243D" w:rsidP="004347E8">
      <w:pPr>
        <w:pStyle w:val="Heading2"/>
        <w:numPr>
          <w:ilvl w:val="0"/>
          <w:numId w:val="16"/>
        </w:numPr>
      </w:pPr>
      <w:r>
        <w:t>An Eagle, a Trap, a Fire (</w:t>
      </w:r>
      <w:r w:rsidR="00047344">
        <w:t>48:40-46)</w:t>
      </w:r>
    </w:p>
    <w:p w:rsidR="000E243D" w:rsidRDefault="000E243D" w:rsidP="000E243D"/>
    <w:p w:rsidR="001E6491" w:rsidRDefault="000A5E27" w:rsidP="006F7771">
      <w:r>
        <w:rPr>
          <w:vertAlign w:val="superscript"/>
        </w:rPr>
        <w:t>40</w:t>
      </w:r>
      <w:r>
        <w:t>Because Yahweh has said this.</w:t>
      </w:r>
    </w:p>
    <w:p w:rsidR="000A5E27" w:rsidRDefault="000A5E27" w:rsidP="006F7771"/>
    <w:p w:rsidR="000A5E27" w:rsidRDefault="000A5E27" w:rsidP="006F7771">
      <w:r>
        <w:t xml:space="preserve">There, like an eagle one </w:t>
      </w:r>
      <w:r w:rsidR="009C3AE3">
        <w:t>will sweep</w:t>
      </w:r>
      <w:r>
        <w:t>,</w:t>
      </w:r>
    </w:p>
    <w:p w:rsidR="000A5E27" w:rsidRPr="00CE5B11" w:rsidRDefault="009C3AE3" w:rsidP="006F7771">
      <w:pPr>
        <w:rPr>
          <w:vertAlign w:val="superscript"/>
        </w:rPr>
      </w:pPr>
      <w:r>
        <w:tab/>
        <w:t>and spread</w:t>
      </w:r>
      <w:r w:rsidR="000A5E27">
        <w:t xml:space="preserve"> his wings towards Moab.</w:t>
      </w:r>
      <w:r w:rsidR="00CE5B11">
        <w:rPr>
          <w:vertAlign w:val="superscript"/>
        </w:rPr>
        <w:t>a</w:t>
      </w:r>
    </w:p>
    <w:p w:rsidR="000A5E27" w:rsidRDefault="000A5E27" w:rsidP="006F7771">
      <w:r>
        <w:rPr>
          <w:vertAlign w:val="superscript"/>
        </w:rPr>
        <w:t>41</w:t>
      </w:r>
      <w:r w:rsidR="00583AC7">
        <w:t>T</w:t>
      </w:r>
      <w:r w:rsidR="002509D3">
        <w:t>he towns</w:t>
      </w:r>
      <w:r w:rsidR="00CE5B11">
        <w:rPr>
          <w:vertAlign w:val="superscript"/>
        </w:rPr>
        <w:t>b</w:t>
      </w:r>
      <w:r w:rsidR="009C3AE3">
        <w:t xml:space="preserve"> are being</w:t>
      </w:r>
      <w:r w:rsidR="006E08F7">
        <w:t xml:space="preserve"> captured,</w:t>
      </w:r>
    </w:p>
    <w:p w:rsidR="000A5E27" w:rsidRPr="00CE5B11" w:rsidRDefault="000A5E27" w:rsidP="006F7771">
      <w:pPr>
        <w:rPr>
          <w:vertAlign w:val="superscript"/>
        </w:rPr>
      </w:pPr>
      <w:r>
        <w:tab/>
      </w:r>
      <w:r w:rsidR="009C3AE3">
        <w:t>the strongholds – they are being</w:t>
      </w:r>
      <w:r>
        <w:t xml:space="preserve"> seized.</w:t>
      </w:r>
      <w:r w:rsidR="00CE5B11">
        <w:rPr>
          <w:vertAlign w:val="superscript"/>
        </w:rPr>
        <w:t>c</w:t>
      </w:r>
    </w:p>
    <w:p w:rsidR="006F7771" w:rsidRDefault="00594108" w:rsidP="006F7771">
      <w:r>
        <w:t xml:space="preserve">The heart of Moab’s strong men </w:t>
      </w:r>
      <w:r w:rsidR="000A5E27">
        <w:t>will become</w:t>
      </w:r>
    </w:p>
    <w:p w:rsidR="000A5E27" w:rsidRDefault="000A5E27" w:rsidP="006F7771">
      <w:r>
        <w:tab/>
        <w:t>on that day</w:t>
      </w:r>
    </w:p>
    <w:p w:rsidR="000A5E27" w:rsidRPr="00CE5B11" w:rsidRDefault="000A5E27" w:rsidP="006F7771">
      <w:pPr>
        <w:rPr>
          <w:vertAlign w:val="superscript"/>
        </w:rPr>
      </w:pPr>
      <w:r>
        <w:tab/>
        <w:t>like the heart of a woman in labor.</w:t>
      </w:r>
      <w:r w:rsidR="00CE5B11">
        <w:rPr>
          <w:vertAlign w:val="superscript"/>
        </w:rPr>
        <w:t>d</w:t>
      </w:r>
    </w:p>
    <w:p w:rsidR="000A5E27" w:rsidRPr="00CE5B11" w:rsidRDefault="000A5E27" w:rsidP="006F7771">
      <w:pPr>
        <w:rPr>
          <w:vertAlign w:val="superscript"/>
        </w:rPr>
      </w:pPr>
      <w:r>
        <w:rPr>
          <w:vertAlign w:val="superscript"/>
        </w:rPr>
        <w:t>42</w:t>
      </w:r>
      <w:r>
        <w:t xml:space="preserve">Moab will be </w:t>
      </w:r>
      <w:r w:rsidR="0041541F">
        <w:t>laid waste</w:t>
      </w:r>
      <w:r w:rsidR="00C05BE3">
        <w:t xml:space="preserve"> as a people,</w:t>
      </w:r>
      <w:r w:rsidR="00CE5B11">
        <w:rPr>
          <w:vertAlign w:val="superscript"/>
        </w:rPr>
        <w:t>e</w:t>
      </w:r>
    </w:p>
    <w:p w:rsidR="00C05BE3" w:rsidRDefault="00C05BE3" w:rsidP="006F7771">
      <w:r>
        <w:tab/>
        <w:t>because against Yahweh he got big.</w:t>
      </w:r>
    </w:p>
    <w:p w:rsidR="009C3AE3" w:rsidRDefault="009C3AE3" w:rsidP="006F7771"/>
    <w:p w:rsidR="00C05BE3" w:rsidRPr="00CE5B11" w:rsidRDefault="00C05BE3" w:rsidP="006F7771">
      <w:pPr>
        <w:rPr>
          <w:vertAlign w:val="superscript"/>
        </w:rPr>
      </w:pPr>
      <w:r>
        <w:rPr>
          <w:vertAlign w:val="superscript"/>
        </w:rPr>
        <w:t>43</w:t>
      </w:r>
      <w:r>
        <w:t>Terror and pit and trap</w:t>
      </w:r>
      <w:r w:rsidR="00CE5B11">
        <w:rPr>
          <w:vertAlign w:val="superscript"/>
        </w:rPr>
        <w:t>f</w:t>
      </w:r>
    </w:p>
    <w:p w:rsidR="00C05BE3" w:rsidRPr="00CE5B11" w:rsidRDefault="00C05BE3" w:rsidP="006F7771">
      <w:pPr>
        <w:rPr>
          <w:vertAlign w:val="superscript"/>
        </w:rPr>
      </w:pPr>
      <w:r>
        <w:lastRenderedPageBreak/>
        <w:tab/>
        <w:t>against you who live in Moab (Yahweh’s affirmation).</w:t>
      </w:r>
      <w:r w:rsidR="00CE5B11">
        <w:rPr>
          <w:vertAlign w:val="superscript"/>
        </w:rPr>
        <w:t>g</w:t>
      </w:r>
    </w:p>
    <w:p w:rsidR="00C05BE3" w:rsidRDefault="00C05BE3" w:rsidP="006F7771">
      <w:r>
        <w:rPr>
          <w:vertAlign w:val="superscript"/>
        </w:rPr>
        <w:t>44</w:t>
      </w:r>
      <w:r>
        <w:t>The person who flees in the face of the terror</w:t>
      </w:r>
    </w:p>
    <w:p w:rsidR="00C05BE3" w:rsidRDefault="00C05BE3" w:rsidP="00752B5B">
      <w:pPr>
        <w:tabs>
          <w:tab w:val="left" w:pos="720"/>
          <w:tab w:val="left" w:pos="1440"/>
          <w:tab w:val="left" w:pos="2160"/>
          <w:tab w:val="left" w:pos="2880"/>
          <w:tab w:val="left" w:pos="7935"/>
        </w:tabs>
      </w:pPr>
      <w:r>
        <w:tab/>
        <w:t>will fall into the pit.</w:t>
      </w:r>
      <w:r w:rsidR="00752B5B">
        <w:tab/>
      </w:r>
    </w:p>
    <w:p w:rsidR="00C05BE3" w:rsidRDefault="00C05BE3" w:rsidP="006F7771">
      <w:r>
        <w:t>And the person who climbs out of the pit</w:t>
      </w:r>
    </w:p>
    <w:p w:rsidR="00C05BE3" w:rsidRDefault="00C05BE3" w:rsidP="006F7771">
      <w:r>
        <w:tab/>
        <w:t>will be caught in the trap.</w:t>
      </w:r>
    </w:p>
    <w:p w:rsidR="00C05BE3" w:rsidRDefault="00C05BE3" w:rsidP="006F7771">
      <w:r>
        <w:t>Because I will bring to it, to Moab</w:t>
      </w:r>
      <w:r w:rsidR="0090478D">
        <w:t>,</w:t>
      </w:r>
    </w:p>
    <w:p w:rsidR="00C05BE3" w:rsidRDefault="00C05BE3" w:rsidP="006F7771">
      <w:r>
        <w:tab/>
        <w:t>the year of their being attended to (Yahweh’s affirmation).</w:t>
      </w:r>
    </w:p>
    <w:p w:rsidR="000E4C40" w:rsidRDefault="000E4C40" w:rsidP="006F7771"/>
    <w:p w:rsidR="00C05BE3" w:rsidRDefault="00C05BE3" w:rsidP="006F7771">
      <w:r>
        <w:rPr>
          <w:vertAlign w:val="superscript"/>
        </w:rPr>
        <w:t>45</w:t>
      </w:r>
      <w:r>
        <w:t xml:space="preserve">In the shelter of Heshbon </w:t>
      </w:r>
    </w:p>
    <w:p w:rsidR="002600A3" w:rsidRDefault="002600A3" w:rsidP="006F7771">
      <w:r>
        <w:tab/>
        <w:t>people fleeing have halted, out of energy.</w:t>
      </w:r>
    </w:p>
    <w:p w:rsidR="002600A3" w:rsidRDefault="002600A3" w:rsidP="006F7771">
      <w:r>
        <w:t xml:space="preserve">Because fire </w:t>
      </w:r>
      <w:r w:rsidR="00583AC7">
        <w:t xml:space="preserve">– it </w:t>
      </w:r>
      <w:r>
        <w:t xml:space="preserve">has </w:t>
      </w:r>
      <w:r w:rsidR="00297510">
        <w:t>g</w:t>
      </w:r>
      <w:r>
        <w:t>one out from Heshbon,</w:t>
      </w:r>
    </w:p>
    <w:p w:rsidR="002600A3" w:rsidRPr="00CE5B11" w:rsidRDefault="002600A3" w:rsidP="006F7771">
      <w:pPr>
        <w:rPr>
          <w:vertAlign w:val="superscript"/>
        </w:rPr>
      </w:pPr>
      <w:r>
        <w:tab/>
        <w:t>a flame from within Sihon.</w:t>
      </w:r>
      <w:r w:rsidR="00CE5B11">
        <w:rPr>
          <w:vertAlign w:val="superscript"/>
        </w:rPr>
        <w:t>h</w:t>
      </w:r>
    </w:p>
    <w:p w:rsidR="002600A3" w:rsidRDefault="002600A3" w:rsidP="006F7771">
      <w:r>
        <w:t>It has consumed Moab’s brow,</w:t>
      </w:r>
    </w:p>
    <w:p w:rsidR="002600A3" w:rsidRPr="00CE5B11" w:rsidRDefault="004C3A72" w:rsidP="006F7771">
      <w:pPr>
        <w:rPr>
          <w:vertAlign w:val="superscript"/>
        </w:rPr>
      </w:pPr>
      <w:r>
        <w:tab/>
        <w:t>the skull</w:t>
      </w:r>
      <w:r w:rsidR="0090417C">
        <w:t xml:space="preserve"> of the people destined for tumult</w:t>
      </w:r>
      <w:r w:rsidR="002600A3">
        <w:t>.</w:t>
      </w:r>
      <w:r w:rsidR="00CE5B11">
        <w:rPr>
          <w:vertAlign w:val="superscript"/>
        </w:rPr>
        <w:t>i</w:t>
      </w:r>
    </w:p>
    <w:p w:rsidR="002600A3" w:rsidRDefault="002600A3" w:rsidP="006F7771">
      <w:r>
        <w:rPr>
          <w:vertAlign w:val="superscript"/>
        </w:rPr>
        <w:t>46</w:t>
      </w:r>
      <w:r>
        <w:t xml:space="preserve">Oh, for you, Moab, </w:t>
      </w:r>
    </w:p>
    <w:p w:rsidR="002600A3" w:rsidRDefault="002600A3" w:rsidP="002600A3">
      <w:pPr>
        <w:ind w:left="720"/>
      </w:pPr>
      <w:r>
        <w:t>the people of Chemosh h</w:t>
      </w:r>
      <w:r w:rsidR="007B1DB8">
        <w:t>as</w:t>
      </w:r>
      <w:r>
        <w:t xml:space="preserve"> perished!</w:t>
      </w:r>
    </w:p>
    <w:p w:rsidR="002600A3" w:rsidRDefault="002600A3" w:rsidP="004C3A72">
      <w:pPr>
        <w:tabs>
          <w:tab w:val="left" w:pos="5280"/>
        </w:tabs>
      </w:pPr>
      <w:r>
        <w:t>Because your sons have been take as captives</w:t>
      </w:r>
      <w:r w:rsidR="004C3A72">
        <w:tab/>
      </w:r>
    </w:p>
    <w:p w:rsidR="002600A3" w:rsidRDefault="002600A3" w:rsidP="002600A3">
      <w:r>
        <w:tab/>
        <w:t>and your daughters into captivity.</w:t>
      </w:r>
      <w:r w:rsidR="00CE5B11">
        <w:rPr>
          <w:vertAlign w:val="superscript"/>
        </w:rPr>
        <w:t>j</w:t>
      </w:r>
      <w:r>
        <w:t xml:space="preserve"> </w:t>
      </w:r>
    </w:p>
    <w:p w:rsidR="00CE5B11" w:rsidRDefault="00CE5B11" w:rsidP="002600A3"/>
    <w:p w:rsidR="00CE5B11" w:rsidRDefault="00CE5B11" w:rsidP="00CE5B11">
      <w:pPr>
        <w:pStyle w:val="FootnoteText"/>
        <w:numPr>
          <w:ilvl w:val="0"/>
          <w:numId w:val="51"/>
        </w:numPr>
        <w:rPr>
          <w:sz w:val="22"/>
          <w:szCs w:val="22"/>
        </w:rPr>
      </w:pPr>
      <w:r w:rsidRPr="00CE5B11">
        <w:rPr>
          <w:sz w:val="22"/>
          <w:szCs w:val="22"/>
        </w:rPr>
        <w:t>LXX lacks this line.</w:t>
      </w:r>
    </w:p>
    <w:p w:rsidR="00CE5B11" w:rsidRDefault="00CE5B11" w:rsidP="00CE5B11">
      <w:pPr>
        <w:pStyle w:val="FootnoteText"/>
        <w:numPr>
          <w:ilvl w:val="0"/>
          <w:numId w:val="51"/>
        </w:numPr>
        <w:rPr>
          <w:sz w:val="22"/>
          <w:szCs w:val="22"/>
        </w:rPr>
      </w:pPr>
      <w:r w:rsidRPr="00CE5B11">
        <w:rPr>
          <w:sz w:val="22"/>
          <w:szCs w:val="22"/>
        </w:rPr>
        <w:t xml:space="preserve">LXX, Vg take </w:t>
      </w:r>
      <w:r w:rsidRPr="00CE5B11">
        <w:rPr>
          <w:i/>
          <w:sz w:val="22"/>
          <w:szCs w:val="22"/>
        </w:rPr>
        <w:t>haqq</w:t>
      </w:r>
      <w:r w:rsidRPr="00CE5B11">
        <w:rPr>
          <w:rFonts w:cstheme="minorHAnsi"/>
          <w:i/>
          <w:sz w:val="22"/>
          <w:szCs w:val="22"/>
        </w:rPr>
        <w:t>әriyyôt</w:t>
      </w:r>
      <w:r w:rsidRPr="00CE5B11">
        <w:rPr>
          <w:rFonts w:cstheme="minorHAnsi"/>
          <w:sz w:val="22"/>
          <w:szCs w:val="22"/>
        </w:rPr>
        <w:t xml:space="preserve"> as the nam</w:t>
      </w:r>
      <w:r>
        <w:rPr>
          <w:rFonts w:cstheme="minorHAnsi"/>
          <w:sz w:val="22"/>
          <w:szCs w:val="22"/>
        </w:rPr>
        <w:t xml:space="preserve">e of a specific town, as </w:t>
      </w:r>
      <w:r w:rsidRPr="00CE5B11">
        <w:rPr>
          <w:rFonts w:cstheme="minorHAnsi"/>
          <w:sz w:val="22"/>
          <w:szCs w:val="22"/>
        </w:rPr>
        <w:t>in v. 24, but here</w:t>
      </w:r>
      <w:r>
        <w:rPr>
          <w:rFonts w:cstheme="minorHAnsi"/>
          <w:sz w:val="22"/>
          <w:szCs w:val="22"/>
        </w:rPr>
        <w:t xml:space="preserve"> it has the article</w:t>
      </w:r>
      <w:r w:rsidRPr="00CE5B11">
        <w:rPr>
          <w:rFonts w:cstheme="minorHAnsi"/>
          <w:sz w:val="22"/>
          <w:szCs w:val="22"/>
        </w:rPr>
        <w:t>.</w:t>
      </w:r>
    </w:p>
    <w:p w:rsidR="00CE5B11" w:rsidRDefault="00CE5B11" w:rsidP="00CE5B11">
      <w:pPr>
        <w:pStyle w:val="FootnoteText"/>
        <w:numPr>
          <w:ilvl w:val="0"/>
          <w:numId w:val="51"/>
        </w:numPr>
        <w:rPr>
          <w:sz w:val="22"/>
          <w:szCs w:val="22"/>
        </w:rPr>
      </w:pPr>
      <w:r w:rsidRPr="00CE5B11">
        <w:rPr>
          <w:sz w:val="22"/>
          <w:szCs w:val="22"/>
        </w:rPr>
        <w:t>A neat abb’a’ line, with the second colon going beyond the first (see the comment).</w:t>
      </w:r>
    </w:p>
    <w:p w:rsidR="00CE5B11" w:rsidRDefault="00CE5B11" w:rsidP="00CE5B11">
      <w:pPr>
        <w:pStyle w:val="FootnoteText"/>
        <w:numPr>
          <w:ilvl w:val="0"/>
          <w:numId w:val="51"/>
        </w:numPr>
        <w:rPr>
          <w:sz w:val="22"/>
          <w:szCs w:val="22"/>
        </w:rPr>
      </w:pPr>
      <w:r w:rsidRPr="00CE5B11">
        <w:rPr>
          <w:sz w:val="22"/>
          <w:szCs w:val="22"/>
        </w:rPr>
        <w:t>LXX lacks v. 41b.</w:t>
      </w:r>
    </w:p>
    <w:p w:rsidR="00CE5B11" w:rsidRDefault="00CE5B11" w:rsidP="00CE5B11">
      <w:pPr>
        <w:pStyle w:val="FootnoteText"/>
        <w:numPr>
          <w:ilvl w:val="0"/>
          <w:numId w:val="51"/>
        </w:numPr>
        <w:rPr>
          <w:sz w:val="22"/>
          <w:szCs w:val="22"/>
        </w:rPr>
      </w:pPr>
      <w:r w:rsidRPr="00CE5B11">
        <w:rPr>
          <w:sz w:val="22"/>
          <w:szCs w:val="22"/>
        </w:rPr>
        <w:t>Literally, “from [being] a people.”</w:t>
      </w:r>
    </w:p>
    <w:p w:rsidR="00CE5B11" w:rsidRDefault="00CE5B11" w:rsidP="00CE5B11">
      <w:pPr>
        <w:pStyle w:val="FootnoteText"/>
        <w:numPr>
          <w:ilvl w:val="0"/>
          <w:numId w:val="51"/>
        </w:numPr>
        <w:rPr>
          <w:sz w:val="22"/>
          <w:szCs w:val="22"/>
        </w:rPr>
      </w:pPr>
      <w:r w:rsidRPr="00CE5B11">
        <w:rPr>
          <w:i/>
          <w:sz w:val="22"/>
          <w:szCs w:val="22"/>
        </w:rPr>
        <w:t>Pa</w:t>
      </w:r>
      <w:r w:rsidRPr="00CE5B11">
        <w:rPr>
          <w:rFonts w:cstheme="minorHAnsi"/>
          <w:i/>
          <w:sz w:val="22"/>
          <w:szCs w:val="22"/>
        </w:rPr>
        <w:t>ḥ</w:t>
      </w:r>
      <w:r w:rsidRPr="00CE5B11">
        <w:rPr>
          <w:i/>
          <w:sz w:val="22"/>
          <w:szCs w:val="22"/>
        </w:rPr>
        <w:t>ad, pa</w:t>
      </w:r>
      <w:r w:rsidRPr="00CE5B11">
        <w:rPr>
          <w:rFonts w:cstheme="minorHAnsi"/>
          <w:i/>
          <w:sz w:val="22"/>
          <w:szCs w:val="22"/>
        </w:rPr>
        <w:t>ḥ</w:t>
      </w:r>
      <w:r w:rsidRPr="00CE5B11">
        <w:rPr>
          <w:i/>
          <w:sz w:val="22"/>
          <w:szCs w:val="22"/>
        </w:rPr>
        <w:t>at</w:t>
      </w:r>
      <w:r w:rsidRPr="00CE5B11">
        <w:rPr>
          <w:sz w:val="22"/>
          <w:szCs w:val="22"/>
        </w:rPr>
        <w:t xml:space="preserve">, </w:t>
      </w:r>
      <w:r w:rsidRPr="00CE5B11">
        <w:rPr>
          <w:i/>
          <w:sz w:val="22"/>
          <w:szCs w:val="22"/>
        </w:rPr>
        <w:t>pa</w:t>
      </w:r>
      <w:r w:rsidRPr="00CE5B11">
        <w:rPr>
          <w:rFonts w:cstheme="minorHAnsi"/>
          <w:i/>
          <w:sz w:val="22"/>
          <w:szCs w:val="22"/>
        </w:rPr>
        <w:t>ḥ</w:t>
      </w:r>
      <w:r w:rsidRPr="00CE5B11">
        <w:rPr>
          <w:sz w:val="22"/>
          <w:szCs w:val="22"/>
        </w:rPr>
        <w:t>.</w:t>
      </w:r>
    </w:p>
    <w:p w:rsidR="00CE5B11" w:rsidRDefault="00CE5B11" w:rsidP="00CE5B11">
      <w:pPr>
        <w:pStyle w:val="FootnoteText"/>
        <w:numPr>
          <w:ilvl w:val="0"/>
          <w:numId w:val="51"/>
        </w:numPr>
        <w:rPr>
          <w:sz w:val="22"/>
          <w:szCs w:val="22"/>
        </w:rPr>
      </w:pPr>
      <w:r w:rsidRPr="00CE5B11">
        <w:rPr>
          <w:sz w:val="22"/>
          <w:szCs w:val="22"/>
        </w:rPr>
        <w:t xml:space="preserve">LXX lacks </w:t>
      </w:r>
      <w:r w:rsidRPr="00CE5B11">
        <w:rPr>
          <w:i/>
          <w:sz w:val="22"/>
          <w:szCs w:val="22"/>
        </w:rPr>
        <w:t>(Yahweh’s affirmation).</w:t>
      </w:r>
    </w:p>
    <w:p w:rsidR="00CE5B11" w:rsidRDefault="00CE5B11" w:rsidP="00CE5B11">
      <w:pPr>
        <w:pStyle w:val="FootnoteText"/>
        <w:numPr>
          <w:ilvl w:val="0"/>
          <w:numId w:val="51"/>
        </w:numPr>
        <w:rPr>
          <w:sz w:val="22"/>
          <w:szCs w:val="22"/>
        </w:rPr>
      </w:pPr>
      <w:r w:rsidRPr="00CE5B11">
        <w:rPr>
          <w:sz w:val="22"/>
          <w:szCs w:val="22"/>
        </w:rPr>
        <w:t>2Q</w:t>
      </w:r>
      <w:r w:rsidR="002E2710">
        <w:rPr>
          <w:sz w:val="22"/>
          <w:szCs w:val="22"/>
        </w:rPr>
        <w:t>Jer has</w:t>
      </w:r>
      <w:r w:rsidRPr="00CE5B11">
        <w:rPr>
          <w:sz w:val="22"/>
          <w:szCs w:val="22"/>
        </w:rPr>
        <w:t xml:space="preserve"> </w:t>
      </w:r>
      <w:r w:rsidR="002E2710">
        <w:rPr>
          <w:sz w:val="22"/>
          <w:szCs w:val="22"/>
        </w:rPr>
        <w:t>“from Sihon’s town,”</w:t>
      </w:r>
      <w:r w:rsidRPr="00CE5B11">
        <w:rPr>
          <w:sz w:val="22"/>
          <w:szCs w:val="22"/>
        </w:rPr>
        <w:t xml:space="preserve"> assim</w:t>
      </w:r>
      <w:r w:rsidR="002E2710">
        <w:rPr>
          <w:sz w:val="22"/>
          <w:szCs w:val="22"/>
        </w:rPr>
        <w:t>ilating</w:t>
      </w:r>
      <w:r w:rsidRPr="00CE5B11">
        <w:rPr>
          <w:sz w:val="22"/>
          <w:szCs w:val="22"/>
        </w:rPr>
        <w:t xml:space="preserve"> to Num</w:t>
      </w:r>
      <w:r>
        <w:rPr>
          <w:sz w:val="22"/>
          <w:szCs w:val="22"/>
        </w:rPr>
        <w:t xml:space="preserve"> 21:28.</w:t>
      </w:r>
    </w:p>
    <w:p w:rsidR="00CE5B11" w:rsidRDefault="00CE5B11" w:rsidP="00CE5B11">
      <w:pPr>
        <w:pStyle w:val="FootnoteText"/>
        <w:numPr>
          <w:ilvl w:val="0"/>
          <w:numId w:val="51"/>
        </w:numPr>
        <w:rPr>
          <w:sz w:val="22"/>
          <w:szCs w:val="22"/>
        </w:rPr>
      </w:pPr>
      <w:r w:rsidRPr="00CE5B11">
        <w:rPr>
          <w:sz w:val="22"/>
          <w:szCs w:val="22"/>
        </w:rPr>
        <w:t>Literally, “people of tumult.”</w:t>
      </w:r>
    </w:p>
    <w:p w:rsidR="00CE5B11" w:rsidRPr="00CE5B11" w:rsidRDefault="00CE5B11" w:rsidP="00CE5B11">
      <w:pPr>
        <w:pStyle w:val="FootnoteText"/>
        <w:numPr>
          <w:ilvl w:val="0"/>
          <w:numId w:val="51"/>
        </w:numPr>
        <w:rPr>
          <w:sz w:val="22"/>
          <w:szCs w:val="22"/>
        </w:rPr>
      </w:pPr>
      <w:r w:rsidRPr="00CE5B11">
        <w:rPr>
          <w:sz w:val="22"/>
          <w:szCs w:val="22"/>
        </w:rPr>
        <w:t>Vv. 45b-46 correspond to Num</w:t>
      </w:r>
      <w:r w:rsidR="002E2710">
        <w:rPr>
          <w:sz w:val="22"/>
          <w:szCs w:val="22"/>
        </w:rPr>
        <w:t xml:space="preserve"> 21:28-29</w:t>
      </w:r>
      <w:r w:rsidRPr="00CE5B11">
        <w:rPr>
          <w:sz w:val="22"/>
          <w:szCs w:val="22"/>
        </w:rPr>
        <w:t>; LXX lacks vv. 45-46.</w:t>
      </w:r>
    </w:p>
    <w:p w:rsidR="0073476C" w:rsidRDefault="002A5ACC" w:rsidP="002A5ACC">
      <w:pPr>
        <w:tabs>
          <w:tab w:val="left" w:pos="4155"/>
        </w:tabs>
      </w:pPr>
      <w:r>
        <w:tab/>
      </w:r>
    </w:p>
    <w:p w:rsidR="00B42E64" w:rsidRDefault="00CE5B11" w:rsidP="002600A3">
      <w:r>
        <w:t>The imagery changes again for the final sequence, which also reverts to more explicit talk of invasion and conquest, and segues from ta</w:t>
      </w:r>
      <w:r w:rsidR="002E2710">
        <w:t>king up the warnings from Isa</w:t>
      </w:r>
      <w:r>
        <w:t xml:space="preserve"> 15 – 1</w:t>
      </w:r>
      <w:r w:rsidR="002E2710">
        <w:t>6 in the previous two sequences</w:t>
      </w:r>
      <w:r>
        <w:t xml:space="preserve"> to taking up </w:t>
      </w:r>
      <w:r w:rsidR="002E2710">
        <w:t>warnings from Isa 24 and Num 21</w:t>
      </w:r>
      <w:r>
        <w:t>.</w:t>
      </w:r>
      <w:r>
        <w:rPr>
          <w:rStyle w:val="FootnoteReference"/>
        </w:rPr>
        <w:footnoteReference w:id="331"/>
      </w:r>
      <w:r>
        <w:t xml:space="preserve"> The compilation of messages in this chapter opened its warnings with </w:t>
      </w:r>
      <w:r>
        <w:rPr>
          <w:i/>
        </w:rPr>
        <w:t>h</w:t>
      </w:r>
      <w:r>
        <w:rPr>
          <w:rFonts w:cstheme="minorHAnsi"/>
          <w:i/>
        </w:rPr>
        <w:t>ô</w:t>
      </w:r>
      <w:r>
        <w:rPr>
          <w:i/>
        </w:rPr>
        <w:t>y</w:t>
      </w:r>
      <w:r>
        <w:t xml:space="preserve">; it closes them with </w:t>
      </w:r>
      <w:r>
        <w:rPr>
          <w:i/>
        </w:rPr>
        <w:t>’</w:t>
      </w:r>
      <w:r>
        <w:rPr>
          <w:rFonts w:cstheme="minorHAnsi"/>
          <w:i/>
        </w:rPr>
        <w:t>ô</w:t>
      </w:r>
      <w:r>
        <w:rPr>
          <w:i/>
        </w:rPr>
        <w:t>y</w:t>
      </w:r>
      <w:r>
        <w:t>.</w:t>
      </w:r>
      <w:r w:rsidR="002E2710">
        <w:t xml:space="preserve"> Further,</w:t>
      </w:r>
      <w:r>
        <w:t xml:space="preserve"> the interm</w:t>
      </w:r>
      <w:r w:rsidR="002E2710">
        <w:t>ingling of images with which it</w:t>
      </w:r>
      <w:r>
        <w:t xml:space="preserve"> closes, along with its reworking prophetic warnings from elsewhere, combine to take the chapter to a forceful near-conclusion. </w:t>
      </w:r>
      <w:r w:rsidR="00005B8B">
        <w:t>The three units within this last sequence begin from three images:</w:t>
      </w:r>
    </w:p>
    <w:p w:rsidR="00005B8B" w:rsidRDefault="00005B8B" w:rsidP="002600A3"/>
    <w:p w:rsidR="00005B8B" w:rsidRDefault="00005B8B" w:rsidP="008C0FC9">
      <w:pPr>
        <w:tabs>
          <w:tab w:val="left" w:pos="720"/>
          <w:tab w:val="left" w:pos="1440"/>
          <w:tab w:val="left" w:pos="2160"/>
          <w:tab w:val="left" w:pos="2880"/>
          <w:tab w:val="left" w:pos="5805"/>
        </w:tabs>
      </w:pPr>
      <w:r>
        <w:t>vv. 40-42</w:t>
      </w:r>
      <w:r>
        <w:tab/>
        <w:t>an eagle</w:t>
      </w:r>
      <w:r w:rsidR="008C0FC9">
        <w:tab/>
      </w:r>
    </w:p>
    <w:p w:rsidR="00005B8B" w:rsidRDefault="00005B8B" w:rsidP="002600A3">
      <w:r>
        <w:tab/>
      </w:r>
      <w:r>
        <w:tab/>
        <w:t>a prose introduc</w:t>
      </w:r>
      <w:r w:rsidR="008C0FC9">
        <w:t>tion, two</w:t>
      </w:r>
      <w:r w:rsidR="002E2710">
        <w:t xml:space="preserve"> </w:t>
      </w:r>
      <w:r w:rsidR="008C0FC9">
        <w:t xml:space="preserve">bicola, </w:t>
      </w:r>
      <w:r>
        <w:t>a tricolon</w:t>
      </w:r>
      <w:r w:rsidR="008C0FC9">
        <w:t>, and another bicolon</w:t>
      </w:r>
    </w:p>
    <w:p w:rsidR="00005B8B" w:rsidRDefault="00005B8B" w:rsidP="002600A3">
      <w:r>
        <w:t>vv. 43-44</w:t>
      </w:r>
      <w:r>
        <w:tab/>
        <w:t>a trap</w:t>
      </w:r>
    </w:p>
    <w:p w:rsidR="00005B8B" w:rsidRDefault="002E2710" w:rsidP="002600A3">
      <w:r>
        <w:tab/>
      </w:r>
      <w:r>
        <w:tab/>
        <w:t xml:space="preserve">four </w:t>
      </w:r>
      <w:r w:rsidR="00005B8B">
        <w:t>bicola</w:t>
      </w:r>
    </w:p>
    <w:p w:rsidR="00005B8B" w:rsidRDefault="00005B8B" w:rsidP="002600A3">
      <w:r>
        <w:t>vv. 45-46</w:t>
      </w:r>
      <w:r>
        <w:tab/>
        <w:t>a fire</w:t>
      </w:r>
    </w:p>
    <w:p w:rsidR="00005B8B" w:rsidRDefault="002E2710" w:rsidP="002600A3">
      <w:r>
        <w:lastRenderedPageBreak/>
        <w:tab/>
      </w:r>
      <w:r>
        <w:tab/>
        <w:t xml:space="preserve">five </w:t>
      </w:r>
      <w:r w:rsidR="00005B8B">
        <w:t>bicola</w:t>
      </w:r>
    </w:p>
    <w:p w:rsidR="00005B8B" w:rsidRDefault="00005B8B" w:rsidP="00005B8B">
      <w:pPr>
        <w:ind w:firstLine="0"/>
      </w:pPr>
    </w:p>
    <w:p w:rsidR="0085573D" w:rsidRDefault="00005B8B" w:rsidP="00005B8B">
      <w:r>
        <w:rPr>
          <w:b/>
        </w:rPr>
        <w:t xml:space="preserve">40-42 </w:t>
      </w:r>
      <w:r w:rsidR="004814E0">
        <w:t xml:space="preserve">If one is to identify the </w:t>
      </w:r>
      <w:r w:rsidR="004814E0">
        <w:rPr>
          <w:i/>
        </w:rPr>
        <w:t>eagle</w:t>
      </w:r>
      <w:r w:rsidR="008C0FC9">
        <w:t>, it denotes</w:t>
      </w:r>
      <w:r w:rsidR="004814E0">
        <w:t xml:space="preserve"> </w:t>
      </w:r>
      <w:r w:rsidR="00311FA4">
        <w:t>Nebuchadr</w:t>
      </w:r>
      <w:r w:rsidR="004814E0">
        <w:t xml:space="preserve">ezzar (cf. Ezek 17), but Jeremiah is more interested in the eagle- or vulture-like nature of the conqueror than its identity (cf. Deut 28:49). The point is the conqueror’s swoop, which will issue in the capture of </w:t>
      </w:r>
      <w:r w:rsidR="004814E0">
        <w:rPr>
          <w:i/>
        </w:rPr>
        <w:t>towns</w:t>
      </w:r>
      <w:r w:rsidR="004814E0">
        <w:t xml:space="preserve">, even fortified </w:t>
      </w:r>
      <w:r w:rsidR="004814E0">
        <w:rPr>
          <w:i/>
        </w:rPr>
        <w:t>strongholds</w:t>
      </w:r>
      <w:r w:rsidR="004814E0">
        <w:t xml:space="preserve">. It will terrify Moab’s alleged </w:t>
      </w:r>
      <w:r w:rsidR="004814E0">
        <w:rPr>
          <w:i/>
        </w:rPr>
        <w:t>strong men</w:t>
      </w:r>
      <w:r w:rsidR="004814E0">
        <w:t>, its warriors, with the kind of fear that properly possesses a woman who is having a baby and knows it may be the death of her.</w:t>
      </w:r>
      <w:r w:rsidR="00707C66">
        <w:t xml:space="preserve"> </w:t>
      </w:r>
      <w:r w:rsidR="0085573D">
        <w:t>The first two lines are thus neatly parallel in different ways. The first is an example of staircase parallelism in which the second colon presupposes some elements in the opening colon bu</w:t>
      </w:r>
      <w:r w:rsidR="00031E06">
        <w:t>t then takes things further.</w:t>
      </w:r>
    </w:p>
    <w:p w:rsidR="0085573D" w:rsidRDefault="0085573D" w:rsidP="00005B8B"/>
    <w:p w:rsidR="0085573D" w:rsidRDefault="0085573D" w:rsidP="0085573D">
      <w:r>
        <w:t xml:space="preserve">there </w:t>
      </w:r>
      <w:r>
        <w:tab/>
      </w:r>
      <w:r w:rsidR="00031E06">
        <w:tab/>
      </w:r>
      <w:r w:rsidR="00031E06">
        <w:tab/>
      </w:r>
      <w:r>
        <w:t xml:space="preserve">like an eagle </w:t>
      </w:r>
      <w:r w:rsidR="00031E06">
        <w:tab/>
        <w:t xml:space="preserve">one </w:t>
      </w:r>
      <w:r>
        <w:t>will sweep</w:t>
      </w:r>
    </w:p>
    <w:p w:rsidR="0085573D" w:rsidRDefault="0085573D" w:rsidP="0085573D">
      <w:r>
        <w:t xml:space="preserve">and will spread </w:t>
      </w:r>
      <w:r>
        <w:tab/>
      </w:r>
      <w:r w:rsidR="00031E06">
        <w:tab/>
      </w:r>
      <w:r>
        <w:t xml:space="preserve">his wings </w:t>
      </w:r>
      <w:r>
        <w:tab/>
        <w:t>towards Moab</w:t>
      </w:r>
      <w:r w:rsidR="00031E06">
        <w:t>.</w:t>
      </w:r>
    </w:p>
    <w:p w:rsidR="00031E06" w:rsidRPr="00031E06" w:rsidRDefault="008C0FC9" w:rsidP="00031E06">
      <w:pPr>
        <w:spacing w:before="240"/>
        <w:ind w:firstLine="0"/>
      </w:pPr>
      <w:r>
        <w:t>T</w:t>
      </w:r>
      <w:r w:rsidR="00031E06">
        <w:t>he Hebr</w:t>
      </w:r>
      <w:r>
        <w:t>ew word order makes</w:t>
      </w:r>
      <w:r w:rsidR="00031E06">
        <w:t xml:space="preserve"> the aural link between the two middle words, </w:t>
      </w:r>
      <w:r w:rsidR="00031E06">
        <w:rPr>
          <w:i/>
        </w:rPr>
        <w:t xml:space="preserve">like an eagle </w:t>
      </w:r>
      <w:r w:rsidR="00031E06">
        <w:t>(</w:t>
      </w:r>
      <w:r w:rsidR="00031E06">
        <w:rPr>
          <w:i/>
        </w:rPr>
        <w:t>kanne</w:t>
      </w:r>
      <w:r w:rsidR="00031E06">
        <w:rPr>
          <w:rFonts w:cstheme="minorHAnsi"/>
          <w:i/>
        </w:rPr>
        <w:t>šš</w:t>
      </w:r>
      <w:r w:rsidR="00031E06">
        <w:rPr>
          <w:i/>
        </w:rPr>
        <w:t>er</w:t>
      </w:r>
      <w:r w:rsidR="00031E06">
        <w:t xml:space="preserve">) and </w:t>
      </w:r>
      <w:r w:rsidR="00031E06">
        <w:rPr>
          <w:i/>
        </w:rPr>
        <w:t>his wings</w:t>
      </w:r>
      <w:r w:rsidR="00031E06">
        <w:t xml:space="preserve"> (</w:t>
      </w:r>
      <w:r w:rsidR="00031E06">
        <w:rPr>
          <w:i/>
        </w:rPr>
        <w:t>k</w:t>
      </w:r>
      <w:r w:rsidR="00031E06">
        <w:rPr>
          <w:rFonts w:cstheme="minorHAnsi"/>
          <w:i/>
        </w:rPr>
        <w:t>әnāpāyw</w:t>
      </w:r>
      <w:r w:rsidR="00031E06">
        <w:rPr>
          <w:rFonts w:cstheme="minorHAnsi"/>
        </w:rPr>
        <w:t>). The next line is another abb’a’ bicolon:</w:t>
      </w:r>
    </w:p>
    <w:p w:rsidR="0085573D" w:rsidRDefault="0085573D" w:rsidP="0085573D"/>
    <w:p w:rsidR="0085573D" w:rsidRDefault="00031E06" w:rsidP="0085573D">
      <w:r>
        <w:t xml:space="preserve">they </w:t>
      </w:r>
      <w:r w:rsidR="0085573D">
        <w:t>are being</w:t>
      </w:r>
      <w:r>
        <w:t xml:space="preserve"> captured</w:t>
      </w:r>
      <w:r w:rsidR="0085573D">
        <w:t xml:space="preserve"> </w:t>
      </w:r>
      <w:r>
        <w:tab/>
        <w:t xml:space="preserve">the towns </w:t>
      </w:r>
      <w:r>
        <w:tab/>
      </w:r>
      <w:r>
        <w:tab/>
      </w:r>
    </w:p>
    <w:p w:rsidR="0085573D" w:rsidRPr="000A5E27" w:rsidRDefault="0085573D" w:rsidP="0085573D">
      <w:r>
        <w:t xml:space="preserve">the strongholds </w:t>
      </w:r>
      <w:r>
        <w:tab/>
      </w:r>
      <w:r w:rsidR="00031E06">
        <w:tab/>
      </w:r>
      <w:r>
        <w:t>they are being seized.</w:t>
      </w:r>
    </w:p>
    <w:p w:rsidR="0085573D" w:rsidRDefault="0085573D" w:rsidP="00005B8B"/>
    <w:p w:rsidR="00005B8B" w:rsidRDefault="008C0FC9" w:rsidP="0085573D">
      <w:pPr>
        <w:ind w:firstLine="0"/>
      </w:pPr>
      <w:r>
        <w:t>I</w:t>
      </w:r>
      <w:r w:rsidR="0085573D">
        <w:t>n v. 41b the</w:t>
      </w:r>
      <w:r w:rsidR="00707C66">
        <w:t xml:space="preserve"> extra middle col</w:t>
      </w:r>
      <w:r>
        <w:t>on in the tricolon adds a further</w:t>
      </w:r>
      <w:r w:rsidR="00707C66">
        <w:t xml:space="preserve"> note of significance to what happens. This day is no ordinary day, and this battle is no ordinary battle. It</w:t>
      </w:r>
      <w:r w:rsidR="00D43FA2">
        <w:t xml:space="preserve"> </w:t>
      </w:r>
      <w:r w:rsidR="00707C66">
        <w:t xml:space="preserve">is </w:t>
      </w:r>
      <w:r w:rsidR="00707C66">
        <w:rPr>
          <w:i/>
        </w:rPr>
        <w:t>that day</w:t>
      </w:r>
      <w:r w:rsidR="00707C66">
        <w:t>, Yahweh’s day, a day when Yahweh is implementing his ultimate purpose.</w:t>
      </w:r>
      <w:r w:rsidR="005958A5">
        <w:rPr>
          <w:rStyle w:val="FootnoteReference"/>
        </w:rPr>
        <w:footnoteReference w:id="332"/>
      </w:r>
      <w:r w:rsidR="00707C66">
        <w:t xml:space="preserve"> Only here, as the chapter draws to its close, is the catastrophe that comes on Moab given this significance (cf. 46:10, 21 for Egypt; 47:4 for Philistia; 49:22 for Edom, when the complete formulation recurs; 49:26 for Damascus; </w:t>
      </w:r>
      <w:r w:rsidR="0041541F">
        <w:t>perhaps a little less explicitly,</w:t>
      </w:r>
      <w:r w:rsidR="00707C66">
        <w:t xml:space="preserve"> 50:27-31 for Babylon).</w:t>
      </w:r>
      <w:r w:rsidR="00011283">
        <w:t xml:space="preserve"> The threat of being </w:t>
      </w:r>
      <w:r w:rsidR="00011283">
        <w:rPr>
          <w:i/>
        </w:rPr>
        <w:t>laid waste</w:t>
      </w:r>
      <w:r w:rsidR="00011283">
        <w:t xml:space="preserve"> corresponds to v. 8; and the reasoning corresponds to v. 26.</w:t>
      </w:r>
    </w:p>
    <w:p w:rsidR="00011283" w:rsidRDefault="009F3AA1" w:rsidP="00005B8B">
      <w:r>
        <w:rPr>
          <w:b/>
        </w:rPr>
        <w:t>43-44</w:t>
      </w:r>
      <w:r w:rsidR="00011283">
        <w:rPr>
          <w:b/>
        </w:rPr>
        <w:t xml:space="preserve"> </w:t>
      </w:r>
      <w:r w:rsidR="00011283">
        <w:t>The second metaphor</w:t>
      </w:r>
      <w:r>
        <w:t xml:space="preserve"> works with</w:t>
      </w:r>
      <w:r w:rsidR="00011283">
        <w:t xml:space="preserve"> an image </w:t>
      </w:r>
      <w:r>
        <w:t xml:space="preserve">that </w:t>
      </w:r>
      <w:r w:rsidR="00011283">
        <w:t>directly applies to a</w:t>
      </w:r>
      <w:r w:rsidR="008C0FC9">
        <w:t>n animal or an individual human being</w:t>
      </w:r>
      <w:r w:rsidR="00011283">
        <w:t>. It applies literally to an animal that someone</w:t>
      </w:r>
      <w:r w:rsidR="00B804B9">
        <w:t xml:space="preserve"> wants to catch, and</w:t>
      </w:r>
      <w:r w:rsidR="008C0FC9">
        <w:t xml:space="preserve"> metaphorically to a person</w:t>
      </w:r>
      <w:r w:rsidR="00B804B9">
        <w:t xml:space="preserve"> whom upon some unscrupulous plotter has designs (18:22; Pss 119:110; 140:5 [6]). A </w:t>
      </w:r>
      <w:r w:rsidR="00B804B9" w:rsidRPr="00B804B9">
        <w:rPr>
          <w:i/>
        </w:rPr>
        <w:t>trap</w:t>
      </w:r>
      <w:r w:rsidR="00B804B9">
        <w:t xml:space="preserve"> for an animal could mean a </w:t>
      </w:r>
      <w:r w:rsidR="00B804B9" w:rsidRPr="00B804B9">
        <w:rPr>
          <w:i/>
        </w:rPr>
        <w:t>pit</w:t>
      </w:r>
      <w:r w:rsidR="00B804B9">
        <w:t xml:space="preserve"> disguised by brushwood that the animal fell into, and traps for human beings would also benefit from disguise, though Jeremiah works the imagery in a different way. Imagine with a sigh of relief you climb out of the pit: then you get caught in a trap. There is no escape (cf. Amos </w:t>
      </w:r>
      <w:r>
        <w:t xml:space="preserve">5:18-19). Jeremiah may, then, be affirming that no individual Moabites will escape when </w:t>
      </w:r>
      <w:r>
        <w:rPr>
          <w:i/>
        </w:rPr>
        <w:t>the year of their being attended to</w:t>
      </w:r>
      <w:r>
        <w:t xml:space="preserve"> arrives; and/or he may be applying to the nation as a corporate entity the image that applies directly to the individual. Either way, there is nowhere to run, nowhere to hide.</w:t>
      </w:r>
    </w:p>
    <w:p w:rsidR="006A2862" w:rsidRDefault="009F3AA1" w:rsidP="00F168D0">
      <w:r>
        <w:rPr>
          <w:b/>
        </w:rPr>
        <w:t>4</w:t>
      </w:r>
      <w:r w:rsidR="006A2862">
        <w:rPr>
          <w:b/>
        </w:rPr>
        <w:t>5a</w:t>
      </w:r>
      <w:r>
        <w:rPr>
          <w:b/>
        </w:rPr>
        <w:t xml:space="preserve"> </w:t>
      </w:r>
      <w:r w:rsidR="0090478D">
        <w:t xml:space="preserve">The sequence </w:t>
      </w:r>
      <w:r w:rsidR="006A2862">
        <w:t xml:space="preserve">in due course </w:t>
      </w:r>
      <w:r w:rsidR="0090478D">
        <w:t>makes a transition to a third image. Like a trap, fire is a significant literal reality, not least in th</w:t>
      </w:r>
      <w:r w:rsidR="00592E41">
        <w:t>e context of invasion and war. While t</w:t>
      </w:r>
      <w:r w:rsidR="0090478D">
        <w:t>owns get set on fire accidentally in</w:t>
      </w:r>
      <w:r w:rsidR="00592E41">
        <w:t xml:space="preserve"> peace time, </w:t>
      </w:r>
      <w:r w:rsidR="008C0FC9">
        <w:t xml:space="preserve">attacking </w:t>
      </w:r>
      <w:r w:rsidR="0090478D">
        <w:t xml:space="preserve">and defending them in war often means playing with fire. </w:t>
      </w:r>
      <w:r w:rsidR="00D40EFF">
        <w:t xml:space="preserve">Here, the literal reality again becomes a metaphor. </w:t>
      </w:r>
      <w:r w:rsidR="008C0FC9">
        <w:t xml:space="preserve">So the first line describes one result of the invasion of Moab by a foreign army, by the eagle. An invasion sometimes results in people from rural areas taking refuge in towns, and Heshbon would be a natural refuge for people from the northern region. </w:t>
      </w:r>
      <w:r w:rsidR="000D77EB">
        <w:t xml:space="preserve">As happens a number of times in the chapter, the logic in v. 45 is </w:t>
      </w:r>
      <w:r w:rsidR="00592E41">
        <w:t xml:space="preserve">then </w:t>
      </w:r>
      <w:r w:rsidR="000D77EB">
        <w:t xml:space="preserve">elliptical – the </w:t>
      </w:r>
      <w:r w:rsidR="000D77EB">
        <w:rPr>
          <w:i/>
        </w:rPr>
        <w:t>because</w:t>
      </w:r>
      <w:r w:rsidR="000D77EB">
        <w:t xml:space="preserve"> does not provide a</w:t>
      </w:r>
      <w:r w:rsidR="008C0FC9">
        <w:t xml:space="preserve"> clear </w:t>
      </w:r>
      <w:r w:rsidR="008C0FC9">
        <w:lastRenderedPageBreak/>
        <w:t>link. T</w:t>
      </w:r>
      <w:r w:rsidR="000D77EB">
        <w:t xml:space="preserve">he </w:t>
      </w:r>
      <w:r w:rsidR="008C0FC9">
        <w:t>deficit relates to the role of v. 45a as</w:t>
      </w:r>
      <w:r w:rsidR="000D77EB">
        <w:t xml:space="preserve"> the prophet’s </w:t>
      </w:r>
      <w:r w:rsidR="008C0FC9">
        <w:t>introduction to a</w:t>
      </w:r>
      <w:r w:rsidR="00D40EFF">
        <w:t xml:space="preserve"> reworking of</w:t>
      </w:r>
      <w:r w:rsidR="000D77EB">
        <w:t xml:space="preserve"> Num 21:28-29</w:t>
      </w:r>
      <w:r w:rsidR="00D40EFF">
        <w:t>, which occupies vv. 45b-46</w:t>
      </w:r>
      <w:r w:rsidR="00F168D0">
        <w:t xml:space="preserve">. The </w:t>
      </w:r>
      <w:r w:rsidR="00F168D0">
        <w:rPr>
          <w:i/>
        </w:rPr>
        <w:t xml:space="preserve">because </w:t>
      </w:r>
      <w:r w:rsidR="00F168D0">
        <w:t>is part of the text as it appears in Num 21:28, where it makes a different link</w:t>
      </w:r>
      <w:r w:rsidR="00D40EFF">
        <w:t xml:space="preserve">. </w:t>
      </w:r>
    </w:p>
    <w:p w:rsidR="00F168D0" w:rsidRPr="00F168D0" w:rsidRDefault="006A2862" w:rsidP="00F168D0">
      <w:r>
        <w:rPr>
          <w:b/>
        </w:rPr>
        <w:t xml:space="preserve">45b-46 </w:t>
      </w:r>
      <w:r w:rsidR="00592E41">
        <w:t xml:space="preserve">The quotation from Numbers </w:t>
      </w:r>
      <w:r w:rsidR="00F168D0">
        <w:t>contains several levels of irony. I</w:t>
      </w:r>
      <w:r w:rsidR="00592E41">
        <w:t>n their context in Numbers the</w:t>
      </w:r>
      <w:r w:rsidR="00F168D0">
        <w:t xml:space="preserve"> lines refer directly to the conquest of northern Moab by Sihon, whose capital was in the northern city of Heshbon. </w:t>
      </w:r>
      <w:r>
        <w:t xml:space="preserve">It was by virtue of defeating Sihon that Israel </w:t>
      </w:r>
      <w:r w:rsidR="00592E41">
        <w:t xml:space="preserve">then </w:t>
      </w:r>
      <w:r>
        <w:t>came to be in con</w:t>
      </w:r>
      <w:r w:rsidR="00592E41">
        <w:t>trol of this territory that once belonged to Moab. I</w:t>
      </w:r>
      <w:r>
        <w:t>n this context the lines</w:t>
      </w:r>
      <w:r w:rsidR="00F168D0">
        <w:t xml:space="preserve"> moc</w:t>
      </w:r>
      <w:r w:rsidR="00592E41">
        <w:t xml:space="preserve">k Moab for that earlier defeat, but </w:t>
      </w:r>
      <w:r>
        <w:t>a</w:t>
      </w:r>
      <w:r w:rsidR="00592E41">
        <w:t>lso speak anticipatorily</w:t>
      </w:r>
      <w:r>
        <w:t xml:space="preserve"> of a </w:t>
      </w:r>
      <w:r w:rsidR="00592E41">
        <w:t>further defeat threatening</w:t>
      </w:r>
      <w:r>
        <w:t xml:space="preserve"> Moab. Only in an indirect sense will it have its origin in Heshbon. One could perhaps think in terms of a northern invader first taking this key northern city which then becomes the starting point for bringing devastation to Moab as a whole, devastation that in a sense repeats that of Sihon.</w:t>
      </w:r>
      <w:r w:rsidR="0090417C">
        <w:t xml:space="preserve"> In describing it in the last line of v. 45, Jeremiah’s words deviate from the words in Num 21:28 </w:t>
      </w:r>
      <w:r w:rsidR="00426AC1">
        <w:t xml:space="preserve">and 24:17. One deviation introduces a mixed metaphor: </w:t>
      </w:r>
      <w:r w:rsidR="00426AC1">
        <w:rPr>
          <w:i/>
        </w:rPr>
        <w:t>consumed</w:t>
      </w:r>
      <w:r w:rsidR="00426AC1">
        <w:t xml:space="preserve"> fits the reference to </w:t>
      </w:r>
      <w:r w:rsidR="004C3A72">
        <w:t>fire that precedes, but not so much</w:t>
      </w:r>
      <w:r w:rsidR="00426AC1">
        <w:t xml:space="preserve"> the reference to Moab’s head </w:t>
      </w:r>
      <w:r w:rsidR="004C3A72">
        <w:t>(</w:t>
      </w:r>
      <w:r w:rsidR="004C3A72">
        <w:rPr>
          <w:i/>
        </w:rPr>
        <w:t xml:space="preserve">brow </w:t>
      </w:r>
      <w:r w:rsidR="004C3A72">
        <w:t xml:space="preserve">and </w:t>
      </w:r>
      <w:r w:rsidR="004C3A72">
        <w:rPr>
          <w:i/>
        </w:rPr>
        <w:t>skull</w:t>
      </w:r>
      <w:r w:rsidR="004C3A72">
        <w:t>)</w:t>
      </w:r>
      <w:r w:rsidR="004C3A72">
        <w:rPr>
          <w:i/>
        </w:rPr>
        <w:t xml:space="preserve"> </w:t>
      </w:r>
      <w:r w:rsidR="00426AC1">
        <w:t xml:space="preserve">that follows. </w:t>
      </w:r>
      <w:r w:rsidR="004C3A72">
        <w:t xml:space="preserve">In that connection in Num 24:17 the verb is </w:t>
      </w:r>
      <w:r w:rsidR="004C3A72">
        <w:rPr>
          <w:i/>
        </w:rPr>
        <w:t>shattered</w:t>
      </w:r>
      <w:r w:rsidR="004C3A72">
        <w:t>. But he verb also corresponds to a message about Moab in Amos 2:1-2, which</w:t>
      </w:r>
      <w:r w:rsidR="00426AC1">
        <w:t xml:space="preserve"> speaks</w:t>
      </w:r>
      <w:r w:rsidR="0090417C">
        <w:t xml:space="preserve"> of fire devouring Moab, and adds that it will die “in tumult,” which is also Jeremiah’s image here.</w:t>
      </w:r>
      <w:r w:rsidR="004C3A72">
        <w:t xml:space="preserve"> </w:t>
      </w:r>
      <w:r w:rsidR="002A5ACC">
        <w:t>Once, then, Moab’s offspring became captives to Sihon; now they will be captives to another invader.</w:t>
      </w:r>
      <w:r w:rsidR="00426AC1">
        <w:t xml:space="preserve"> </w:t>
      </w:r>
    </w:p>
    <w:p w:rsidR="00B154CE" w:rsidRDefault="00B154CE" w:rsidP="002600A3"/>
    <w:p w:rsidR="00B154CE" w:rsidRDefault="000E4C40" w:rsidP="004347E8">
      <w:pPr>
        <w:pStyle w:val="Heading2"/>
        <w:numPr>
          <w:ilvl w:val="0"/>
          <w:numId w:val="16"/>
        </w:numPr>
      </w:pPr>
      <w:r>
        <w:t xml:space="preserve">But Disaster Is Not the End </w:t>
      </w:r>
      <w:r w:rsidR="00B154CE">
        <w:t>(48:47)</w:t>
      </w:r>
    </w:p>
    <w:p w:rsidR="00B154CE" w:rsidRDefault="00B154CE" w:rsidP="002600A3"/>
    <w:p w:rsidR="002600A3" w:rsidRDefault="002600A3" w:rsidP="002600A3">
      <w:r>
        <w:rPr>
          <w:vertAlign w:val="superscript"/>
        </w:rPr>
        <w:t>47</w:t>
      </w:r>
      <w:r w:rsidR="00935E2C">
        <w:t>But I will bring about the restoration</w:t>
      </w:r>
      <w:r w:rsidR="00592E41">
        <w:rPr>
          <w:vertAlign w:val="superscript"/>
        </w:rPr>
        <w:t>a</w:t>
      </w:r>
      <w:r>
        <w:t xml:space="preserve"> of Moab</w:t>
      </w:r>
      <w:r w:rsidR="006F0ADD">
        <w:t xml:space="preserve"> </w:t>
      </w:r>
      <w:r>
        <w:t xml:space="preserve">in the aftermath of the time (Yahweh’s affirmation). </w:t>
      </w:r>
    </w:p>
    <w:p w:rsidR="002600A3" w:rsidRPr="0073476C" w:rsidRDefault="002600A3" w:rsidP="002600A3"/>
    <w:p w:rsidR="002600A3" w:rsidRPr="00592E41" w:rsidRDefault="002600A3" w:rsidP="002600A3">
      <w:pPr>
        <w:rPr>
          <w:vertAlign w:val="superscript"/>
        </w:rPr>
      </w:pPr>
      <w:r>
        <w:t xml:space="preserve">As far as this </w:t>
      </w:r>
      <w:r w:rsidR="0047245A">
        <w:t xml:space="preserve">is </w:t>
      </w:r>
      <w:r>
        <w:t>the decision about Moab.</w:t>
      </w:r>
      <w:r w:rsidR="00592E41">
        <w:rPr>
          <w:vertAlign w:val="superscript"/>
        </w:rPr>
        <w:t>b</w:t>
      </w:r>
    </w:p>
    <w:p w:rsidR="00592E41" w:rsidRDefault="00592E41" w:rsidP="002600A3"/>
    <w:p w:rsidR="00592E41" w:rsidRDefault="00592E41" w:rsidP="00592E41">
      <w:pPr>
        <w:pStyle w:val="FootnoteText"/>
        <w:numPr>
          <w:ilvl w:val="0"/>
          <w:numId w:val="52"/>
        </w:numPr>
        <w:rPr>
          <w:sz w:val="22"/>
          <w:szCs w:val="22"/>
        </w:rPr>
      </w:pPr>
      <w:r w:rsidRPr="00592E41">
        <w:rPr>
          <w:sz w:val="22"/>
          <w:szCs w:val="22"/>
        </w:rPr>
        <w:t>See the note on 29:14.</w:t>
      </w:r>
    </w:p>
    <w:p w:rsidR="00592E41" w:rsidRPr="00592E41" w:rsidRDefault="00592E41" w:rsidP="00592E41">
      <w:pPr>
        <w:pStyle w:val="FootnoteText"/>
        <w:numPr>
          <w:ilvl w:val="0"/>
          <w:numId w:val="52"/>
        </w:numPr>
        <w:rPr>
          <w:sz w:val="22"/>
          <w:szCs w:val="22"/>
        </w:rPr>
      </w:pPr>
      <w:r w:rsidRPr="00592E41">
        <w:rPr>
          <w:sz w:val="22"/>
          <w:szCs w:val="22"/>
        </w:rPr>
        <w:t>MT has a section marker here. LXX lacks vv. 45-47.</w:t>
      </w:r>
      <w:r>
        <w:tab/>
      </w:r>
    </w:p>
    <w:p w:rsidR="00FB5374" w:rsidRDefault="00FB5374" w:rsidP="002600A3"/>
    <w:p w:rsidR="002A5ACC" w:rsidRDefault="002A5ACC" w:rsidP="002600A3">
      <w:pPr>
        <w:rPr>
          <w:rFonts w:cstheme="minorHAnsi"/>
        </w:rPr>
      </w:pPr>
      <w:r>
        <w:t>The entire series of messages about Moab has been unfailingly bleak (if you are Moabite</w:t>
      </w:r>
      <w:r w:rsidR="00592E41">
        <w:t>s</w:t>
      </w:r>
      <w:r>
        <w:t>) or encouraging (if you are Judahite</w:t>
      </w:r>
      <w:r w:rsidR="00592E41">
        <w:t>s</w:t>
      </w:r>
      <w:r>
        <w:t xml:space="preserve"> looking for Moab to be p</w:t>
      </w:r>
      <w:r w:rsidR="00592E41">
        <w:t xml:space="preserve">ut down). the last bicolon </w:t>
      </w:r>
      <w:r>
        <w:t>puts things in reverse. Even if Yahweh’s expressions of grief through the chapter were designed to add to the impression that a horrific fate was coming on Moab, this last line affirms that taking redress is not Yahweh’s last word. Yahweh applie</w:t>
      </w:r>
      <w:r w:rsidR="00592E41">
        <w:t xml:space="preserve">s to Moab the same promise </w:t>
      </w:r>
      <w:r>
        <w:t>he applies to Israel. Applied to Moab in this context, it generates a neat contrast with v. 46 as</w:t>
      </w:r>
      <w:r w:rsidR="005717BD">
        <w:t xml:space="preserve"> </w:t>
      </w:r>
      <w:r w:rsidR="005717BD">
        <w:rPr>
          <w:rFonts w:cstheme="minorHAnsi"/>
          <w:i/>
        </w:rPr>
        <w:t>šebî</w:t>
      </w:r>
      <w:r w:rsidR="005717BD">
        <w:rPr>
          <w:rFonts w:cstheme="minorHAnsi"/>
        </w:rPr>
        <w:t xml:space="preserve"> and</w:t>
      </w:r>
      <w:r>
        <w:t xml:space="preserve"> </w:t>
      </w:r>
      <w:r>
        <w:rPr>
          <w:rFonts w:cstheme="minorHAnsi"/>
          <w:i/>
        </w:rPr>
        <w:t>šibyâ</w:t>
      </w:r>
      <w:r w:rsidR="00592E41">
        <w:rPr>
          <w:rFonts w:cstheme="minorHAnsi"/>
        </w:rPr>
        <w:t xml:space="preserve"> (captives, captivity) give</w:t>
      </w:r>
      <w:r w:rsidR="005717BD">
        <w:rPr>
          <w:rFonts w:cstheme="minorHAnsi"/>
        </w:rPr>
        <w:t xml:space="preserve"> way to </w:t>
      </w:r>
      <w:r w:rsidR="00951BC9">
        <w:rPr>
          <w:rFonts w:cstheme="minorHAnsi"/>
          <w:i/>
        </w:rPr>
        <w:t>šabtî šәbût</w:t>
      </w:r>
      <w:r w:rsidR="00951BC9">
        <w:rPr>
          <w:rFonts w:cstheme="minorHAnsi"/>
        </w:rPr>
        <w:t xml:space="preserve"> (bring about restoration).</w:t>
      </w:r>
      <w:r w:rsidR="00951BC9">
        <w:rPr>
          <w:rStyle w:val="FootnoteReference"/>
          <w:rFonts w:cstheme="minorHAnsi"/>
        </w:rPr>
        <w:footnoteReference w:id="333"/>
      </w:r>
      <w:r w:rsidR="00E47ED7">
        <w:rPr>
          <w:rFonts w:cstheme="minorHAnsi"/>
        </w:rPr>
        <w:t xml:space="preserve"> </w:t>
      </w:r>
    </w:p>
    <w:p w:rsidR="00C242D8" w:rsidRDefault="00C242D8" w:rsidP="002600A3">
      <w:pPr>
        <w:rPr>
          <w:rFonts w:cstheme="minorHAnsi"/>
        </w:rPr>
        <w:sectPr w:rsidR="00C242D8" w:rsidSect="007C7E53">
          <w:footnotePr>
            <w:numRestart w:val="eachSect"/>
          </w:footnotePr>
          <w:type w:val="continuous"/>
          <w:pgSz w:w="12240" w:h="15840"/>
          <w:pgMar w:top="1440" w:right="1440" w:bottom="1440" w:left="1440" w:header="720" w:footer="720" w:gutter="0"/>
          <w:cols w:space="720"/>
          <w:docGrid w:linePitch="360"/>
        </w:sectPr>
      </w:pPr>
    </w:p>
    <w:p w:rsidR="007A7B6D" w:rsidRDefault="007A7B6D" w:rsidP="002600A3">
      <w:pPr>
        <w:rPr>
          <w:rFonts w:cstheme="minorHAnsi"/>
        </w:rPr>
      </w:pPr>
    </w:p>
    <w:p w:rsidR="007A7B6D" w:rsidRDefault="001B7F89" w:rsidP="004347E8">
      <w:pPr>
        <w:pStyle w:val="Heading1"/>
        <w:numPr>
          <w:ilvl w:val="0"/>
          <w:numId w:val="14"/>
        </w:numPr>
      </w:pPr>
      <w:r>
        <w:t>Ammon (49:1-6 [LXX 30:</w:t>
      </w:r>
      <w:r w:rsidR="00995779">
        <w:t xml:space="preserve">1-5 or </w:t>
      </w:r>
      <w:r>
        <w:t>17-21</w:t>
      </w:r>
      <w:r w:rsidR="00517368">
        <w:t>,</w:t>
      </w:r>
      <w:r w:rsidR="00995779">
        <w:t xml:space="preserve"> in different editions</w:t>
      </w:r>
      <w:r w:rsidR="007A7B6D">
        <w:t>])</w:t>
      </w:r>
    </w:p>
    <w:p w:rsidR="007A7B6D" w:rsidRDefault="00190F45" w:rsidP="00C774C0">
      <w:r>
        <w:t>As</w:t>
      </w:r>
      <w:r w:rsidR="00517368">
        <w:t xml:space="preserve"> another</w:t>
      </w:r>
      <w:r w:rsidR="005B5EFF">
        <w:t xml:space="preserve"> of Israel</w:t>
      </w:r>
      <w:r w:rsidR="00F674E4">
        <w:t>’s neighbors, it is not surprising that Ammon should app</w:t>
      </w:r>
      <w:r>
        <w:t xml:space="preserve">ear in the messages </w:t>
      </w:r>
      <w:r w:rsidR="00F674E4">
        <w:t>about other nations.</w:t>
      </w:r>
      <w:r>
        <w:t xml:space="preserve"> T</w:t>
      </w:r>
      <w:r w:rsidR="005B5EFF">
        <w:t>he Israel</w:t>
      </w:r>
      <w:r w:rsidR="0022514E">
        <w:t>ites knew they we</w:t>
      </w:r>
      <w:r w:rsidR="00517368">
        <w:t xml:space="preserve">re </w:t>
      </w:r>
      <w:r w:rsidR="0022514E">
        <w:t xml:space="preserve">related to the Ammonites </w:t>
      </w:r>
      <w:r>
        <w:t xml:space="preserve">as to the Moabites </w:t>
      </w:r>
      <w:r w:rsidR="0022514E">
        <w:t>(Gen 19)</w:t>
      </w:r>
      <w:r w:rsidR="000E78BA">
        <w:t xml:space="preserve"> and that they were not to have designs on their land, which Yahweh had given them (Deut 2)</w:t>
      </w:r>
      <w:r w:rsidR="00517368">
        <w:t xml:space="preserve">. And as </w:t>
      </w:r>
      <w:r w:rsidR="00517368">
        <w:lastRenderedPageBreak/>
        <w:t>the Israelites knew that Ammon and Moab were related (again see Gen 19), it is not surprising that</w:t>
      </w:r>
      <w:r>
        <w:t xml:space="preserve"> Ammon should follow Moab in the</w:t>
      </w:r>
      <w:r w:rsidR="00517368">
        <w:t>se messages</w:t>
      </w:r>
      <w:r w:rsidR="0022514E">
        <w:t xml:space="preserve">. </w:t>
      </w:r>
      <w:r>
        <w:t>Like Moab, Ammon was</w:t>
      </w:r>
      <w:r w:rsidR="00F674E4">
        <w:t xml:space="preserve"> involved in the political</w:t>
      </w:r>
      <w:r w:rsidR="00C774C0">
        <w:t xml:space="preserve"> discussions rela</w:t>
      </w:r>
      <w:r>
        <w:t>ted in Jer 27; like Moab, Ammon was a</w:t>
      </w:r>
      <w:r w:rsidR="00C774C0">
        <w:t xml:space="preserve"> people Yahweh and </w:t>
      </w:r>
      <w:r w:rsidR="00311FA4">
        <w:t>Nebuchadr</w:t>
      </w:r>
      <w:r w:rsidR="00C774C0">
        <w:t xml:space="preserve">ezzar used to seek to bring Judah to heel (2 Kgs 24:2); </w:t>
      </w:r>
      <w:r w:rsidR="00517368">
        <w:t xml:space="preserve">and </w:t>
      </w:r>
      <w:r w:rsidR="00C774C0">
        <w:t>like Moab, Ammon was a ref</w:t>
      </w:r>
      <w:r>
        <w:t>uge for Judahites when</w:t>
      </w:r>
      <w:r w:rsidR="00C774C0">
        <w:t xml:space="preserve"> </w:t>
      </w:r>
      <w:r w:rsidR="00311FA4">
        <w:t>Nebuchadr</w:t>
      </w:r>
      <w:r w:rsidR="00C774C0">
        <w:t xml:space="preserve">ezzar </w:t>
      </w:r>
      <w:r>
        <w:t xml:space="preserve">invaded Judah </w:t>
      </w:r>
      <w:r w:rsidR="00C774C0">
        <w:t>(Jer 40:11</w:t>
      </w:r>
      <w:r w:rsidR="0022514E">
        <w:t>; 41:10</w:t>
      </w:r>
      <w:r w:rsidR="002610C1">
        <w:t>). U</w:t>
      </w:r>
      <w:r>
        <w:t>nlike Moab, Ammon was</w:t>
      </w:r>
      <w:r w:rsidR="0022514E">
        <w:t xml:space="preserve"> (allegedly) involved in intrigue in Judah after the invasion (Jer 40:14)</w:t>
      </w:r>
      <w:r w:rsidR="002610C1">
        <w:t>, but Israel</w:t>
      </w:r>
      <w:r w:rsidR="00C774C0">
        <w:t xml:space="preserve">’s relationship with </w:t>
      </w:r>
      <w:r w:rsidR="002610C1">
        <w:t>Ammon had not been</w:t>
      </w:r>
      <w:r w:rsidR="00C774C0">
        <w:t xml:space="preserve"> not fraught in an ongoing way</w:t>
      </w:r>
      <w:r w:rsidR="002610C1">
        <w:t xml:space="preserve"> like its relationship</w:t>
      </w:r>
      <w:r>
        <w:t xml:space="preserve"> with Moab</w:t>
      </w:r>
      <w:r w:rsidR="00C774C0">
        <w:t xml:space="preserve">, which both makes the focus of this message surprising </w:t>
      </w:r>
      <w:r>
        <w:t xml:space="preserve">and helps </w:t>
      </w:r>
      <w:r w:rsidR="002610C1">
        <w:t>explain</w:t>
      </w:r>
      <w:r w:rsidR="0022514E">
        <w:t xml:space="preserve"> its specific</w:t>
      </w:r>
      <w:r w:rsidR="00C774C0">
        <w:t>s.</w:t>
      </w:r>
      <w:r w:rsidR="00D43FA2">
        <w:t xml:space="preserve"> </w:t>
      </w:r>
    </w:p>
    <w:p w:rsidR="007A7B6D" w:rsidRDefault="007A7B6D" w:rsidP="007A7B6D"/>
    <w:p w:rsidR="007A7B6D" w:rsidRDefault="00D47530" w:rsidP="007A7B6D">
      <w:r>
        <w:rPr>
          <w:vertAlign w:val="superscript"/>
        </w:rPr>
        <w:t>1</w:t>
      </w:r>
      <w:r>
        <w:t>Regarding the Ammonites</w:t>
      </w:r>
    </w:p>
    <w:p w:rsidR="00D47530" w:rsidRDefault="00D47530" w:rsidP="007A7B6D"/>
    <w:p w:rsidR="00D47530" w:rsidRDefault="00D47530" w:rsidP="007A7B6D">
      <w:r>
        <w:t>Yahweh has said this.</w:t>
      </w:r>
    </w:p>
    <w:p w:rsidR="00D47530" w:rsidRDefault="00D47530" w:rsidP="007A7B6D"/>
    <w:p w:rsidR="00D47530" w:rsidRDefault="0072075F" w:rsidP="007A7B6D">
      <w:r>
        <w:t>Did</w:t>
      </w:r>
      <w:r w:rsidR="00D47530">
        <w:t xml:space="preserve"> Israel have no sons,</w:t>
      </w:r>
    </w:p>
    <w:p w:rsidR="00D47530" w:rsidRDefault="0072075F" w:rsidP="007A7B6D">
      <w:r>
        <w:tab/>
        <w:t>had</w:t>
      </w:r>
      <w:r w:rsidR="00D47530">
        <w:t xml:space="preserve"> he no</w:t>
      </w:r>
      <w:r w:rsidR="007E7DB8">
        <w:t xml:space="preserve"> one entering into possession</w:t>
      </w:r>
      <w:r w:rsidR="00D47530">
        <w:t>?</w:t>
      </w:r>
    </w:p>
    <w:p w:rsidR="00D47530" w:rsidRPr="00190F45" w:rsidRDefault="0072075F" w:rsidP="007A7B6D">
      <w:pPr>
        <w:rPr>
          <w:vertAlign w:val="superscript"/>
        </w:rPr>
      </w:pPr>
      <w:r>
        <w:t>Why did</w:t>
      </w:r>
      <w:r w:rsidR="001C1406">
        <w:t xml:space="preserve"> </w:t>
      </w:r>
      <w:r w:rsidR="00CA5AD2">
        <w:t>their King Milco</w:t>
      </w:r>
      <w:r w:rsidR="00D47530">
        <w:t>m</w:t>
      </w:r>
      <w:r w:rsidR="00190F45">
        <w:rPr>
          <w:vertAlign w:val="superscript"/>
        </w:rPr>
        <w:t>a</w:t>
      </w:r>
      <w:r>
        <w:t xml:space="preserve"> dispossess</w:t>
      </w:r>
      <w:r w:rsidR="00D47530">
        <w:t xml:space="preserve"> Gad,</w:t>
      </w:r>
      <w:r w:rsidR="00190F45">
        <w:rPr>
          <w:vertAlign w:val="superscript"/>
        </w:rPr>
        <w:t>b</w:t>
      </w:r>
    </w:p>
    <w:p w:rsidR="00D47530" w:rsidRDefault="00D47530" w:rsidP="007A7B6D">
      <w:r>
        <w:tab/>
        <w:t>and his people – come to live in its towns?</w:t>
      </w:r>
    </w:p>
    <w:p w:rsidR="00D47530" w:rsidRDefault="00D47530" w:rsidP="007A7B6D"/>
    <w:p w:rsidR="00D47530" w:rsidRDefault="00D47530" w:rsidP="007A7B6D">
      <w:r>
        <w:rPr>
          <w:vertAlign w:val="superscript"/>
        </w:rPr>
        <w:t>2</w:t>
      </w:r>
      <w:r>
        <w:t>Therefore, there, days are coming (Yahweh’s affirmation):</w:t>
      </w:r>
    </w:p>
    <w:p w:rsidR="00D47530" w:rsidRDefault="00D47530" w:rsidP="007A7B6D"/>
    <w:p w:rsidR="007E7DB8" w:rsidRDefault="00D47530" w:rsidP="007A7B6D">
      <w:r>
        <w:t xml:space="preserve">I will make </w:t>
      </w:r>
      <w:r w:rsidR="007E7DB8">
        <w:t xml:space="preserve">the battle shout </w:t>
      </w:r>
      <w:r>
        <w:t xml:space="preserve">heard </w:t>
      </w:r>
    </w:p>
    <w:p w:rsidR="00D47530" w:rsidRDefault="00D47530" w:rsidP="007E7DB8">
      <w:pPr>
        <w:ind w:left="720"/>
      </w:pPr>
      <w:r>
        <w:t>against Rabbah of the Ammonites</w:t>
      </w:r>
      <w:r w:rsidR="007E7DB8">
        <w:t>.</w:t>
      </w:r>
      <w:r w:rsidR="00190F45">
        <w:rPr>
          <w:vertAlign w:val="superscript"/>
        </w:rPr>
        <w:t>c</w:t>
      </w:r>
      <w:r w:rsidR="007E7DB8">
        <w:t xml:space="preserve"> </w:t>
      </w:r>
    </w:p>
    <w:p w:rsidR="00D47530" w:rsidRDefault="007E7DB8" w:rsidP="007A7B6D">
      <w:r>
        <w:t>It</w:t>
      </w:r>
      <w:r w:rsidR="00773CB8">
        <w:t xml:space="preserve"> will become a desolate tell</w:t>
      </w:r>
      <w:r w:rsidR="00D47530">
        <w:t>,</w:t>
      </w:r>
    </w:p>
    <w:p w:rsidR="00D47530" w:rsidRDefault="00D47530" w:rsidP="007A7B6D">
      <w:r>
        <w:tab/>
        <w:t>its daughter-vill</w:t>
      </w:r>
      <w:r w:rsidR="00087292">
        <w:t>ages</w:t>
      </w:r>
      <w:r w:rsidR="00190F45">
        <w:rPr>
          <w:rStyle w:val="FootnoteReference"/>
        </w:rPr>
        <w:t>d</w:t>
      </w:r>
      <w:r w:rsidR="00C81445">
        <w:t xml:space="preserve"> – they will be set on fire,</w:t>
      </w:r>
    </w:p>
    <w:p w:rsidR="00D47530" w:rsidRPr="00190F45" w:rsidRDefault="00C81445" w:rsidP="00087292">
      <w:pPr>
        <w:ind w:left="720"/>
        <w:rPr>
          <w:vertAlign w:val="superscript"/>
        </w:rPr>
      </w:pPr>
      <w:r>
        <w:t>a</w:t>
      </w:r>
      <w:r w:rsidR="00D47530">
        <w:t>nd Israel wil</w:t>
      </w:r>
      <w:r>
        <w:t>l dispossess its dispossessors (</w:t>
      </w:r>
      <w:r w:rsidR="00087292">
        <w:t>Yahweh has said</w:t>
      </w:r>
      <w:r>
        <w:t>)</w:t>
      </w:r>
      <w:r w:rsidR="00D47530">
        <w:t>.</w:t>
      </w:r>
      <w:r w:rsidR="00190F45">
        <w:rPr>
          <w:vertAlign w:val="superscript"/>
        </w:rPr>
        <w:t>e</w:t>
      </w:r>
    </w:p>
    <w:p w:rsidR="00D47530" w:rsidRDefault="00D47530" w:rsidP="007A7B6D"/>
    <w:p w:rsidR="00D47530" w:rsidRDefault="00D47530" w:rsidP="007A7B6D">
      <w:r>
        <w:rPr>
          <w:vertAlign w:val="superscript"/>
        </w:rPr>
        <w:t>3</w:t>
      </w:r>
      <w:r>
        <w:t>Howl, Heshbon, because Ai has been destroyed</w:t>
      </w:r>
      <w:r w:rsidR="00236145">
        <w:t>;</w:t>
      </w:r>
    </w:p>
    <w:p w:rsidR="00236145" w:rsidRDefault="00236145" w:rsidP="007A7B6D">
      <w:r>
        <w:tab/>
        <w:t>cry out, daughter-villages of Rabbah.</w:t>
      </w:r>
    </w:p>
    <w:p w:rsidR="00236145" w:rsidRDefault="00236145" w:rsidP="007A7B6D">
      <w:r>
        <w:t>Put sack around you and lament,</w:t>
      </w:r>
    </w:p>
    <w:p w:rsidR="00236145" w:rsidRPr="00190F45" w:rsidRDefault="00C374B9" w:rsidP="007A7B6D">
      <w:pPr>
        <w:rPr>
          <w:vertAlign w:val="superscript"/>
        </w:rPr>
      </w:pPr>
      <w:r>
        <w:tab/>
        <w:t>run to and fro i</w:t>
      </w:r>
      <w:r w:rsidR="00736B82">
        <w:t>n the fence</w:t>
      </w:r>
      <w:r w:rsidR="00236145">
        <w:t>s.</w:t>
      </w:r>
      <w:r w:rsidR="00190F45">
        <w:rPr>
          <w:vertAlign w:val="superscript"/>
        </w:rPr>
        <w:t>f</w:t>
      </w:r>
    </w:p>
    <w:p w:rsidR="00236145" w:rsidRDefault="001C1406" w:rsidP="007A7B6D">
      <w:r>
        <w:t xml:space="preserve">Because </w:t>
      </w:r>
      <w:r w:rsidR="00A45735">
        <w:t>their</w:t>
      </w:r>
      <w:r w:rsidR="00CA5AD2">
        <w:t xml:space="preserve"> King Milco</w:t>
      </w:r>
      <w:r w:rsidR="00236145">
        <w:t>m</w:t>
      </w:r>
      <w:r w:rsidR="00190F45">
        <w:rPr>
          <w:vertAlign w:val="superscript"/>
        </w:rPr>
        <w:t>g</w:t>
      </w:r>
      <w:r w:rsidR="00236145">
        <w:t xml:space="preserve"> – he will go into exile,</w:t>
      </w:r>
    </w:p>
    <w:p w:rsidR="00236145" w:rsidRDefault="00236145" w:rsidP="007A7B6D">
      <w:r>
        <w:tab/>
        <w:t>his priests and his officials together.</w:t>
      </w:r>
    </w:p>
    <w:p w:rsidR="00236145" w:rsidRDefault="00236145" w:rsidP="007A7B6D">
      <w:r>
        <w:rPr>
          <w:vertAlign w:val="superscript"/>
        </w:rPr>
        <w:t>4</w:t>
      </w:r>
      <w:r w:rsidR="00F40ECD">
        <w:t xml:space="preserve">Why </w:t>
      </w:r>
      <w:r w:rsidR="00BB3129">
        <w:t>do you glory in the vale</w:t>
      </w:r>
      <w:r w:rsidR="00F40ECD">
        <w:t>s</w:t>
      </w:r>
      <w:r w:rsidR="00D43FA2">
        <w:t xml:space="preserve"> </w:t>
      </w:r>
    </w:p>
    <w:p w:rsidR="00236145" w:rsidRDefault="005A1317" w:rsidP="00236145">
      <w:pPr>
        <w:ind w:left="720"/>
      </w:pPr>
      <w:r>
        <w:t>(</w:t>
      </w:r>
      <w:r w:rsidR="00BB3129">
        <w:t xml:space="preserve">flowing </w:t>
      </w:r>
      <w:r w:rsidR="00CB25CA">
        <w:t xml:space="preserve">your </w:t>
      </w:r>
      <w:r w:rsidR="00BB3129">
        <w:t>vale</w:t>
      </w:r>
      <w:r>
        <w:t>)</w:t>
      </w:r>
      <w:r w:rsidR="00BB3129">
        <w:t>?</w:t>
      </w:r>
      <w:r>
        <w:t xml:space="preserve"> –</w:t>
      </w:r>
      <w:r w:rsidR="00D43FA2">
        <w:t xml:space="preserve"> </w:t>
      </w:r>
    </w:p>
    <w:p w:rsidR="00236145" w:rsidRDefault="002610C1" w:rsidP="00236145">
      <w:r>
        <w:t>You, m</w:t>
      </w:r>
      <w:r w:rsidR="00583128">
        <w:t>iss</w:t>
      </w:r>
      <w:r>
        <w:t>,</w:t>
      </w:r>
      <w:r w:rsidR="00583128">
        <w:t xml:space="preserve"> </w:t>
      </w:r>
      <w:r>
        <w:t xml:space="preserve">one </w:t>
      </w:r>
      <w:r w:rsidR="00583128">
        <w:t>who is t</w:t>
      </w:r>
      <w:r w:rsidR="005A1317">
        <w:t>urning</w:t>
      </w:r>
      <w:r w:rsidR="00583128">
        <w:t>,</w:t>
      </w:r>
      <w:r w:rsidR="00190F45">
        <w:rPr>
          <w:vertAlign w:val="superscript"/>
        </w:rPr>
        <w:t>h</w:t>
      </w:r>
      <w:r w:rsidR="00583128">
        <w:t xml:space="preserve"> </w:t>
      </w:r>
      <w:r>
        <w:t>one</w:t>
      </w:r>
      <w:r w:rsidR="007E7DB8">
        <w:t xml:space="preserve"> </w:t>
      </w:r>
      <w:r>
        <w:t>who relies</w:t>
      </w:r>
      <w:r w:rsidR="00C955E5">
        <w:t xml:space="preserve"> on her</w:t>
      </w:r>
      <w:r>
        <w:t xml:space="preserve"> </w:t>
      </w:r>
      <w:r w:rsidR="002658AD">
        <w:t>stor</w:t>
      </w:r>
      <w:r>
        <w:t>es</w:t>
      </w:r>
      <w:r w:rsidR="00C81445">
        <w:t>:</w:t>
      </w:r>
      <w:r>
        <w:t xml:space="preserve"> </w:t>
      </w:r>
    </w:p>
    <w:p w:rsidR="00236145" w:rsidRDefault="00530867" w:rsidP="00236145">
      <w:r>
        <w:tab/>
        <w:t>“Who will come against</w:t>
      </w:r>
      <w:r w:rsidR="00236145">
        <w:t xml:space="preserve"> me?”</w:t>
      </w:r>
      <w:r w:rsidR="002610C1">
        <w:t xml:space="preserve"> </w:t>
      </w:r>
    </w:p>
    <w:p w:rsidR="006F0ADD" w:rsidRDefault="00236145" w:rsidP="00236145">
      <w:r>
        <w:rPr>
          <w:vertAlign w:val="superscript"/>
        </w:rPr>
        <w:t>5</w:t>
      </w:r>
      <w:r>
        <w:t>Her</w:t>
      </w:r>
      <w:r w:rsidR="00530867">
        <w:t xml:space="preserve">e am I, letting </w:t>
      </w:r>
      <w:r w:rsidR="00C81445">
        <w:t xml:space="preserve">there </w:t>
      </w:r>
      <w:r w:rsidR="00530867">
        <w:t>come against</w:t>
      </w:r>
      <w:r>
        <w:t xml:space="preserve"> you</w:t>
      </w:r>
    </w:p>
    <w:p w:rsidR="00236145" w:rsidRDefault="00C81445" w:rsidP="006F0ADD">
      <w:pPr>
        <w:ind w:left="720"/>
      </w:pPr>
      <w:r>
        <w:t xml:space="preserve">terror </w:t>
      </w:r>
      <w:r w:rsidR="00236145">
        <w:t>(an affirmati</w:t>
      </w:r>
      <w:r w:rsidR="00190F45">
        <w:t>on of the Lord Yahweh of Armies</w:t>
      </w:r>
      <w:r w:rsidR="008A6C79">
        <w:t>)</w:t>
      </w:r>
      <w:r w:rsidR="00190F45">
        <w:rPr>
          <w:vertAlign w:val="superscript"/>
        </w:rPr>
        <w:t>i</w:t>
      </w:r>
      <w:r w:rsidR="006F0ADD">
        <w:t xml:space="preserve"> from all the people around you.</w:t>
      </w:r>
    </w:p>
    <w:p w:rsidR="006F0ADD" w:rsidRDefault="00965857" w:rsidP="006F0ADD">
      <w:r>
        <w:t>You will scatter</w:t>
      </w:r>
      <w:r w:rsidR="006F0ADD">
        <w:t>,</w:t>
      </w:r>
      <w:r w:rsidR="00190F45">
        <w:rPr>
          <w:vertAlign w:val="superscript"/>
        </w:rPr>
        <w:t>j</w:t>
      </w:r>
      <w:r w:rsidR="006F0ADD">
        <w:t xml:space="preserve"> each in his own direction,</w:t>
      </w:r>
    </w:p>
    <w:p w:rsidR="006F0ADD" w:rsidRPr="00190F45" w:rsidRDefault="006F0ADD" w:rsidP="006F0ADD">
      <w:pPr>
        <w:rPr>
          <w:vertAlign w:val="superscript"/>
        </w:rPr>
      </w:pPr>
      <w:r>
        <w:tab/>
        <w:t>w</w:t>
      </w:r>
      <w:r w:rsidR="00A503F2">
        <w:t>ith no one collecting a wanderer</w:t>
      </w:r>
      <w:r>
        <w:t>.</w:t>
      </w:r>
      <w:r w:rsidR="00190F45">
        <w:rPr>
          <w:vertAlign w:val="superscript"/>
        </w:rPr>
        <w:t>k</w:t>
      </w:r>
    </w:p>
    <w:p w:rsidR="006F0ADD" w:rsidRDefault="006F0ADD" w:rsidP="006F0ADD"/>
    <w:p w:rsidR="006725A9" w:rsidRPr="008A6C79" w:rsidRDefault="006F0ADD" w:rsidP="006725A9">
      <w:pPr>
        <w:rPr>
          <w:vertAlign w:val="superscript"/>
        </w:rPr>
      </w:pPr>
      <w:r>
        <w:rPr>
          <w:vertAlign w:val="superscript"/>
        </w:rPr>
        <w:t>6</w:t>
      </w:r>
      <w:r>
        <w:t>But afterwards I will bring about the restoration</w:t>
      </w:r>
      <w:r w:rsidR="008A6C79">
        <w:rPr>
          <w:vertAlign w:val="superscript"/>
        </w:rPr>
        <w:t>l</w:t>
      </w:r>
      <w:r>
        <w:t xml:space="preserve"> of the Am</w:t>
      </w:r>
      <w:r w:rsidR="006725A9">
        <w:t>monites (Yahweh’s affirmation).</w:t>
      </w:r>
      <w:r w:rsidR="008A6C79">
        <w:rPr>
          <w:vertAlign w:val="superscript"/>
        </w:rPr>
        <w:t>m</w:t>
      </w:r>
    </w:p>
    <w:p w:rsidR="006F0ADD" w:rsidRDefault="006F0ADD" w:rsidP="006F0ADD"/>
    <w:p w:rsidR="00206B1B" w:rsidRDefault="008A6C79" w:rsidP="00206B1B">
      <w:pPr>
        <w:pStyle w:val="FootnoteText"/>
        <w:numPr>
          <w:ilvl w:val="0"/>
          <w:numId w:val="53"/>
        </w:numPr>
        <w:rPr>
          <w:sz w:val="22"/>
          <w:szCs w:val="22"/>
        </w:rPr>
      </w:pPr>
      <w:r>
        <w:rPr>
          <w:i/>
          <w:sz w:val="22"/>
          <w:szCs w:val="22"/>
        </w:rPr>
        <w:lastRenderedPageBreak/>
        <w:t>T</w:t>
      </w:r>
      <w:r w:rsidR="00206B1B" w:rsidRPr="00206B1B">
        <w:rPr>
          <w:i/>
          <w:sz w:val="22"/>
          <w:szCs w:val="22"/>
        </w:rPr>
        <w:t>heir</w:t>
      </w:r>
      <w:r w:rsidR="00206B1B" w:rsidRPr="00206B1B">
        <w:rPr>
          <w:sz w:val="22"/>
          <w:szCs w:val="22"/>
        </w:rPr>
        <w:t xml:space="preserve"> </w:t>
      </w:r>
      <w:r w:rsidR="00206B1B" w:rsidRPr="00206B1B">
        <w:rPr>
          <w:i/>
          <w:sz w:val="22"/>
          <w:szCs w:val="22"/>
        </w:rPr>
        <w:t>King</w:t>
      </w:r>
      <w:r w:rsidR="00206B1B" w:rsidRPr="00206B1B">
        <w:rPr>
          <w:sz w:val="22"/>
          <w:szCs w:val="22"/>
        </w:rPr>
        <w:t xml:space="preserve"> </w:t>
      </w:r>
      <w:r w:rsidR="00206B1B" w:rsidRPr="00206B1B">
        <w:rPr>
          <w:i/>
          <w:sz w:val="22"/>
          <w:szCs w:val="22"/>
        </w:rPr>
        <w:t>Milcom</w:t>
      </w:r>
      <w:r w:rsidR="00206B1B" w:rsidRPr="00206B1B">
        <w:rPr>
          <w:sz w:val="22"/>
          <w:szCs w:val="22"/>
        </w:rPr>
        <w:t xml:space="preserve"> </w:t>
      </w:r>
      <w:r>
        <w:rPr>
          <w:sz w:val="22"/>
          <w:szCs w:val="22"/>
        </w:rPr>
        <w:t xml:space="preserve">represents </w:t>
      </w:r>
      <w:r w:rsidR="00206B1B" w:rsidRPr="00206B1B">
        <w:rPr>
          <w:sz w:val="22"/>
          <w:szCs w:val="22"/>
        </w:rPr>
        <w:t xml:space="preserve">simply </w:t>
      </w:r>
      <w:r w:rsidR="00206B1B" w:rsidRPr="00206B1B">
        <w:rPr>
          <w:i/>
          <w:sz w:val="22"/>
          <w:szCs w:val="22"/>
        </w:rPr>
        <w:t>malk</w:t>
      </w:r>
      <w:r w:rsidR="00206B1B" w:rsidRPr="00206B1B">
        <w:rPr>
          <w:rFonts w:cstheme="minorHAnsi"/>
          <w:i/>
          <w:sz w:val="22"/>
          <w:szCs w:val="22"/>
        </w:rPr>
        <w:t>ā</w:t>
      </w:r>
      <w:r w:rsidR="00206B1B" w:rsidRPr="00206B1B">
        <w:rPr>
          <w:i/>
          <w:sz w:val="22"/>
          <w:szCs w:val="22"/>
        </w:rPr>
        <w:t xml:space="preserve">m </w:t>
      </w:r>
      <w:r>
        <w:rPr>
          <w:sz w:val="22"/>
          <w:szCs w:val="22"/>
        </w:rPr>
        <w:t xml:space="preserve">in MT, </w:t>
      </w:r>
      <w:r w:rsidR="00206B1B" w:rsidRPr="00206B1B">
        <w:rPr>
          <w:sz w:val="22"/>
          <w:szCs w:val="22"/>
        </w:rPr>
        <w:t>while LXX, Vg have Melkom; see the comment.</w:t>
      </w:r>
    </w:p>
    <w:p w:rsidR="00206B1B" w:rsidRDefault="00206B1B" w:rsidP="00206B1B">
      <w:pPr>
        <w:pStyle w:val="FootnoteText"/>
        <w:numPr>
          <w:ilvl w:val="0"/>
          <w:numId w:val="53"/>
        </w:numPr>
        <w:rPr>
          <w:sz w:val="22"/>
          <w:szCs w:val="22"/>
        </w:rPr>
      </w:pPr>
      <w:r w:rsidRPr="00206B1B">
        <w:rPr>
          <w:sz w:val="22"/>
          <w:szCs w:val="22"/>
        </w:rPr>
        <w:t>Some LXX mss have Gilead (the geographical term) instead of Gad (the clan that lived there)</w:t>
      </w:r>
    </w:p>
    <w:p w:rsidR="00206B1B" w:rsidRDefault="00206B1B" w:rsidP="00206B1B">
      <w:pPr>
        <w:pStyle w:val="FootnoteText"/>
        <w:numPr>
          <w:ilvl w:val="0"/>
          <w:numId w:val="53"/>
        </w:numPr>
        <w:rPr>
          <w:sz w:val="22"/>
          <w:szCs w:val="22"/>
        </w:rPr>
      </w:pPr>
      <w:r w:rsidRPr="00206B1B">
        <w:rPr>
          <w:sz w:val="22"/>
          <w:szCs w:val="22"/>
        </w:rPr>
        <w:t xml:space="preserve">LXX lacks </w:t>
      </w:r>
      <w:r w:rsidRPr="00206B1B">
        <w:rPr>
          <w:i/>
          <w:sz w:val="22"/>
          <w:szCs w:val="22"/>
        </w:rPr>
        <w:t>of the Ammonites</w:t>
      </w:r>
      <w:r w:rsidRPr="00206B1B">
        <w:rPr>
          <w:sz w:val="22"/>
          <w:szCs w:val="22"/>
        </w:rPr>
        <w:t>.</w:t>
      </w:r>
    </w:p>
    <w:p w:rsidR="00206B1B" w:rsidRDefault="00206B1B" w:rsidP="00206B1B">
      <w:pPr>
        <w:pStyle w:val="FootnoteText"/>
        <w:numPr>
          <w:ilvl w:val="0"/>
          <w:numId w:val="53"/>
        </w:numPr>
        <w:rPr>
          <w:sz w:val="22"/>
          <w:szCs w:val="22"/>
        </w:rPr>
      </w:pPr>
      <w:r w:rsidRPr="00206B1B">
        <w:rPr>
          <w:sz w:val="22"/>
          <w:szCs w:val="22"/>
        </w:rPr>
        <w:t xml:space="preserve">For MT </w:t>
      </w:r>
      <w:r w:rsidRPr="00206B1B">
        <w:rPr>
          <w:i/>
          <w:sz w:val="22"/>
          <w:szCs w:val="22"/>
        </w:rPr>
        <w:t>b</w:t>
      </w:r>
      <w:r w:rsidRPr="00206B1B">
        <w:rPr>
          <w:rFonts w:cstheme="minorHAnsi"/>
          <w:i/>
          <w:sz w:val="22"/>
          <w:szCs w:val="22"/>
        </w:rPr>
        <w:t>әnôteyhā</w:t>
      </w:r>
      <w:r w:rsidRPr="00206B1B">
        <w:rPr>
          <w:rFonts w:cstheme="minorHAnsi"/>
          <w:sz w:val="22"/>
          <w:szCs w:val="22"/>
        </w:rPr>
        <w:t xml:space="preserve"> LXX implies </w:t>
      </w:r>
      <w:r w:rsidRPr="00206B1B">
        <w:rPr>
          <w:rFonts w:cstheme="minorHAnsi"/>
          <w:i/>
          <w:sz w:val="22"/>
          <w:szCs w:val="22"/>
        </w:rPr>
        <w:t xml:space="preserve">bāmôteyhā </w:t>
      </w:r>
      <w:r w:rsidRPr="00206B1B">
        <w:rPr>
          <w:rFonts w:cstheme="minorHAnsi"/>
          <w:sz w:val="22"/>
          <w:szCs w:val="22"/>
        </w:rPr>
        <w:t>“its shrines.”</w:t>
      </w:r>
    </w:p>
    <w:p w:rsidR="00206B1B" w:rsidRDefault="00206B1B" w:rsidP="00206B1B">
      <w:pPr>
        <w:pStyle w:val="FootnoteText"/>
        <w:numPr>
          <w:ilvl w:val="0"/>
          <w:numId w:val="53"/>
        </w:numPr>
        <w:rPr>
          <w:sz w:val="22"/>
          <w:szCs w:val="22"/>
        </w:rPr>
      </w:pPr>
      <w:r w:rsidRPr="00206B1B">
        <w:rPr>
          <w:sz w:val="22"/>
          <w:szCs w:val="22"/>
        </w:rPr>
        <w:t>LXX lacks this colon.</w:t>
      </w:r>
    </w:p>
    <w:p w:rsidR="00206B1B" w:rsidRDefault="00206B1B" w:rsidP="00206B1B">
      <w:pPr>
        <w:pStyle w:val="FootnoteText"/>
        <w:numPr>
          <w:ilvl w:val="0"/>
          <w:numId w:val="53"/>
        </w:numPr>
        <w:rPr>
          <w:sz w:val="22"/>
          <w:szCs w:val="22"/>
        </w:rPr>
      </w:pPr>
      <w:r w:rsidRPr="00206B1B">
        <w:rPr>
          <w:sz w:val="22"/>
          <w:szCs w:val="22"/>
        </w:rPr>
        <w:t xml:space="preserve">LXX lacks this colon. For MT </w:t>
      </w:r>
      <w:r w:rsidRPr="00206B1B">
        <w:rPr>
          <w:i/>
          <w:sz w:val="22"/>
          <w:szCs w:val="22"/>
        </w:rPr>
        <w:t>g</w:t>
      </w:r>
      <w:r w:rsidRPr="00206B1B">
        <w:rPr>
          <w:rFonts w:cstheme="minorHAnsi"/>
          <w:i/>
          <w:sz w:val="22"/>
          <w:szCs w:val="22"/>
        </w:rPr>
        <w:t xml:space="preserve">әdērôt </w:t>
      </w:r>
      <w:r w:rsidRPr="00206B1B">
        <w:rPr>
          <w:rFonts w:cstheme="minorHAnsi"/>
          <w:sz w:val="22"/>
          <w:szCs w:val="22"/>
        </w:rPr>
        <w:t xml:space="preserve">Tg, Syr imply a form from </w:t>
      </w:r>
      <w:r w:rsidRPr="00206B1B">
        <w:rPr>
          <w:rFonts w:cstheme="minorHAnsi"/>
          <w:i/>
          <w:sz w:val="22"/>
          <w:szCs w:val="22"/>
        </w:rPr>
        <w:t>gādad</w:t>
      </w:r>
      <w:r w:rsidRPr="00206B1B">
        <w:rPr>
          <w:rFonts w:cstheme="minorHAnsi"/>
          <w:sz w:val="22"/>
          <w:szCs w:val="22"/>
        </w:rPr>
        <w:t xml:space="preserve"> meaning “companies.”</w:t>
      </w:r>
    </w:p>
    <w:p w:rsidR="00206B1B" w:rsidRDefault="00190F45" w:rsidP="00206B1B">
      <w:pPr>
        <w:pStyle w:val="FootnoteText"/>
        <w:numPr>
          <w:ilvl w:val="0"/>
          <w:numId w:val="53"/>
        </w:numPr>
        <w:rPr>
          <w:sz w:val="22"/>
          <w:szCs w:val="22"/>
        </w:rPr>
      </w:pPr>
      <w:r>
        <w:rPr>
          <w:sz w:val="22"/>
          <w:szCs w:val="22"/>
        </w:rPr>
        <w:t>Se</w:t>
      </w:r>
      <w:r w:rsidR="00206B1B" w:rsidRPr="00206B1B">
        <w:rPr>
          <w:sz w:val="22"/>
          <w:szCs w:val="22"/>
        </w:rPr>
        <w:t>e the note on v. 1.</w:t>
      </w:r>
    </w:p>
    <w:p w:rsidR="00206B1B" w:rsidRDefault="00206B1B" w:rsidP="00206B1B">
      <w:pPr>
        <w:pStyle w:val="FootnoteText"/>
        <w:numPr>
          <w:ilvl w:val="0"/>
          <w:numId w:val="53"/>
        </w:numPr>
        <w:rPr>
          <w:sz w:val="22"/>
          <w:szCs w:val="22"/>
        </w:rPr>
      </w:pPr>
      <w:r w:rsidRPr="00206B1B">
        <w:rPr>
          <w:sz w:val="22"/>
          <w:szCs w:val="22"/>
        </w:rPr>
        <w:t xml:space="preserve">For MT </w:t>
      </w:r>
      <w:r w:rsidRPr="00206B1B">
        <w:rPr>
          <w:rFonts w:cstheme="minorHAnsi"/>
          <w:i/>
          <w:sz w:val="22"/>
          <w:szCs w:val="22"/>
        </w:rPr>
        <w:t xml:space="preserve">šôbēbâ </w:t>
      </w:r>
      <w:r w:rsidRPr="00206B1B">
        <w:rPr>
          <w:sz w:val="22"/>
          <w:szCs w:val="22"/>
        </w:rPr>
        <w:t xml:space="preserve">Sym implies </w:t>
      </w:r>
      <w:r w:rsidRPr="00206B1B">
        <w:rPr>
          <w:rFonts w:cstheme="minorHAnsi"/>
          <w:i/>
          <w:sz w:val="22"/>
          <w:szCs w:val="22"/>
        </w:rPr>
        <w:t>šәbûyâ</w:t>
      </w:r>
      <w:r w:rsidRPr="00206B1B">
        <w:rPr>
          <w:rFonts w:cstheme="minorHAnsi"/>
          <w:sz w:val="22"/>
          <w:szCs w:val="22"/>
        </w:rPr>
        <w:t xml:space="preserve"> “exiled,” Vg has “charming” as in 6:2 (</w:t>
      </w:r>
      <w:r w:rsidRPr="00206B1B">
        <w:rPr>
          <w:rFonts w:cstheme="minorHAnsi"/>
          <w:i/>
          <w:sz w:val="22"/>
          <w:szCs w:val="22"/>
        </w:rPr>
        <w:t>HUB</w:t>
      </w:r>
      <w:r w:rsidRPr="00206B1B">
        <w:rPr>
          <w:rFonts w:cstheme="minorHAnsi"/>
          <w:sz w:val="22"/>
          <w:szCs w:val="22"/>
        </w:rPr>
        <w:t>).</w:t>
      </w:r>
    </w:p>
    <w:p w:rsidR="00206B1B" w:rsidRDefault="00206B1B" w:rsidP="00206B1B">
      <w:pPr>
        <w:pStyle w:val="FootnoteText"/>
        <w:numPr>
          <w:ilvl w:val="0"/>
          <w:numId w:val="53"/>
        </w:numPr>
        <w:rPr>
          <w:sz w:val="22"/>
          <w:szCs w:val="22"/>
        </w:rPr>
      </w:pPr>
      <w:r w:rsidRPr="00206B1B">
        <w:rPr>
          <w:sz w:val="22"/>
          <w:szCs w:val="22"/>
        </w:rPr>
        <w:t>LXX has simply “said the Lord.”</w:t>
      </w:r>
    </w:p>
    <w:p w:rsidR="00206B1B" w:rsidRDefault="00206B1B" w:rsidP="00206B1B">
      <w:pPr>
        <w:pStyle w:val="FootnoteText"/>
        <w:numPr>
          <w:ilvl w:val="0"/>
          <w:numId w:val="53"/>
        </w:numPr>
        <w:rPr>
          <w:sz w:val="22"/>
          <w:szCs w:val="22"/>
        </w:rPr>
      </w:pPr>
      <w:r w:rsidRPr="00206B1B">
        <w:rPr>
          <w:sz w:val="22"/>
          <w:szCs w:val="22"/>
        </w:rPr>
        <w:t xml:space="preserve">The </w:t>
      </w:r>
      <w:r w:rsidRPr="00206B1B">
        <w:rPr>
          <w:i/>
          <w:sz w:val="22"/>
          <w:szCs w:val="22"/>
        </w:rPr>
        <w:t>you</w:t>
      </w:r>
      <w:r w:rsidRPr="00206B1B">
        <w:rPr>
          <w:sz w:val="22"/>
          <w:szCs w:val="22"/>
        </w:rPr>
        <w:t xml:space="preserve"> is now plural.</w:t>
      </w:r>
    </w:p>
    <w:p w:rsidR="008A6C79" w:rsidRDefault="00206B1B" w:rsidP="008A6C79">
      <w:pPr>
        <w:pStyle w:val="FootnoteText"/>
        <w:numPr>
          <w:ilvl w:val="0"/>
          <w:numId w:val="53"/>
        </w:numPr>
        <w:rPr>
          <w:sz w:val="22"/>
          <w:szCs w:val="22"/>
        </w:rPr>
      </w:pPr>
      <w:r w:rsidRPr="00206B1B">
        <w:rPr>
          <w:sz w:val="22"/>
          <w:szCs w:val="22"/>
        </w:rPr>
        <w:t xml:space="preserve">LXX lacks </w:t>
      </w:r>
      <w:r w:rsidRPr="00206B1B">
        <w:rPr>
          <w:i/>
          <w:sz w:val="22"/>
          <w:szCs w:val="22"/>
        </w:rPr>
        <w:t>a wanderer.</w:t>
      </w:r>
    </w:p>
    <w:p w:rsidR="008A6C79" w:rsidRPr="008A6C79" w:rsidRDefault="008A6C79" w:rsidP="008A6C79">
      <w:pPr>
        <w:pStyle w:val="FootnoteText"/>
        <w:numPr>
          <w:ilvl w:val="0"/>
          <w:numId w:val="53"/>
        </w:numPr>
        <w:rPr>
          <w:sz w:val="22"/>
          <w:szCs w:val="22"/>
        </w:rPr>
      </w:pPr>
      <w:r w:rsidRPr="008A6C79">
        <w:rPr>
          <w:sz w:val="22"/>
          <w:szCs w:val="22"/>
        </w:rPr>
        <w:t>See the note on 29:14.</w:t>
      </w:r>
    </w:p>
    <w:p w:rsidR="00206B1B" w:rsidRDefault="008A6C79" w:rsidP="008A6C79">
      <w:pPr>
        <w:pStyle w:val="FootnoteText"/>
        <w:numPr>
          <w:ilvl w:val="0"/>
          <w:numId w:val="53"/>
        </w:numPr>
        <w:rPr>
          <w:sz w:val="22"/>
          <w:szCs w:val="22"/>
        </w:rPr>
      </w:pPr>
      <w:r w:rsidRPr="008A6C79">
        <w:rPr>
          <w:sz w:val="22"/>
          <w:szCs w:val="22"/>
        </w:rPr>
        <w:t>MT has a marker here. LXX lacks v. 6.</w:t>
      </w:r>
    </w:p>
    <w:p w:rsidR="008A6C79" w:rsidRPr="008A6C79" w:rsidRDefault="008A6C79" w:rsidP="008A6C79">
      <w:pPr>
        <w:pStyle w:val="FootnoteText"/>
        <w:ind w:left="1080" w:firstLine="0"/>
        <w:rPr>
          <w:sz w:val="22"/>
          <w:szCs w:val="22"/>
        </w:rPr>
      </w:pPr>
    </w:p>
    <w:p w:rsidR="0022514E" w:rsidRDefault="0022514E" w:rsidP="006F0ADD">
      <w:r>
        <w:t xml:space="preserve">The message </w:t>
      </w:r>
      <w:r w:rsidR="00087292">
        <w:t>has</w:t>
      </w:r>
      <w:r>
        <w:t xml:space="preserve"> </w:t>
      </w:r>
      <w:r w:rsidR="00087292">
        <w:t xml:space="preserve">four </w:t>
      </w:r>
      <w:r>
        <w:t>sections:</w:t>
      </w:r>
    </w:p>
    <w:p w:rsidR="0022514E" w:rsidRDefault="0022514E" w:rsidP="006F0ADD"/>
    <w:p w:rsidR="0022514E" w:rsidRDefault="0022514E" w:rsidP="00087292">
      <w:r>
        <w:t>v. 1</w:t>
      </w:r>
      <w:r>
        <w:tab/>
      </w:r>
      <w:r>
        <w:tab/>
        <w:t>a double introduction</w:t>
      </w:r>
      <w:r w:rsidR="00087292">
        <w:t xml:space="preserve">, and </w:t>
      </w:r>
      <w:r>
        <w:t>an accusatory question</w:t>
      </w:r>
    </w:p>
    <w:p w:rsidR="0022514E" w:rsidRDefault="008A6C79" w:rsidP="006F0ADD">
      <w:r>
        <w:tab/>
      </w:r>
      <w:r>
        <w:tab/>
        <w:t xml:space="preserve">two </w:t>
      </w:r>
      <w:r w:rsidR="0022514E">
        <w:t>bicola</w:t>
      </w:r>
    </w:p>
    <w:p w:rsidR="00087292" w:rsidRDefault="00087292" w:rsidP="006F0ADD">
      <w:r>
        <w:t>v. 2</w:t>
      </w:r>
      <w:r>
        <w:tab/>
      </w:r>
      <w:r>
        <w:tab/>
        <w:t>an introduction, and a declaration of intent</w:t>
      </w:r>
    </w:p>
    <w:p w:rsidR="00087292" w:rsidRDefault="00C81445" w:rsidP="006F0ADD">
      <w:r>
        <w:tab/>
      </w:r>
      <w:r>
        <w:tab/>
        <w:t>a bicolon and a tricolon</w:t>
      </w:r>
    </w:p>
    <w:p w:rsidR="00087292" w:rsidRDefault="00087292" w:rsidP="006F0ADD">
      <w:r>
        <w:t>v</w:t>
      </w:r>
      <w:r w:rsidR="008A6C79">
        <w:t>v. 3-5</w:t>
      </w:r>
      <w:r w:rsidR="008A6C79">
        <w:tab/>
      </w:r>
      <w:r w:rsidR="008A6C79">
        <w:tab/>
        <w:t xml:space="preserve">an exhortation to Ammon </w:t>
      </w:r>
      <w:r>
        <w:t>presupposing that the disaster is on its way</w:t>
      </w:r>
    </w:p>
    <w:p w:rsidR="00087292" w:rsidRDefault="008A6C79" w:rsidP="006F0ADD">
      <w:r>
        <w:tab/>
      </w:r>
      <w:r>
        <w:tab/>
        <w:t xml:space="preserve">three </w:t>
      </w:r>
      <w:r w:rsidR="00087292">
        <w:t>bicola</w:t>
      </w:r>
      <w:r>
        <w:t>, a</w:t>
      </w:r>
      <w:r w:rsidR="005A1317">
        <w:t xml:space="preserve"> double bicolon</w:t>
      </w:r>
      <w:r>
        <w:t>, and two more bicola</w:t>
      </w:r>
    </w:p>
    <w:p w:rsidR="00087292" w:rsidRDefault="00087292" w:rsidP="006F0ADD">
      <w:r>
        <w:t>v. 6</w:t>
      </w:r>
      <w:r>
        <w:tab/>
      </w:r>
      <w:r>
        <w:tab/>
        <w:t>a promise of restoration</w:t>
      </w:r>
    </w:p>
    <w:p w:rsidR="00087292" w:rsidRDefault="00087292" w:rsidP="006F0ADD">
      <w:r>
        <w:tab/>
      </w:r>
      <w:r>
        <w:tab/>
        <w:t>prose</w:t>
      </w:r>
    </w:p>
    <w:p w:rsidR="00236145" w:rsidRDefault="00236145" w:rsidP="006F0ADD"/>
    <w:p w:rsidR="00087292" w:rsidRDefault="00C81445" w:rsidP="007575EB">
      <w:r>
        <w:t>Vv. 1-2 and 3-5 could stand on their own and might be of separate origin, with v. 6 an added footnote.</w:t>
      </w:r>
    </w:p>
    <w:p w:rsidR="007575EB" w:rsidRDefault="007575EB" w:rsidP="007575EB"/>
    <w:p w:rsidR="007575EB" w:rsidRDefault="007575EB" w:rsidP="00B93880">
      <w:r>
        <w:rPr>
          <w:b/>
        </w:rPr>
        <w:t xml:space="preserve">1 </w:t>
      </w:r>
      <w:r>
        <w:t>After the curator’s introdu</w:t>
      </w:r>
      <w:r w:rsidR="008A6C79">
        <w:t xml:space="preserve">ction to the message as a whole </w:t>
      </w:r>
      <w:r>
        <w:t xml:space="preserve">and the prophet’s </w:t>
      </w:r>
      <w:r w:rsidR="008A6C79">
        <w:t>own introduction</w:t>
      </w:r>
      <w:r>
        <w:t xml:space="preserve">, the prophet asks a double </w:t>
      </w:r>
      <w:r w:rsidR="00A04756">
        <w:t xml:space="preserve">rhetorical </w:t>
      </w:r>
      <w:r>
        <w:t xml:space="preserve">question. </w:t>
      </w:r>
      <w:r w:rsidR="00A04756">
        <w:t>It is a device Jeremiah often uses to drive the addressee</w:t>
      </w:r>
      <w:r w:rsidR="00C81445">
        <w:t>s</w:t>
      </w:r>
      <w:r w:rsidR="00A04756">
        <w:t xml:space="preserve"> to think and to acknowledge they are at fault (e.g., </w:t>
      </w:r>
      <w:r w:rsidR="00A04756">
        <w:rPr>
          <w:rStyle w:val="popup"/>
        </w:rPr>
        <w:t>8:4-5, 19, 22)</w:t>
      </w:r>
      <w:r w:rsidR="00A04756">
        <w:t xml:space="preserve">, but in a context such as this one it operates indirectly. In effect it invites the Judahites who are the actual audience to ask what answer the Ammonites might give to these questions. </w:t>
      </w:r>
      <w:r w:rsidR="008A6C79">
        <w:t xml:space="preserve">The answer </w:t>
      </w:r>
      <w:r w:rsidR="009643D2">
        <w:t xml:space="preserve">is less obvious than it might seem, </w:t>
      </w:r>
      <w:r w:rsidR="00B93880">
        <w:t xml:space="preserve">and </w:t>
      </w:r>
      <w:r w:rsidR="008A6C79">
        <w:t xml:space="preserve">it </w:t>
      </w:r>
      <w:r w:rsidR="00B93880">
        <w:t>might seem painful.</w:t>
      </w:r>
      <w:r w:rsidR="009643D2">
        <w:rPr>
          <w:rStyle w:val="FootnoteReference"/>
        </w:rPr>
        <w:footnoteReference w:id="334"/>
      </w:r>
      <w:r w:rsidR="009643D2">
        <w:t xml:space="preserve"> </w:t>
      </w:r>
      <w:r w:rsidR="00667518">
        <w:t>Gad’s area as an Israelite clan was across the Jordan, betwe</w:t>
      </w:r>
      <w:r w:rsidR="00AB203F">
        <w:t xml:space="preserve">en the Jordan and Ammon itself. It included much of </w:t>
      </w:r>
      <w:r w:rsidR="00667518">
        <w:t xml:space="preserve">the area that had been subject to dispute between Moab and Israel. </w:t>
      </w:r>
      <w:r>
        <w:t>We have no information on when Ammon took the acti</w:t>
      </w:r>
      <w:r w:rsidR="001C1406">
        <w:t>on described</w:t>
      </w:r>
      <w:r w:rsidR="00B93880">
        <w:t xml:space="preserve"> in v. 1b, but i</w:t>
      </w:r>
      <w:r w:rsidR="00250445">
        <w:t xml:space="preserve">t would be plausible to link it with the </w:t>
      </w:r>
      <w:r w:rsidR="001C1406">
        <w:t>Assyrian invasion of Ephraim in 734 (see 2 Kgs 15:29)</w:t>
      </w:r>
      <w:r w:rsidR="00667518">
        <w:t xml:space="preserve">, which </w:t>
      </w:r>
      <w:r w:rsidR="001C1406">
        <w:t>involved transporting people from</w:t>
      </w:r>
      <w:r w:rsidR="00B93880">
        <w:t xml:space="preserve"> the area east of the Jordan. This event</w:t>
      </w:r>
      <w:r w:rsidR="001C1406">
        <w:t xml:space="preserve"> </w:t>
      </w:r>
      <w:r w:rsidR="00667518">
        <w:t>would have given the Ammonites chance to horn in on former Israelite territory</w:t>
      </w:r>
      <w:r w:rsidR="001C1406">
        <w:t>, even before the more catastrophic events of 722.</w:t>
      </w:r>
      <w:r w:rsidR="00055352">
        <w:rPr>
          <w:rStyle w:val="FootnoteReference"/>
        </w:rPr>
        <w:footnoteReference w:id="335"/>
      </w:r>
      <w:r w:rsidR="00667518">
        <w:t xml:space="preserve"> </w:t>
      </w:r>
      <w:r w:rsidR="00B93880">
        <w:t xml:space="preserve">After all, once the Gadites had been taken off by the Assyrians, as later happened to Ephraim as a whole, who are the </w:t>
      </w:r>
      <w:r w:rsidR="00B93880">
        <w:rPr>
          <w:i/>
        </w:rPr>
        <w:t xml:space="preserve">sons </w:t>
      </w:r>
      <w:r w:rsidR="00B93880">
        <w:t xml:space="preserve">who might be </w:t>
      </w:r>
      <w:r w:rsidR="00B93880">
        <w:rPr>
          <w:i/>
        </w:rPr>
        <w:t>entering into possession</w:t>
      </w:r>
      <w:r w:rsidR="00B93880">
        <w:t xml:space="preserve">? The implication of the first rhetorical question in </w:t>
      </w:r>
      <w:r w:rsidR="00B93880">
        <w:lastRenderedPageBreak/>
        <w:t xml:space="preserve">this verse is then ironic: it would be quite a statement of faith to think of Israel having sons who would again live in the Gad area. Is the further suggestion that Ammon ought have left it empty for when some Israelites come back? On the assumption that there are no valid answers to his questions, however, Yahweh has reason to take action against Ammon – which would (for instance) be a challenge to Judahites who were being invited to join in an alliance with the Ammonites. </w:t>
      </w:r>
      <w:r w:rsidR="00667518">
        <w:t xml:space="preserve">The language of possession and dispossession is the language regularly used of Israel’s </w:t>
      </w:r>
      <w:r w:rsidR="00AB203F">
        <w:t xml:space="preserve">original </w:t>
      </w:r>
      <w:r w:rsidR="00667518">
        <w:t>arrival in the land</w:t>
      </w:r>
      <w:r w:rsidR="00AB203F">
        <w:t xml:space="preserve">, and the implication of the language is that Ammon is reversing that process. </w:t>
      </w:r>
      <w:r w:rsidR="00CA5AD2">
        <w:rPr>
          <w:i/>
        </w:rPr>
        <w:t>Milco</w:t>
      </w:r>
      <w:r w:rsidR="00AB203F">
        <w:rPr>
          <w:i/>
        </w:rPr>
        <w:t>m</w:t>
      </w:r>
      <w:r w:rsidR="00AB203F">
        <w:t xml:space="preserve"> </w:t>
      </w:r>
      <w:r w:rsidR="00CA5AD2">
        <w:t>the god of Ammon, was</w:t>
      </w:r>
      <w:r w:rsidR="001C1406">
        <w:t xml:space="preserve"> </w:t>
      </w:r>
      <w:r w:rsidR="00AB203F">
        <w:t>equivalent to Chemosh for the Moabites and Yahweh for the Israelites.</w:t>
      </w:r>
      <w:r w:rsidR="0024120B">
        <w:rPr>
          <w:rStyle w:val="FootnoteReference"/>
        </w:rPr>
        <w:footnoteReference w:id="336"/>
      </w:r>
      <w:r w:rsidR="0024120B">
        <w:t xml:space="preserve"> We may assume that he was thought of in similar terms to Chemosh; while we have some artefacts that refer to Milcom, we do not have any material analogous to the Mesha inscription that tells us how the Ammonites understood him. </w:t>
      </w:r>
      <w:r w:rsidR="00DA3E8D">
        <w:t xml:space="preserve">Etymologically, the name </w:t>
      </w:r>
      <w:r w:rsidR="00CA5AD2">
        <w:t>Milcom is presumably related to the Semitic word for king. While the First Testament sometimes has the proper spelling Milcom (e.g., 2 Kgs 23:13)</w:t>
      </w:r>
      <w:r w:rsidR="00B93880">
        <w:t xml:space="preserve"> and sometimes uses</w:t>
      </w:r>
      <w:r w:rsidR="00AA2C4B">
        <w:t xml:space="preserve"> the p</w:t>
      </w:r>
      <w:r w:rsidR="00AE76EE">
        <w:t xml:space="preserve">ejorative form Molech (with </w:t>
      </w:r>
      <w:r w:rsidR="00AA2C4B">
        <w:t xml:space="preserve">vowels suggesting “shameful”), here the name is vocalized </w:t>
      </w:r>
      <w:r w:rsidR="00AA2C4B">
        <w:rPr>
          <w:i/>
        </w:rPr>
        <w:t>malk</w:t>
      </w:r>
      <w:r w:rsidR="00AA2C4B">
        <w:rPr>
          <w:rFonts w:cstheme="minorHAnsi"/>
          <w:i/>
        </w:rPr>
        <w:t>ā</w:t>
      </w:r>
      <w:r w:rsidR="00AA2C4B">
        <w:rPr>
          <w:i/>
        </w:rPr>
        <w:t>m,</w:t>
      </w:r>
      <w:r w:rsidR="00AA2C4B">
        <w:t xml:space="preserve"> which generates the meaning </w:t>
      </w:r>
      <w:r w:rsidR="00AA2C4B">
        <w:rPr>
          <w:i/>
        </w:rPr>
        <w:t>their King</w:t>
      </w:r>
      <w:r w:rsidR="00AA2C4B">
        <w:t>.</w:t>
      </w:r>
    </w:p>
    <w:p w:rsidR="00AA2C4B" w:rsidRDefault="00AA2C4B" w:rsidP="00AE76EE">
      <w:r>
        <w:rPr>
          <w:b/>
        </w:rPr>
        <w:t xml:space="preserve">2 </w:t>
      </w:r>
      <w:r>
        <w:t xml:space="preserve">In redress for the Ammonites’ taking over Gad’s territory, then, Yahweh will bring about the destruction of the Ammonite capital and its </w:t>
      </w:r>
      <w:r>
        <w:rPr>
          <w:i/>
        </w:rPr>
        <w:t>daughter-villages</w:t>
      </w:r>
      <w:r>
        <w:t>, and</w:t>
      </w:r>
      <w:r w:rsidR="00A04756">
        <w:t xml:space="preserve"> with “poetic justice”</w:t>
      </w:r>
      <w:r w:rsidR="00A04756">
        <w:rPr>
          <w:rStyle w:val="FootnoteReference"/>
        </w:rPr>
        <w:footnoteReference w:id="337"/>
      </w:r>
      <w:r>
        <w:t xml:space="preserve"> Israel will take over its territory. The capital is Rabbah,</w:t>
      </w:r>
      <w:r w:rsidR="00A7651D">
        <w:t xml:space="preserve"> </w:t>
      </w:r>
      <w:r w:rsidR="00AE76EE">
        <w:t xml:space="preserve">which will be </w:t>
      </w:r>
      <w:r w:rsidR="00A7651D">
        <w:t>in Greek and Roman times</w:t>
      </w:r>
      <w:r>
        <w:t xml:space="preserve"> the site of </w:t>
      </w:r>
      <w:r w:rsidR="00A7651D">
        <w:t xml:space="preserve">Philadelphia, one of the ten cities of the Decapolis, and </w:t>
      </w:r>
      <w:r w:rsidR="00AE76EE">
        <w:t xml:space="preserve">in modern times the location </w:t>
      </w:r>
      <w:r w:rsidR="00A7651D">
        <w:t xml:space="preserve">of the </w:t>
      </w:r>
      <w:r>
        <w:t>J</w:t>
      </w:r>
      <w:r w:rsidR="00AE76EE">
        <w:t>ordanian capital,</w:t>
      </w:r>
      <w:r>
        <w:t xml:space="preserve"> Amman. The daughter-villages would be the communities not far away from the capital that lived in symbiotic relationship with it. The relatively small size of Ammon would mean that there were not as many self-contained towns spread over the country as there were in Moab; Ammon was more like Judah in its last decades</w:t>
      </w:r>
      <w:r w:rsidR="00AE76EE">
        <w:t xml:space="preserve"> with its one city</w:t>
      </w:r>
      <w:r>
        <w:t>. Jeremiah does not name the agent of Ammon’s promised destruction</w:t>
      </w:r>
      <w:r w:rsidR="002E2441">
        <w:t>, we have no record of such an event, and the Israelites never repossessed the area.</w:t>
      </w:r>
      <w:r w:rsidR="00AE76EE">
        <w:t xml:space="preserve"> Calvin notes that this prophecy was not fulfilled “except under the kingdom of Christ”;</w:t>
      </w:r>
      <w:r w:rsidR="00AE76EE">
        <w:rPr>
          <w:rStyle w:val="FootnoteReference"/>
        </w:rPr>
        <w:footnoteReference w:id="338"/>
      </w:r>
      <w:r w:rsidR="00AE76EE">
        <w:t xml:space="preserve"> it is neat to observe that crowds from the Decapolis followed Jesus (Matt 4:25).</w:t>
      </w:r>
    </w:p>
    <w:p w:rsidR="002E2441" w:rsidRDefault="002E2441" w:rsidP="007575EB">
      <w:r>
        <w:rPr>
          <w:b/>
        </w:rPr>
        <w:t xml:space="preserve">3 </w:t>
      </w:r>
      <w:r w:rsidR="00AE76EE">
        <w:t xml:space="preserve">We have already come across </w:t>
      </w:r>
      <w:r>
        <w:rPr>
          <w:i/>
        </w:rPr>
        <w:t>Heshbon</w:t>
      </w:r>
      <w:r>
        <w:t xml:space="preserve"> as located in the far north of the area </w:t>
      </w:r>
      <w:r w:rsidR="000E78BA">
        <w:t xml:space="preserve">that had belonged to the Amorites and was then </w:t>
      </w:r>
      <w:r>
        <w:t>disputed between Moab and Is</w:t>
      </w:r>
      <w:r w:rsidR="000E78BA">
        <w:t>rael</w:t>
      </w:r>
      <w:r w:rsidR="005B5EFF">
        <w:t>; apparently it could also sometimes count as Ammonite territory</w:t>
      </w:r>
      <w:r>
        <w:t>.</w:t>
      </w:r>
      <w:r w:rsidR="00353761">
        <w:rPr>
          <w:rStyle w:val="FootnoteReference"/>
        </w:rPr>
        <w:footnoteReference w:id="339"/>
      </w:r>
      <w:r>
        <w:t xml:space="preserve"> We do not know the location of </w:t>
      </w:r>
      <w:r>
        <w:rPr>
          <w:i/>
        </w:rPr>
        <w:t>Ai</w:t>
      </w:r>
      <w:r w:rsidR="00AE76EE">
        <w:t>, whose</w:t>
      </w:r>
      <w:r>
        <w:t xml:space="preserve"> name is the same as that of the town whose story is told in Josh </w:t>
      </w:r>
      <w:r w:rsidR="00C374B9">
        <w:t xml:space="preserve">7 – 8, but it is always </w:t>
      </w:r>
      <w:r w:rsidR="00C374B9">
        <w:rPr>
          <w:i/>
        </w:rPr>
        <w:t>h</w:t>
      </w:r>
      <w:r w:rsidR="00C374B9">
        <w:rPr>
          <w:rFonts w:cstheme="minorHAnsi"/>
          <w:i/>
        </w:rPr>
        <w:t>ā</w:t>
      </w:r>
      <w:r w:rsidR="00C374B9">
        <w:rPr>
          <w:i/>
        </w:rPr>
        <w:t>‘ay</w:t>
      </w:r>
      <w:r w:rsidR="00C374B9">
        <w:t>, with the article. The name resembles the Hebrew word for a ruin (</w:t>
      </w:r>
      <w:r w:rsidR="00C374B9">
        <w:rPr>
          <w:i/>
        </w:rPr>
        <w:t>‘</w:t>
      </w:r>
      <w:r w:rsidR="00C374B9">
        <w:rPr>
          <w:rFonts w:cstheme="minorHAnsi"/>
          <w:i/>
        </w:rPr>
        <w:t>î</w:t>
      </w:r>
      <w:r w:rsidR="00C374B9">
        <w:t>), so perhaps some town’s ac</w:t>
      </w:r>
      <w:r w:rsidR="00DA3E8D">
        <w:t>tual name has been reworked</w:t>
      </w:r>
      <w:r w:rsidR="00C374B9">
        <w:t xml:space="preserve"> into this noun that promises its destiny, or perhaps the word refers to Rabbah itself.</w:t>
      </w:r>
      <w:r w:rsidR="00A45735">
        <w:t xml:space="preserve"> The survivors </w:t>
      </w:r>
      <w:r w:rsidR="00AE76EE">
        <w:t xml:space="preserve">of its destruction </w:t>
      </w:r>
      <w:r w:rsidR="00A45735">
        <w:t xml:space="preserve">are sardonically invited to </w:t>
      </w:r>
      <w:r w:rsidR="00A45735">
        <w:rPr>
          <w:i/>
        </w:rPr>
        <w:t>run to and fro</w:t>
      </w:r>
      <w:r w:rsidR="00A45735">
        <w:t xml:space="preserve"> in panic </w:t>
      </w:r>
      <w:r w:rsidR="00AE76EE">
        <w:rPr>
          <w:i/>
        </w:rPr>
        <w:t>in the fences</w:t>
      </w:r>
      <w:r w:rsidR="00AE76EE">
        <w:t xml:space="preserve"> or </w:t>
      </w:r>
      <w:r w:rsidR="00A45735">
        <w:t xml:space="preserve">little stone walls of the villages </w:t>
      </w:r>
      <w:r w:rsidR="00AE76EE">
        <w:t xml:space="preserve">– </w:t>
      </w:r>
      <w:r w:rsidR="00A45735">
        <w:t>o</w:t>
      </w:r>
      <w:r w:rsidR="00AE76EE">
        <w:t>r the sheep pens. T</w:t>
      </w:r>
      <w:r w:rsidR="00A45735">
        <w:t>he reason is the same one as applied to Chemosh in 49:7.</w:t>
      </w:r>
      <w:r w:rsidR="00530867">
        <w:t xml:space="preserve"> Jeremiah </w:t>
      </w:r>
      <w:r w:rsidR="00AE76EE">
        <w:t xml:space="preserve">thus </w:t>
      </w:r>
      <w:r w:rsidR="00530867">
        <w:t>“demonstrated the idols’ feebleness, because they t</w:t>
      </w:r>
      <w:r w:rsidR="00064C7D">
        <w:t>oo with the worshipers went</w:t>
      </w:r>
      <w:r w:rsidR="00530867">
        <w:t xml:space="preserve"> away captive.”</w:t>
      </w:r>
      <w:r w:rsidR="00530867">
        <w:rPr>
          <w:rStyle w:val="FootnoteReference"/>
        </w:rPr>
        <w:footnoteReference w:id="340"/>
      </w:r>
    </w:p>
    <w:p w:rsidR="00BB3129" w:rsidRDefault="00A45735" w:rsidP="007575EB">
      <w:r>
        <w:rPr>
          <w:b/>
        </w:rPr>
        <w:t>4</w:t>
      </w:r>
      <w:r w:rsidR="00AE76EE">
        <w:t xml:space="preserve"> The </w:t>
      </w:r>
      <w:r>
        <w:t xml:space="preserve">chiding and threatening </w:t>
      </w:r>
      <w:r w:rsidR="00AE76EE">
        <w:t xml:space="preserve">of Ammon </w:t>
      </w:r>
      <w:r>
        <w:t xml:space="preserve">compares </w:t>
      </w:r>
      <w:r w:rsidR="00DA3E8D">
        <w:t xml:space="preserve">and contrasts </w:t>
      </w:r>
      <w:r>
        <w:t xml:space="preserve">with the chiding and </w:t>
      </w:r>
      <w:r w:rsidR="00DA3E8D">
        <w:t>threatening of Moab</w:t>
      </w:r>
      <w:r>
        <w:t>.</w:t>
      </w:r>
      <w:r w:rsidR="00CB25CA">
        <w:t xml:space="preserve"> Ammon has reason to be proud of its </w:t>
      </w:r>
      <w:r w:rsidR="00CB25CA">
        <w:rPr>
          <w:i/>
        </w:rPr>
        <w:t>vales</w:t>
      </w:r>
      <w:r w:rsidR="00CB25CA">
        <w:t xml:space="preserve"> which are </w:t>
      </w:r>
      <w:r w:rsidR="00BB3129" w:rsidRPr="00CB25CA">
        <w:rPr>
          <w:i/>
        </w:rPr>
        <w:t>flowing</w:t>
      </w:r>
      <w:r w:rsidR="00BB3129">
        <w:t xml:space="preserve"> with milk and syrup </w:t>
      </w:r>
      <w:r w:rsidR="00CB25CA">
        <w:t>like Israel’s (e.g</w:t>
      </w:r>
      <w:r w:rsidR="00DA3E8D">
        <w:t>.,</w:t>
      </w:r>
      <w:r w:rsidR="00CB25CA">
        <w:t xml:space="preserve"> 11:5; 32:22), </w:t>
      </w:r>
      <w:r w:rsidR="00AE76EE">
        <w:t xml:space="preserve">as Moab has reason to be proud of its vineyards and orchards, </w:t>
      </w:r>
      <w:r w:rsidR="00CB25CA">
        <w:t xml:space="preserve">but taking them for granted will turn out to be unwise. Ammon is like Israel, a </w:t>
      </w:r>
      <w:r w:rsidR="00583128">
        <w:rPr>
          <w:i/>
        </w:rPr>
        <w:t xml:space="preserve">miss who is </w:t>
      </w:r>
      <w:r w:rsidR="005A1317" w:rsidRPr="005A1317">
        <w:rPr>
          <w:i/>
        </w:rPr>
        <w:t>turning</w:t>
      </w:r>
      <w:r w:rsidR="00CB25CA">
        <w:rPr>
          <w:i/>
        </w:rPr>
        <w:t xml:space="preserve"> </w:t>
      </w:r>
      <w:r w:rsidR="00CB25CA">
        <w:t>(31</w:t>
      </w:r>
      <w:r w:rsidR="005A1317">
        <w:t xml:space="preserve">:22). In some </w:t>
      </w:r>
      <w:r w:rsidR="005A1317">
        <w:lastRenderedPageBreak/>
        <w:t xml:space="preserve">sense she is guilty for turning away from Yahweh and </w:t>
      </w:r>
      <w:r w:rsidR="002658AD">
        <w:rPr>
          <w:i/>
        </w:rPr>
        <w:t>relying on her stor</w:t>
      </w:r>
      <w:r w:rsidR="005A1317">
        <w:rPr>
          <w:i/>
        </w:rPr>
        <w:t>es</w:t>
      </w:r>
      <w:r w:rsidR="005A1317">
        <w:t xml:space="preserve"> like Moab (48:7)</w:t>
      </w:r>
      <w:r w:rsidR="00AE76EE">
        <w:t>. F</w:t>
      </w:r>
      <w:r w:rsidR="00965857">
        <w:t xml:space="preserve">ollowing on the brio of the implication that Ammon has turned away from Yahweh, it makes sense to assume that the treasures are again the artefacts associated with her faith. So the question </w:t>
      </w:r>
      <w:r w:rsidR="00965857">
        <w:rPr>
          <w:i/>
        </w:rPr>
        <w:t xml:space="preserve">who will come against me? </w:t>
      </w:r>
      <w:r w:rsidR="00965857">
        <w:t>is a statement of her confidence in Milcom.</w:t>
      </w:r>
    </w:p>
    <w:p w:rsidR="00965857" w:rsidRDefault="00965857" w:rsidP="007575EB">
      <w:r>
        <w:rPr>
          <w:b/>
        </w:rPr>
        <w:t xml:space="preserve">5 </w:t>
      </w:r>
      <w:r>
        <w:t>Yahweh has an answer to her rhetorical question</w:t>
      </w:r>
      <w:r w:rsidR="00530867">
        <w:t>, an answer that sardonically takes up her own words</w:t>
      </w:r>
      <w:r>
        <w:t xml:space="preserve">. </w:t>
      </w:r>
      <w:r w:rsidR="00AE76EE">
        <w:t>“</w:t>
      </w:r>
      <w:r w:rsidR="00530867">
        <w:rPr>
          <w:i/>
        </w:rPr>
        <w:t>Who will come against me</w:t>
      </w:r>
      <w:r w:rsidR="00530867">
        <w:t>?</w:t>
      </w:r>
      <w:r w:rsidR="00AE76EE">
        <w:t>”</w:t>
      </w:r>
      <w:r w:rsidR="00530867">
        <w:t xml:space="preserve"> I’ll show you who or what will come against you. Again Yahweh</w:t>
      </w:r>
      <w:r>
        <w:t xml:space="preserve"> talks about </w:t>
      </w:r>
      <w:r>
        <w:rPr>
          <w:i/>
        </w:rPr>
        <w:t>terror</w:t>
      </w:r>
      <w:r>
        <w:t xml:space="preserve"> (cf. 48:43-44)</w:t>
      </w:r>
      <w:r w:rsidR="00DA3E8D">
        <w:t>. He semi-articulates who ar</w:t>
      </w:r>
      <w:r>
        <w:t xml:space="preserve">e the agents he </w:t>
      </w:r>
      <w:r w:rsidR="00DA3E8D">
        <w:t>will use</w:t>
      </w:r>
      <w:r>
        <w:t xml:space="preserve"> in bringing calamity – people like the Moabites themselves to the south, the Arameans to the north, and the desert peoples to the east, of whom this chapter will go on to speak. The Ammonites too will </w:t>
      </w:r>
      <w:r w:rsidRPr="00965857">
        <w:rPr>
          <w:i/>
        </w:rPr>
        <w:t>scatter</w:t>
      </w:r>
      <w:r>
        <w:t xml:space="preserve"> in all directions, like Judah (</w:t>
      </w:r>
      <w:r w:rsidR="00A503F2">
        <w:t xml:space="preserve">40:12; </w:t>
      </w:r>
      <w:r>
        <w:t>43:5).</w:t>
      </w:r>
      <w:r w:rsidR="00A503F2">
        <w:t xml:space="preserve"> But </w:t>
      </w:r>
      <w:r w:rsidR="00AE76EE">
        <w:t xml:space="preserve">whereas </w:t>
      </w:r>
      <w:r w:rsidR="00A503F2">
        <w:t xml:space="preserve">Yahweh will </w:t>
      </w:r>
      <w:r w:rsidR="00A503F2">
        <w:rPr>
          <w:i/>
        </w:rPr>
        <w:t xml:space="preserve">collect </w:t>
      </w:r>
      <w:r w:rsidR="00A503F2">
        <w:t xml:space="preserve">the Judahites </w:t>
      </w:r>
      <w:r w:rsidR="00AE76EE">
        <w:t>(23:3; 29:14; 31:8,10; 32:37), n</w:t>
      </w:r>
      <w:r w:rsidR="00A503F2">
        <w:t xml:space="preserve">o one will collect the Ammonite </w:t>
      </w:r>
      <w:r w:rsidR="00A503F2">
        <w:rPr>
          <w:i/>
        </w:rPr>
        <w:t>wanderer</w:t>
      </w:r>
      <w:r w:rsidR="00A503F2">
        <w:t>.</w:t>
      </w:r>
    </w:p>
    <w:p w:rsidR="002610C1" w:rsidRDefault="00A503F2" w:rsidP="002610C1">
      <w:r>
        <w:rPr>
          <w:b/>
        </w:rPr>
        <w:t xml:space="preserve">6 </w:t>
      </w:r>
      <w:r>
        <w:t>Which would be a devastating conclusion were it</w:t>
      </w:r>
      <w:r w:rsidR="004B0BE4">
        <w:t xml:space="preserve"> not for the actual conclusion, similar to Moab’s (</w:t>
      </w:r>
      <w:r>
        <w:t>48:47).</w:t>
      </w:r>
      <w:r w:rsidR="00307C72">
        <w:t xml:space="preserve"> </w:t>
      </w:r>
      <w:r w:rsidR="00517368">
        <w:t>“Both Ammon’s immediate fate (devastation) and Ammon’s long-term destiny (well-being)… are in the hands of Yahweh.”</w:t>
      </w:r>
      <w:r w:rsidR="00517368">
        <w:rPr>
          <w:rStyle w:val="FootnoteReference"/>
        </w:rPr>
        <w:footnoteReference w:id="341"/>
      </w:r>
      <w:r w:rsidR="00517368">
        <w:t xml:space="preserve"> </w:t>
      </w:r>
      <w:r w:rsidR="00DA3E8D">
        <w:t>In the</w:t>
      </w:r>
      <w:r w:rsidR="00442DD7">
        <w:t xml:space="preserve"> message about Ammon, Jeremiah </w:t>
      </w:r>
      <w:r w:rsidR="00DA3E8D">
        <w:t>sounds especially like Hananiah,</w:t>
      </w:r>
      <w:r w:rsidR="00442DD7">
        <w:rPr>
          <w:rStyle w:val="FootnoteReference"/>
        </w:rPr>
        <w:footnoteReference w:id="342"/>
      </w:r>
      <w:r w:rsidR="00DA3E8D">
        <w:t xml:space="preserve"> b</w:t>
      </w:r>
      <w:r w:rsidR="00442DD7">
        <w:t>ut this footnote</w:t>
      </w:r>
      <w:r w:rsidR="00DA3E8D">
        <w:t xml:space="preserve"> subverts that impression. A</w:t>
      </w:r>
      <w:r w:rsidR="005F566A">
        <w:t>ddresse</w:t>
      </w:r>
      <w:r w:rsidR="00442DD7">
        <w:t>d to the Judahites, it</w:t>
      </w:r>
      <w:r w:rsidR="00307C72">
        <w:t xml:space="preserve"> reminds them not to get proud, as if they will be the only ones who get to be restored.</w:t>
      </w:r>
      <w:r w:rsidR="00307C72">
        <w:rPr>
          <w:rStyle w:val="FootnoteReference"/>
        </w:rPr>
        <w:footnoteReference w:id="343"/>
      </w:r>
      <w:r w:rsidR="00A546EA">
        <w:t xml:space="preserve"> </w:t>
      </w:r>
    </w:p>
    <w:p w:rsidR="00C242D8" w:rsidRDefault="00C242D8" w:rsidP="002610C1">
      <w:pPr>
        <w:sectPr w:rsidR="00C242D8" w:rsidSect="007C7E53">
          <w:footnotePr>
            <w:numRestart w:val="eachSect"/>
          </w:footnotePr>
          <w:type w:val="continuous"/>
          <w:pgSz w:w="12240" w:h="15840"/>
          <w:pgMar w:top="1440" w:right="1440" w:bottom="1440" w:left="1440" w:header="720" w:footer="720" w:gutter="0"/>
          <w:cols w:space="720"/>
          <w:docGrid w:linePitch="360"/>
        </w:sectPr>
      </w:pPr>
    </w:p>
    <w:p w:rsidR="005F566A" w:rsidRDefault="005F566A" w:rsidP="002610C1"/>
    <w:p w:rsidR="005F566A" w:rsidRDefault="005F566A" w:rsidP="004347E8">
      <w:pPr>
        <w:pStyle w:val="Heading1"/>
        <w:numPr>
          <w:ilvl w:val="0"/>
          <w:numId w:val="14"/>
        </w:numPr>
      </w:pPr>
      <w:r>
        <w:t>Edom (49:7-22 [</w:t>
      </w:r>
      <w:r w:rsidR="0016591B">
        <w:t xml:space="preserve">LXX </w:t>
      </w:r>
      <w:r>
        <w:t>29:8-23 or 30:1-16, in different editions])</w:t>
      </w:r>
    </w:p>
    <w:p w:rsidR="0042663D" w:rsidRDefault="0017050E" w:rsidP="00607BCA">
      <w:r>
        <w:t>A message about Edom completes the</w:t>
      </w:r>
      <w:r w:rsidR="00607BCA">
        <w:t xml:space="preserve"> treatme</w:t>
      </w:r>
      <w:r w:rsidR="008A2309">
        <w:t>nt of Judah’s eastern neighbors</w:t>
      </w:r>
      <w:r w:rsidR="00607BCA">
        <w:t>; as Ammon lies north of Moab, Edom lies south, and thus south and southeast of the Dead Sea and of Judah. The gr</w:t>
      </w:r>
      <w:r w:rsidR="00F56ED1">
        <w:t>eater length of the Edom unit</w:t>
      </w:r>
      <w:r w:rsidR="00607BCA">
        <w:t xml:space="preserve"> </w:t>
      </w:r>
      <w:r w:rsidR="00F56ED1">
        <w:t>compared with the Ammon unit</w:t>
      </w:r>
      <w:r w:rsidR="008A2309">
        <w:t xml:space="preserve"> </w:t>
      </w:r>
      <w:r w:rsidR="00607BCA">
        <w:t xml:space="preserve">reflects Edom’s greater importance to Judah, especially in the context of its moving in on land in </w:t>
      </w:r>
      <w:r w:rsidR="003F44A6">
        <w:t>s</w:t>
      </w:r>
      <w:r w:rsidR="002630CE">
        <w:t xml:space="preserve">outhern Judah from the </w:t>
      </w:r>
      <w:r w:rsidR="003F44A6">
        <w:t>six</w:t>
      </w:r>
      <w:r w:rsidR="00607BCA">
        <w:t xml:space="preserve">th century. </w:t>
      </w:r>
      <w:r w:rsidR="008A2309">
        <w:t>Further,</w:t>
      </w:r>
      <w:r w:rsidR="00B303FC">
        <w:t xml:space="preserve"> Israel knew the Edomites as</w:t>
      </w:r>
      <w:r w:rsidR="002630CE">
        <w:t xml:space="preserve"> even closer relatives than Moabites and Ammon</w:t>
      </w:r>
      <w:r w:rsidR="00B303FC">
        <w:t xml:space="preserve"> – their descent goes back to Jacob’s brother Esau</w:t>
      </w:r>
      <w:r w:rsidR="00BC20ED">
        <w:t xml:space="preserve"> (v. 8)</w:t>
      </w:r>
      <w:r w:rsidR="00B303FC">
        <w:t>.</w:t>
      </w:r>
      <w:r w:rsidR="006B2CA0">
        <w:rPr>
          <w:rStyle w:val="FootnoteReference"/>
        </w:rPr>
        <w:footnoteReference w:id="344"/>
      </w:r>
      <w:r w:rsidR="002630CE">
        <w:t xml:space="preserve"> And Edom</w:t>
      </w:r>
      <w:r w:rsidR="00B303FC">
        <w:t xml:space="preserve"> had sometim</w:t>
      </w:r>
      <w:r w:rsidR="002630CE">
        <w:t>es been allied with or under Israel’s</w:t>
      </w:r>
      <w:r w:rsidR="00B303FC">
        <w:t xml:space="preserve"> so</w:t>
      </w:r>
      <w:r w:rsidR="002630CE">
        <w:t>vereignty</w:t>
      </w:r>
      <w:r w:rsidR="00B303FC">
        <w:t xml:space="preserve"> (see 2 Sam 8; 2 Kgs 3; 8). </w:t>
      </w:r>
      <w:r w:rsidR="00B36C37">
        <w:t xml:space="preserve">Like Moab and Ammon, </w:t>
      </w:r>
      <w:r w:rsidR="00B303FC">
        <w:t xml:space="preserve">Edom appears in the consultations in Jer 27 and becomes </w:t>
      </w:r>
      <w:r w:rsidR="00B36C37">
        <w:t xml:space="preserve">a refuge for Judahites at the time of the Babylonian invasion. </w:t>
      </w:r>
      <w:r w:rsidR="0042663D">
        <w:t xml:space="preserve">Like the Moab chapter, the Edom </w:t>
      </w:r>
      <w:r w:rsidR="0074053B">
        <w:t>unit</w:t>
      </w:r>
      <w:r w:rsidR="0042663D">
        <w:t xml:space="preserve"> has close points of contact with another prophet</w:t>
      </w:r>
      <w:r w:rsidR="007F408B">
        <w:t>ic text – in this case</w:t>
      </w:r>
      <w:r w:rsidR="002630CE">
        <w:t xml:space="preserve"> </w:t>
      </w:r>
      <w:r w:rsidR="0042663D">
        <w:t xml:space="preserve">the Edom prophecy in Obadiah. </w:t>
      </w:r>
      <w:r w:rsidR="007F408B">
        <w:t>Again it may be that one is dependent on the other or that they are mutually dependent on an earlier scroll or on oral material.</w:t>
      </w:r>
    </w:p>
    <w:p w:rsidR="00BE4C23" w:rsidRDefault="00BE4C23" w:rsidP="00607BCA"/>
    <w:p w:rsidR="002630CE" w:rsidRDefault="002630CE" w:rsidP="00607BCA">
      <w:r>
        <w:t>Jer 49</w:t>
      </w:r>
      <w:r>
        <w:tab/>
      </w:r>
      <w:r>
        <w:tab/>
      </w:r>
      <w:r>
        <w:tab/>
      </w:r>
      <w:r>
        <w:tab/>
      </w:r>
      <w:r>
        <w:tab/>
      </w:r>
      <w:r>
        <w:tab/>
        <w:t>Obadiah</w:t>
      </w:r>
    </w:p>
    <w:p w:rsidR="00BE4C23" w:rsidRDefault="00BE4C23" w:rsidP="00BE4C23">
      <w:r>
        <w:rPr>
          <w:vertAlign w:val="superscript"/>
        </w:rPr>
        <w:t>9</w:t>
      </w:r>
      <w:r>
        <w:t>If grape-pickers came to you,</w:t>
      </w:r>
      <w:r>
        <w:tab/>
      </w:r>
      <w:r>
        <w:tab/>
      </w:r>
      <w:r>
        <w:tab/>
      </w:r>
      <w:r w:rsidR="003F232B">
        <w:rPr>
          <w:vertAlign w:val="superscript"/>
        </w:rPr>
        <w:t>5</w:t>
      </w:r>
      <w:r>
        <w:t>If robbers came to you,</w:t>
      </w:r>
    </w:p>
    <w:p w:rsidR="00184A97" w:rsidRDefault="00C647D1" w:rsidP="00184A97">
      <w:r>
        <w:t>they wouldn’t let gleanings remain</w:t>
      </w:r>
      <w:r w:rsidR="007C5E4E">
        <w:tab/>
      </w:r>
      <w:r w:rsidR="007C5E4E">
        <w:tab/>
        <w:t>i</w:t>
      </w:r>
      <w:r w:rsidR="00184A97">
        <w:t>f plunderers in the night</w:t>
      </w:r>
    </w:p>
    <w:p w:rsidR="00184A97" w:rsidRDefault="007C5E4E" w:rsidP="00184A97">
      <w:r>
        <w:t>i</w:t>
      </w:r>
      <w:r w:rsidR="00C647D1">
        <w:t>f robbers in the night</w:t>
      </w:r>
      <w:r w:rsidR="00184A97">
        <w:tab/>
      </w:r>
      <w:r w:rsidR="00C647D1">
        <w:tab/>
      </w:r>
      <w:r w:rsidR="00C647D1">
        <w:tab/>
      </w:r>
      <w:r w:rsidR="00C647D1">
        <w:tab/>
      </w:r>
      <w:r w:rsidR="00184A97">
        <w:t>how you are silenced</w:t>
      </w:r>
    </w:p>
    <w:p w:rsidR="00184A97" w:rsidRDefault="00C647D1" w:rsidP="00C647D1">
      <w:r>
        <w:t xml:space="preserve">they’d devastate what they needed </w:t>
      </w:r>
      <w:r>
        <w:tab/>
      </w:r>
      <w:r>
        <w:tab/>
      </w:r>
      <w:r w:rsidR="00184A97">
        <w:t>they’d rob what they needed, wouldn’t they</w:t>
      </w:r>
    </w:p>
    <w:p w:rsidR="00C647D1" w:rsidRDefault="009A0DAD" w:rsidP="00184A97">
      <w:pPr>
        <w:ind w:left="4320"/>
      </w:pPr>
      <w:r>
        <w:rPr>
          <w:vertAlign w:val="superscript"/>
        </w:rPr>
        <w:t>6</w:t>
      </w:r>
      <w:r w:rsidR="00C647D1">
        <w:t>if grape-pickers came to you,</w:t>
      </w:r>
    </w:p>
    <w:p w:rsidR="00BE4C23" w:rsidRDefault="003F232B" w:rsidP="007C5E4E">
      <w:pPr>
        <w:ind w:right="-180"/>
      </w:pPr>
      <w:r>
        <w:lastRenderedPageBreak/>
        <w:tab/>
      </w:r>
      <w:r>
        <w:tab/>
      </w:r>
      <w:r>
        <w:tab/>
      </w:r>
      <w:r>
        <w:tab/>
      </w:r>
      <w:r w:rsidR="00BE4C23">
        <w:tab/>
      </w:r>
      <w:r w:rsidR="00BE4C23">
        <w:tab/>
        <w:t>they wouldn’t let gleanings remain, would they</w:t>
      </w:r>
      <w:r w:rsidR="007C5E4E">
        <w:t>.</w:t>
      </w:r>
      <w:r w:rsidR="007C5E4E">
        <w:rPr>
          <w:rStyle w:val="FootnoteReference"/>
        </w:rPr>
        <w:footnoteReference w:id="345"/>
      </w:r>
    </w:p>
    <w:p w:rsidR="00BE4C23" w:rsidRDefault="00BE4C23" w:rsidP="00607BCA"/>
    <w:p w:rsidR="00D649AE" w:rsidRDefault="00D649AE" w:rsidP="00D649AE">
      <w:r>
        <w:rPr>
          <w:vertAlign w:val="superscript"/>
        </w:rPr>
        <w:t>14</w:t>
      </w:r>
      <w:r>
        <w:t>a message – I have heard from Yahweh</w:t>
      </w:r>
      <w:r>
        <w:tab/>
      </w:r>
      <w:r>
        <w:rPr>
          <w:vertAlign w:val="superscript"/>
        </w:rPr>
        <w:t>1</w:t>
      </w:r>
      <w:r>
        <w:t>a message – we have heard from Yahweh</w:t>
      </w:r>
    </w:p>
    <w:p w:rsidR="00D649AE" w:rsidRDefault="00D649AE" w:rsidP="00D649AE">
      <w:r>
        <w:t>and an envoy sent among the nations</w:t>
      </w:r>
      <w:r>
        <w:tab/>
      </w:r>
      <w:r>
        <w:tab/>
        <w:t>and an envoy sent among the nations</w:t>
      </w:r>
    </w:p>
    <w:p w:rsidR="00B76D91" w:rsidRDefault="00D649AE" w:rsidP="00B76D91">
      <w:r>
        <w:t>collect together and come against it</w:t>
      </w:r>
      <w:r w:rsidR="00B76D91">
        <w:tab/>
      </w:r>
      <w:r w:rsidR="00B76D91">
        <w:tab/>
        <w:t>set off, let us set off against it for battle</w:t>
      </w:r>
    </w:p>
    <w:p w:rsidR="00B76D91" w:rsidRDefault="00D649AE" w:rsidP="00D649AE">
      <w:r>
        <w:t>set off for battle</w:t>
      </w:r>
      <w:r>
        <w:tab/>
      </w:r>
      <w:r>
        <w:tab/>
      </w:r>
      <w:r>
        <w:tab/>
      </w:r>
      <w:r>
        <w:tab/>
      </w:r>
    </w:p>
    <w:p w:rsidR="00D649AE" w:rsidRDefault="00D649AE" w:rsidP="00D649AE">
      <w:r>
        <w:rPr>
          <w:vertAlign w:val="superscript"/>
        </w:rPr>
        <w:t>15</w:t>
      </w:r>
      <w:r>
        <w:t xml:space="preserve">because there, least among the nations </w:t>
      </w:r>
      <w:r>
        <w:tab/>
      </w:r>
      <w:r>
        <w:rPr>
          <w:vertAlign w:val="superscript"/>
        </w:rPr>
        <w:t>2</w:t>
      </w:r>
      <w:r>
        <w:t xml:space="preserve">because there, least among the nations </w:t>
      </w:r>
    </w:p>
    <w:p w:rsidR="00D649AE" w:rsidRDefault="00D649AE" w:rsidP="00D649AE">
      <w:pPr>
        <w:ind w:left="720"/>
      </w:pPr>
      <w:r>
        <w:t>I am making you</w:t>
      </w:r>
      <w:r>
        <w:tab/>
      </w:r>
      <w:r>
        <w:tab/>
      </w:r>
      <w:r>
        <w:tab/>
      </w:r>
      <w:r>
        <w:tab/>
        <w:t>I am making you</w:t>
      </w:r>
    </w:p>
    <w:p w:rsidR="00D649AE" w:rsidRDefault="00D649AE" w:rsidP="00D649AE">
      <w:r>
        <w:t>most despised among humanity</w:t>
      </w:r>
      <w:r>
        <w:tab/>
      </w:r>
      <w:r>
        <w:tab/>
      </w:r>
      <w:r>
        <w:tab/>
        <w:t>you will be most despised among humanity</w:t>
      </w:r>
    </w:p>
    <w:p w:rsidR="00D649AE" w:rsidRDefault="00D649AE" w:rsidP="00AB3C16">
      <w:r>
        <w:rPr>
          <w:vertAlign w:val="superscript"/>
        </w:rPr>
        <w:t>16</w:t>
      </w:r>
      <w:r>
        <w:t>you dreadfulness, it has deceived you</w:t>
      </w:r>
      <w:r>
        <w:tab/>
      </w:r>
      <w:r>
        <w:tab/>
      </w:r>
      <w:r w:rsidR="00AB3C16">
        <w:t>the arrogance of your mind</w:t>
      </w:r>
    </w:p>
    <w:p w:rsidR="00D649AE" w:rsidRDefault="00D649AE" w:rsidP="00D649AE">
      <w:r>
        <w:t>the arrogance of your mind</w:t>
      </w:r>
      <w:r w:rsidR="00AB3C16">
        <w:tab/>
      </w:r>
      <w:r w:rsidR="00AB3C16">
        <w:tab/>
      </w:r>
      <w:r w:rsidR="00AB3C16">
        <w:tab/>
        <w:t>it has deceived you</w:t>
      </w:r>
    </w:p>
    <w:p w:rsidR="00D649AE" w:rsidRDefault="00D649AE" w:rsidP="00AB3C16">
      <w:r>
        <w:t>you who stay in clefts in the cliff</w:t>
      </w:r>
      <w:r w:rsidR="00AB3C16">
        <w:tab/>
      </w:r>
      <w:r w:rsidR="00AB3C16">
        <w:tab/>
      </w:r>
      <w:r w:rsidR="00AB3C16">
        <w:tab/>
        <w:t>you who stay in clefts in the cliff</w:t>
      </w:r>
    </w:p>
    <w:p w:rsidR="00D649AE" w:rsidRDefault="00D649AE" w:rsidP="00AB3C16">
      <w:r>
        <w:t xml:space="preserve">who seize the height of the hill </w:t>
      </w:r>
      <w:r w:rsidR="00AB3C16">
        <w:tab/>
      </w:r>
      <w:r w:rsidR="00AB3C16">
        <w:tab/>
      </w:r>
      <w:r w:rsidR="00AB3C16">
        <w:tab/>
        <w:t>the height of the hill</w:t>
      </w:r>
    </w:p>
    <w:p w:rsidR="00AB3C16" w:rsidRDefault="00AB3C16" w:rsidP="00AB3C16">
      <w:r>
        <w:tab/>
      </w:r>
      <w:r>
        <w:tab/>
      </w:r>
      <w:r>
        <w:tab/>
      </w:r>
      <w:r>
        <w:tab/>
      </w:r>
      <w:r>
        <w:tab/>
      </w:r>
      <w:r>
        <w:tab/>
        <w:t>saying inside, who can get me down to earth</w:t>
      </w:r>
    </w:p>
    <w:p w:rsidR="00AB3C16" w:rsidRDefault="00D649AE" w:rsidP="00AB3C16">
      <w:r>
        <w:t xml:space="preserve">because you have put </w:t>
      </w:r>
      <w:r w:rsidR="00AB3C16">
        <w:t>your nest high</w:t>
      </w:r>
      <w:r w:rsidR="00AB3C16">
        <w:tab/>
      </w:r>
      <w:r w:rsidR="00AB3C16">
        <w:tab/>
      </w:r>
      <w:r w:rsidR="00AB3C16">
        <w:rPr>
          <w:vertAlign w:val="superscript"/>
        </w:rPr>
        <w:t>4</w:t>
      </w:r>
      <w:r w:rsidR="00AB3C16">
        <w:t>if you make it high like the eagle</w:t>
      </w:r>
    </w:p>
    <w:p w:rsidR="00AB3C16" w:rsidRDefault="00D649AE" w:rsidP="00AB3C16">
      <w:pPr>
        <w:ind w:left="720"/>
      </w:pPr>
      <w:r>
        <w:t xml:space="preserve">like the eagle </w:t>
      </w:r>
      <w:r w:rsidR="00AB3C16">
        <w:tab/>
      </w:r>
      <w:r w:rsidR="00AB3C16">
        <w:tab/>
      </w:r>
      <w:r w:rsidR="00AB3C16">
        <w:tab/>
      </w:r>
      <w:r w:rsidR="00AB3C16">
        <w:tab/>
        <w:t>if your nest is set among the stars</w:t>
      </w:r>
    </w:p>
    <w:p w:rsidR="00AB3C16" w:rsidRDefault="00D649AE" w:rsidP="00D649AE">
      <w:r>
        <w:t xml:space="preserve">from there I will get you down </w:t>
      </w:r>
      <w:r w:rsidR="00AB3C16">
        <w:tab/>
      </w:r>
      <w:r w:rsidR="00AB3C16">
        <w:tab/>
      </w:r>
      <w:r w:rsidR="00AB3C16">
        <w:tab/>
        <w:t xml:space="preserve">from there I will get you down </w:t>
      </w:r>
      <w:r w:rsidR="00AB3C16">
        <w:tab/>
      </w:r>
    </w:p>
    <w:p w:rsidR="00AB3C16" w:rsidRDefault="00D649AE" w:rsidP="00AB3C16">
      <w:pPr>
        <w:ind w:left="720"/>
      </w:pPr>
      <w:r>
        <w:t>(Yahweh’s declaration)</w:t>
      </w:r>
      <w:r w:rsidR="00AB3C16">
        <w:tab/>
      </w:r>
      <w:r w:rsidR="00AB3C16">
        <w:tab/>
      </w:r>
      <w:r w:rsidR="00AB3C16">
        <w:tab/>
      </w:r>
      <w:r w:rsidR="00AB3C16">
        <w:tab/>
        <w:t>(Yahweh’s declaration)</w:t>
      </w:r>
      <w:r w:rsidR="00AB3C16">
        <w:rPr>
          <w:rStyle w:val="FootnoteReference"/>
        </w:rPr>
        <w:footnoteReference w:id="346"/>
      </w:r>
    </w:p>
    <w:p w:rsidR="00BE4C23" w:rsidRDefault="00BE4C23" w:rsidP="00607BCA"/>
    <w:p w:rsidR="00594108" w:rsidRDefault="00594108" w:rsidP="00607BCA">
      <w:r>
        <w:t>Alongside the detailed differences, the major dissimilarity is that Obadiah emphasizes the guilt of Edom for its violence to Israel, for which Yahweh’s will take redress, whereas Jer 49 makes no mention of this motif. Insofar as there is a basis for Yahweh’s action in Jer 49, it is simply Edom’s self-confidence.</w:t>
      </w:r>
      <w:r w:rsidR="002630CE">
        <w:t xml:space="preserve"> This difference suggests that Jer 49 might</w:t>
      </w:r>
      <w:r w:rsidR="003F44A6">
        <w:t xml:space="preserve"> come from before 587 whereas Obadiah comes from after 587.</w:t>
      </w:r>
      <w:r w:rsidR="008A2309">
        <w:t xml:space="preserve"> If Jer 49 is dependent on Obadiah, then, either it was an earlier version of Obadiah that lacked the motif of redress, or Jer 49 has removed this element.</w:t>
      </w:r>
    </w:p>
    <w:p w:rsidR="00607BCA" w:rsidRDefault="00607BCA" w:rsidP="005F566A"/>
    <w:p w:rsidR="005F566A" w:rsidRDefault="005F566A" w:rsidP="003F44A6">
      <w:pPr>
        <w:tabs>
          <w:tab w:val="center" w:pos="5040"/>
        </w:tabs>
      </w:pPr>
      <w:r>
        <w:rPr>
          <w:vertAlign w:val="superscript"/>
        </w:rPr>
        <w:t>7</w:t>
      </w:r>
      <w:r>
        <w:t xml:space="preserve"> Regarding Edom</w:t>
      </w:r>
      <w:r w:rsidR="003F44A6">
        <w:tab/>
      </w:r>
    </w:p>
    <w:p w:rsidR="005F566A" w:rsidRDefault="005F566A" w:rsidP="005F566A"/>
    <w:p w:rsidR="005F566A" w:rsidRDefault="005A6B44" w:rsidP="005F566A">
      <w:r>
        <w:t>Yahweh of Armies has said this.</w:t>
      </w:r>
    </w:p>
    <w:p w:rsidR="005A6B44" w:rsidRDefault="005A6B44" w:rsidP="005F566A"/>
    <w:p w:rsidR="005A6B44" w:rsidRDefault="00943518" w:rsidP="005F566A">
      <w:r>
        <w:t>Is there no good sense in Teman any more,</w:t>
      </w:r>
    </w:p>
    <w:p w:rsidR="005A6B44" w:rsidRPr="00DD527A" w:rsidRDefault="005A6B44" w:rsidP="005F566A">
      <w:pPr>
        <w:rPr>
          <w:vertAlign w:val="superscript"/>
        </w:rPr>
      </w:pPr>
      <w:r>
        <w:tab/>
        <w:t>has counsel perished from insightful people,</w:t>
      </w:r>
      <w:r w:rsidR="00DD527A">
        <w:rPr>
          <w:vertAlign w:val="superscript"/>
        </w:rPr>
        <w:t>a</w:t>
      </w:r>
    </w:p>
    <w:p w:rsidR="005A6B44" w:rsidRPr="00DD527A" w:rsidRDefault="005A6B44" w:rsidP="005F566A">
      <w:pPr>
        <w:rPr>
          <w:vertAlign w:val="superscript"/>
        </w:rPr>
      </w:pPr>
      <w:r>
        <w:tab/>
        <w:t>has their good sense</w:t>
      </w:r>
      <w:r w:rsidR="00303669">
        <w:t xml:space="preserve"> gone bad</w:t>
      </w:r>
      <w:r>
        <w:t>?</w:t>
      </w:r>
      <w:r w:rsidR="00DD527A">
        <w:rPr>
          <w:vertAlign w:val="superscript"/>
        </w:rPr>
        <w:t>b</w:t>
      </w:r>
    </w:p>
    <w:p w:rsidR="005A6B44" w:rsidRPr="00DD527A" w:rsidRDefault="00A66071" w:rsidP="005F566A">
      <w:pPr>
        <w:rPr>
          <w:vertAlign w:val="superscript"/>
        </w:rPr>
      </w:pPr>
      <w:r>
        <w:rPr>
          <w:vertAlign w:val="superscript"/>
        </w:rPr>
        <w:t>8</w:t>
      </w:r>
      <w:r w:rsidR="005A6B44">
        <w:t xml:space="preserve">Take flight, </w:t>
      </w:r>
      <w:r w:rsidR="00531112">
        <w:t>be turned back</w:t>
      </w:r>
      <w:r w:rsidR="005A6B44">
        <w:t xml:space="preserve">, </w:t>
      </w:r>
      <w:r w:rsidR="00303669">
        <w:t>go deep to live</w:t>
      </w:r>
      <w:r w:rsidR="005A6B44">
        <w:t>,</w:t>
      </w:r>
      <w:r w:rsidR="00DD527A">
        <w:rPr>
          <w:vertAlign w:val="superscript"/>
        </w:rPr>
        <w:t>c</w:t>
      </w:r>
    </w:p>
    <w:p w:rsidR="005A6B44" w:rsidRDefault="005A6B44" w:rsidP="005F566A">
      <w:r>
        <w:tab/>
        <w:t>people who live in Dedan.</w:t>
      </w:r>
    </w:p>
    <w:p w:rsidR="005A6B44" w:rsidRPr="00DD527A" w:rsidRDefault="00BC20ED" w:rsidP="005F566A">
      <w:pPr>
        <w:rPr>
          <w:vertAlign w:val="superscript"/>
        </w:rPr>
      </w:pPr>
      <w:r>
        <w:t>Because the doom of Esau</w:t>
      </w:r>
      <w:r w:rsidR="00DD527A">
        <w:rPr>
          <w:vertAlign w:val="superscript"/>
        </w:rPr>
        <w:t>d</w:t>
      </w:r>
    </w:p>
    <w:p w:rsidR="0067442E" w:rsidRPr="00DD527A" w:rsidRDefault="00681FF6" w:rsidP="005F566A">
      <w:pPr>
        <w:rPr>
          <w:vertAlign w:val="superscript"/>
        </w:rPr>
      </w:pPr>
      <w:r>
        <w:tab/>
        <w:t>I am</w:t>
      </w:r>
      <w:r w:rsidR="0067442E">
        <w:t xml:space="preserve"> let</w:t>
      </w:r>
      <w:r>
        <w:t>ting</w:t>
      </w:r>
      <w:r w:rsidR="0067442E">
        <w:t xml:space="preserve"> come</w:t>
      </w:r>
      <w:r w:rsidR="00DD527A">
        <w:rPr>
          <w:vertAlign w:val="superscript"/>
        </w:rPr>
        <w:t>e</w:t>
      </w:r>
      <w:r w:rsidR="0067442E">
        <w:t xml:space="preserve"> upo</w:t>
      </w:r>
      <w:r w:rsidR="00EE224C">
        <w:t xml:space="preserve">n him, the time when I </w:t>
      </w:r>
      <w:r w:rsidR="00307736">
        <w:t xml:space="preserve">am </w:t>
      </w:r>
      <w:r w:rsidR="00EE224C">
        <w:t>attend</w:t>
      </w:r>
      <w:r w:rsidR="00307736">
        <w:t>ing</w:t>
      </w:r>
      <w:r w:rsidR="00EE224C">
        <w:t xml:space="preserve"> to</w:t>
      </w:r>
      <w:r w:rsidR="0067442E">
        <w:t xml:space="preserve"> him.</w:t>
      </w:r>
      <w:r w:rsidR="00DD527A">
        <w:rPr>
          <w:vertAlign w:val="superscript"/>
        </w:rPr>
        <w:t>f</w:t>
      </w:r>
    </w:p>
    <w:p w:rsidR="00A503F2" w:rsidRDefault="00A66071" w:rsidP="007575EB">
      <w:r>
        <w:rPr>
          <w:vertAlign w:val="superscript"/>
        </w:rPr>
        <w:t>9</w:t>
      </w:r>
      <w:r w:rsidR="00D00774">
        <w:t>If grape-pickers came to you,</w:t>
      </w:r>
    </w:p>
    <w:p w:rsidR="00D00774" w:rsidRDefault="00D00774" w:rsidP="007575EB">
      <w:r>
        <w:tab/>
        <w:t>they wouldn’t let gleaning</w:t>
      </w:r>
      <w:r w:rsidR="00EE224C">
        <w:t>s</w:t>
      </w:r>
      <w:r>
        <w:t xml:space="preserve"> remain.</w:t>
      </w:r>
    </w:p>
    <w:p w:rsidR="00D00774" w:rsidRDefault="00D00774" w:rsidP="007575EB">
      <w:r>
        <w:t xml:space="preserve">If robbers in the night – </w:t>
      </w:r>
    </w:p>
    <w:p w:rsidR="00D00774" w:rsidRPr="00DD527A" w:rsidRDefault="00D00774" w:rsidP="007575EB">
      <w:pPr>
        <w:rPr>
          <w:vertAlign w:val="superscript"/>
        </w:rPr>
      </w:pPr>
      <w:r>
        <w:tab/>
        <w:t>they’d devastate what they needed.</w:t>
      </w:r>
      <w:r w:rsidR="00DD527A">
        <w:rPr>
          <w:vertAlign w:val="superscript"/>
        </w:rPr>
        <w:t>g</w:t>
      </w:r>
    </w:p>
    <w:p w:rsidR="00A66071" w:rsidRDefault="00A66071" w:rsidP="007575EB">
      <w:r>
        <w:rPr>
          <w:vertAlign w:val="superscript"/>
        </w:rPr>
        <w:lastRenderedPageBreak/>
        <w:t>10</w:t>
      </w:r>
      <w:r w:rsidR="00B2016A">
        <w:t>Because</w:t>
      </w:r>
      <w:r>
        <w:t xml:space="preserve"> I myself am stripping Esau,</w:t>
      </w:r>
    </w:p>
    <w:p w:rsidR="00A66071" w:rsidRDefault="00E45E9A" w:rsidP="007575EB">
      <w:r>
        <w:tab/>
        <w:t>exposing his hiding places,</w:t>
      </w:r>
    </w:p>
    <w:p w:rsidR="00A66071" w:rsidRDefault="00E45E9A" w:rsidP="00E45E9A">
      <w:pPr>
        <w:ind w:left="720"/>
      </w:pPr>
      <w:r>
        <w:t xml:space="preserve">and </w:t>
      </w:r>
      <w:r w:rsidR="00C50E5D">
        <w:t>should he hide,</w:t>
      </w:r>
      <w:r w:rsidR="00DD527A">
        <w:rPr>
          <w:vertAlign w:val="superscript"/>
        </w:rPr>
        <w:t>h</w:t>
      </w:r>
      <w:r w:rsidR="00C50E5D">
        <w:t xml:space="preserve"> he will not be able to</w:t>
      </w:r>
      <w:r>
        <w:t>.</w:t>
      </w:r>
    </w:p>
    <w:p w:rsidR="00A66071" w:rsidRDefault="00E45E9A" w:rsidP="00CB1EED">
      <w:pPr>
        <w:tabs>
          <w:tab w:val="left" w:pos="4035"/>
          <w:tab w:val="center" w:pos="5040"/>
        </w:tabs>
      </w:pPr>
      <w:r>
        <w:t>H</w:t>
      </w:r>
      <w:r w:rsidR="00A66071">
        <w:t>is offspring is being destroyed</w:t>
      </w:r>
      <w:r w:rsidR="0099718A">
        <w:t>,</w:t>
      </w:r>
      <w:r w:rsidR="00C50E5D">
        <w:tab/>
      </w:r>
      <w:r w:rsidR="00CB1EED">
        <w:tab/>
      </w:r>
    </w:p>
    <w:p w:rsidR="00A66071" w:rsidRDefault="00A66071" w:rsidP="00A66071">
      <w:r>
        <w:tab/>
        <w:t>his relatives and his neighbors –</w:t>
      </w:r>
      <w:r w:rsidR="006E3454">
        <w:t xml:space="preserve"> and there will be</w:t>
      </w:r>
      <w:r w:rsidR="00EE224C">
        <w:t xml:space="preserve"> none of hi</w:t>
      </w:r>
      <w:r>
        <w:t>m.</w:t>
      </w:r>
    </w:p>
    <w:p w:rsidR="00A66071" w:rsidRDefault="00A66071" w:rsidP="00A66071">
      <w:r>
        <w:rPr>
          <w:vertAlign w:val="superscript"/>
        </w:rPr>
        <w:t>11</w:t>
      </w:r>
      <w:r>
        <w:t>Abandon your orphans, I will keep them alive,</w:t>
      </w:r>
    </w:p>
    <w:p w:rsidR="00A66071" w:rsidRPr="00DD527A" w:rsidRDefault="00A66071" w:rsidP="00A66071">
      <w:pPr>
        <w:rPr>
          <w:vertAlign w:val="superscript"/>
        </w:rPr>
      </w:pPr>
      <w:r>
        <w:tab/>
        <w:t>and your widows – they can rely on me.</w:t>
      </w:r>
      <w:r w:rsidR="00DD527A">
        <w:rPr>
          <w:vertAlign w:val="superscript"/>
        </w:rPr>
        <w:t>i</w:t>
      </w:r>
    </w:p>
    <w:p w:rsidR="00A66071" w:rsidRDefault="00A66071" w:rsidP="00A66071"/>
    <w:p w:rsidR="00B76A97" w:rsidRDefault="00B76A97" w:rsidP="00A66071">
      <w:r>
        <w:rPr>
          <w:vertAlign w:val="superscript"/>
        </w:rPr>
        <w:t>12</w:t>
      </w:r>
      <w:r>
        <w:t>Be</w:t>
      </w:r>
      <w:r w:rsidR="00E45E9A">
        <w:t>c</w:t>
      </w:r>
      <w:r>
        <w:t>ause Yahweh has said this:</w:t>
      </w:r>
    </w:p>
    <w:p w:rsidR="00B76A97" w:rsidRDefault="00B76A97" w:rsidP="00A66071"/>
    <w:p w:rsidR="00B76A97" w:rsidRDefault="00A9477D" w:rsidP="00A66071">
      <w:r>
        <w:t>T</w:t>
      </w:r>
      <w:r w:rsidR="00B76A97">
        <w:t>here</w:t>
      </w:r>
      <w:r>
        <w:t>,</w:t>
      </w:r>
      <w:r w:rsidR="00F66BF2">
        <w:t xml:space="preserve"> people for whom there has been no decision that they should</w:t>
      </w:r>
      <w:r w:rsidR="00B76A97">
        <w:t xml:space="preserve"> drink the </w:t>
      </w:r>
      <w:r w:rsidR="0099718A">
        <w:t>chalice will actually drink it. A</w:t>
      </w:r>
      <w:r>
        <w:t xml:space="preserve">nd you </w:t>
      </w:r>
      <w:r w:rsidR="007663AE">
        <w:t xml:space="preserve">are one who </w:t>
      </w:r>
      <w:r>
        <w:t>will actually be free of guilt? You will not be free of guilt. Rather you will actually drink.</w:t>
      </w:r>
      <w:r w:rsidR="00DD527A">
        <w:rPr>
          <w:vertAlign w:val="superscript"/>
        </w:rPr>
        <w:t>j</w:t>
      </w:r>
      <w:r>
        <w:t xml:space="preserve"> </w:t>
      </w:r>
      <w:r>
        <w:rPr>
          <w:vertAlign w:val="superscript"/>
        </w:rPr>
        <w:t>13</w:t>
      </w:r>
      <w:r w:rsidR="00A57430">
        <w:t>Be</w:t>
      </w:r>
      <w:r>
        <w:t>c</w:t>
      </w:r>
      <w:r w:rsidR="00A57430">
        <w:t>a</w:t>
      </w:r>
      <w:r w:rsidR="0099718A">
        <w:t xml:space="preserve">use by myself I </w:t>
      </w:r>
      <w:r w:rsidR="00F66BF2">
        <w:t>am swear</w:t>
      </w:r>
      <w:r>
        <w:t>ing</w:t>
      </w:r>
      <w:r w:rsidR="00DD527A">
        <w:rPr>
          <w:vertAlign w:val="superscript"/>
        </w:rPr>
        <w:t>k</w:t>
      </w:r>
      <w:r>
        <w:t xml:space="preserve"> (Yahweh’s affirmation) that </w:t>
      </w:r>
      <w:r w:rsidRPr="007C5E4E">
        <w:t>a desolation, a</w:t>
      </w:r>
      <w:r w:rsidR="00A056C4">
        <w:t>n object of</w:t>
      </w:r>
      <w:r w:rsidR="00D21EC6">
        <w:t xml:space="preserve"> reviling, a desert</w:t>
      </w:r>
      <w:r w:rsidR="00F66BF2" w:rsidRPr="007C5E4E">
        <w:t>,</w:t>
      </w:r>
      <w:r w:rsidR="00DD527A">
        <w:rPr>
          <w:vertAlign w:val="superscript"/>
        </w:rPr>
        <w:t>l</w:t>
      </w:r>
      <w:r w:rsidR="00F66BF2" w:rsidRPr="007C5E4E">
        <w:t xml:space="preserve"> and a </w:t>
      </w:r>
      <w:r w:rsidR="00A056C4">
        <w:t xml:space="preserve">form of </w:t>
      </w:r>
      <w:r w:rsidR="00F66BF2" w:rsidRPr="007C5E4E">
        <w:t>slight</w:t>
      </w:r>
      <w:r w:rsidRPr="007C5E4E">
        <w:t>i</w:t>
      </w:r>
      <w:r w:rsidR="00F66BF2" w:rsidRPr="007C5E4E">
        <w:t>ng</w:t>
      </w:r>
      <w:r w:rsidR="00F66BF2">
        <w:t xml:space="preserve"> is what Bozrah will become. A</w:t>
      </w:r>
      <w:r>
        <w:t xml:space="preserve">nd all its towns – they will become </w:t>
      </w:r>
      <w:r w:rsidR="00681FF6">
        <w:t>ruins for all time</w:t>
      </w:r>
      <w:r w:rsidR="00A57430">
        <w:t xml:space="preserve">. </w:t>
      </w:r>
    </w:p>
    <w:p w:rsidR="00A57430" w:rsidRDefault="00A57430" w:rsidP="00A66071"/>
    <w:p w:rsidR="00A57430" w:rsidRDefault="00A57430" w:rsidP="00A66071">
      <w:r>
        <w:rPr>
          <w:vertAlign w:val="superscript"/>
        </w:rPr>
        <w:t>14</w:t>
      </w:r>
      <w:r w:rsidR="00A056C4">
        <w:t>A message</w:t>
      </w:r>
      <w:r w:rsidR="0099718A">
        <w:t xml:space="preserve"> </w:t>
      </w:r>
      <w:r w:rsidR="001219B2">
        <w:t>from Yahweh I have heard,</w:t>
      </w:r>
    </w:p>
    <w:p w:rsidR="00A57430" w:rsidRDefault="00A57430" w:rsidP="00A66071">
      <w:r>
        <w:tab/>
        <w:t>and an envoy sent among the nations:</w:t>
      </w:r>
    </w:p>
    <w:p w:rsidR="00A57430" w:rsidRDefault="00681FF6" w:rsidP="00A66071">
      <w:r>
        <w:t>Collect together</w:t>
      </w:r>
      <w:r w:rsidR="00A57430">
        <w:t xml:space="preserve"> and come against it,</w:t>
      </w:r>
    </w:p>
    <w:p w:rsidR="00A57430" w:rsidRDefault="00427D75" w:rsidP="00A66071">
      <w:r>
        <w:tab/>
      </w:r>
      <w:r w:rsidR="00FC02A5">
        <w:t>set to</w:t>
      </w:r>
      <w:r w:rsidR="00A57430">
        <w:t xml:space="preserve"> for battle!</w:t>
      </w:r>
    </w:p>
    <w:p w:rsidR="00A57430" w:rsidRDefault="00A57430" w:rsidP="00A66071">
      <w:r>
        <w:rPr>
          <w:vertAlign w:val="superscript"/>
        </w:rPr>
        <w:t>15</w:t>
      </w:r>
      <w:r>
        <w:t>Because there, least among the nations I am making you,</w:t>
      </w:r>
    </w:p>
    <w:p w:rsidR="00A57430" w:rsidRDefault="00A57430" w:rsidP="00A66071">
      <w:r>
        <w:tab/>
        <w:t>most despised among humanity.</w:t>
      </w:r>
    </w:p>
    <w:p w:rsidR="00A57430" w:rsidRDefault="00A57430" w:rsidP="00A66071">
      <w:r>
        <w:rPr>
          <w:vertAlign w:val="superscript"/>
        </w:rPr>
        <w:t>16</w:t>
      </w:r>
      <w:r w:rsidR="00DA608B">
        <w:t>You</w:t>
      </w:r>
      <w:r w:rsidR="000A21CC">
        <w:t>r</w:t>
      </w:r>
      <w:r w:rsidR="00DA608B">
        <w:t xml:space="preserve"> dreadfulness!</w:t>
      </w:r>
      <w:r>
        <w:t xml:space="preserve"> </w:t>
      </w:r>
      <w:r w:rsidR="00DA608B">
        <w:t>– i</w:t>
      </w:r>
      <w:r>
        <w:t>t has deceived you,</w:t>
      </w:r>
    </w:p>
    <w:p w:rsidR="00A57430" w:rsidRDefault="00A57430" w:rsidP="00A66071">
      <w:r>
        <w:tab/>
        <w:t>the arrogance of your mind.</w:t>
      </w:r>
    </w:p>
    <w:p w:rsidR="00A57430" w:rsidRDefault="00681FF6" w:rsidP="00A66071">
      <w:r>
        <w:t>You</w:t>
      </w:r>
      <w:r w:rsidR="00D81E22">
        <w:t xml:space="preserve"> who stay in the hides</w:t>
      </w:r>
      <w:r w:rsidR="00A57430">
        <w:t xml:space="preserve"> in the cliff,</w:t>
      </w:r>
    </w:p>
    <w:p w:rsidR="00A57430" w:rsidRDefault="00A57430" w:rsidP="00A66071">
      <w:r>
        <w:tab/>
        <w:t>w</w:t>
      </w:r>
      <w:r w:rsidR="00661ACD">
        <w:t>ho seize the height of the hill:</w:t>
      </w:r>
    </w:p>
    <w:p w:rsidR="00A57430" w:rsidRDefault="00A57430" w:rsidP="00A66071">
      <w:r>
        <w:t xml:space="preserve">Because you have put your nest high, like the eagle – </w:t>
      </w:r>
    </w:p>
    <w:p w:rsidR="00A57430" w:rsidRPr="00DD527A" w:rsidRDefault="00A57430" w:rsidP="00A57430">
      <w:pPr>
        <w:ind w:left="720"/>
        <w:rPr>
          <w:vertAlign w:val="superscript"/>
        </w:rPr>
      </w:pPr>
      <w:r>
        <w:t>from there I wil</w:t>
      </w:r>
      <w:r w:rsidR="008766CF">
        <w:t>l get you down (Yahweh’s affirma</w:t>
      </w:r>
      <w:r>
        <w:t>tion).</w:t>
      </w:r>
      <w:r w:rsidR="00DD527A">
        <w:rPr>
          <w:vertAlign w:val="superscript"/>
        </w:rPr>
        <w:t>m</w:t>
      </w:r>
    </w:p>
    <w:p w:rsidR="00A57430" w:rsidRDefault="00A57430" w:rsidP="00A57430"/>
    <w:p w:rsidR="00C213F8" w:rsidRDefault="00A57430" w:rsidP="00A57430">
      <w:r>
        <w:rPr>
          <w:vertAlign w:val="superscript"/>
        </w:rPr>
        <w:t>17</w:t>
      </w:r>
      <w:r w:rsidR="00F91EC9">
        <w:t>So E</w:t>
      </w:r>
      <w:r>
        <w:t>dom will become a desola</w:t>
      </w:r>
      <w:r w:rsidR="00C213F8">
        <w:t xml:space="preserve">tion – </w:t>
      </w:r>
    </w:p>
    <w:p w:rsidR="00A57430" w:rsidRDefault="00C213F8" w:rsidP="00C213F8">
      <w:pPr>
        <w:ind w:left="720"/>
      </w:pPr>
      <w:r>
        <w:t>everyone who passes by it will be desolate</w:t>
      </w:r>
      <w:r w:rsidR="00681FF6">
        <w:t>.</w:t>
      </w:r>
    </w:p>
    <w:p w:rsidR="00C213F8" w:rsidRPr="00DD527A" w:rsidRDefault="00C213F8" w:rsidP="00C213F8">
      <w:pPr>
        <w:rPr>
          <w:vertAlign w:val="superscript"/>
        </w:rPr>
      </w:pPr>
      <w:r>
        <w:t xml:space="preserve">He will whistle at </w:t>
      </w:r>
      <w:r w:rsidR="00681FF6">
        <w:t xml:space="preserve">all </w:t>
      </w:r>
      <w:r>
        <w:t>its wounds</w:t>
      </w:r>
      <w:r w:rsidR="00681FF6">
        <w:t>,</w:t>
      </w:r>
      <w:r w:rsidR="00DD527A">
        <w:rPr>
          <w:vertAlign w:val="superscript"/>
        </w:rPr>
        <w:t>n</w:t>
      </w:r>
    </w:p>
    <w:p w:rsidR="00C213F8" w:rsidRDefault="00C213F8" w:rsidP="00C213F8">
      <w:pPr>
        <w:ind w:left="720"/>
      </w:pPr>
      <w:r>
        <w:rPr>
          <w:vertAlign w:val="superscript"/>
        </w:rPr>
        <w:t>18</w:t>
      </w:r>
      <w:r w:rsidR="00681FF6">
        <w:t>as at</w:t>
      </w:r>
      <w:r>
        <w:t xml:space="preserve"> the overturning of Sodom and Gomorrah and its neighbors (Yahweh has said).</w:t>
      </w:r>
    </w:p>
    <w:p w:rsidR="00C213F8" w:rsidRDefault="00C213F8" w:rsidP="00C213F8">
      <w:r>
        <w:t>No one will live there,</w:t>
      </w:r>
    </w:p>
    <w:p w:rsidR="00C213F8" w:rsidRPr="00DD527A" w:rsidRDefault="00C213F8" w:rsidP="00C213F8">
      <w:pPr>
        <w:rPr>
          <w:vertAlign w:val="superscript"/>
        </w:rPr>
      </w:pPr>
      <w:r>
        <w:tab/>
      </w:r>
      <w:r w:rsidR="00723210">
        <w:t>no human being will reside in it</w:t>
      </w:r>
      <w:r>
        <w:t>.</w:t>
      </w:r>
      <w:r w:rsidR="00DD527A">
        <w:rPr>
          <w:vertAlign w:val="superscript"/>
        </w:rPr>
        <w:t>o</w:t>
      </w:r>
    </w:p>
    <w:p w:rsidR="00C213F8" w:rsidRDefault="00C213F8" w:rsidP="00C213F8">
      <w:r>
        <w:rPr>
          <w:vertAlign w:val="superscript"/>
        </w:rPr>
        <w:t>19</w:t>
      </w:r>
      <w:r w:rsidR="006938A5">
        <w:t>There, it will be as when</w:t>
      </w:r>
      <w:r>
        <w:t xml:space="preserve"> a lion </w:t>
      </w:r>
      <w:r w:rsidR="00713C0E">
        <w:t xml:space="preserve">that </w:t>
      </w:r>
      <w:r>
        <w:t xml:space="preserve">goes up </w:t>
      </w:r>
    </w:p>
    <w:p w:rsidR="00C213F8" w:rsidRDefault="00C213F8" w:rsidP="00C213F8">
      <w:r>
        <w:tab/>
        <w:t>from the Jor</w:t>
      </w:r>
      <w:r w:rsidR="00713C0E">
        <w:t>dan swell into a permanent</w:t>
      </w:r>
      <w:r w:rsidR="00681FF6">
        <w:t xml:space="preserve"> </w:t>
      </w:r>
      <w:r w:rsidR="006938A5">
        <w:t>habitat.</w:t>
      </w:r>
      <w:r w:rsidR="00681FF6">
        <w:t xml:space="preserve"> </w:t>
      </w:r>
    </w:p>
    <w:p w:rsidR="00C213F8" w:rsidRDefault="00001CB7" w:rsidP="00C213F8">
      <w:r>
        <w:t xml:space="preserve">Because I intend to </w:t>
      </w:r>
      <w:r w:rsidR="00576CBE">
        <w:t>hustle</w:t>
      </w:r>
      <w:r w:rsidR="00C213F8">
        <w:t xml:space="preserve"> him</w:t>
      </w:r>
      <w:r w:rsidR="00DD527A">
        <w:rPr>
          <w:vertAlign w:val="superscript"/>
        </w:rPr>
        <w:t>p</w:t>
      </w:r>
      <w:r w:rsidR="00C213F8">
        <w:t xml:space="preserve"> out of it,</w:t>
      </w:r>
    </w:p>
    <w:p w:rsidR="00C213F8" w:rsidRDefault="00C213F8" w:rsidP="00C213F8">
      <w:r>
        <w:tab/>
        <w:t>and whoever is chosen for it I will appoint.</w:t>
      </w:r>
    </w:p>
    <w:p w:rsidR="00C213F8" w:rsidRDefault="00C213F8" w:rsidP="00C213F8">
      <w:r>
        <w:t>Because who is like me,</w:t>
      </w:r>
    </w:p>
    <w:p w:rsidR="00C213F8" w:rsidRDefault="00164C3E" w:rsidP="00C213F8">
      <w:r>
        <w:tab/>
        <w:t xml:space="preserve">who can summons me </w:t>
      </w:r>
      <w:r w:rsidR="00716EAB">
        <w:t>?</w:t>
      </w:r>
    </w:p>
    <w:p w:rsidR="00716EAB" w:rsidRDefault="00716EAB" w:rsidP="00C213F8">
      <w:r>
        <w:t>Who on earth is the shepherd</w:t>
      </w:r>
    </w:p>
    <w:p w:rsidR="00716EAB" w:rsidRPr="00DD527A" w:rsidRDefault="00716EAB" w:rsidP="00C213F8">
      <w:pPr>
        <w:rPr>
          <w:vertAlign w:val="superscript"/>
        </w:rPr>
      </w:pPr>
      <w:r>
        <w:tab/>
        <w:t>who can stand before me?</w:t>
      </w:r>
      <w:r w:rsidR="00DD527A">
        <w:rPr>
          <w:vertAlign w:val="superscript"/>
        </w:rPr>
        <w:t>q</w:t>
      </w:r>
    </w:p>
    <w:p w:rsidR="00716EAB" w:rsidRDefault="00716EAB" w:rsidP="00C213F8"/>
    <w:p w:rsidR="00716EAB" w:rsidRDefault="00716EAB" w:rsidP="00C213F8">
      <w:r>
        <w:rPr>
          <w:vertAlign w:val="superscript"/>
        </w:rPr>
        <w:lastRenderedPageBreak/>
        <w:t>20</w:t>
      </w:r>
      <w:r>
        <w:t>T</w:t>
      </w:r>
      <w:r w:rsidR="0053500F">
        <w:t>herefore listen to Yahweh’s counsel</w:t>
      </w:r>
      <w:r w:rsidR="00A17DE2">
        <w:t>,</w:t>
      </w:r>
    </w:p>
    <w:p w:rsidR="00716EAB" w:rsidRDefault="00A17DE2" w:rsidP="00C213F8">
      <w:r>
        <w:tab/>
        <w:t>which</w:t>
      </w:r>
      <w:r w:rsidR="0053500F">
        <w:t xml:space="preserve"> he has determined</w:t>
      </w:r>
      <w:r w:rsidR="00716EAB">
        <w:t xml:space="preserve"> for Edom,</w:t>
      </w:r>
    </w:p>
    <w:p w:rsidR="00716EAB" w:rsidRDefault="00A17DE2" w:rsidP="00C213F8">
      <w:r>
        <w:t>His intentions, which</w:t>
      </w:r>
      <w:r w:rsidR="00716EAB">
        <w:t xml:space="preserve"> he has devised</w:t>
      </w:r>
      <w:r w:rsidR="00DD527A">
        <w:rPr>
          <w:vertAlign w:val="superscript"/>
        </w:rPr>
        <w:t>r</w:t>
      </w:r>
      <w:r w:rsidR="00716EAB">
        <w:t xml:space="preserve"> </w:t>
      </w:r>
    </w:p>
    <w:p w:rsidR="00716EAB" w:rsidRDefault="00716EAB" w:rsidP="00C213F8">
      <w:r>
        <w:tab/>
        <w:t>for the people who live in Teman.</w:t>
      </w:r>
    </w:p>
    <w:p w:rsidR="00716EAB" w:rsidRPr="00DD527A" w:rsidRDefault="004616BD" w:rsidP="00C213F8">
      <w:pPr>
        <w:rPr>
          <w:vertAlign w:val="superscript"/>
        </w:rPr>
      </w:pPr>
      <w:r>
        <w:t>If the flock’s kids</w:t>
      </w:r>
      <w:r w:rsidR="00716EAB">
        <w:t xml:space="preserve"> don’t drag them away,</w:t>
      </w:r>
      <w:r w:rsidR="00DD527A">
        <w:rPr>
          <w:vertAlign w:val="superscript"/>
        </w:rPr>
        <w:t>s</w:t>
      </w:r>
    </w:p>
    <w:p w:rsidR="00716EAB" w:rsidRDefault="00681FF6" w:rsidP="00C213F8">
      <w:r>
        <w:tab/>
        <w:t>if their</w:t>
      </w:r>
      <w:r w:rsidR="00B85810">
        <w:t xml:space="preserve"> habitat</w:t>
      </w:r>
      <w:r w:rsidR="00716EAB">
        <w:t xml:space="preserve"> isn’t desolate at them….</w:t>
      </w:r>
      <w:r w:rsidR="00DD527A">
        <w:rPr>
          <w:vertAlign w:val="superscript"/>
        </w:rPr>
        <w:t>t</w:t>
      </w:r>
      <w:r w:rsidR="00716EAB">
        <w:t xml:space="preserve"> </w:t>
      </w:r>
    </w:p>
    <w:p w:rsidR="00716EAB" w:rsidRDefault="00716EAB" w:rsidP="00C213F8">
      <w:r>
        <w:rPr>
          <w:vertAlign w:val="superscript"/>
        </w:rPr>
        <w:t>21</w:t>
      </w:r>
      <w:r>
        <w:t>At the sound of their fall</w:t>
      </w:r>
      <w:r w:rsidR="00734F22">
        <w:t>, the earth will shake</w:t>
      </w:r>
      <w:r w:rsidR="00EE224C">
        <w:t>,</w:t>
      </w:r>
    </w:p>
    <w:p w:rsidR="00EE224C" w:rsidRPr="00DD527A" w:rsidRDefault="00EE224C" w:rsidP="00C213F8">
      <w:pPr>
        <w:rPr>
          <w:vertAlign w:val="superscript"/>
        </w:rPr>
      </w:pPr>
      <w:r>
        <w:tab/>
      </w:r>
      <w:r w:rsidR="00940118">
        <w:t>an</w:t>
      </w:r>
      <w:r w:rsidR="00481813">
        <w:t xml:space="preserve"> outcry</w:t>
      </w:r>
      <w:r w:rsidR="00940118">
        <w:t xml:space="preserve"> –</w:t>
      </w:r>
      <w:r w:rsidR="00481813">
        <w:t xml:space="preserve"> </w:t>
      </w:r>
      <w:r w:rsidR="00681FF6">
        <w:t>at the Sea of Reeds</w:t>
      </w:r>
      <w:r w:rsidR="00940118">
        <w:t xml:space="preserve"> its</w:t>
      </w:r>
      <w:r>
        <w:t xml:space="preserve"> sound will make itself heard.</w:t>
      </w:r>
      <w:r w:rsidR="00DD527A">
        <w:rPr>
          <w:vertAlign w:val="superscript"/>
        </w:rPr>
        <w:t>u</w:t>
      </w:r>
    </w:p>
    <w:p w:rsidR="00EE224C" w:rsidRDefault="00EE224C" w:rsidP="00C213F8">
      <w:r>
        <w:rPr>
          <w:vertAlign w:val="superscript"/>
        </w:rPr>
        <w:t>22</w:t>
      </w:r>
      <w:r w:rsidR="00E83D0E">
        <w:t xml:space="preserve">There, </w:t>
      </w:r>
      <w:r w:rsidR="00594108">
        <w:t>like an</w:t>
      </w:r>
      <w:r>
        <w:t xml:space="preserve"> eagle</w:t>
      </w:r>
      <w:r w:rsidR="00594108">
        <w:t xml:space="preserve"> one</w:t>
      </w:r>
      <w:r w:rsidR="00E83D0E">
        <w:t xml:space="preserve"> will go up</w:t>
      </w:r>
      <w:r>
        <w:t>,</w:t>
      </w:r>
    </w:p>
    <w:p w:rsidR="00EE224C" w:rsidRPr="00DD527A" w:rsidRDefault="00EE224C" w:rsidP="00C213F8">
      <w:pPr>
        <w:rPr>
          <w:vertAlign w:val="superscript"/>
        </w:rPr>
      </w:pPr>
      <w:r>
        <w:tab/>
        <w:t>he will soar and spread his wings against Bozrah.</w:t>
      </w:r>
      <w:r w:rsidR="00DD527A">
        <w:rPr>
          <w:vertAlign w:val="superscript"/>
        </w:rPr>
        <w:t>v</w:t>
      </w:r>
    </w:p>
    <w:p w:rsidR="00EE224C" w:rsidRDefault="00594108" w:rsidP="00C213F8">
      <w:r>
        <w:t>The heart</w:t>
      </w:r>
      <w:r w:rsidR="00EE224C">
        <w:t xml:space="preserve"> of Edom’s strong men</w:t>
      </w:r>
      <w:r>
        <w:t xml:space="preserve"> will become</w:t>
      </w:r>
    </w:p>
    <w:p w:rsidR="00EE224C" w:rsidRDefault="00EE224C" w:rsidP="00C213F8">
      <w:r>
        <w:tab/>
        <w:t>on that day</w:t>
      </w:r>
      <w:r w:rsidR="00594108">
        <w:t xml:space="preserve"> </w:t>
      </w:r>
    </w:p>
    <w:p w:rsidR="00EE224C" w:rsidRPr="00DD527A" w:rsidRDefault="00594108" w:rsidP="00C213F8">
      <w:pPr>
        <w:rPr>
          <w:vertAlign w:val="superscript"/>
        </w:rPr>
      </w:pPr>
      <w:r>
        <w:tab/>
        <w:t>like the heart</w:t>
      </w:r>
      <w:r w:rsidR="00EE224C">
        <w:t xml:space="preserve"> of a woman in labor.</w:t>
      </w:r>
      <w:r w:rsidR="00DD527A">
        <w:rPr>
          <w:vertAlign w:val="superscript"/>
        </w:rPr>
        <w:t>w</w:t>
      </w:r>
    </w:p>
    <w:p w:rsidR="00607BCA" w:rsidRDefault="00607BCA" w:rsidP="00C213F8"/>
    <w:p w:rsidR="00DD527A" w:rsidRDefault="00DD527A" w:rsidP="00DD527A">
      <w:pPr>
        <w:pStyle w:val="FootnoteText"/>
        <w:numPr>
          <w:ilvl w:val="0"/>
          <w:numId w:val="54"/>
        </w:numPr>
        <w:rPr>
          <w:sz w:val="22"/>
          <w:szCs w:val="22"/>
        </w:rPr>
      </w:pPr>
      <w:r w:rsidRPr="00DD527A">
        <w:rPr>
          <w:sz w:val="22"/>
          <w:szCs w:val="22"/>
        </w:rPr>
        <w:t xml:space="preserve">Vg, Tg, Aq, Sym “sons” understandably derives </w:t>
      </w:r>
      <w:r w:rsidRPr="00DD527A">
        <w:rPr>
          <w:i/>
          <w:sz w:val="22"/>
          <w:szCs w:val="22"/>
        </w:rPr>
        <w:t>b</w:t>
      </w:r>
      <w:r w:rsidRPr="00DD527A">
        <w:rPr>
          <w:rFonts w:cstheme="minorHAnsi"/>
          <w:i/>
          <w:sz w:val="22"/>
          <w:szCs w:val="22"/>
        </w:rPr>
        <w:t>ānîm</w:t>
      </w:r>
      <w:r w:rsidRPr="00DD527A">
        <w:rPr>
          <w:rFonts w:cstheme="minorHAnsi"/>
          <w:sz w:val="22"/>
          <w:szCs w:val="22"/>
        </w:rPr>
        <w:t xml:space="preserve"> from </w:t>
      </w:r>
      <w:r w:rsidRPr="00DD527A">
        <w:rPr>
          <w:rFonts w:cstheme="minorHAnsi"/>
          <w:i/>
          <w:sz w:val="22"/>
          <w:szCs w:val="22"/>
        </w:rPr>
        <w:t>bēn</w:t>
      </w:r>
      <w:r w:rsidRPr="00DD527A">
        <w:rPr>
          <w:rFonts w:cstheme="minorHAnsi"/>
          <w:sz w:val="22"/>
          <w:szCs w:val="22"/>
        </w:rPr>
        <w:t xml:space="preserve"> rather than from </w:t>
      </w:r>
      <w:r w:rsidRPr="00DD527A">
        <w:rPr>
          <w:rFonts w:cstheme="minorHAnsi"/>
          <w:i/>
          <w:sz w:val="22"/>
          <w:szCs w:val="22"/>
        </w:rPr>
        <w:t>bîn</w:t>
      </w:r>
      <w:r w:rsidRPr="00DD527A">
        <w:rPr>
          <w:rFonts w:cstheme="minorHAnsi"/>
          <w:sz w:val="22"/>
          <w:szCs w:val="22"/>
        </w:rPr>
        <w:t xml:space="preserve">. No doubt Judahite children were “subjected to endless moralistic injunctions employing this word-play” (Holladay, </w:t>
      </w:r>
      <w:r w:rsidRPr="00DD527A">
        <w:rPr>
          <w:rFonts w:cstheme="minorHAnsi"/>
          <w:i/>
          <w:sz w:val="22"/>
          <w:szCs w:val="22"/>
        </w:rPr>
        <w:t xml:space="preserve">Jeremiah </w:t>
      </w:r>
      <w:r w:rsidRPr="00DD527A">
        <w:rPr>
          <w:rFonts w:cstheme="minorHAnsi"/>
          <w:sz w:val="22"/>
          <w:szCs w:val="22"/>
        </w:rPr>
        <w:t>2:375).</w:t>
      </w:r>
    </w:p>
    <w:p w:rsidR="00DD527A" w:rsidRDefault="00DD527A" w:rsidP="00DD527A">
      <w:pPr>
        <w:pStyle w:val="FootnoteText"/>
        <w:numPr>
          <w:ilvl w:val="0"/>
          <w:numId w:val="54"/>
        </w:numPr>
        <w:rPr>
          <w:sz w:val="22"/>
          <w:szCs w:val="22"/>
        </w:rPr>
      </w:pPr>
      <w:r w:rsidRPr="00DD527A">
        <w:rPr>
          <w:sz w:val="22"/>
          <w:szCs w:val="22"/>
        </w:rPr>
        <w:t xml:space="preserve">The line’s opening interrogative </w:t>
      </w:r>
      <w:r w:rsidR="001B172E">
        <w:rPr>
          <w:sz w:val="22"/>
          <w:szCs w:val="22"/>
        </w:rPr>
        <w:t xml:space="preserve">also </w:t>
      </w:r>
      <w:r w:rsidRPr="00DD527A">
        <w:rPr>
          <w:sz w:val="22"/>
          <w:szCs w:val="22"/>
        </w:rPr>
        <w:t xml:space="preserve">applies to the second </w:t>
      </w:r>
      <w:r w:rsidR="001B172E">
        <w:rPr>
          <w:sz w:val="22"/>
          <w:szCs w:val="22"/>
        </w:rPr>
        <w:t>and third cola</w:t>
      </w:r>
      <w:r w:rsidRPr="00DD527A">
        <w:rPr>
          <w:sz w:val="22"/>
          <w:szCs w:val="22"/>
        </w:rPr>
        <w:t>.</w:t>
      </w:r>
    </w:p>
    <w:p w:rsidR="00DD527A" w:rsidRDefault="00DD527A" w:rsidP="00DD527A">
      <w:pPr>
        <w:pStyle w:val="FootnoteText"/>
        <w:numPr>
          <w:ilvl w:val="0"/>
          <w:numId w:val="54"/>
        </w:numPr>
        <w:rPr>
          <w:sz w:val="22"/>
          <w:szCs w:val="22"/>
        </w:rPr>
      </w:pPr>
      <w:r w:rsidRPr="00DD527A">
        <w:rPr>
          <w:sz w:val="22"/>
          <w:szCs w:val="22"/>
        </w:rPr>
        <w:t>For MT’s imperative verbs, Aq implies qatal (cf. also Sym for the third).</w:t>
      </w:r>
    </w:p>
    <w:p w:rsidR="00DD527A" w:rsidRDefault="00DD527A" w:rsidP="00DD527A">
      <w:pPr>
        <w:pStyle w:val="FootnoteText"/>
        <w:numPr>
          <w:ilvl w:val="0"/>
          <w:numId w:val="54"/>
        </w:numPr>
        <w:rPr>
          <w:sz w:val="22"/>
          <w:szCs w:val="22"/>
        </w:rPr>
      </w:pPr>
      <w:r w:rsidRPr="00DD527A">
        <w:rPr>
          <w:sz w:val="22"/>
          <w:szCs w:val="22"/>
        </w:rPr>
        <w:t xml:space="preserve">For </w:t>
      </w:r>
      <w:r w:rsidRPr="00DD527A">
        <w:rPr>
          <w:i/>
          <w:sz w:val="22"/>
          <w:szCs w:val="22"/>
        </w:rPr>
        <w:t>‘</w:t>
      </w:r>
      <w:r w:rsidRPr="00DD527A">
        <w:rPr>
          <w:rFonts w:cstheme="minorHAnsi"/>
          <w:i/>
          <w:sz w:val="22"/>
          <w:szCs w:val="22"/>
        </w:rPr>
        <w:t>ēśā</w:t>
      </w:r>
      <w:r w:rsidRPr="00DD527A">
        <w:rPr>
          <w:i/>
          <w:sz w:val="22"/>
          <w:szCs w:val="22"/>
        </w:rPr>
        <w:t>w</w:t>
      </w:r>
      <w:r w:rsidRPr="00DD527A">
        <w:rPr>
          <w:sz w:val="22"/>
          <w:szCs w:val="22"/>
        </w:rPr>
        <w:t xml:space="preserve"> LXX “he made” implies </w:t>
      </w:r>
      <w:r w:rsidRPr="00DD527A">
        <w:rPr>
          <w:i/>
          <w:sz w:val="22"/>
          <w:szCs w:val="22"/>
        </w:rPr>
        <w:t>‘</w:t>
      </w:r>
      <w:r w:rsidRPr="00DD527A">
        <w:rPr>
          <w:rFonts w:cstheme="minorHAnsi"/>
          <w:i/>
          <w:sz w:val="22"/>
          <w:szCs w:val="22"/>
        </w:rPr>
        <w:t>āśâ</w:t>
      </w:r>
      <w:r w:rsidRPr="00DD527A">
        <w:rPr>
          <w:sz w:val="22"/>
          <w:szCs w:val="22"/>
        </w:rPr>
        <w:t>.</w:t>
      </w:r>
    </w:p>
    <w:p w:rsidR="00DD527A" w:rsidRDefault="00DD527A" w:rsidP="00DD527A">
      <w:pPr>
        <w:pStyle w:val="FootnoteText"/>
        <w:numPr>
          <w:ilvl w:val="0"/>
          <w:numId w:val="54"/>
        </w:numPr>
        <w:rPr>
          <w:sz w:val="22"/>
          <w:szCs w:val="22"/>
        </w:rPr>
      </w:pPr>
      <w:r w:rsidRPr="00DD527A">
        <w:rPr>
          <w:sz w:val="22"/>
          <w:szCs w:val="22"/>
        </w:rPr>
        <w:t>The qatal verb is declarative/performative, a speech act (see 1:5 and the note); so also in vv. 10, 13, 15.</w:t>
      </w:r>
    </w:p>
    <w:p w:rsidR="00DD527A" w:rsidRDefault="00DD527A" w:rsidP="00DD527A">
      <w:pPr>
        <w:pStyle w:val="FootnoteText"/>
        <w:numPr>
          <w:ilvl w:val="0"/>
          <w:numId w:val="54"/>
        </w:numPr>
        <w:rPr>
          <w:sz w:val="22"/>
          <w:szCs w:val="22"/>
        </w:rPr>
      </w:pPr>
      <w:r w:rsidRPr="00DD527A">
        <w:rPr>
          <w:sz w:val="22"/>
          <w:szCs w:val="22"/>
        </w:rPr>
        <w:t xml:space="preserve">The </w:t>
      </w:r>
      <w:r w:rsidR="001B172E">
        <w:rPr>
          <w:sz w:val="22"/>
          <w:szCs w:val="22"/>
        </w:rPr>
        <w:t xml:space="preserve">further </w:t>
      </w:r>
      <w:r w:rsidR="001B172E" w:rsidRPr="00DD527A">
        <w:rPr>
          <w:sz w:val="22"/>
          <w:szCs w:val="22"/>
        </w:rPr>
        <w:t xml:space="preserve">declarative/performative </w:t>
      </w:r>
      <w:r w:rsidR="001B172E">
        <w:rPr>
          <w:sz w:val="22"/>
          <w:szCs w:val="22"/>
        </w:rPr>
        <w:t xml:space="preserve">verb </w:t>
      </w:r>
      <w:r w:rsidRPr="00DD527A">
        <w:rPr>
          <w:sz w:val="22"/>
          <w:szCs w:val="22"/>
        </w:rPr>
        <w:t>depends on the construct noun (GK 130d).</w:t>
      </w:r>
    </w:p>
    <w:p w:rsidR="00DD527A" w:rsidRDefault="00DD527A" w:rsidP="00DD527A">
      <w:pPr>
        <w:pStyle w:val="FootnoteText"/>
        <w:numPr>
          <w:ilvl w:val="0"/>
          <w:numId w:val="54"/>
        </w:numPr>
        <w:rPr>
          <w:sz w:val="22"/>
          <w:szCs w:val="22"/>
        </w:rPr>
      </w:pPr>
      <w:r w:rsidRPr="00DD527A">
        <w:rPr>
          <w:sz w:val="22"/>
          <w:szCs w:val="22"/>
        </w:rPr>
        <w:t xml:space="preserve">For MT </w:t>
      </w:r>
      <w:r w:rsidRPr="00DD527A">
        <w:rPr>
          <w:i/>
          <w:sz w:val="22"/>
          <w:szCs w:val="22"/>
        </w:rPr>
        <w:t>hi</w:t>
      </w:r>
      <w:r w:rsidRPr="00DD527A">
        <w:rPr>
          <w:rFonts w:cstheme="minorHAnsi"/>
          <w:i/>
          <w:sz w:val="22"/>
          <w:szCs w:val="22"/>
        </w:rPr>
        <w:t xml:space="preserve">šḥîtû dayyām </w:t>
      </w:r>
      <w:r w:rsidRPr="00DD527A">
        <w:rPr>
          <w:rFonts w:cstheme="minorHAnsi"/>
          <w:sz w:val="22"/>
          <w:szCs w:val="22"/>
        </w:rPr>
        <w:t xml:space="preserve">LXX “they will place their hand” implies </w:t>
      </w:r>
      <w:r w:rsidRPr="00DD527A">
        <w:rPr>
          <w:rFonts w:cstheme="minorHAnsi"/>
          <w:i/>
          <w:sz w:val="22"/>
          <w:szCs w:val="22"/>
        </w:rPr>
        <w:t>yāšîtû yādām</w:t>
      </w:r>
      <w:r w:rsidRPr="00DD527A">
        <w:rPr>
          <w:rFonts w:cstheme="minorHAnsi"/>
          <w:sz w:val="22"/>
          <w:szCs w:val="22"/>
        </w:rPr>
        <w:t xml:space="preserve">. </w:t>
      </w:r>
    </w:p>
    <w:p w:rsidR="00DD527A" w:rsidRDefault="001B172E" w:rsidP="00DD527A">
      <w:pPr>
        <w:pStyle w:val="FootnoteText"/>
        <w:numPr>
          <w:ilvl w:val="0"/>
          <w:numId w:val="54"/>
        </w:numPr>
        <w:rPr>
          <w:sz w:val="22"/>
          <w:szCs w:val="22"/>
        </w:rPr>
      </w:pPr>
      <w:r>
        <w:rPr>
          <w:sz w:val="22"/>
          <w:szCs w:val="22"/>
        </w:rPr>
        <w:t xml:space="preserve">I </w:t>
      </w:r>
      <w:r w:rsidR="00DD527A" w:rsidRPr="00DD527A">
        <w:rPr>
          <w:sz w:val="22"/>
          <w:szCs w:val="22"/>
        </w:rPr>
        <w:t xml:space="preserve">take </w:t>
      </w:r>
      <w:r w:rsidR="00DD527A" w:rsidRPr="00DD527A">
        <w:rPr>
          <w:i/>
          <w:sz w:val="22"/>
          <w:szCs w:val="22"/>
        </w:rPr>
        <w:t>w</w:t>
      </w:r>
      <w:r w:rsidR="00DD527A" w:rsidRPr="00DD527A">
        <w:rPr>
          <w:rFonts w:cstheme="minorHAnsi"/>
          <w:i/>
          <w:sz w:val="22"/>
          <w:szCs w:val="22"/>
        </w:rPr>
        <w:t xml:space="preserve">әneḥbâ </w:t>
      </w:r>
      <w:r w:rsidR="00DD527A" w:rsidRPr="00DD527A">
        <w:rPr>
          <w:rFonts w:cstheme="minorHAnsi"/>
          <w:sz w:val="22"/>
          <w:szCs w:val="22"/>
        </w:rPr>
        <w:t xml:space="preserve">as </w:t>
      </w:r>
      <w:r w:rsidR="00DD527A" w:rsidRPr="00DD527A">
        <w:rPr>
          <w:sz w:val="22"/>
          <w:szCs w:val="22"/>
        </w:rPr>
        <w:t xml:space="preserve">qatal and as hypothetical (see the general discussion in </w:t>
      </w:r>
      <w:r w:rsidR="00DD527A" w:rsidRPr="00DD527A">
        <w:rPr>
          <w:i/>
          <w:sz w:val="22"/>
          <w:szCs w:val="22"/>
        </w:rPr>
        <w:t>TTH</w:t>
      </w:r>
      <w:r w:rsidR="00DD527A" w:rsidRPr="00DD527A">
        <w:rPr>
          <w:sz w:val="22"/>
          <w:szCs w:val="22"/>
        </w:rPr>
        <w:t xml:space="preserve"> 136-55, especially 155); or it might be a participle (“hiding, he will not be able”).</w:t>
      </w:r>
    </w:p>
    <w:p w:rsidR="00DD527A" w:rsidRDefault="00DD527A" w:rsidP="00DD527A">
      <w:pPr>
        <w:pStyle w:val="FootnoteText"/>
        <w:numPr>
          <w:ilvl w:val="0"/>
          <w:numId w:val="54"/>
        </w:numPr>
        <w:rPr>
          <w:sz w:val="22"/>
          <w:szCs w:val="22"/>
        </w:rPr>
      </w:pPr>
      <w:r w:rsidRPr="00DD527A">
        <w:rPr>
          <w:sz w:val="22"/>
          <w:szCs w:val="22"/>
        </w:rPr>
        <w:t>MT has a section marker here. Tg has Yahweh addressing Israel in this line.</w:t>
      </w:r>
      <w:r w:rsidRPr="00DD527A">
        <w:rPr>
          <w:sz w:val="22"/>
          <w:szCs w:val="22"/>
        </w:rPr>
        <w:tab/>
      </w:r>
      <w:r w:rsidRPr="00DD527A">
        <w:rPr>
          <w:sz w:val="22"/>
          <w:szCs w:val="22"/>
        </w:rPr>
        <w:tab/>
      </w:r>
    </w:p>
    <w:p w:rsidR="00DD527A" w:rsidRDefault="00DD527A" w:rsidP="00DD527A">
      <w:pPr>
        <w:pStyle w:val="FootnoteText"/>
        <w:numPr>
          <w:ilvl w:val="0"/>
          <w:numId w:val="54"/>
        </w:numPr>
        <w:rPr>
          <w:sz w:val="22"/>
          <w:szCs w:val="22"/>
        </w:rPr>
      </w:pPr>
      <w:r w:rsidRPr="00DD527A">
        <w:rPr>
          <w:sz w:val="22"/>
          <w:szCs w:val="22"/>
        </w:rPr>
        <w:t xml:space="preserve">LXX has a </w:t>
      </w:r>
      <w:r w:rsidR="001B172E">
        <w:rPr>
          <w:sz w:val="22"/>
          <w:szCs w:val="22"/>
        </w:rPr>
        <w:t xml:space="preserve">shorter version of this verse; three times </w:t>
      </w:r>
      <w:r w:rsidRPr="00DD527A">
        <w:rPr>
          <w:sz w:val="22"/>
          <w:szCs w:val="22"/>
        </w:rPr>
        <w:t>an infinitive precedes a finite verb, underlining the point.</w:t>
      </w:r>
    </w:p>
    <w:p w:rsidR="00DD527A" w:rsidRDefault="001B172E" w:rsidP="00DD527A">
      <w:pPr>
        <w:pStyle w:val="FootnoteText"/>
        <w:numPr>
          <w:ilvl w:val="0"/>
          <w:numId w:val="54"/>
        </w:numPr>
        <w:rPr>
          <w:sz w:val="22"/>
          <w:szCs w:val="22"/>
        </w:rPr>
      </w:pPr>
      <w:r>
        <w:rPr>
          <w:sz w:val="22"/>
          <w:szCs w:val="22"/>
        </w:rPr>
        <w:t>See the note on v. 8</w:t>
      </w:r>
      <w:r w:rsidR="00DD527A" w:rsidRPr="00DD527A">
        <w:rPr>
          <w:sz w:val="22"/>
          <w:szCs w:val="22"/>
        </w:rPr>
        <w:t>; and on Yahweh’s swearing, see the comment on 22:5.</w:t>
      </w:r>
    </w:p>
    <w:p w:rsidR="00DD527A" w:rsidRDefault="00DD527A" w:rsidP="00DD527A">
      <w:pPr>
        <w:pStyle w:val="FootnoteText"/>
        <w:numPr>
          <w:ilvl w:val="0"/>
          <w:numId w:val="54"/>
        </w:numPr>
        <w:rPr>
          <w:sz w:val="22"/>
          <w:szCs w:val="22"/>
        </w:rPr>
      </w:pPr>
      <w:r w:rsidRPr="00DD527A">
        <w:rPr>
          <w:sz w:val="22"/>
          <w:szCs w:val="22"/>
        </w:rPr>
        <w:t xml:space="preserve">LXX lacks </w:t>
      </w:r>
      <w:r w:rsidRPr="00DD527A">
        <w:rPr>
          <w:i/>
          <w:sz w:val="22"/>
          <w:szCs w:val="22"/>
        </w:rPr>
        <w:t>a desert</w:t>
      </w:r>
      <w:r w:rsidRPr="00DD527A">
        <w:rPr>
          <w:sz w:val="22"/>
          <w:szCs w:val="22"/>
        </w:rPr>
        <w:t>.</w:t>
      </w:r>
    </w:p>
    <w:p w:rsidR="00DD527A" w:rsidRDefault="00DD527A" w:rsidP="00DD527A">
      <w:pPr>
        <w:pStyle w:val="FootnoteText"/>
        <w:numPr>
          <w:ilvl w:val="0"/>
          <w:numId w:val="54"/>
        </w:numPr>
        <w:rPr>
          <w:sz w:val="22"/>
          <w:szCs w:val="22"/>
        </w:rPr>
      </w:pPr>
      <w:r w:rsidRPr="00DD527A">
        <w:rPr>
          <w:sz w:val="22"/>
          <w:szCs w:val="22"/>
        </w:rPr>
        <w:t xml:space="preserve">LXX lacks </w:t>
      </w:r>
      <w:r w:rsidRPr="00DD527A">
        <w:rPr>
          <w:i/>
          <w:sz w:val="22"/>
          <w:szCs w:val="22"/>
        </w:rPr>
        <w:t>(Yahweh’s affirmation)</w:t>
      </w:r>
      <w:r w:rsidRPr="00DD527A">
        <w:rPr>
          <w:sz w:val="22"/>
          <w:szCs w:val="22"/>
        </w:rPr>
        <w:t>.</w:t>
      </w:r>
    </w:p>
    <w:p w:rsidR="00DD527A" w:rsidRDefault="00DD527A" w:rsidP="00DD527A">
      <w:pPr>
        <w:pStyle w:val="FootnoteText"/>
        <w:numPr>
          <w:ilvl w:val="0"/>
          <w:numId w:val="54"/>
        </w:numPr>
        <w:rPr>
          <w:sz w:val="22"/>
          <w:szCs w:val="22"/>
        </w:rPr>
      </w:pPr>
      <w:r w:rsidRPr="00DD527A">
        <w:rPr>
          <w:sz w:val="22"/>
          <w:szCs w:val="22"/>
        </w:rPr>
        <w:t>V. 17b repeats from 19:8; v. 18a will repeat in a variant form in 50:40.</w:t>
      </w:r>
    </w:p>
    <w:p w:rsidR="00DD527A" w:rsidRDefault="00DD527A" w:rsidP="00DD527A">
      <w:pPr>
        <w:pStyle w:val="FootnoteText"/>
        <w:numPr>
          <w:ilvl w:val="0"/>
          <w:numId w:val="54"/>
        </w:numPr>
        <w:rPr>
          <w:sz w:val="22"/>
          <w:szCs w:val="22"/>
        </w:rPr>
      </w:pPr>
      <w:r w:rsidRPr="00DD527A">
        <w:rPr>
          <w:sz w:val="22"/>
          <w:szCs w:val="22"/>
        </w:rPr>
        <w:t>V. 18 overlaps with Isa 13:</w:t>
      </w:r>
      <w:r w:rsidR="00A17DE2">
        <w:rPr>
          <w:sz w:val="22"/>
          <w:szCs w:val="22"/>
        </w:rPr>
        <w:t>19-20.</w:t>
      </w:r>
    </w:p>
    <w:p w:rsidR="00DD527A" w:rsidRDefault="00DD527A" w:rsidP="00DD527A">
      <w:pPr>
        <w:pStyle w:val="FootnoteText"/>
        <w:numPr>
          <w:ilvl w:val="0"/>
          <w:numId w:val="54"/>
        </w:numPr>
        <w:rPr>
          <w:sz w:val="22"/>
          <w:szCs w:val="22"/>
        </w:rPr>
      </w:pPr>
      <w:r>
        <w:rPr>
          <w:sz w:val="22"/>
          <w:szCs w:val="22"/>
        </w:rPr>
        <w:t>L</w:t>
      </w:r>
      <w:r w:rsidRPr="00DD527A">
        <w:rPr>
          <w:sz w:val="22"/>
          <w:szCs w:val="22"/>
        </w:rPr>
        <w:t>iterally, “I intend to be speedy, run him” (the first verb is cohortative).</w:t>
      </w:r>
    </w:p>
    <w:p w:rsidR="00DD527A" w:rsidRDefault="00DD527A" w:rsidP="00DD527A">
      <w:pPr>
        <w:pStyle w:val="FootnoteText"/>
        <w:numPr>
          <w:ilvl w:val="0"/>
          <w:numId w:val="54"/>
        </w:numPr>
        <w:rPr>
          <w:sz w:val="22"/>
          <w:szCs w:val="22"/>
        </w:rPr>
      </w:pPr>
      <w:r w:rsidRPr="00DD527A">
        <w:rPr>
          <w:sz w:val="22"/>
          <w:szCs w:val="22"/>
        </w:rPr>
        <w:t>L has a section marker here.</w:t>
      </w:r>
      <w:r w:rsidRPr="00DD527A">
        <w:rPr>
          <w:sz w:val="22"/>
          <w:szCs w:val="22"/>
        </w:rPr>
        <w:tab/>
      </w:r>
      <w:r w:rsidRPr="00DD527A">
        <w:rPr>
          <w:sz w:val="22"/>
          <w:szCs w:val="22"/>
        </w:rPr>
        <w:tab/>
      </w:r>
    </w:p>
    <w:p w:rsidR="00DD527A" w:rsidRDefault="00DD527A" w:rsidP="00DD527A">
      <w:pPr>
        <w:pStyle w:val="FootnoteText"/>
        <w:numPr>
          <w:ilvl w:val="0"/>
          <w:numId w:val="54"/>
        </w:numPr>
        <w:rPr>
          <w:sz w:val="22"/>
          <w:szCs w:val="22"/>
        </w:rPr>
      </w:pPr>
      <w:r w:rsidRPr="00DD527A">
        <w:rPr>
          <w:i/>
          <w:sz w:val="22"/>
          <w:szCs w:val="22"/>
        </w:rPr>
        <w:t>C</w:t>
      </w:r>
      <w:r w:rsidRPr="00DD527A">
        <w:rPr>
          <w:rFonts w:cstheme="minorHAnsi"/>
          <w:i/>
          <w:sz w:val="22"/>
          <w:szCs w:val="22"/>
        </w:rPr>
        <w:t>ounsel</w:t>
      </w:r>
      <w:r w:rsidRPr="00DD527A">
        <w:rPr>
          <w:rFonts w:cstheme="minorHAnsi"/>
          <w:sz w:val="22"/>
          <w:szCs w:val="22"/>
        </w:rPr>
        <w:t xml:space="preserve"> is </w:t>
      </w:r>
      <w:r w:rsidRPr="00DD527A">
        <w:rPr>
          <w:rFonts w:cstheme="minorHAnsi"/>
          <w:i/>
          <w:sz w:val="22"/>
          <w:szCs w:val="22"/>
        </w:rPr>
        <w:t>‘ēṣâ</w:t>
      </w:r>
      <w:r w:rsidRPr="00DD527A">
        <w:rPr>
          <w:rFonts w:cstheme="minorHAnsi"/>
          <w:sz w:val="22"/>
          <w:szCs w:val="22"/>
        </w:rPr>
        <w:t xml:space="preserve"> and </w:t>
      </w:r>
      <w:r w:rsidRPr="00DD527A">
        <w:rPr>
          <w:rFonts w:cstheme="minorHAnsi"/>
          <w:i/>
          <w:sz w:val="22"/>
          <w:szCs w:val="22"/>
        </w:rPr>
        <w:t>determined</w:t>
      </w:r>
      <w:r w:rsidRPr="00DD527A">
        <w:rPr>
          <w:sz w:val="22"/>
          <w:szCs w:val="22"/>
        </w:rPr>
        <w:t xml:space="preserve"> is </w:t>
      </w:r>
      <w:r w:rsidRPr="00DD527A">
        <w:rPr>
          <w:i/>
          <w:sz w:val="22"/>
          <w:szCs w:val="22"/>
        </w:rPr>
        <w:t>y</w:t>
      </w:r>
      <w:r w:rsidRPr="00DD527A">
        <w:rPr>
          <w:rFonts w:cstheme="minorHAnsi"/>
          <w:i/>
          <w:sz w:val="22"/>
          <w:szCs w:val="22"/>
        </w:rPr>
        <w:t>ā‘aṣ</w:t>
      </w:r>
      <w:r w:rsidRPr="00DD527A">
        <w:rPr>
          <w:rFonts w:cstheme="minorHAnsi"/>
          <w:sz w:val="22"/>
          <w:szCs w:val="22"/>
        </w:rPr>
        <w:t xml:space="preserve">; then </w:t>
      </w:r>
      <w:r w:rsidRPr="00DD527A">
        <w:rPr>
          <w:i/>
          <w:sz w:val="22"/>
          <w:szCs w:val="22"/>
        </w:rPr>
        <w:t xml:space="preserve">intention </w:t>
      </w:r>
      <w:r w:rsidRPr="00DD527A">
        <w:rPr>
          <w:sz w:val="22"/>
          <w:szCs w:val="22"/>
        </w:rPr>
        <w:t xml:space="preserve">is </w:t>
      </w:r>
      <w:r w:rsidRPr="00DD527A">
        <w:rPr>
          <w:i/>
          <w:sz w:val="22"/>
          <w:szCs w:val="22"/>
        </w:rPr>
        <w:t>ma</w:t>
      </w:r>
      <w:r w:rsidRPr="00DD527A">
        <w:rPr>
          <w:rFonts w:cstheme="minorHAnsi"/>
          <w:i/>
          <w:sz w:val="22"/>
          <w:szCs w:val="22"/>
        </w:rPr>
        <w:t>ḥăšābâ</w:t>
      </w:r>
      <w:r w:rsidRPr="00DD527A">
        <w:rPr>
          <w:rFonts w:cstheme="minorHAnsi"/>
          <w:sz w:val="22"/>
          <w:szCs w:val="22"/>
        </w:rPr>
        <w:t xml:space="preserve"> and </w:t>
      </w:r>
      <w:r w:rsidRPr="00DD527A">
        <w:rPr>
          <w:i/>
          <w:sz w:val="22"/>
          <w:szCs w:val="22"/>
        </w:rPr>
        <w:t>devised</w:t>
      </w:r>
      <w:r w:rsidRPr="00DD527A">
        <w:rPr>
          <w:sz w:val="22"/>
          <w:szCs w:val="22"/>
        </w:rPr>
        <w:t xml:space="preserve"> is </w:t>
      </w:r>
      <w:r w:rsidRPr="00DD527A">
        <w:rPr>
          <w:rFonts w:cstheme="minorHAnsi"/>
          <w:i/>
          <w:sz w:val="22"/>
          <w:szCs w:val="22"/>
        </w:rPr>
        <w:t>ḥāš</w:t>
      </w:r>
      <w:r w:rsidRPr="00DD527A">
        <w:rPr>
          <w:i/>
          <w:sz w:val="22"/>
          <w:szCs w:val="22"/>
        </w:rPr>
        <w:t>ab</w:t>
      </w:r>
      <w:r w:rsidRPr="00DD527A">
        <w:rPr>
          <w:sz w:val="22"/>
          <w:szCs w:val="22"/>
        </w:rPr>
        <w:t>.</w:t>
      </w:r>
    </w:p>
    <w:p w:rsidR="00DD527A" w:rsidRDefault="00DD527A" w:rsidP="00DD527A">
      <w:pPr>
        <w:pStyle w:val="FootnoteText"/>
        <w:numPr>
          <w:ilvl w:val="0"/>
          <w:numId w:val="54"/>
        </w:numPr>
        <w:rPr>
          <w:sz w:val="22"/>
          <w:szCs w:val="22"/>
        </w:rPr>
      </w:pPr>
      <w:r w:rsidRPr="00DD527A">
        <w:rPr>
          <w:sz w:val="22"/>
          <w:szCs w:val="22"/>
        </w:rPr>
        <w:t>LXX suggests taking the verb impersonally, “if people do not drag them away, the little ones of the flock”; contrast Vg.</w:t>
      </w:r>
    </w:p>
    <w:p w:rsidR="00DD527A" w:rsidRDefault="00DD527A" w:rsidP="00DD527A">
      <w:pPr>
        <w:pStyle w:val="FootnoteText"/>
        <w:numPr>
          <w:ilvl w:val="0"/>
          <w:numId w:val="54"/>
        </w:numPr>
        <w:rPr>
          <w:sz w:val="22"/>
          <w:szCs w:val="22"/>
        </w:rPr>
      </w:pPr>
      <w:r w:rsidRPr="00DD527A">
        <w:rPr>
          <w:sz w:val="22"/>
          <w:szCs w:val="22"/>
        </w:rPr>
        <w:t xml:space="preserve">On this form of oath, see the note on 15:11. </w:t>
      </w:r>
    </w:p>
    <w:p w:rsidR="00DD527A" w:rsidRDefault="00DD527A" w:rsidP="00DD527A">
      <w:pPr>
        <w:pStyle w:val="FootnoteText"/>
        <w:numPr>
          <w:ilvl w:val="0"/>
          <w:numId w:val="54"/>
        </w:numPr>
        <w:rPr>
          <w:sz w:val="22"/>
          <w:szCs w:val="22"/>
        </w:rPr>
      </w:pPr>
      <w:r w:rsidRPr="00DD527A">
        <w:rPr>
          <w:sz w:val="22"/>
          <w:szCs w:val="22"/>
        </w:rPr>
        <w:t xml:space="preserve">Vv. 19-21 will reappear in a slightly different form as 50:44-46; </w:t>
      </w:r>
      <w:r w:rsidR="00980E11">
        <w:rPr>
          <w:sz w:val="22"/>
          <w:szCs w:val="22"/>
        </w:rPr>
        <w:t xml:space="preserve">for the comparison, </w:t>
      </w:r>
      <w:r w:rsidRPr="00DD527A">
        <w:rPr>
          <w:sz w:val="22"/>
          <w:szCs w:val="22"/>
        </w:rPr>
        <w:t>see the comment there.</w:t>
      </w:r>
    </w:p>
    <w:p w:rsidR="00DD527A" w:rsidRPr="00DD527A" w:rsidRDefault="00DD527A" w:rsidP="00DD527A">
      <w:pPr>
        <w:pStyle w:val="FootnoteText"/>
        <w:numPr>
          <w:ilvl w:val="0"/>
          <w:numId w:val="54"/>
        </w:numPr>
        <w:rPr>
          <w:sz w:val="22"/>
          <w:szCs w:val="22"/>
        </w:rPr>
      </w:pPr>
      <w:r w:rsidRPr="00DD527A">
        <w:rPr>
          <w:sz w:val="22"/>
          <w:szCs w:val="22"/>
        </w:rPr>
        <w:t xml:space="preserve">For </w:t>
      </w:r>
      <w:r w:rsidRPr="00DD527A">
        <w:rPr>
          <w:i/>
          <w:sz w:val="22"/>
          <w:szCs w:val="22"/>
        </w:rPr>
        <w:t>bo</w:t>
      </w:r>
      <w:r w:rsidRPr="00DD527A">
        <w:rPr>
          <w:rFonts w:cstheme="minorHAnsi"/>
          <w:i/>
          <w:sz w:val="22"/>
          <w:szCs w:val="22"/>
        </w:rPr>
        <w:t xml:space="preserve">ṣrâ </w:t>
      </w:r>
      <w:r w:rsidRPr="00DD527A">
        <w:rPr>
          <w:rFonts w:cstheme="minorHAnsi"/>
          <w:sz w:val="22"/>
          <w:szCs w:val="22"/>
        </w:rPr>
        <w:t xml:space="preserve">LXX “its fortresses” implies </w:t>
      </w:r>
      <w:r w:rsidRPr="00DD527A">
        <w:rPr>
          <w:rFonts w:cstheme="minorHAnsi"/>
          <w:i/>
          <w:sz w:val="22"/>
          <w:szCs w:val="22"/>
        </w:rPr>
        <w:t>mibṣārehā</w:t>
      </w:r>
      <w:r w:rsidRPr="00DD527A">
        <w:rPr>
          <w:rFonts w:cstheme="minorHAnsi"/>
          <w:sz w:val="22"/>
          <w:szCs w:val="22"/>
        </w:rPr>
        <w:t>.</w:t>
      </w:r>
    </w:p>
    <w:p w:rsidR="002630CE" w:rsidRPr="00DD527A" w:rsidRDefault="00DD527A" w:rsidP="00DD527A">
      <w:pPr>
        <w:pStyle w:val="FootnoteText"/>
        <w:numPr>
          <w:ilvl w:val="0"/>
          <w:numId w:val="54"/>
        </w:numPr>
        <w:rPr>
          <w:sz w:val="22"/>
          <w:szCs w:val="22"/>
        </w:rPr>
      </w:pPr>
      <w:r w:rsidRPr="00DD527A">
        <w:rPr>
          <w:sz w:val="22"/>
          <w:szCs w:val="22"/>
        </w:rPr>
        <w:t>MT has a marker here.</w:t>
      </w:r>
    </w:p>
    <w:p w:rsidR="002630CE" w:rsidRDefault="002630CE" w:rsidP="00C213F8"/>
    <w:p w:rsidR="00607BCA" w:rsidRDefault="00F56ED1" w:rsidP="00C213F8">
      <w:r>
        <w:t>The unit</w:t>
      </w:r>
      <w:r w:rsidR="00D30E3D">
        <w:t xml:space="preserve"> outlines</w:t>
      </w:r>
      <w:r w:rsidR="00607BCA">
        <w:t>:</w:t>
      </w:r>
    </w:p>
    <w:p w:rsidR="00607BCA" w:rsidRDefault="00607BCA" w:rsidP="00C213F8"/>
    <w:p w:rsidR="00607BCA" w:rsidRDefault="00607BCA" w:rsidP="00C213F8">
      <w:r>
        <w:t>v. 7a</w:t>
      </w:r>
      <w:r>
        <w:rPr>
          <w:rFonts w:cstheme="minorHAnsi"/>
        </w:rPr>
        <w:t>α</w:t>
      </w:r>
      <w:r>
        <w:tab/>
      </w:r>
      <w:r>
        <w:tab/>
        <w:t xml:space="preserve">introduction </w:t>
      </w:r>
    </w:p>
    <w:p w:rsidR="00E45E9A" w:rsidRDefault="00E45E9A" w:rsidP="00C213F8">
      <w:pPr>
        <w:rPr>
          <w:rFonts w:cstheme="minorHAnsi"/>
        </w:rPr>
      </w:pPr>
      <w:r>
        <w:t>vv. 7a</w:t>
      </w:r>
      <w:r>
        <w:rPr>
          <w:rFonts w:cstheme="minorHAnsi"/>
        </w:rPr>
        <w:t>β-11</w:t>
      </w:r>
      <w:r>
        <w:rPr>
          <w:rFonts w:cstheme="minorHAnsi"/>
        </w:rPr>
        <w:tab/>
        <w:t>an exhortation to Edom to have the good sense to run for its life</w:t>
      </w:r>
    </w:p>
    <w:p w:rsidR="00E45E9A" w:rsidRDefault="00D30E3D" w:rsidP="00C213F8">
      <w:pPr>
        <w:rPr>
          <w:rFonts w:cstheme="minorHAnsi"/>
        </w:rPr>
      </w:pPr>
      <w:r>
        <w:rPr>
          <w:rFonts w:cstheme="minorHAnsi"/>
        </w:rPr>
        <w:tab/>
      </w:r>
      <w:r>
        <w:rPr>
          <w:rFonts w:cstheme="minorHAnsi"/>
        </w:rPr>
        <w:tab/>
      </w:r>
      <w:r w:rsidR="00E45E9A">
        <w:rPr>
          <w:rFonts w:cstheme="minorHAnsi"/>
        </w:rPr>
        <w:t>an i</w:t>
      </w:r>
      <w:r>
        <w:rPr>
          <w:rFonts w:cstheme="minorHAnsi"/>
        </w:rPr>
        <w:t xml:space="preserve">ntroduction; a tricolon and four </w:t>
      </w:r>
      <w:r w:rsidR="00E45E9A">
        <w:rPr>
          <w:rFonts w:cstheme="minorHAnsi"/>
        </w:rPr>
        <w:t>bicola</w:t>
      </w:r>
      <w:r>
        <w:rPr>
          <w:rFonts w:cstheme="minorHAnsi"/>
        </w:rPr>
        <w:t>; a</w:t>
      </w:r>
      <w:r w:rsidR="00E45E9A">
        <w:rPr>
          <w:rFonts w:cstheme="minorHAnsi"/>
        </w:rPr>
        <w:t xml:space="preserve"> </w:t>
      </w:r>
      <w:r>
        <w:rPr>
          <w:rFonts w:cstheme="minorHAnsi"/>
        </w:rPr>
        <w:t>resumptive tricolon and two bicola</w:t>
      </w:r>
    </w:p>
    <w:p w:rsidR="00E45E9A" w:rsidRDefault="00E45E9A" w:rsidP="00C213F8">
      <w:pPr>
        <w:rPr>
          <w:rFonts w:cstheme="minorHAnsi"/>
        </w:rPr>
      </w:pPr>
      <w:r>
        <w:rPr>
          <w:rFonts w:cstheme="minorHAnsi"/>
        </w:rPr>
        <w:t>vv. 12-13</w:t>
      </w:r>
      <w:r>
        <w:rPr>
          <w:rFonts w:cstheme="minorHAnsi"/>
        </w:rPr>
        <w:tab/>
        <w:t>an introduction</w:t>
      </w:r>
      <w:r w:rsidR="00D30E3D">
        <w:rPr>
          <w:rFonts w:cstheme="minorHAnsi"/>
        </w:rPr>
        <w:t>,</w:t>
      </w:r>
      <w:r>
        <w:rPr>
          <w:rFonts w:cstheme="minorHAnsi"/>
        </w:rPr>
        <w:t xml:space="preserve"> and an oath </w:t>
      </w:r>
      <w:r w:rsidR="002132E3">
        <w:rPr>
          <w:rFonts w:cstheme="minorHAnsi"/>
        </w:rPr>
        <w:t xml:space="preserve">to </w:t>
      </w:r>
      <w:r>
        <w:rPr>
          <w:rFonts w:cstheme="minorHAnsi"/>
        </w:rPr>
        <w:t>make Edom drink the chalice</w:t>
      </w:r>
    </w:p>
    <w:p w:rsidR="00E45E9A" w:rsidRDefault="00E45E9A" w:rsidP="00C213F8">
      <w:pPr>
        <w:rPr>
          <w:rFonts w:cstheme="minorHAnsi"/>
        </w:rPr>
      </w:pPr>
      <w:r>
        <w:rPr>
          <w:rFonts w:cstheme="minorHAnsi"/>
        </w:rPr>
        <w:tab/>
      </w:r>
      <w:r>
        <w:rPr>
          <w:rFonts w:cstheme="minorHAnsi"/>
        </w:rPr>
        <w:tab/>
        <w:t>prose</w:t>
      </w:r>
    </w:p>
    <w:p w:rsidR="00E45E9A" w:rsidRDefault="00E45E9A" w:rsidP="00C213F8">
      <w:pPr>
        <w:rPr>
          <w:rFonts w:cstheme="minorHAnsi"/>
        </w:rPr>
      </w:pPr>
      <w:r>
        <w:rPr>
          <w:rFonts w:cstheme="minorHAnsi"/>
        </w:rPr>
        <w:t>vv. 14-16</w:t>
      </w:r>
      <w:r>
        <w:rPr>
          <w:rFonts w:cstheme="minorHAnsi"/>
        </w:rPr>
        <w:tab/>
        <w:t>a testimony to having heard Yahweh commissioning Edom’s attackers</w:t>
      </w:r>
    </w:p>
    <w:p w:rsidR="00E45E9A" w:rsidRDefault="00661ACD" w:rsidP="00C213F8">
      <w:pPr>
        <w:rPr>
          <w:rFonts w:cstheme="minorHAnsi"/>
        </w:rPr>
      </w:pPr>
      <w:r>
        <w:rPr>
          <w:rFonts w:cstheme="minorHAnsi"/>
        </w:rPr>
        <w:tab/>
      </w:r>
      <w:r>
        <w:rPr>
          <w:rFonts w:cstheme="minorHAnsi"/>
        </w:rPr>
        <w:tab/>
      </w:r>
      <w:r w:rsidR="00D30E3D">
        <w:rPr>
          <w:rFonts w:cstheme="minorHAnsi"/>
        </w:rPr>
        <w:t xml:space="preserve">two linked </w:t>
      </w:r>
      <w:r>
        <w:rPr>
          <w:rFonts w:cstheme="minorHAnsi"/>
        </w:rPr>
        <w:t xml:space="preserve">bicola, </w:t>
      </w:r>
      <w:r w:rsidR="00E45E9A">
        <w:rPr>
          <w:rFonts w:cstheme="minorHAnsi"/>
        </w:rPr>
        <w:t xml:space="preserve">two </w:t>
      </w:r>
      <w:r w:rsidR="00D30E3D">
        <w:rPr>
          <w:rFonts w:cstheme="minorHAnsi"/>
        </w:rPr>
        <w:t>self-contained bicola, and two more</w:t>
      </w:r>
      <w:r w:rsidR="002132E3">
        <w:rPr>
          <w:rFonts w:cstheme="minorHAnsi"/>
        </w:rPr>
        <w:t xml:space="preserve"> </w:t>
      </w:r>
      <w:r>
        <w:rPr>
          <w:rFonts w:cstheme="minorHAnsi"/>
        </w:rPr>
        <w:t>linked</w:t>
      </w:r>
      <w:r w:rsidR="00D30E3D">
        <w:rPr>
          <w:rFonts w:cstheme="minorHAnsi"/>
        </w:rPr>
        <w:t xml:space="preserve"> bicola</w:t>
      </w:r>
    </w:p>
    <w:p w:rsidR="001B7E2F" w:rsidRDefault="00E45E9A" w:rsidP="00C213F8">
      <w:pPr>
        <w:rPr>
          <w:rFonts w:cstheme="minorHAnsi"/>
        </w:rPr>
      </w:pPr>
      <w:r>
        <w:rPr>
          <w:rFonts w:cstheme="minorHAnsi"/>
        </w:rPr>
        <w:t>vv. 17-19</w:t>
      </w:r>
      <w:r>
        <w:rPr>
          <w:rFonts w:cstheme="minorHAnsi"/>
        </w:rPr>
        <w:tab/>
      </w:r>
      <w:r w:rsidR="001B7E2F">
        <w:rPr>
          <w:rFonts w:cstheme="minorHAnsi"/>
        </w:rPr>
        <w:t>Yahweh’s declaration about how he will act against Edom</w:t>
      </w:r>
    </w:p>
    <w:p w:rsidR="001B7E2F" w:rsidRDefault="001B7E2F" w:rsidP="00C213F8">
      <w:pPr>
        <w:rPr>
          <w:rFonts w:cstheme="minorHAnsi"/>
        </w:rPr>
      </w:pPr>
      <w:r>
        <w:rPr>
          <w:rFonts w:cstheme="minorHAnsi"/>
        </w:rPr>
        <w:tab/>
      </w:r>
      <w:r>
        <w:rPr>
          <w:rFonts w:cstheme="minorHAnsi"/>
        </w:rPr>
        <w:tab/>
        <w:t>seven bicol</w:t>
      </w:r>
      <w:r w:rsidR="00D30E3D">
        <w:rPr>
          <w:rFonts w:cstheme="minorHAnsi"/>
        </w:rPr>
        <w:t>a</w:t>
      </w:r>
    </w:p>
    <w:p w:rsidR="001B7E2F" w:rsidRDefault="001B7E2F" w:rsidP="00C213F8">
      <w:pPr>
        <w:rPr>
          <w:rFonts w:cstheme="minorHAnsi"/>
        </w:rPr>
      </w:pPr>
      <w:r>
        <w:rPr>
          <w:rFonts w:cstheme="minorHAnsi"/>
        </w:rPr>
        <w:t>vv. 20-22</w:t>
      </w:r>
      <w:r>
        <w:rPr>
          <w:rFonts w:cstheme="minorHAnsi"/>
        </w:rPr>
        <w:tab/>
        <w:t>an exhortation to unnamed listen</w:t>
      </w:r>
      <w:r w:rsidR="00D30E3D">
        <w:rPr>
          <w:rFonts w:cstheme="minorHAnsi"/>
        </w:rPr>
        <w:t>ers to listen to Yahweh’s plans</w:t>
      </w:r>
    </w:p>
    <w:p w:rsidR="00E92DC0" w:rsidRDefault="001B7E2F" w:rsidP="00C213F8">
      <w:pPr>
        <w:rPr>
          <w:rFonts w:cstheme="minorHAnsi"/>
        </w:rPr>
      </w:pPr>
      <w:r>
        <w:rPr>
          <w:rFonts w:cstheme="minorHAnsi"/>
        </w:rPr>
        <w:tab/>
      </w:r>
      <w:r>
        <w:rPr>
          <w:rFonts w:cstheme="minorHAnsi"/>
        </w:rPr>
        <w:tab/>
        <w:t>two linked bicola</w:t>
      </w:r>
      <w:r w:rsidR="00D30E3D">
        <w:rPr>
          <w:rFonts w:cstheme="minorHAnsi"/>
        </w:rPr>
        <w:t>, then three self-contained bicola</w:t>
      </w:r>
      <w:r>
        <w:rPr>
          <w:rFonts w:cstheme="minorHAnsi"/>
        </w:rPr>
        <w:t xml:space="preserve">, then a </w:t>
      </w:r>
      <w:r w:rsidR="00D30E3D">
        <w:rPr>
          <w:rFonts w:cstheme="minorHAnsi"/>
        </w:rPr>
        <w:t>closing tricolon</w:t>
      </w:r>
    </w:p>
    <w:p w:rsidR="00E92DC0" w:rsidRDefault="00E92DC0" w:rsidP="00E92DC0">
      <w:pPr>
        <w:ind w:firstLine="0"/>
        <w:rPr>
          <w:rFonts w:cstheme="minorHAnsi"/>
        </w:rPr>
      </w:pPr>
    </w:p>
    <w:p w:rsidR="00E92DC0" w:rsidRDefault="00D30E3D" w:rsidP="00D30E3D">
      <w:pPr>
        <w:rPr>
          <w:rFonts w:cstheme="minorHAnsi"/>
        </w:rPr>
      </w:pPr>
      <w:r>
        <w:rPr>
          <w:rFonts w:cstheme="minorHAnsi"/>
        </w:rPr>
        <w:t>All five sections could have been</w:t>
      </w:r>
      <w:r w:rsidR="00E92DC0">
        <w:rPr>
          <w:rFonts w:cstheme="minorHAnsi"/>
        </w:rPr>
        <w:t xml:space="preserve"> messages delivered in J</w:t>
      </w:r>
      <w:r w:rsidR="00F91EC9">
        <w:rPr>
          <w:rFonts w:cstheme="minorHAnsi"/>
        </w:rPr>
        <w:t xml:space="preserve">erusalem on different occasions, though the </w:t>
      </w:r>
      <w:r w:rsidR="00F91EC9" w:rsidRPr="00F91EC9">
        <w:rPr>
          <w:rFonts w:cstheme="minorHAnsi"/>
        </w:rPr>
        <w:t>waw</w:t>
      </w:r>
      <w:r w:rsidR="00F91EC9" w:rsidRPr="00F91EC9">
        <w:rPr>
          <w:rFonts w:cstheme="minorHAnsi"/>
        </w:rPr>
        <w:softHyphen/>
      </w:r>
      <w:r w:rsidR="002132E3">
        <w:rPr>
          <w:rFonts w:cstheme="minorHAnsi"/>
        </w:rPr>
        <w:t>-</w:t>
      </w:r>
      <w:r w:rsidR="00F91EC9" w:rsidRPr="00F91EC9">
        <w:rPr>
          <w:rFonts w:cstheme="minorHAnsi"/>
        </w:rPr>
        <w:t>consecutive</w:t>
      </w:r>
      <w:r w:rsidR="00F91EC9">
        <w:rPr>
          <w:rFonts w:cstheme="minorHAnsi"/>
          <w:i/>
        </w:rPr>
        <w:t xml:space="preserve"> </w:t>
      </w:r>
      <w:r w:rsidR="00040EC2">
        <w:rPr>
          <w:rFonts w:cstheme="minorHAnsi"/>
        </w:rPr>
        <w:t>opening</w:t>
      </w:r>
      <w:r w:rsidR="00F91EC9">
        <w:rPr>
          <w:rFonts w:cstheme="minorHAnsi"/>
        </w:rPr>
        <w:t xml:space="preserve"> vv. 17-19 </w:t>
      </w:r>
      <w:r w:rsidR="00040EC2">
        <w:rPr>
          <w:rFonts w:cstheme="minorHAnsi"/>
        </w:rPr>
        <w:t>makes a link with vv. 14-16 that might be</w:t>
      </w:r>
      <w:r w:rsidR="002132E3">
        <w:rPr>
          <w:rFonts w:cstheme="minorHAnsi"/>
        </w:rPr>
        <w:t xml:space="preserve"> original</w:t>
      </w:r>
      <w:r w:rsidR="00040EC2">
        <w:rPr>
          <w:rFonts w:cstheme="minorHAnsi"/>
        </w:rPr>
        <w:t xml:space="preserve"> link, and </w:t>
      </w:r>
      <w:r w:rsidR="00F91EC9">
        <w:rPr>
          <w:rFonts w:cstheme="minorHAnsi"/>
        </w:rPr>
        <w:t xml:space="preserve">the </w:t>
      </w:r>
      <w:r w:rsidR="00F91EC9">
        <w:rPr>
          <w:rFonts w:cstheme="minorHAnsi"/>
          <w:i/>
        </w:rPr>
        <w:t xml:space="preserve">therefore </w:t>
      </w:r>
      <w:r w:rsidR="00040EC2">
        <w:rPr>
          <w:rFonts w:cstheme="minorHAnsi"/>
        </w:rPr>
        <w:t>opening</w:t>
      </w:r>
      <w:r w:rsidR="00F91EC9">
        <w:rPr>
          <w:rFonts w:cstheme="minorHAnsi"/>
        </w:rPr>
        <w:t xml:space="preserve"> vv. 20-22 </w:t>
      </w:r>
      <w:r w:rsidR="00040EC2">
        <w:rPr>
          <w:rFonts w:cstheme="minorHAnsi"/>
        </w:rPr>
        <w:t>makes a link with vv. 17-19 that might be</w:t>
      </w:r>
      <w:r w:rsidR="002132E3">
        <w:rPr>
          <w:rFonts w:cstheme="minorHAnsi"/>
        </w:rPr>
        <w:t xml:space="preserve"> original</w:t>
      </w:r>
      <w:r w:rsidR="00F91EC9">
        <w:rPr>
          <w:rFonts w:cstheme="minorHAnsi"/>
        </w:rPr>
        <w:t>.</w:t>
      </w:r>
    </w:p>
    <w:p w:rsidR="00E92DC0" w:rsidRDefault="00E92DC0" w:rsidP="00C213F8">
      <w:pPr>
        <w:rPr>
          <w:rFonts w:cstheme="minorHAnsi"/>
        </w:rPr>
      </w:pPr>
    </w:p>
    <w:p w:rsidR="003F232B" w:rsidRPr="000F66EC" w:rsidRDefault="00E92DC0" w:rsidP="000F5657">
      <w:pPr>
        <w:rPr>
          <w:rFonts w:cstheme="minorHAnsi"/>
        </w:rPr>
      </w:pPr>
      <w:r>
        <w:rPr>
          <w:rFonts w:cstheme="minorHAnsi"/>
          <w:b/>
        </w:rPr>
        <w:t>7</w:t>
      </w:r>
      <w:r w:rsidR="000F5657">
        <w:rPr>
          <w:rFonts w:cstheme="minorHAnsi"/>
          <w:b/>
        </w:rPr>
        <w:t>-8</w:t>
      </w:r>
      <w:r>
        <w:rPr>
          <w:rFonts w:cstheme="minorHAnsi"/>
          <w:b/>
        </w:rPr>
        <w:t xml:space="preserve"> </w:t>
      </w:r>
      <w:r>
        <w:rPr>
          <w:rFonts w:cstheme="minorHAnsi"/>
        </w:rPr>
        <w:t>After the curat</w:t>
      </w:r>
      <w:r w:rsidR="00F56ED1">
        <w:rPr>
          <w:rFonts w:cstheme="minorHAnsi"/>
        </w:rPr>
        <w:t>or’s introduction to the unit</w:t>
      </w:r>
      <w:r>
        <w:rPr>
          <w:rFonts w:cstheme="minorHAnsi"/>
        </w:rPr>
        <w:t xml:space="preserve"> as a whole and the prophet’s introduction to vv. 7</w:t>
      </w:r>
      <w:r w:rsidR="00943518">
        <w:rPr>
          <w:rFonts w:cstheme="minorHAnsi"/>
        </w:rPr>
        <w:t>-11,</w:t>
      </w:r>
      <w:r w:rsidR="00040EC2">
        <w:rPr>
          <w:rFonts w:cstheme="minorHAnsi"/>
        </w:rPr>
        <w:t xml:space="preserve"> </w:t>
      </w:r>
      <w:r w:rsidR="00B36C37">
        <w:rPr>
          <w:rFonts w:cstheme="minorHAnsi"/>
        </w:rPr>
        <w:t xml:space="preserve">Jeremiah </w:t>
      </w:r>
      <w:r w:rsidR="00040EC2">
        <w:rPr>
          <w:rFonts w:cstheme="minorHAnsi"/>
        </w:rPr>
        <w:t xml:space="preserve">again </w:t>
      </w:r>
      <w:r w:rsidR="00B36C37">
        <w:rPr>
          <w:rFonts w:cstheme="minorHAnsi"/>
        </w:rPr>
        <w:t>begins with a rhetorical question</w:t>
      </w:r>
      <w:r w:rsidR="00943518">
        <w:rPr>
          <w:rFonts w:cstheme="minorHAnsi"/>
        </w:rPr>
        <w:t xml:space="preserve"> –</w:t>
      </w:r>
      <w:r w:rsidR="002132E3">
        <w:rPr>
          <w:rFonts w:cstheme="minorHAnsi"/>
        </w:rPr>
        <w:t xml:space="preserve"> </w:t>
      </w:r>
      <w:r w:rsidR="00943518">
        <w:rPr>
          <w:rFonts w:cstheme="minorHAnsi"/>
        </w:rPr>
        <w:t>a triple question</w:t>
      </w:r>
      <w:r w:rsidR="00B36C37">
        <w:rPr>
          <w:rFonts w:cstheme="minorHAnsi"/>
        </w:rPr>
        <w:t xml:space="preserve">, and one that piques the </w:t>
      </w:r>
      <w:r w:rsidR="00040EC2">
        <w:rPr>
          <w:rFonts w:cstheme="minorHAnsi"/>
        </w:rPr>
        <w:t>audience’s curiosity</w:t>
      </w:r>
      <w:r w:rsidR="00B36C37">
        <w:rPr>
          <w:rFonts w:cstheme="minorHAnsi"/>
        </w:rPr>
        <w:t>. It perhaps presupposes that the Edomites ha</w:t>
      </w:r>
      <w:r w:rsidR="002132E3">
        <w:rPr>
          <w:rFonts w:cstheme="minorHAnsi"/>
        </w:rPr>
        <w:t>d a reputation for being smart</w:t>
      </w:r>
      <w:r w:rsidR="00B36C37">
        <w:rPr>
          <w:rFonts w:cstheme="minorHAnsi"/>
        </w:rPr>
        <w:t xml:space="preserve"> </w:t>
      </w:r>
      <w:r w:rsidR="002132E3">
        <w:rPr>
          <w:rFonts w:cstheme="minorHAnsi"/>
        </w:rPr>
        <w:t>(</w:t>
      </w:r>
      <w:r w:rsidR="00B36C37">
        <w:rPr>
          <w:rFonts w:cstheme="minorHAnsi"/>
        </w:rPr>
        <w:t>Job a</w:t>
      </w:r>
      <w:r w:rsidR="002132E3">
        <w:rPr>
          <w:rFonts w:cstheme="minorHAnsi"/>
        </w:rPr>
        <w:t>nd his friends came from there),</w:t>
      </w:r>
      <w:r w:rsidR="008805C4">
        <w:rPr>
          <w:rFonts w:cstheme="minorHAnsi"/>
        </w:rPr>
        <w:t xml:space="preserve"> Teman “</w:t>
      </w:r>
      <w:r w:rsidR="008805C4">
        <w:t>happily being a kinde of University, but now there were none wise enough to save their City.”</w:t>
      </w:r>
      <w:r w:rsidR="008805C4">
        <w:rPr>
          <w:rStyle w:val="FootnoteReference"/>
        </w:rPr>
        <w:footnoteReference w:id="347"/>
      </w:r>
      <w:r w:rsidR="007F408B">
        <w:t xml:space="preserve"> Their insight is “soon to be conspicuous by its absence.”</w:t>
      </w:r>
      <w:r w:rsidR="00D23339">
        <w:rPr>
          <w:rStyle w:val="FootnoteReference"/>
        </w:rPr>
        <w:footnoteReference w:id="348"/>
      </w:r>
      <w:r w:rsidR="007F408B">
        <w:t xml:space="preserve"> </w:t>
      </w:r>
      <w:r w:rsidR="00040EC2">
        <w:t>The</w:t>
      </w:r>
      <w:r w:rsidR="00E45487">
        <w:t xml:space="preserve"> insight that would be appropriate in the context is the pol</w:t>
      </w:r>
      <w:r w:rsidR="00040EC2">
        <w:t>itical and diplomatic kind that</w:t>
      </w:r>
      <w:r w:rsidR="00E45487">
        <w:t xml:space="preserve"> is the objec</w:t>
      </w:r>
      <w:r w:rsidR="00040EC2">
        <w:t>t of critique elsewhere in the Prophets and will</w:t>
      </w:r>
      <w:r w:rsidR="00E45487">
        <w:t xml:space="preserve"> prove useless in a context where Yahweh is deciding what is going to happen.</w:t>
      </w:r>
      <w:r w:rsidR="00E45487">
        <w:rPr>
          <w:rStyle w:val="FootnoteReference"/>
        </w:rPr>
        <w:footnoteReference w:id="349"/>
      </w:r>
      <w:r w:rsidR="000F5657">
        <w:rPr>
          <w:rFonts w:cstheme="minorHAnsi"/>
        </w:rPr>
        <w:t xml:space="preserve"> </w:t>
      </w:r>
      <w:r w:rsidR="00040EC2">
        <w:rPr>
          <w:rFonts w:cstheme="minorHAnsi"/>
        </w:rPr>
        <w:t>So how</w:t>
      </w:r>
      <w:r w:rsidR="00943518">
        <w:rPr>
          <w:rFonts w:cstheme="minorHAnsi"/>
        </w:rPr>
        <w:t xml:space="preserve"> do the Edomites give the impression of having lost their senses? Because they ought to be running for their lives</w:t>
      </w:r>
      <w:r w:rsidR="00040EC2">
        <w:rPr>
          <w:rFonts w:cstheme="minorHAnsi"/>
        </w:rPr>
        <w:t>, and they are not</w:t>
      </w:r>
      <w:r w:rsidR="00943518">
        <w:rPr>
          <w:rFonts w:cstheme="minorHAnsi"/>
        </w:rPr>
        <w:t>. Three more-or</w:t>
      </w:r>
      <w:r w:rsidR="00040EC2">
        <w:rPr>
          <w:rFonts w:cstheme="minorHAnsi"/>
        </w:rPr>
        <w:t>-less synonymous imperative</w:t>
      </w:r>
      <w:r w:rsidR="00943518">
        <w:rPr>
          <w:rFonts w:cstheme="minorHAnsi"/>
        </w:rPr>
        <w:t>s match the three mor</w:t>
      </w:r>
      <w:r w:rsidR="000F5657">
        <w:rPr>
          <w:rFonts w:cstheme="minorHAnsi"/>
        </w:rPr>
        <w:t>e-or-less synonymous questions. T</w:t>
      </w:r>
      <w:r w:rsidR="00F646A4">
        <w:rPr>
          <w:rFonts w:cstheme="minorHAnsi"/>
        </w:rPr>
        <w:t>he third has a hint of irony – going deep suggests having insight.</w:t>
      </w:r>
      <w:r w:rsidR="00F646A4">
        <w:rPr>
          <w:rStyle w:val="FootnoteReference"/>
          <w:rFonts w:cstheme="minorHAnsi"/>
        </w:rPr>
        <w:footnoteReference w:id="350"/>
      </w:r>
      <w:r w:rsidR="00040EC2">
        <w:rPr>
          <w:rFonts w:cstheme="minorHAnsi"/>
        </w:rPr>
        <w:t xml:space="preserve"> T</w:t>
      </w:r>
      <w:r w:rsidR="00F646A4">
        <w:rPr>
          <w:rFonts w:cstheme="minorHAnsi"/>
        </w:rPr>
        <w:t xml:space="preserve">he three verbs </w:t>
      </w:r>
      <w:r w:rsidR="00040EC2">
        <w:rPr>
          <w:rFonts w:cstheme="minorHAnsi"/>
        </w:rPr>
        <w:t>raise more questions for</w:t>
      </w:r>
      <w:r w:rsidR="00943518">
        <w:rPr>
          <w:rFonts w:cstheme="minorHAnsi"/>
        </w:rPr>
        <w:t xml:space="preserve"> the audience. Why will </w:t>
      </w:r>
      <w:r w:rsidR="000F5657">
        <w:rPr>
          <w:rFonts w:cstheme="minorHAnsi"/>
        </w:rPr>
        <w:t>good sense mean taking flight? B</w:t>
      </w:r>
      <w:r w:rsidR="00943518">
        <w:rPr>
          <w:rFonts w:cstheme="minorHAnsi"/>
        </w:rPr>
        <w:t xml:space="preserve">ecause there is disaster </w:t>
      </w:r>
      <w:r w:rsidR="0042663D">
        <w:rPr>
          <w:rFonts w:cstheme="minorHAnsi"/>
        </w:rPr>
        <w:t xml:space="preserve">on the way for Edom, brought about by Yahweh and constituting the moment when Yahweh will </w:t>
      </w:r>
      <w:r w:rsidR="0042663D">
        <w:rPr>
          <w:rFonts w:cstheme="minorHAnsi"/>
          <w:i/>
        </w:rPr>
        <w:t>attend to him</w:t>
      </w:r>
      <w:r w:rsidR="00040EC2">
        <w:rPr>
          <w:rFonts w:cstheme="minorHAnsi"/>
        </w:rPr>
        <w:t xml:space="preserve">; </w:t>
      </w:r>
      <w:r w:rsidR="0042663D">
        <w:rPr>
          <w:rFonts w:cstheme="minorHAnsi"/>
        </w:rPr>
        <w:t xml:space="preserve">it will not be friendly attention. </w:t>
      </w:r>
      <w:r w:rsidR="0042663D">
        <w:rPr>
          <w:rFonts w:cstheme="minorHAnsi"/>
          <w:i/>
        </w:rPr>
        <w:t>Teman</w:t>
      </w:r>
      <w:r w:rsidR="00040EC2">
        <w:rPr>
          <w:rFonts w:cstheme="minorHAnsi"/>
        </w:rPr>
        <w:t xml:space="preserve"> is an area within Edom (Job’s friend Eliphaz was a Temanite); we do not know</w:t>
      </w:r>
      <w:r w:rsidR="0042663D">
        <w:rPr>
          <w:rFonts w:cstheme="minorHAnsi"/>
        </w:rPr>
        <w:t xml:space="preserve"> </w:t>
      </w:r>
      <w:r w:rsidR="00040EC2">
        <w:rPr>
          <w:rFonts w:cstheme="minorHAnsi"/>
        </w:rPr>
        <w:t>its</w:t>
      </w:r>
      <w:r w:rsidR="0042663D">
        <w:rPr>
          <w:rFonts w:cstheme="minorHAnsi"/>
        </w:rPr>
        <w:t xml:space="preserve"> exact </w:t>
      </w:r>
      <w:r w:rsidR="000F5657">
        <w:rPr>
          <w:rFonts w:cstheme="minorHAnsi"/>
        </w:rPr>
        <w:t>location, though the parallelism in Amos</w:t>
      </w:r>
      <w:r w:rsidR="000F66EC">
        <w:rPr>
          <w:rFonts w:cstheme="minorHAnsi"/>
        </w:rPr>
        <w:t xml:space="preserve"> 1:12 with Bozrah, in the north of Edom, may imply t</w:t>
      </w:r>
      <w:r w:rsidR="00040EC2">
        <w:rPr>
          <w:rFonts w:cstheme="minorHAnsi"/>
        </w:rPr>
        <w:t xml:space="preserve">hat Teman was in the north. </w:t>
      </w:r>
      <w:r w:rsidR="0042663D">
        <w:rPr>
          <w:rFonts w:cstheme="minorHAnsi"/>
          <w:i/>
        </w:rPr>
        <w:t xml:space="preserve">Dedan </w:t>
      </w:r>
      <w:r w:rsidR="000F66EC">
        <w:rPr>
          <w:rFonts w:cstheme="minorHAnsi"/>
        </w:rPr>
        <w:t xml:space="preserve">was to the south, </w:t>
      </w:r>
      <w:r w:rsidR="000F5657">
        <w:rPr>
          <w:rFonts w:cstheme="minorHAnsi"/>
        </w:rPr>
        <w:t>and could thus pair with Teman (Ezek 25:13),</w:t>
      </w:r>
      <w:r w:rsidR="000F66EC">
        <w:rPr>
          <w:rFonts w:cstheme="minorHAnsi"/>
        </w:rPr>
        <w:t xml:space="preserve"> symbolizing Edom’s southern extent</w:t>
      </w:r>
      <w:r w:rsidR="00303669">
        <w:rPr>
          <w:rFonts w:cstheme="minorHAnsi"/>
        </w:rPr>
        <w:t>.</w:t>
      </w:r>
      <w:r w:rsidR="00471F2E">
        <w:rPr>
          <w:rFonts w:cstheme="minorHAnsi"/>
        </w:rPr>
        <w:t xml:space="preserve"> </w:t>
      </w:r>
      <w:r w:rsidR="000F5657">
        <w:rPr>
          <w:rFonts w:cstheme="minorHAnsi"/>
        </w:rPr>
        <w:t>It was actually in Arabia (Isa 21:13), and here the reference may be</w:t>
      </w:r>
      <w:r w:rsidR="00471F2E">
        <w:rPr>
          <w:rFonts w:cstheme="minorHAnsi"/>
        </w:rPr>
        <w:t xml:space="preserve"> to Dedanite caravans</w:t>
      </w:r>
      <w:r w:rsidR="000F5657">
        <w:rPr>
          <w:rFonts w:cstheme="minorHAnsi"/>
        </w:rPr>
        <w:t xml:space="preserve"> that would be wise to get back home</w:t>
      </w:r>
      <w:r w:rsidR="00471F2E">
        <w:rPr>
          <w:rFonts w:cstheme="minorHAnsi"/>
        </w:rPr>
        <w:t>.</w:t>
      </w:r>
      <w:r w:rsidR="00471F2E">
        <w:rPr>
          <w:rStyle w:val="FootnoteReference"/>
          <w:rFonts w:cstheme="minorHAnsi"/>
        </w:rPr>
        <w:footnoteReference w:id="351"/>
      </w:r>
    </w:p>
    <w:p w:rsidR="00E45E9A" w:rsidRDefault="00B2016A" w:rsidP="00C213F8">
      <w:pPr>
        <w:rPr>
          <w:rFonts w:cstheme="minorHAnsi"/>
        </w:rPr>
      </w:pPr>
      <w:r>
        <w:rPr>
          <w:rFonts w:cstheme="minorHAnsi"/>
          <w:b/>
        </w:rPr>
        <w:t>9-11</w:t>
      </w:r>
      <w:r w:rsidR="003F232B">
        <w:rPr>
          <w:rFonts w:cstheme="minorHAnsi"/>
          <w:b/>
        </w:rPr>
        <w:t xml:space="preserve"> </w:t>
      </w:r>
      <w:r w:rsidR="003F232B">
        <w:rPr>
          <w:rFonts w:cstheme="minorHAnsi"/>
        </w:rPr>
        <w:t>Im</w:t>
      </w:r>
      <w:r w:rsidR="007C5E4E">
        <w:rPr>
          <w:rFonts w:cstheme="minorHAnsi"/>
        </w:rPr>
        <w:t>agine a couple of forms of theft</w:t>
      </w:r>
      <w:r w:rsidR="003F232B">
        <w:rPr>
          <w:rFonts w:cstheme="minorHAnsi"/>
        </w:rPr>
        <w:t xml:space="preserve">. Imagine people stealing </w:t>
      </w:r>
      <w:r>
        <w:rPr>
          <w:rFonts w:cstheme="minorHAnsi"/>
        </w:rPr>
        <w:t>your grape harvest. When people harvest their</w:t>
      </w:r>
      <w:r w:rsidR="000F5657">
        <w:rPr>
          <w:rFonts w:cstheme="minorHAnsi"/>
        </w:rPr>
        <w:t xml:space="preserve"> </w:t>
      </w:r>
      <w:r>
        <w:rPr>
          <w:rFonts w:cstheme="minorHAnsi"/>
        </w:rPr>
        <w:t xml:space="preserve">grapes, they are </w:t>
      </w:r>
      <w:r w:rsidR="003F232B">
        <w:rPr>
          <w:rFonts w:cstheme="minorHAnsi"/>
        </w:rPr>
        <w:t>supposed to leave some for needy peo</w:t>
      </w:r>
      <w:r w:rsidR="001E0085">
        <w:rPr>
          <w:rFonts w:cstheme="minorHAnsi"/>
        </w:rPr>
        <w:t xml:space="preserve">ple; thieving grape-pickers don’t operate </w:t>
      </w:r>
      <w:r w:rsidR="003F232B">
        <w:rPr>
          <w:rFonts w:cstheme="minorHAnsi"/>
        </w:rPr>
        <w:t>that way.</w:t>
      </w:r>
      <w:r w:rsidR="0042663D">
        <w:rPr>
          <w:rFonts w:cstheme="minorHAnsi"/>
        </w:rPr>
        <w:t xml:space="preserve"> </w:t>
      </w:r>
      <w:r w:rsidR="001E0085">
        <w:rPr>
          <w:rFonts w:cstheme="minorHAnsi"/>
        </w:rPr>
        <w:t xml:space="preserve">Robbers will devastate everything </w:t>
      </w:r>
      <w:r w:rsidR="003F232B">
        <w:rPr>
          <w:rFonts w:cstheme="minorHAnsi"/>
        </w:rPr>
        <w:t xml:space="preserve">to </w:t>
      </w:r>
      <w:r w:rsidR="001E0085">
        <w:rPr>
          <w:rFonts w:cstheme="minorHAnsi"/>
        </w:rPr>
        <w:t xml:space="preserve">get what they want. </w:t>
      </w:r>
      <w:r w:rsidR="000F5657">
        <w:rPr>
          <w:rFonts w:cstheme="minorHAnsi"/>
        </w:rPr>
        <w:t xml:space="preserve">Yahweh intends to operate </w:t>
      </w:r>
      <w:r w:rsidR="001E0085">
        <w:rPr>
          <w:rFonts w:cstheme="minorHAnsi"/>
        </w:rPr>
        <w:t xml:space="preserve">the same way </w:t>
      </w:r>
      <w:r>
        <w:rPr>
          <w:rFonts w:cstheme="minorHAnsi"/>
        </w:rPr>
        <w:t>to</w:t>
      </w:r>
      <w:r w:rsidR="001E0085">
        <w:rPr>
          <w:rFonts w:cstheme="minorHAnsi"/>
        </w:rPr>
        <w:t>wards</w:t>
      </w:r>
      <w:r>
        <w:rPr>
          <w:rFonts w:cstheme="minorHAnsi"/>
        </w:rPr>
        <w:t xml:space="preserve"> Edom. With the self-contradiction that doesn’t bother </w:t>
      </w:r>
      <w:r w:rsidR="000F5657">
        <w:rPr>
          <w:rFonts w:cstheme="minorHAnsi"/>
        </w:rPr>
        <w:t>Jeremiah’s rhetoric</w:t>
      </w:r>
      <w:r>
        <w:rPr>
          <w:rFonts w:cstheme="minorHAnsi"/>
        </w:rPr>
        <w:t>, after</w:t>
      </w:r>
      <w:r w:rsidR="000F5657">
        <w:rPr>
          <w:rFonts w:cstheme="minorHAnsi"/>
        </w:rPr>
        <w:t xml:space="preserve"> urging the Edomites to flee, Yahweh</w:t>
      </w:r>
      <w:r>
        <w:rPr>
          <w:rFonts w:cstheme="minorHAnsi"/>
        </w:rPr>
        <w:t xml:space="preserve"> tells them it will be no use. </w:t>
      </w:r>
      <w:r w:rsidR="000F5657">
        <w:rPr>
          <w:rFonts w:cstheme="minorHAnsi"/>
        </w:rPr>
        <w:t>With further self-</w:t>
      </w:r>
      <w:r w:rsidR="000F5657">
        <w:rPr>
          <w:rFonts w:cstheme="minorHAnsi"/>
        </w:rPr>
        <w:lastRenderedPageBreak/>
        <w:t xml:space="preserve">contradiction, </w:t>
      </w:r>
      <w:r>
        <w:rPr>
          <w:rFonts w:cstheme="minorHAnsi"/>
        </w:rPr>
        <w:t xml:space="preserve">he tells them he will annihilate </w:t>
      </w:r>
      <w:r w:rsidR="000F5657">
        <w:rPr>
          <w:rFonts w:cstheme="minorHAnsi"/>
        </w:rPr>
        <w:t xml:space="preserve">the entire people, including </w:t>
      </w:r>
      <w:r>
        <w:rPr>
          <w:rFonts w:cstheme="minorHAnsi"/>
        </w:rPr>
        <w:t>their offspring, so there will be no future for the nation; then he notes that there will therefore be no relatives and ne</w:t>
      </w:r>
      <w:r w:rsidR="000F5657">
        <w:rPr>
          <w:rFonts w:cstheme="minorHAnsi"/>
        </w:rPr>
        <w:t xml:space="preserve">ighbors to look after </w:t>
      </w:r>
      <w:r>
        <w:rPr>
          <w:rFonts w:cstheme="minorHAnsi"/>
        </w:rPr>
        <w:t>children and widows, but it’s okay, because he will look after them.</w:t>
      </w:r>
      <w:r w:rsidR="00001CB7">
        <w:rPr>
          <w:rFonts w:cstheme="minorHAnsi"/>
        </w:rPr>
        <w:t xml:space="preserve"> God is, after a</w:t>
      </w:r>
      <w:r w:rsidR="00557736">
        <w:rPr>
          <w:rFonts w:cstheme="minorHAnsi"/>
        </w:rPr>
        <w:t>ll, the father of orphans and defender of widows (Ps 68:5 [6]).</w:t>
      </w:r>
      <w:r w:rsidR="00B64419">
        <w:rPr>
          <w:rStyle w:val="FootnoteReference"/>
          <w:rFonts w:cstheme="minorHAnsi"/>
        </w:rPr>
        <w:footnoteReference w:id="352"/>
      </w:r>
      <w:r w:rsidR="0026799E">
        <w:rPr>
          <w:rFonts w:cstheme="minorHAnsi"/>
        </w:rPr>
        <w:t xml:space="preserve"> Possibly the offer is snide, but if so, he leaves himself open to being taken seriously; it will be no use </w:t>
      </w:r>
      <w:r w:rsidR="001E0085">
        <w:rPr>
          <w:rFonts w:cstheme="minorHAnsi"/>
        </w:rPr>
        <w:t xml:space="preserve">his </w:t>
      </w:r>
      <w:r w:rsidR="0026799E">
        <w:rPr>
          <w:rFonts w:cstheme="minorHAnsi"/>
        </w:rPr>
        <w:t>saying “I didn’t mean it.”</w:t>
      </w:r>
    </w:p>
    <w:p w:rsidR="00B2016A" w:rsidRDefault="00B2016A" w:rsidP="00C213F8">
      <w:pPr>
        <w:rPr>
          <w:rFonts w:cstheme="minorHAnsi"/>
        </w:rPr>
      </w:pPr>
      <w:r>
        <w:rPr>
          <w:rFonts w:cstheme="minorHAnsi"/>
          <w:b/>
        </w:rPr>
        <w:t xml:space="preserve">12-13 </w:t>
      </w:r>
      <w:r w:rsidR="001E0085">
        <w:rPr>
          <w:rFonts w:cstheme="minorHAnsi"/>
        </w:rPr>
        <w:t>In many</w:t>
      </w:r>
      <w:r w:rsidR="0026799E">
        <w:rPr>
          <w:rFonts w:cstheme="minorHAnsi"/>
        </w:rPr>
        <w:t xml:space="preserve"> contexts, peoples that don’t deserve</w:t>
      </w:r>
      <w:r w:rsidR="001E0085">
        <w:rPr>
          <w:rFonts w:cstheme="minorHAnsi"/>
        </w:rPr>
        <w:t xml:space="preserve"> calamity do experience it. Among them would be some of Nebuchadrezzar’s victims</w:t>
      </w:r>
      <w:r w:rsidR="003F44A6">
        <w:rPr>
          <w:rFonts w:cstheme="minorHAnsi"/>
        </w:rPr>
        <w:t xml:space="preserve"> </w:t>
      </w:r>
      <w:r w:rsidR="0026799E">
        <w:rPr>
          <w:rFonts w:cstheme="minorHAnsi"/>
        </w:rPr>
        <w:t xml:space="preserve">(Judah is of course not one of them: they deserve it, all right). While some of </w:t>
      </w:r>
      <w:r w:rsidR="00311FA4">
        <w:rPr>
          <w:rFonts w:cstheme="minorHAnsi"/>
        </w:rPr>
        <w:t>Nebuchadr</w:t>
      </w:r>
      <w:r w:rsidR="0026799E">
        <w:rPr>
          <w:rFonts w:cstheme="minorHAnsi"/>
        </w:rPr>
        <w:t xml:space="preserve">ezzar’s actions </w:t>
      </w:r>
      <w:r w:rsidR="001E0085">
        <w:rPr>
          <w:rFonts w:cstheme="minorHAnsi"/>
        </w:rPr>
        <w:t>linked with his being</w:t>
      </w:r>
      <w:r w:rsidR="0026799E">
        <w:rPr>
          <w:rFonts w:cstheme="minorHAnsi"/>
        </w:rPr>
        <w:t xml:space="preserve"> Yahweh’s servant and meant he was unconsciously implementing Ya</w:t>
      </w:r>
      <w:r w:rsidR="001E0085">
        <w:rPr>
          <w:rFonts w:cstheme="minorHAnsi"/>
        </w:rPr>
        <w:t>hweh’s will, some of them</w:t>
      </w:r>
      <w:r w:rsidR="0026799E">
        <w:rPr>
          <w:rFonts w:cstheme="minorHAnsi"/>
        </w:rPr>
        <w:t xml:space="preserve"> are solely him implementing his own decisions and they are simply tolerated by Yahweh</w:t>
      </w:r>
      <w:r w:rsidR="003F44A6">
        <w:rPr>
          <w:rFonts w:cstheme="minorHAnsi"/>
        </w:rPr>
        <w:t>.</w:t>
      </w:r>
      <w:r w:rsidR="001E0085">
        <w:rPr>
          <w:rFonts w:cstheme="minorHAnsi"/>
        </w:rPr>
        <w:t xml:space="preserve"> History is not fair. </w:t>
      </w:r>
      <w:r w:rsidR="001E0085">
        <w:rPr>
          <w:rFonts w:cstheme="minorHAnsi"/>
          <w:i/>
        </w:rPr>
        <w:t>A</w:t>
      </w:r>
      <w:r w:rsidR="003F44A6">
        <w:rPr>
          <w:rFonts w:cstheme="minorHAnsi"/>
          <w:i/>
        </w:rPr>
        <w:t xml:space="preserve"> fortiori</w:t>
      </w:r>
      <w:r w:rsidR="003F44A6">
        <w:rPr>
          <w:rFonts w:cstheme="minorHAnsi"/>
        </w:rPr>
        <w:t>,</w:t>
      </w:r>
      <w:r w:rsidR="001E0085">
        <w:rPr>
          <w:rFonts w:cstheme="minorHAnsi"/>
        </w:rPr>
        <w:t xml:space="preserve"> Edom</w:t>
      </w:r>
      <w:r w:rsidR="007F6774">
        <w:rPr>
          <w:rFonts w:cstheme="minorHAnsi"/>
        </w:rPr>
        <w:t xml:space="preserve"> cannot expect to escape scot-free. </w:t>
      </w:r>
      <w:r w:rsidR="001E0085">
        <w:rPr>
          <w:rFonts w:cstheme="minorHAnsi"/>
        </w:rPr>
        <w:t>By</w:t>
      </w:r>
      <w:r w:rsidR="002D733E">
        <w:rPr>
          <w:rFonts w:cstheme="minorHAnsi"/>
        </w:rPr>
        <w:t xml:space="preserve"> implic</w:t>
      </w:r>
      <w:r w:rsidR="001E0085">
        <w:rPr>
          <w:rFonts w:cstheme="minorHAnsi"/>
        </w:rPr>
        <w:t>ation, it deserves the calamity coming to it</w:t>
      </w:r>
      <w:r w:rsidR="002D733E">
        <w:rPr>
          <w:rFonts w:cstheme="minorHAnsi"/>
        </w:rPr>
        <w:t xml:space="preserve">, though </w:t>
      </w:r>
      <w:r w:rsidR="001E0085">
        <w:rPr>
          <w:rFonts w:cstheme="minorHAnsi"/>
        </w:rPr>
        <w:t xml:space="preserve">for Edom </w:t>
      </w:r>
      <w:r w:rsidR="002D733E">
        <w:rPr>
          <w:rFonts w:cstheme="minorHAnsi"/>
        </w:rPr>
        <w:t>there is even les</w:t>
      </w:r>
      <w:r w:rsidR="0026799E">
        <w:rPr>
          <w:rFonts w:cstheme="minorHAnsi"/>
        </w:rPr>
        <w:t xml:space="preserve">s indication </w:t>
      </w:r>
      <w:r w:rsidR="001E0085">
        <w:rPr>
          <w:rFonts w:cstheme="minorHAnsi"/>
        </w:rPr>
        <w:t xml:space="preserve">of the reasons </w:t>
      </w:r>
      <w:r w:rsidR="002D733E">
        <w:rPr>
          <w:rFonts w:cstheme="minorHAnsi"/>
        </w:rPr>
        <w:t>t</w:t>
      </w:r>
      <w:r w:rsidR="001E0085">
        <w:rPr>
          <w:rFonts w:cstheme="minorHAnsi"/>
        </w:rPr>
        <w:t>han there was for</w:t>
      </w:r>
      <w:r w:rsidR="002D733E">
        <w:rPr>
          <w:rFonts w:cstheme="minorHAnsi"/>
        </w:rPr>
        <w:t xml:space="preserve"> Moab or Ammon, and much less indication than in Obadiah with its stress on the wrong Edom has done to Judah. The </w:t>
      </w:r>
      <w:r w:rsidR="002D733E">
        <w:rPr>
          <w:rFonts w:cstheme="minorHAnsi"/>
          <w:i/>
        </w:rPr>
        <w:t>chalice</w:t>
      </w:r>
      <w:r w:rsidR="001E0085">
        <w:rPr>
          <w:rFonts w:cstheme="minorHAnsi"/>
        </w:rPr>
        <w:t xml:space="preserve"> is the symbol from 25:15-29, and t</w:t>
      </w:r>
      <w:r w:rsidR="007C5E4E">
        <w:rPr>
          <w:rFonts w:cstheme="minorHAnsi"/>
        </w:rPr>
        <w:t xml:space="preserve">he threat of being made into </w:t>
      </w:r>
      <w:r w:rsidR="007C5E4E" w:rsidRPr="007C5E4E">
        <w:rPr>
          <w:i/>
        </w:rPr>
        <w:t>a desolation, a</w:t>
      </w:r>
      <w:r w:rsidR="00A056C4">
        <w:rPr>
          <w:i/>
        </w:rPr>
        <w:t>n object of</w:t>
      </w:r>
      <w:r w:rsidR="007C5E4E" w:rsidRPr="007C5E4E">
        <w:rPr>
          <w:i/>
        </w:rPr>
        <w:t xml:space="preserve"> reviling, a ruin, and a </w:t>
      </w:r>
      <w:r w:rsidR="00A056C4">
        <w:rPr>
          <w:i/>
        </w:rPr>
        <w:t xml:space="preserve">form of </w:t>
      </w:r>
      <w:r w:rsidR="007C5E4E" w:rsidRPr="007C5E4E">
        <w:rPr>
          <w:i/>
        </w:rPr>
        <w:t>slighting</w:t>
      </w:r>
      <w:r w:rsidR="00A056C4">
        <w:t xml:space="preserve"> is a variant on threats t</w:t>
      </w:r>
      <w:r w:rsidR="007C5E4E">
        <w:t xml:space="preserve">hat apply </w:t>
      </w:r>
      <w:r w:rsidR="0026799E">
        <w:t xml:space="preserve">there </w:t>
      </w:r>
      <w:r w:rsidR="007C5E4E">
        <w:t xml:space="preserve">to </w:t>
      </w:r>
      <w:r w:rsidR="0026799E">
        <w:t>other nations and to Judah</w:t>
      </w:r>
      <w:r w:rsidR="00A056C4">
        <w:t xml:space="preserve"> (25:9, 18) and elsewhere simply to </w:t>
      </w:r>
      <w:r w:rsidR="0026799E">
        <w:t>Judah</w:t>
      </w:r>
      <w:r w:rsidR="002D733E">
        <w:rPr>
          <w:rFonts w:cstheme="minorHAnsi"/>
        </w:rPr>
        <w:t xml:space="preserve"> </w:t>
      </w:r>
      <w:r w:rsidR="007C5E4E">
        <w:rPr>
          <w:rFonts w:cstheme="minorHAnsi"/>
        </w:rPr>
        <w:t>(</w:t>
      </w:r>
      <w:r w:rsidR="00A056C4">
        <w:rPr>
          <w:rFonts w:cstheme="minorHAnsi"/>
        </w:rPr>
        <w:t xml:space="preserve">29:18; </w:t>
      </w:r>
      <w:r w:rsidR="002D733E">
        <w:rPr>
          <w:rFonts w:cstheme="minorHAnsi"/>
        </w:rPr>
        <w:t>42:18; 44:12</w:t>
      </w:r>
      <w:r w:rsidR="007C5E4E">
        <w:rPr>
          <w:rFonts w:cstheme="minorHAnsi"/>
        </w:rPr>
        <w:t>).</w:t>
      </w:r>
      <w:r w:rsidR="00A056C4">
        <w:rPr>
          <w:rFonts w:cstheme="minorHAnsi"/>
        </w:rPr>
        <w:t xml:space="preserve"> </w:t>
      </w:r>
      <w:r w:rsidR="00A056C4">
        <w:rPr>
          <w:rFonts w:cstheme="minorHAnsi"/>
          <w:i/>
        </w:rPr>
        <w:t>Bozrah</w:t>
      </w:r>
      <w:r w:rsidR="001E0085">
        <w:rPr>
          <w:rFonts w:cstheme="minorHAnsi"/>
        </w:rPr>
        <w:t xml:space="preserve">, </w:t>
      </w:r>
      <w:r w:rsidR="00A056C4">
        <w:rPr>
          <w:rFonts w:cstheme="minorHAnsi"/>
        </w:rPr>
        <w:t>just southeast of the Dead Sea</w:t>
      </w:r>
      <w:r w:rsidR="003F44A6">
        <w:rPr>
          <w:rFonts w:cstheme="minorHAnsi"/>
        </w:rPr>
        <w:t xml:space="preserve"> (to be distingu</w:t>
      </w:r>
      <w:r w:rsidR="001E0085">
        <w:rPr>
          <w:rFonts w:cstheme="minorHAnsi"/>
        </w:rPr>
        <w:t>ished from the Moabite Bozrah in</w:t>
      </w:r>
      <w:r w:rsidR="003F44A6">
        <w:rPr>
          <w:rFonts w:cstheme="minorHAnsi"/>
        </w:rPr>
        <w:t xml:space="preserve"> 48:24)</w:t>
      </w:r>
      <w:r w:rsidR="00A056C4">
        <w:rPr>
          <w:rFonts w:cstheme="minorHAnsi"/>
        </w:rPr>
        <w:t xml:space="preserve">, was the Edomite capital. </w:t>
      </w:r>
    </w:p>
    <w:p w:rsidR="00A056C4" w:rsidRDefault="00A056C4" w:rsidP="00C213F8">
      <w:pPr>
        <w:rPr>
          <w:rFonts w:cstheme="minorHAnsi"/>
        </w:rPr>
      </w:pPr>
      <w:r>
        <w:rPr>
          <w:rFonts w:cstheme="minorHAnsi"/>
          <w:b/>
        </w:rPr>
        <w:t xml:space="preserve">14-16 </w:t>
      </w:r>
      <w:r w:rsidR="00AB3C16">
        <w:rPr>
          <w:rFonts w:cstheme="minorHAnsi"/>
        </w:rPr>
        <w:t xml:space="preserve">The </w:t>
      </w:r>
      <w:r w:rsidR="00AB3C16" w:rsidRPr="00AB3C16">
        <w:rPr>
          <w:rFonts w:cstheme="minorHAnsi"/>
          <w:i/>
        </w:rPr>
        <w:t>message</w:t>
      </w:r>
      <w:r w:rsidR="001219B2">
        <w:rPr>
          <w:rFonts w:cstheme="minorHAnsi"/>
        </w:rPr>
        <w:t xml:space="preserve"> Jeremiah</w:t>
      </w:r>
      <w:r w:rsidR="005A0224">
        <w:rPr>
          <w:rFonts w:cstheme="minorHAnsi"/>
        </w:rPr>
        <w:t xml:space="preserve"> hears is not one</w:t>
      </w:r>
      <w:r w:rsidR="001219B2">
        <w:rPr>
          <w:rFonts w:cstheme="minorHAnsi"/>
        </w:rPr>
        <w:t xml:space="preserve"> addressed to him but one he over</w:t>
      </w:r>
      <w:r w:rsidR="008873CF">
        <w:rPr>
          <w:rFonts w:cstheme="minorHAnsi"/>
        </w:rPr>
        <w:t>hears,</w:t>
      </w:r>
      <w:r w:rsidR="001219B2">
        <w:rPr>
          <w:rFonts w:cstheme="minorHAnsi"/>
        </w:rPr>
        <w:t xml:space="preserve"> a message to </w:t>
      </w:r>
      <w:r w:rsidR="00AB3C16">
        <w:rPr>
          <w:rFonts w:cstheme="minorHAnsi"/>
        </w:rPr>
        <w:t>unnamed warr</w:t>
      </w:r>
      <w:r w:rsidR="008873CF">
        <w:rPr>
          <w:rFonts w:cstheme="minorHAnsi"/>
        </w:rPr>
        <w:t>iors – either supernatural or human</w:t>
      </w:r>
      <w:r w:rsidR="00AB3C16">
        <w:rPr>
          <w:rFonts w:cstheme="minorHAnsi"/>
        </w:rPr>
        <w:t>.</w:t>
      </w:r>
      <w:r w:rsidR="008873CF">
        <w:rPr>
          <w:rFonts w:cstheme="minorHAnsi"/>
        </w:rPr>
        <w:t xml:space="preserve"> The subsection’s</w:t>
      </w:r>
      <w:r w:rsidR="00DA608B">
        <w:rPr>
          <w:rFonts w:cstheme="minorHAnsi"/>
        </w:rPr>
        <w:t xml:space="preserve"> </w:t>
      </w:r>
      <w:r w:rsidR="008873CF">
        <w:rPr>
          <w:rFonts w:cstheme="minorHAnsi"/>
        </w:rPr>
        <w:t xml:space="preserve">point </w:t>
      </w:r>
      <w:r w:rsidR="005A0224">
        <w:rPr>
          <w:rFonts w:cstheme="minorHAnsi"/>
        </w:rPr>
        <w:t xml:space="preserve">is again </w:t>
      </w:r>
      <w:r w:rsidR="001219B2">
        <w:rPr>
          <w:rFonts w:cstheme="minorHAnsi"/>
        </w:rPr>
        <w:t xml:space="preserve">to announce </w:t>
      </w:r>
      <w:r w:rsidR="008873CF">
        <w:rPr>
          <w:rFonts w:cstheme="minorHAnsi"/>
        </w:rPr>
        <w:t>a threat to Edom that</w:t>
      </w:r>
      <w:r w:rsidR="005A0224">
        <w:rPr>
          <w:rFonts w:cstheme="minorHAnsi"/>
        </w:rPr>
        <w:t xml:space="preserve"> Judah thereby he</w:t>
      </w:r>
      <w:r w:rsidR="008873CF">
        <w:rPr>
          <w:rFonts w:cstheme="minorHAnsi"/>
        </w:rPr>
        <w:t>ars about. I</w:t>
      </w:r>
      <w:r w:rsidR="001219B2">
        <w:rPr>
          <w:rFonts w:cstheme="minorHAnsi"/>
        </w:rPr>
        <w:t xml:space="preserve">t is </w:t>
      </w:r>
      <w:r w:rsidR="00DA608B">
        <w:rPr>
          <w:rFonts w:cstheme="minorHAnsi"/>
        </w:rPr>
        <w:t>a</w:t>
      </w:r>
      <w:r w:rsidR="008873CF">
        <w:rPr>
          <w:rFonts w:cstheme="minorHAnsi"/>
        </w:rPr>
        <w:t>nother</w:t>
      </w:r>
      <w:r w:rsidR="00DA608B">
        <w:rPr>
          <w:rFonts w:cstheme="minorHAnsi"/>
        </w:rPr>
        <w:t xml:space="preserve"> threat to reduce Edom to nothing. Here alone there comes a hint of the reason for the action. Edom’s</w:t>
      </w:r>
      <w:r w:rsidR="00DA608B">
        <w:rPr>
          <w:rFonts w:cstheme="minorHAnsi"/>
          <w:i/>
        </w:rPr>
        <w:t xml:space="preserve"> dreadfulness</w:t>
      </w:r>
      <w:r w:rsidR="00DA608B">
        <w:rPr>
          <w:rFonts w:cstheme="minorHAnsi"/>
        </w:rPr>
        <w:t xml:space="preserve">, its frightening, horrific nature, consists in the </w:t>
      </w:r>
      <w:r w:rsidR="00DA608B">
        <w:rPr>
          <w:rFonts w:cstheme="minorHAnsi"/>
          <w:i/>
        </w:rPr>
        <w:t>arrogance</w:t>
      </w:r>
      <w:r w:rsidR="00DA608B">
        <w:rPr>
          <w:rFonts w:cstheme="minorHAnsi"/>
        </w:rPr>
        <w:t xml:space="preserve"> of its mind, which has </w:t>
      </w:r>
      <w:r w:rsidR="00DA608B">
        <w:rPr>
          <w:rFonts w:cstheme="minorHAnsi"/>
          <w:i/>
        </w:rPr>
        <w:t xml:space="preserve">deceived </w:t>
      </w:r>
      <w:r w:rsidR="00DA608B">
        <w:rPr>
          <w:rFonts w:cstheme="minorHAnsi"/>
        </w:rPr>
        <w:t xml:space="preserve">it. It thought it </w:t>
      </w:r>
      <w:r w:rsidR="001219B2">
        <w:rPr>
          <w:rFonts w:cstheme="minorHAnsi"/>
        </w:rPr>
        <w:t>had so much insight a</w:t>
      </w:r>
      <w:r w:rsidR="008873CF">
        <w:rPr>
          <w:rFonts w:cstheme="minorHAnsi"/>
        </w:rPr>
        <w:t xml:space="preserve">nd good sense and </w:t>
      </w:r>
      <w:r w:rsidR="00DA608B">
        <w:rPr>
          <w:rFonts w:cstheme="minorHAnsi"/>
        </w:rPr>
        <w:t xml:space="preserve">could determine its own destiny. </w:t>
      </w:r>
      <w:r w:rsidR="001219B2">
        <w:rPr>
          <w:rFonts w:cstheme="minorHAnsi"/>
        </w:rPr>
        <w:t xml:space="preserve">It thought it was safe. </w:t>
      </w:r>
      <w:r w:rsidR="00DA608B">
        <w:rPr>
          <w:rFonts w:cstheme="minorHAnsi"/>
        </w:rPr>
        <w:t>Its physical location encouraged that assumption.</w:t>
      </w:r>
      <w:r w:rsidR="008873CF">
        <w:rPr>
          <w:rFonts w:cstheme="minorHAnsi"/>
        </w:rPr>
        <w:t xml:space="preserve"> I</w:t>
      </w:r>
      <w:r w:rsidR="00F65E01">
        <w:rPr>
          <w:rFonts w:cstheme="minorHAnsi"/>
        </w:rPr>
        <w:t>t’s not so. The fault Yahweh finds is similar to the one found in Moab.</w:t>
      </w:r>
    </w:p>
    <w:p w:rsidR="00F65E01" w:rsidRDefault="00164C3E" w:rsidP="00C213F8">
      <w:pPr>
        <w:rPr>
          <w:rFonts w:cstheme="minorHAnsi"/>
        </w:rPr>
      </w:pPr>
      <w:r>
        <w:rPr>
          <w:rFonts w:cstheme="minorHAnsi"/>
          <w:b/>
        </w:rPr>
        <w:t>17-18</w:t>
      </w:r>
      <w:r w:rsidR="00F65E01">
        <w:rPr>
          <w:rFonts w:cstheme="minorHAnsi"/>
          <w:b/>
        </w:rPr>
        <w:t xml:space="preserve"> </w:t>
      </w:r>
      <w:r w:rsidR="00F65E01">
        <w:rPr>
          <w:rFonts w:cstheme="minorHAnsi"/>
        </w:rPr>
        <w:t>Actually, Edom will exper</w:t>
      </w:r>
      <w:r w:rsidR="008873CF">
        <w:rPr>
          <w:rFonts w:cstheme="minorHAnsi"/>
        </w:rPr>
        <w:t xml:space="preserve">ience a desolation </w:t>
      </w:r>
      <w:r w:rsidR="00F65E01">
        <w:rPr>
          <w:rFonts w:cstheme="minorHAnsi"/>
        </w:rPr>
        <w:t>matched by the desolation it brings in</w:t>
      </w:r>
      <w:r w:rsidR="001219B2">
        <w:rPr>
          <w:rFonts w:cstheme="minorHAnsi"/>
        </w:rPr>
        <w:t>to the m</w:t>
      </w:r>
      <w:r w:rsidR="008873CF">
        <w:rPr>
          <w:rFonts w:cstheme="minorHAnsi"/>
        </w:rPr>
        <w:t xml:space="preserve">inds of people </w:t>
      </w:r>
      <w:r w:rsidR="001219B2">
        <w:rPr>
          <w:rFonts w:cstheme="minorHAnsi"/>
        </w:rPr>
        <w:t>appalled</w:t>
      </w:r>
      <w:r w:rsidR="00F65E01">
        <w:rPr>
          <w:rFonts w:cstheme="minorHAnsi"/>
        </w:rPr>
        <w:t xml:space="preserve"> by the sight of it. The horrified </w:t>
      </w:r>
      <w:r w:rsidR="00F65E01">
        <w:rPr>
          <w:rFonts w:cstheme="minorHAnsi"/>
          <w:i/>
        </w:rPr>
        <w:t xml:space="preserve">whistle </w:t>
      </w:r>
      <w:r w:rsidR="00F65E01">
        <w:rPr>
          <w:rFonts w:cstheme="minorHAnsi"/>
        </w:rPr>
        <w:t xml:space="preserve">of </w:t>
      </w:r>
      <w:r w:rsidR="001219B2">
        <w:rPr>
          <w:rFonts w:cstheme="minorHAnsi"/>
        </w:rPr>
        <w:t xml:space="preserve">these </w:t>
      </w:r>
      <w:r w:rsidR="008873CF">
        <w:rPr>
          <w:rFonts w:cstheme="minorHAnsi"/>
        </w:rPr>
        <w:t>people passing by is again</w:t>
      </w:r>
      <w:r w:rsidR="00F65E01">
        <w:rPr>
          <w:rFonts w:cstheme="minorHAnsi"/>
        </w:rPr>
        <w:t xml:space="preserve"> an aspect of the general fate of the nations and of other peoples (25:9, 18) and a match for the whistle at Judah’s fate (19:8; 29:18).</w:t>
      </w:r>
      <w:r w:rsidR="00467820">
        <w:rPr>
          <w:rFonts w:cstheme="minorHAnsi"/>
        </w:rPr>
        <w:t xml:space="preserve"> Edom will end up like </w:t>
      </w:r>
      <w:r w:rsidR="00467820">
        <w:rPr>
          <w:rFonts w:cstheme="minorHAnsi"/>
          <w:i/>
        </w:rPr>
        <w:t>Sodom and Gomorrah</w:t>
      </w:r>
      <w:r w:rsidR="008873CF">
        <w:rPr>
          <w:rFonts w:cstheme="minorHAnsi"/>
        </w:rPr>
        <w:t>:</w:t>
      </w:r>
      <w:r w:rsidR="00467820">
        <w:rPr>
          <w:rStyle w:val="FootnoteReference"/>
          <w:rFonts w:cstheme="minorHAnsi"/>
        </w:rPr>
        <w:footnoteReference w:id="353"/>
      </w:r>
      <w:r w:rsidR="00467820">
        <w:rPr>
          <w:rFonts w:cstheme="minorHAnsi"/>
          <w:i/>
        </w:rPr>
        <w:t xml:space="preserve"> </w:t>
      </w:r>
      <w:r w:rsidR="00467820">
        <w:rPr>
          <w:rFonts w:cstheme="minorHAnsi"/>
        </w:rPr>
        <w:t>it will have been so devastated that no one can live there.</w:t>
      </w:r>
      <w:r w:rsidR="007745B6">
        <w:rPr>
          <w:rFonts w:cstheme="minorHAnsi"/>
        </w:rPr>
        <w:t xml:space="preserve"> </w:t>
      </w:r>
      <w:r w:rsidR="001219B2">
        <w:rPr>
          <w:rFonts w:cstheme="minorHAnsi"/>
        </w:rPr>
        <w:t>Sodom and Gomorrah are on the edge of Edomite territory</w:t>
      </w:r>
      <w:r w:rsidR="008873CF">
        <w:rPr>
          <w:rFonts w:cstheme="minorHAnsi"/>
        </w:rPr>
        <w:t>,</w:t>
      </w:r>
      <w:r w:rsidR="001219B2">
        <w:rPr>
          <w:rFonts w:cstheme="minorHAnsi"/>
        </w:rPr>
        <w:t xml:space="preserve"> or even within the area Edom now occupies, so geographically the location of. </w:t>
      </w:r>
      <w:r w:rsidR="00321B45">
        <w:rPr>
          <w:rFonts w:cstheme="minorHAnsi"/>
        </w:rPr>
        <w:t>the comparison is especially apposite.</w:t>
      </w:r>
      <w:r w:rsidR="00321B45">
        <w:rPr>
          <w:rStyle w:val="FootnoteReference"/>
          <w:rFonts w:cstheme="minorHAnsi"/>
        </w:rPr>
        <w:footnoteReference w:id="354"/>
      </w:r>
    </w:p>
    <w:p w:rsidR="00B76D91" w:rsidRDefault="00164C3E" w:rsidP="00C213F8">
      <w:r>
        <w:rPr>
          <w:rFonts w:cstheme="minorHAnsi"/>
          <w:b/>
        </w:rPr>
        <w:t xml:space="preserve">19 </w:t>
      </w:r>
      <w:r w:rsidR="00620BA3">
        <w:rPr>
          <w:rFonts w:cstheme="minorHAnsi"/>
        </w:rPr>
        <w:t>The</w:t>
      </w:r>
      <w:r w:rsidR="008873CF">
        <w:rPr>
          <w:rFonts w:cstheme="minorHAnsi"/>
        </w:rPr>
        <w:t>re were few</w:t>
      </w:r>
      <w:r w:rsidR="00B76D91">
        <w:rPr>
          <w:rFonts w:cstheme="minorHAnsi"/>
        </w:rPr>
        <w:t xml:space="preserve"> </w:t>
      </w:r>
      <w:r w:rsidR="00713C0E">
        <w:rPr>
          <w:rFonts w:cstheme="minorHAnsi"/>
        </w:rPr>
        <w:t xml:space="preserve">permanent settlements within striking distance of the </w:t>
      </w:r>
      <w:r w:rsidR="00713C0E">
        <w:rPr>
          <w:rFonts w:cstheme="minorHAnsi"/>
          <w:i/>
        </w:rPr>
        <w:t>Jordan swell</w:t>
      </w:r>
      <w:r w:rsidR="00620BA3">
        <w:rPr>
          <w:rFonts w:cstheme="minorHAnsi"/>
        </w:rPr>
        <w:t>,</w:t>
      </w:r>
      <w:r w:rsidR="00713C0E" w:rsidRPr="008873CF">
        <w:rPr>
          <w:rStyle w:val="FootnoteReference"/>
          <w:rFonts w:cstheme="minorHAnsi"/>
        </w:rPr>
        <w:footnoteReference w:id="355"/>
      </w:r>
      <w:r w:rsidR="00620BA3">
        <w:t xml:space="preserve"> so the image of a raid by a </w:t>
      </w:r>
      <w:r w:rsidR="00620BA3" w:rsidRPr="00620BA3">
        <w:rPr>
          <w:i/>
        </w:rPr>
        <w:t>lion</w:t>
      </w:r>
      <w:r w:rsidR="00620BA3">
        <w:t xml:space="preserve"> is </w:t>
      </w:r>
      <w:r w:rsidR="008873CF">
        <w:t xml:space="preserve">a nightmare one, a picture of something </w:t>
      </w:r>
      <w:r w:rsidR="00713C0E">
        <w:t xml:space="preserve">people could believe would never happen. </w:t>
      </w:r>
      <w:r w:rsidR="00B85810">
        <w:t xml:space="preserve">The </w:t>
      </w:r>
      <w:r w:rsidR="00B85810">
        <w:rPr>
          <w:i/>
        </w:rPr>
        <w:t>habitat</w:t>
      </w:r>
      <w:r w:rsidR="00B85810">
        <w:t xml:space="preserve"> (</w:t>
      </w:r>
      <w:r w:rsidR="00B85810">
        <w:rPr>
          <w:i/>
        </w:rPr>
        <w:t>n</w:t>
      </w:r>
      <w:r w:rsidR="00B85810">
        <w:rPr>
          <w:rFonts w:cstheme="minorHAnsi"/>
          <w:i/>
        </w:rPr>
        <w:t>ā</w:t>
      </w:r>
      <w:r w:rsidR="00B85810">
        <w:rPr>
          <w:i/>
        </w:rPr>
        <w:t>weh</w:t>
      </w:r>
      <w:r w:rsidR="00B85810">
        <w:t>)</w:t>
      </w:r>
      <w:r w:rsidR="00B85810">
        <w:rPr>
          <w:i/>
        </w:rPr>
        <w:t xml:space="preserve"> </w:t>
      </w:r>
      <w:r w:rsidR="00B85810">
        <w:t>might b</w:t>
      </w:r>
      <w:r w:rsidR="008873CF">
        <w:t>e the place where sheep lived,</w:t>
      </w:r>
      <w:r w:rsidR="00B85810">
        <w:t xml:space="preserve"> the place where shepherds lived</w:t>
      </w:r>
      <w:r w:rsidR="008873CF">
        <w:t>,</w:t>
      </w:r>
      <w:r w:rsidR="00B85810">
        <w:t xml:space="preserve"> or the place where human beings lived:</w:t>
      </w:r>
      <w:r w:rsidR="00E72499">
        <w:rPr>
          <w:rStyle w:val="FootnoteReference"/>
        </w:rPr>
        <w:footnoteReference w:id="356"/>
      </w:r>
      <w:r w:rsidR="00B85810">
        <w:t xml:space="preserve"> on any understanding the image is scary.</w:t>
      </w:r>
      <w:r w:rsidR="00E72499">
        <w:t xml:space="preserve"> </w:t>
      </w:r>
      <w:r w:rsidR="00620BA3">
        <w:rPr>
          <w:rFonts w:cstheme="minorHAnsi"/>
        </w:rPr>
        <w:t xml:space="preserve">A </w:t>
      </w:r>
      <w:r w:rsidR="00620BA3" w:rsidRPr="00620BA3">
        <w:rPr>
          <w:rFonts w:cstheme="minorHAnsi"/>
        </w:rPr>
        <w:t>lion</w:t>
      </w:r>
      <w:r w:rsidR="00620BA3">
        <w:rPr>
          <w:rFonts w:cstheme="minorHAnsi"/>
          <w:i/>
        </w:rPr>
        <w:t xml:space="preserve"> </w:t>
      </w:r>
      <w:r w:rsidR="00620BA3">
        <w:rPr>
          <w:rFonts w:cstheme="minorHAnsi"/>
        </w:rPr>
        <w:t xml:space="preserve">is a recurrent image for a devastating, irresistible attacker, and Tg </w:t>
      </w:r>
      <w:r w:rsidR="00620BA3">
        <w:t xml:space="preserve">assumes it stands for a military commander here. </w:t>
      </w:r>
      <w:r w:rsidR="00620BA3">
        <w:rPr>
          <w:rFonts w:cstheme="minorHAnsi"/>
        </w:rPr>
        <w:t xml:space="preserve">Only rarely is it a straight image for Yahweh. But what follows suggests that reference here. </w:t>
      </w:r>
      <w:r w:rsidR="00E72499">
        <w:t xml:space="preserve">To be more literal, Yahweh will </w:t>
      </w:r>
      <w:r w:rsidR="00E72499" w:rsidRPr="00576CBE">
        <w:rPr>
          <w:i/>
        </w:rPr>
        <w:t>hustle</w:t>
      </w:r>
      <w:r w:rsidR="00E72499">
        <w:t xml:space="preserve"> Edom out of its homestead and give it to anyone he cares to. It will be another expression of poetic justice and a comforting image for Judahites whom the Edomites were hustling out of their land in southern Judah</w:t>
      </w:r>
      <w:r>
        <w:t xml:space="preserve">. And </w:t>
      </w:r>
      <w:r w:rsidR="001A43BF">
        <w:t xml:space="preserve">after he takes action, </w:t>
      </w:r>
      <w:r>
        <w:t xml:space="preserve">no one can </w:t>
      </w:r>
      <w:r>
        <w:rPr>
          <w:i/>
        </w:rPr>
        <w:t>summons</w:t>
      </w:r>
      <w:r>
        <w:t xml:space="preserve"> him (</w:t>
      </w:r>
      <w:r>
        <w:rPr>
          <w:i/>
        </w:rPr>
        <w:t>y</w:t>
      </w:r>
      <w:r>
        <w:rPr>
          <w:rFonts w:cstheme="minorHAnsi"/>
          <w:i/>
        </w:rPr>
        <w:t>ā</w:t>
      </w:r>
      <w:r>
        <w:rPr>
          <w:i/>
        </w:rPr>
        <w:t>‘ad</w:t>
      </w:r>
      <w:r>
        <w:t xml:space="preserve"> hiphil): that</w:t>
      </w:r>
      <w:r w:rsidR="00F91EC9">
        <w:t xml:space="preserve"> </w:t>
      </w:r>
      <w:r w:rsidR="00F91EC9">
        <w:lastRenderedPageBreak/>
        <w:t xml:space="preserve">is, no one can issue him with a date for a court appearance to explain himself. And – to revert to the lion image – no </w:t>
      </w:r>
      <w:r w:rsidR="00F91EC9">
        <w:rPr>
          <w:i/>
        </w:rPr>
        <w:t>shepherd</w:t>
      </w:r>
      <w:r w:rsidR="00F91EC9">
        <w:t xml:space="preserve"> is going to be able to stop </w:t>
      </w:r>
      <w:r w:rsidR="00F91EC9">
        <w:rPr>
          <w:i/>
        </w:rPr>
        <w:t>me</w:t>
      </w:r>
      <w:r w:rsidR="00F91EC9">
        <w:t xml:space="preserve"> have my way with the sheep.</w:t>
      </w:r>
    </w:p>
    <w:p w:rsidR="001A43BF" w:rsidRDefault="001A43BF" w:rsidP="00C213F8">
      <w:pPr>
        <w:rPr>
          <w:rFonts w:cstheme="minorHAnsi"/>
        </w:rPr>
      </w:pPr>
      <w:r>
        <w:rPr>
          <w:b/>
        </w:rPr>
        <w:t>20-21</w:t>
      </w:r>
      <w:r w:rsidR="00F91EC9">
        <w:rPr>
          <w:b/>
        </w:rPr>
        <w:t xml:space="preserve"> </w:t>
      </w:r>
      <w:r w:rsidR="00F91EC9">
        <w:t xml:space="preserve">The </w:t>
      </w:r>
      <w:r w:rsidR="00F91EC9">
        <w:rPr>
          <w:i/>
        </w:rPr>
        <w:t xml:space="preserve">therefore </w:t>
      </w:r>
      <w:r>
        <w:t>is not the link</w:t>
      </w:r>
      <w:r w:rsidR="00F91EC9">
        <w:t xml:space="preserve"> that commonly marks the transition from an indi</w:t>
      </w:r>
      <w:r w:rsidR="008873CF">
        <w:t xml:space="preserve">ctment to a sentence but </w:t>
      </w:r>
      <w:r w:rsidR="00F91EC9">
        <w:t>the introduction to an alternative spelling</w:t>
      </w:r>
      <w:r w:rsidR="0053500F">
        <w:t xml:space="preserve"> out of the threats that have precede</w:t>
      </w:r>
      <w:r>
        <w:t xml:space="preserve">d. </w:t>
      </w:r>
      <w:r w:rsidR="007065E5">
        <w:t>Again and again in the message about Edom Yahweh keeps repeating his threat of violent destruction. “</w:t>
      </w:r>
      <w:r w:rsidR="007065E5" w:rsidRPr="007065E5">
        <w:rPr>
          <w:rFonts w:cstheme="minorHAnsi"/>
        </w:rPr>
        <w:t>Jeremiah’s prophecy against the Edomites is</w:t>
      </w:r>
      <w:r w:rsidR="007065E5">
        <w:t xml:space="preserve"> fi</w:t>
      </w:r>
      <w:r w:rsidR="007065E5" w:rsidRPr="007065E5">
        <w:rPr>
          <w:rFonts w:cstheme="minorHAnsi"/>
        </w:rPr>
        <w:t>lled with repetition: of images, of antag</w:t>
      </w:r>
      <w:r w:rsidR="007065E5">
        <w:rPr>
          <w:rFonts w:cstheme="minorHAnsi"/>
        </w:rPr>
        <w:t xml:space="preserve">onists, of forms of destruction, </w:t>
      </w:r>
      <w:r w:rsidR="007065E5" w:rsidRPr="007065E5">
        <w:rPr>
          <w:rFonts w:cstheme="minorHAnsi"/>
        </w:rPr>
        <w:t xml:space="preserve">even </w:t>
      </w:r>
      <w:r w:rsidR="007065E5">
        <w:rPr>
          <w:rFonts w:cstheme="minorHAnsi"/>
        </w:rPr>
        <w:t>of the wording of entire verses” which it shares with Jer 50 and Obadiah</w:t>
      </w:r>
      <w:r w:rsidR="00B63EEC">
        <w:rPr>
          <w:rFonts w:cstheme="minorHAnsi"/>
        </w:rPr>
        <w:t>, in a way that generates the opposite of pleasure – “counterpleasure.”</w:t>
      </w:r>
      <w:r w:rsidR="00B63EEC">
        <w:rPr>
          <w:rStyle w:val="FootnoteReference"/>
          <w:rFonts w:cstheme="minorHAnsi"/>
        </w:rPr>
        <w:footnoteReference w:id="357"/>
      </w:r>
      <w:r w:rsidR="008873CF">
        <w:rPr>
          <w:rFonts w:cstheme="minorHAnsi"/>
        </w:rPr>
        <w:t xml:space="preserve"> </w:t>
      </w:r>
      <w:r w:rsidR="008873CF">
        <w:t xml:space="preserve">In substance, indeed, this final subsection </w:t>
      </w:r>
      <w:r>
        <w:t>connect</w:t>
      </w:r>
      <w:r w:rsidR="008873CF">
        <w:t>s with the opening one</w:t>
      </w:r>
      <w:r w:rsidR="0053500F">
        <w:t xml:space="preserve"> in picking up the word </w:t>
      </w:r>
      <w:r w:rsidR="0053500F">
        <w:rPr>
          <w:i/>
        </w:rPr>
        <w:t>counsel</w:t>
      </w:r>
      <w:r w:rsidR="008873CF">
        <w:t>. T</w:t>
      </w:r>
      <w:r w:rsidR="0053500F">
        <w:t>he</w:t>
      </w:r>
      <w:r>
        <w:t>se</w:t>
      </w:r>
      <w:r w:rsidR="0053500F">
        <w:t xml:space="preserve"> two references form a frame around vv. 7-22. All that we have been reading</w:t>
      </w:r>
      <w:r>
        <w:t xml:space="preserve"> in vv. 7-22</w:t>
      </w:r>
      <w:r w:rsidR="0053500F">
        <w:t xml:space="preserve"> has been the counsel or plan that Yahweh has </w:t>
      </w:r>
      <w:r>
        <w:rPr>
          <w:i/>
        </w:rPr>
        <w:t>determin</w:t>
      </w:r>
      <w:r w:rsidR="0053500F">
        <w:rPr>
          <w:i/>
        </w:rPr>
        <w:t>ed</w:t>
      </w:r>
      <w:r w:rsidR="0053500F">
        <w:t xml:space="preserve"> for Edom – or against Edom</w:t>
      </w:r>
      <w:r w:rsidR="0053500F">
        <w:rPr>
          <w:rFonts w:cstheme="minorHAnsi"/>
        </w:rPr>
        <w:t>.</w:t>
      </w:r>
      <w:r w:rsidR="00471B3D">
        <w:rPr>
          <w:rFonts w:cstheme="minorHAnsi"/>
        </w:rPr>
        <w:t xml:space="preserve"> After that statement about Yahweh’s counsel and his </w:t>
      </w:r>
      <w:r w:rsidR="00471B3D">
        <w:rPr>
          <w:rFonts w:cstheme="minorHAnsi"/>
          <w:i/>
        </w:rPr>
        <w:t>intentions</w:t>
      </w:r>
      <w:r w:rsidR="00471B3D">
        <w:rPr>
          <w:rFonts w:cstheme="minorHAnsi"/>
        </w:rPr>
        <w:t xml:space="preserve">, Jeremiah reverts to the shepherd imagery of </w:t>
      </w:r>
      <w:r w:rsidR="00DB308F">
        <w:rPr>
          <w:rFonts w:cstheme="minorHAnsi"/>
        </w:rPr>
        <w:t xml:space="preserve">v. </w:t>
      </w:r>
      <w:r w:rsidR="00471B3D">
        <w:rPr>
          <w:rFonts w:cstheme="minorHAnsi"/>
        </w:rPr>
        <w:t>19</w:t>
      </w:r>
      <w:r w:rsidR="004616BD">
        <w:rPr>
          <w:rFonts w:cstheme="minorHAnsi"/>
        </w:rPr>
        <w:t>, though he takes it in a new direction</w:t>
      </w:r>
      <w:r w:rsidR="00DB308F">
        <w:rPr>
          <w:rFonts w:cstheme="minorHAnsi"/>
        </w:rPr>
        <w:t>.</w:t>
      </w:r>
      <w:r>
        <w:rPr>
          <w:rFonts w:cstheme="minorHAnsi"/>
        </w:rPr>
        <w:t xml:space="preserve"> It will require</w:t>
      </w:r>
      <w:r w:rsidR="004616BD">
        <w:rPr>
          <w:rFonts w:cstheme="minorHAnsi"/>
        </w:rPr>
        <w:t xml:space="preserve"> only the most junior of shepherd boys to drag away the corpses of the Edomite “</w:t>
      </w:r>
      <w:r w:rsidR="00C6657B">
        <w:rPr>
          <w:rFonts w:cstheme="minorHAnsi"/>
        </w:rPr>
        <w:t xml:space="preserve">sheep,” whose </w:t>
      </w:r>
      <w:r w:rsidR="00C6657B">
        <w:rPr>
          <w:rFonts w:cstheme="minorHAnsi"/>
          <w:i/>
        </w:rPr>
        <w:t xml:space="preserve">habitat </w:t>
      </w:r>
      <w:r w:rsidR="00C6657B">
        <w:rPr>
          <w:rFonts w:cstheme="minorHAnsi"/>
        </w:rPr>
        <w:t xml:space="preserve">will be appalled at what has happened to them at the “hands” of the lion. One might then think that it will be the “land” of Edom that will </w:t>
      </w:r>
      <w:r w:rsidR="00C6657B">
        <w:rPr>
          <w:rFonts w:cstheme="minorHAnsi"/>
          <w:i/>
        </w:rPr>
        <w:t>shake at the sound of their fall</w:t>
      </w:r>
      <w:r>
        <w:rPr>
          <w:rFonts w:cstheme="minorHAnsi"/>
        </w:rPr>
        <w:t>, but the parallelism suggest</w:t>
      </w:r>
      <w:r w:rsidR="00C6657B">
        <w:rPr>
          <w:rFonts w:cstheme="minorHAnsi"/>
        </w:rPr>
        <w:t xml:space="preserve">s that it is </w:t>
      </w:r>
      <w:r w:rsidR="00C6657B">
        <w:rPr>
          <w:rFonts w:cstheme="minorHAnsi"/>
          <w:i/>
        </w:rPr>
        <w:t xml:space="preserve">the earth </w:t>
      </w:r>
      <w:r w:rsidR="00C6657B">
        <w:rPr>
          <w:rFonts w:cstheme="minorHAnsi"/>
        </w:rPr>
        <w:t>(</w:t>
      </w:r>
      <w:r w:rsidR="00C6657B">
        <w:rPr>
          <w:rFonts w:cstheme="minorHAnsi"/>
          <w:i/>
        </w:rPr>
        <w:t>hā’āreṣ</w:t>
      </w:r>
      <w:r w:rsidR="00C6657B">
        <w:rPr>
          <w:rFonts w:cstheme="minorHAnsi"/>
        </w:rPr>
        <w:t>)</w:t>
      </w:r>
      <w:r w:rsidR="00C6657B">
        <w:rPr>
          <w:rFonts w:cstheme="minorHAnsi"/>
          <w:i/>
        </w:rPr>
        <w:t xml:space="preserve"> </w:t>
      </w:r>
      <w:r w:rsidR="00C6657B">
        <w:rPr>
          <w:rFonts w:cstheme="minorHAnsi"/>
        </w:rPr>
        <w:t>that will do so</w:t>
      </w:r>
      <w:r w:rsidR="00E83D0E">
        <w:rPr>
          <w:rFonts w:cstheme="minorHAnsi"/>
        </w:rPr>
        <w:t xml:space="preserve">. The </w:t>
      </w:r>
      <w:r w:rsidR="00E83D0E">
        <w:rPr>
          <w:rFonts w:cstheme="minorHAnsi"/>
          <w:i/>
        </w:rPr>
        <w:t>sound</w:t>
      </w:r>
      <w:r w:rsidR="0063693F">
        <w:rPr>
          <w:rFonts w:cstheme="minorHAnsi"/>
        </w:rPr>
        <w:t xml:space="preserve"> </w:t>
      </w:r>
      <w:r w:rsidR="00E83D0E">
        <w:rPr>
          <w:rFonts w:cstheme="minorHAnsi"/>
        </w:rPr>
        <w:t xml:space="preserve">will be heard </w:t>
      </w:r>
      <w:r>
        <w:rPr>
          <w:rFonts w:cstheme="minorHAnsi"/>
        </w:rPr>
        <w:t xml:space="preserve">as </w:t>
      </w:r>
      <w:r w:rsidR="00E83D0E">
        <w:rPr>
          <w:rFonts w:cstheme="minorHAnsi"/>
        </w:rPr>
        <w:t xml:space="preserve">far away as Egypt. </w:t>
      </w:r>
    </w:p>
    <w:p w:rsidR="00B64419" w:rsidRDefault="001A43BF" w:rsidP="00C213F8">
      <w:pPr>
        <w:rPr>
          <w:rFonts w:cstheme="minorHAnsi"/>
        </w:rPr>
      </w:pPr>
      <w:r>
        <w:rPr>
          <w:rFonts w:cstheme="minorHAnsi"/>
          <w:b/>
        </w:rPr>
        <w:t xml:space="preserve">22 </w:t>
      </w:r>
      <w:r w:rsidR="00E83D0E">
        <w:rPr>
          <w:rFonts w:cstheme="minorHAnsi"/>
        </w:rPr>
        <w:t>Thus Edom’s fate will parallel Moab’</w:t>
      </w:r>
      <w:r w:rsidR="00594108">
        <w:rPr>
          <w:rFonts w:cstheme="minorHAnsi"/>
        </w:rPr>
        <w:t>s</w:t>
      </w:r>
      <w:r>
        <w:rPr>
          <w:rFonts w:cstheme="minorHAnsi"/>
        </w:rPr>
        <w:t>: see 48:40-41</w:t>
      </w:r>
      <w:r w:rsidR="00E83D0E">
        <w:rPr>
          <w:rFonts w:cstheme="minorHAnsi"/>
        </w:rPr>
        <w:t>.</w:t>
      </w:r>
      <w:r w:rsidR="00594108">
        <w:rPr>
          <w:rFonts w:cstheme="minorHAnsi"/>
        </w:rPr>
        <w:t xml:space="preserve"> In the context of vv. 17-19 one might take Yahweh to be the eagle, b</w:t>
      </w:r>
      <w:r>
        <w:rPr>
          <w:rFonts w:cstheme="minorHAnsi"/>
        </w:rPr>
        <w:t>ut in that previous application of this image</w:t>
      </w:r>
      <w:r w:rsidR="00594108">
        <w:rPr>
          <w:rFonts w:cstheme="minorHAnsi"/>
        </w:rPr>
        <w:t xml:space="preserve"> it was the unnamed human attacker.</w:t>
      </w:r>
      <w:r>
        <w:rPr>
          <w:rFonts w:cstheme="minorHAnsi"/>
        </w:rPr>
        <w:t xml:space="preserve"> </w:t>
      </w:r>
      <w:r w:rsidR="00B64419">
        <w:rPr>
          <w:rFonts w:cstheme="minorHAnsi"/>
        </w:rPr>
        <w:t>Is it significant that Yahweh promises no restoration for Edom</w:t>
      </w:r>
      <w:r w:rsidR="0005442D">
        <w:rPr>
          <w:rFonts w:cstheme="minorHAnsi"/>
        </w:rPr>
        <w:t>, as he did for Moab and Ammon?</w:t>
      </w:r>
      <w:r w:rsidR="0005442D">
        <w:rPr>
          <w:rStyle w:val="FootnoteReference"/>
          <w:rFonts w:cstheme="minorHAnsi"/>
        </w:rPr>
        <w:footnoteReference w:id="358"/>
      </w:r>
      <w:r w:rsidR="00D81E22">
        <w:rPr>
          <w:rFonts w:cstheme="minorHAnsi"/>
        </w:rPr>
        <w:t xml:space="preserve"> The pattern runs through the First Testaments threats about Edom (Ezek 25:12-14; 35; Joel 3:19; Amos 1:11-12; Obad). It is therefore neat to </w:t>
      </w:r>
      <w:r w:rsidR="0063693F">
        <w:rPr>
          <w:rFonts w:cstheme="minorHAnsi"/>
        </w:rPr>
        <w:t>recall the</w:t>
      </w:r>
      <w:r>
        <w:rPr>
          <w:rFonts w:cstheme="minorHAnsi"/>
        </w:rPr>
        <w:t xml:space="preserve"> promise about the widows and orphans</w:t>
      </w:r>
      <w:r w:rsidR="0063693F">
        <w:rPr>
          <w:rFonts w:cstheme="minorHAnsi"/>
        </w:rPr>
        <w:t>,</w:t>
      </w:r>
      <w:r>
        <w:rPr>
          <w:rFonts w:cstheme="minorHAnsi"/>
        </w:rPr>
        <w:t xml:space="preserve"> </w:t>
      </w:r>
      <w:r w:rsidR="0063693F">
        <w:rPr>
          <w:rFonts w:cstheme="minorHAnsi"/>
        </w:rPr>
        <w:t>a</w:t>
      </w:r>
      <w:r>
        <w:rPr>
          <w:rFonts w:cstheme="minorHAnsi"/>
        </w:rPr>
        <w:t xml:space="preserve">nd to </w:t>
      </w:r>
      <w:r w:rsidR="00F948D9">
        <w:rPr>
          <w:rFonts w:cstheme="minorHAnsi"/>
        </w:rPr>
        <w:t>recall</w:t>
      </w:r>
      <w:r w:rsidR="00D81E22">
        <w:rPr>
          <w:rFonts w:cstheme="minorHAnsi"/>
        </w:rPr>
        <w:t xml:space="preserve"> tha</w:t>
      </w:r>
      <w:r w:rsidR="00F948D9">
        <w:rPr>
          <w:rFonts w:cstheme="minorHAnsi"/>
        </w:rPr>
        <w:t xml:space="preserve">t the Idumeans </w:t>
      </w:r>
      <w:r w:rsidR="00D81E22">
        <w:rPr>
          <w:rFonts w:cstheme="minorHAnsi"/>
        </w:rPr>
        <w:t>con</w:t>
      </w:r>
      <w:r>
        <w:rPr>
          <w:rFonts w:cstheme="minorHAnsi"/>
        </w:rPr>
        <w:t>ver</w:t>
      </w:r>
      <w:r w:rsidR="00D81E22">
        <w:rPr>
          <w:rFonts w:cstheme="minorHAnsi"/>
        </w:rPr>
        <w:t>t</w:t>
      </w:r>
      <w:r>
        <w:rPr>
          <w:rFonts w:cstheme="minorHAnsi"/>
        </w:rPr>
        <w:t>e</w:t>
      </w:r>
      <w:r w:rsidR="00D81E22">
        <w:rPr>
          <w:rFonts w:cstheme="minorHAnsi"/>
        </w:rPr>
        <w:t>d to Jud</w:t>
      </w:r>
      <w:r w:rsidR="0063693F">
        <w:rPr>
          <w:rFonts w:cstheme="minorHAnsi"/>
        </w:rPr>
        <w:t>aism</w:t>
      </w:r>
      <w:r w:rsidR="00B06B0B">
        <w:rPr>
          <w:rStyle w:val="FootnoteReference"/>
          <w:rFonts w:cstheme="minorHAnsi"/>
        </w:rPr>
        <w:footnoteReference w:id="359"/>
      </w:r>
      <w:r w:rsidR="0063693F">
        <w:rPr>
          <w:rFonts w:cstheme="minorHAnsi"/>
        </w:rPr>
        <w:t xml:space="preserve"> and that crowds of them</w:t>
      </w:r>
      <w:r w:rsidR="00D81E22">
        <w:rPr>
          <w:rFonts w:cstheme="minorHAnsi"/>
        </w:rPr>
        <w:t xml:space="preserve"> </w:t>
      </w:r>
      <w:r w:rsidR="00BB2971">
        <w:rPr>
          <w:rFonts w:cstheme="minorHAnsi"/>
        </w:rPr>
        <w:t>came to Jesus (Mark 3:7-8).</w:t>
      </w:r>
    </w:p>
    <w:p w:rsidR="00C242D8" w:rsidRDefault="00C242D8" w:rsidP="00C213F8">
      <w:pPr>
        <w:rPr>
          <w:rFonts w:cstheme="minorHAnsi"/>
        </w:rPr>
        <w:sectPr w:rsidR="00C242D8" w:rsidSect="007C7E53">
          <w:footnotePr>
            <w:numRestart w:val="eachSect"/>
          </w:footnotePr>
          <w:type w:val="continuous"/>
          <w:pgSz w:w="12240" w:h="15840"/>
          <w:pgMar w:top="1440" w:right="1440" w:bottom="1440" w:left="1440" w:header="720" w:footer="720" w:gutter="0"/>
          <w:cols w:space="720"/>
          <w:docGrid w:linePitch="360"/>
        </w:sectPr>
      </w:pPr>
    </w:p>
    <w:p w:rsidR="001A43BF" w:rsidRDefault="001A43BF" w:rsidP="00C213F8">
      <w:pPr>
        <w:rPr>
          <w:rFonts w:cstheme="minorHAnsi"/>
        </w:rPr>
      </w:pPr>
    </w:p>
    <w:p w:rsidR="001A43BF" w:rsidRDefault="001A43BF" w:rsidP="004347E8">
      <w:pPr>
        <w:pStyle w:val="Heading1"/>
        <w:numPr>
          <w:ilvl w:val="0"/>
          <w:numId w:val="14"/>
        </w:numPr>
      </w:pPr>
      <w:r>
        <w:t xml:space="preserve">Damascus (49:23-27 [LXX </w:t>
      </w:r>
      <w:r w:rsidR="008E66C3">
        <w:t xml:space="preserve">30:12-16 </w:t>
      </w:r>
      <w:r w:rsidR="00FF0F3F">
        <w:t xml:space="preserve">or </w:t>
      </w:r>
      <w:r w:rsidR="008E66C3">
        <w:t>29-33</w:t>
      </w:r>
      <w:r w:rsidR="00FF0F3F">
        <w:t>, in different editions])</w:t>
      </w:r>
    </w:p>
    <w:p w:rsidR="00524E9E" w:rsidRDefault="00FF0F3F" w:rsidP="00F1578C">
      <w:r>
        <w:t>Damascus was the capital of Aram (Syria). Capital and nation were significan</w:t>
      </w:r>
      <w:r w:rsidR="00F948D9">
        <w:t xml:space="preserve">t neighbors of Ephraim but not </w:t>
      </w:r>
      <w:r>
        <w:t>of Judah</w:t>
      </w:r>
      <w:r w:rsidR="00F1578C">
        <w:t>. Among the subjects of the messag</w:t>
      </w:r>
      <w:r w:rsidR="00F948D9">
        <w:t>es in Jer 49 – 51, they alone d</w:t>
      </w:r>
      <w:r w:rsidR="00943AF6">
        <w:t xml:space="preserve">id not appear in Jer 25, </w:t>
      </w:r>
      <w:r w:rsidR="00F948D9">
        <w:t xml:space="preserve">35:11 </w:t>
      </w:r>
      <w:r w:rsidR="00F1578C">
        <w:t>referred to the Rec</w:t>
      </w:r>
      <w:r w:rsidR="00F948D9">
        <w:t>habites</w:t>
      </w:r>
      <w:r w:rsidR="00943AF6">
        <w:t>’</w:t>
      </w:r>
      <w:r w:rsidR="00F948D9">
        <w:t xml:space="preserve"> observation</w:t>
      </w:r>
      <w:r w:rsidR="00F1578C">
        <w:t xml:space="preserve"> that Aramean forces joined </w:t>
      </w:r>
      <w:r w:rsidR="00F948D9">
        <w:t xml:space="preserve">with the Babylonian forces </w:t>
      </w:r>
      <w:r w:rsidR="00F1578C">
        <w:t>put</w:t>
      </w:r>
      <w:r w:rsidR="00F948D9">
        <w:t>ting</w:t>
      </w:r>
      <w:r>
        <w:t xml:space="preserve"> pressure on Judah </w:t>
      </w:r>
      <w:r w:rsidR="005324F2">
        <w:t xml:space="preserve">in about 600 </w:t>
      </w:r>
      <w:r w:rsidR="00F948D9">
        <w:t xml:space="preserve">(cf. </w:t>
      </w:r>
      <w:r w:rsidR="005324F2">
        <w:t>2 Kgs 24:2</w:t>
      </w:r>
      <w:r w:rsidR="00F948D9">
        <w:t>)</w:t>
      </w:r>
      <w:r>
        <w:t>.</w:t>
      </w:r>
    </w:p>
    <w:p w:rsidR="00FF0F3F" w:rsidRPr="00FF0F3F" w:rsidRDefault="00FF0F3F" w:rsidP="00FF0F3F"/>
    <w:p w:rsidR="00AE06CB" w:rsidRDefault="001A43BF" w:rsidP="001A43BF">
      <w:r>
        <w:rPr>
          <w:vertAlign w:val="superscript"/>
        </w:rPr>
        <w:t>23</w:t>
      </w:r>
      <w:r w:rsidR="00AE06CB">
        <w:t>Regarding Damascus</w:t>
      </w:r>
    </w:p>
    <w:p w:rsidR="00AE06CB" w:rsidRDefault="00943AF6" w:rsidP="00943AF6">
      <w:pPr>
        <w:tabs>
          <w:tab w:val="left" w:pos="3705"/>
        </w:tabs>
      </w:pPr>
      <w:r>
        <w:tab/>
      </w:r>
    </w:p>
    <w:p w:rsidR="001A43BF" w:rsidRDefault="00AE06CB" w:rsidP="001A43BF">
      <w:r>
        <w:t>Hamath</w:t>
      </w:r>
      <w:r w:rsidR="005F3738">
        <w:t xml:space="preserve"> </w:t>
      </w:r>
      <w:r w:rsidR="00470160">
        <w:t>is shamed, and Arpad</w:t>
      </w:r>
      <w:r>
        <w:t>,</w:t>
      </w:r>
    </w:p>
    <w:p w:rsidR="00AE06CB" w:rsidRDefault="00AE06CB" w:rsidP="001A43BF">
      <w:r>
        <w:tab/>
        <w:t>because it is bad news that they have heard.</w:t>
      </w:r>
    </w:p>
    <w:p w:rsidR="00AE06CB" w:rsidRDefault="00AE06CB" w:rsidP="00AE06CB">
      <w:r>
        <w:t>They have dissolved – in the sea</w:t>
      </w:r>
      <w:r w:rsidR="00943AF6">
        <w:rPr>
          <w:vertAlign w:val="superscript"/>
        </w:rPr>
        <w:t>a</w:t>
      </w:r>
      <w:r>
        <w:t xml:space="preserve"> there is anxiety,</w:t>
      </w:r>
    </w:p>
    <w:p w:rsidR="00AE06CB" w:rsidRDefault="00AE06CB" w:rsidP="00AE06CB">
      <w:r>
        <w:tab/>
        <w:t>it c</w:t>
      </w:r>
      <w:r w:rsidR="0054464A">
        <w:t>annot be quiet</w:t>
      </w:r>
      <w:r>
        <w:t>.</w:t>
      </w:r>
    </w:p>
    <w:p w:rsidR="00AE06CB" w:rsidRDefault="00AE06CB" w:rsidP="00AE06CB">
      <w:r>
        <w:rPr>
          <w:vertAlign w:val="superscript"/>
        </w:rPr>
        <w:t>24</w:t>
      </w:r>
      <w:r w:rsidR="00140E07">
        <w:t>Damascus has become</w:t>
      </w:r>
      <w:r w:rsidR="00C24226">
        <w:t xml:space="preserve"> </w:t>
      </w:r>
      <w:r>
        <w:t>weak,</w:t>
      </w:r>
    </w:p>
    <w:p w:rsidR="00AE06CB" w:rsidRDefault="00AE06CB" w:rsidP="00AE06CB">
      <w:r>
        <w:tab/>
        <w:t>it has turned its face to flee.</w:t>
      </w:r>
    </w:p>
    <w:p w:rsidR="00AE06CB" w:rsidRDefault="00030115" w:rsidP="00AE06CB">
      <w:r>
        <w:lastRenderedPageBreak/>
        <w:t>Panic – it has grasped</w:t>
      </w:r>
      <w:r w:rsidR="0054464A">
        <w:t xml:space="preserve"> hold of it,</w:t>
      </w:r>
    </w:p>
    <w:p w:rsidR="0054464A" w:rsidRPr="00943AF6" w:rsidRDefault="0054464A" w:rsidP="00AE06CB">
      <w:pPr>
        <w:rPr>
          <w:vertAlign w:val="superscript"/>
        </w:rPr>
      </w:pPr>
      <w:r>
        <w:tab/>
        <w:t>pressure</w:t>
      </w:r>
      <w:r w:rsidR="00030115">
        <w:t xml:space="preserve"> and contractions – it has seiz</w:t>
      </w:r>
      <w:r>
        <w:t>ed her like a woman giving birth.</w:t>
      </w:r>
      <w:r w:rsidR="00943AF6">
        <w:rPr>
          <w:vertAlign w:val="superscript"/>
        </w:rPr>
        <w:t>b</w:t>
      </w:r>
    </w:p>
    <w:p w:rsidR="0054464A" w:rsidRDefault="0054464A" w:rsidP="00AE06CB">
      <w:r>
        <w:rPr>
          <w:vertAlign w:val="superscript"/>
        </w:rPr>
        <w:t>25</w:t>
      </w:r>
      <w:r>
        <w:t>How has the praiseworthy city not</w:t>
      </w:r>
      <w:r w:rsidR="00943AF6">
        <w:rPr>
          <w:vertAlign w:val="superscript"/>
        </w:rPr>
        <w:t>c</w:t>
      </w:r>
      <w:r>
        <w:t xml:space="preserve"> been abandoned,</w:t>
      </w:r>
    </w:p>
    <w:p w:rsidR="0054464A" w:rsidRPr="00943AF6" w:rsidRDefault="00D77B9D" w:rsidP="00AE06CB">
      <w:pPr>
        <w:rPr>
          <w:vertAlign w:val="superscript"/>
        </w:rPr>
      </w:pPr>
      <w:r>
        <w:tab/>
        <w:t xml:space="preserve">the town I </w:t>
      </w:r>
      <w:r w:rsidR="00680DED">
        <w:t xml:space="preserve">have </w:t>
      </w:r>
      <w:r>
        <w:t>celebrate</w:t>
      </w:r>
      <w:r w:rsidR="00680DED">
        <w:t>d</w:t>
      </w:r>
      <w:r w:rsidR="0054464A">
        <w:t>?</w:t>
      </w:r>
      <w:r w:rsidR="00943AF6">
        <w:rPr>
          <w:vertAlign w:val="superscript"/>
        </w:rPr>
        <w:t>d</w:t>
      </w:r>
    </w:p>
    <w:p w:rsidR="0054464A" w:rsidRDefault="0054464A" w:rsidP="00AE06CB">
      <w:r>
        <w:rPr>
          <w:vertAlign w:val="superscript"/>
        </w:rPr>
        <w:t>26</w:t>
      </w:r>
      <w:r>
        <w:t>Therefore its young men will fall in its squares,</w:t>
      </w:r>
    </w:p>
    <w:p w:rsidR="0054464A" w:rsidRPr="00943AF6" w:rsidRDefault="0054464A" w:rsidP="00AE06CB">
      <w:pPr>
        <w:rPr>
          <w:vertAlign w:val="superscript"/>
        </w:rPr>
      </w:pPr>
      <w:r>
        <w:tab/>
        <w:t>all its men of battle will be still</w:t>
      </w:r>
      <w:r w:rsidR="00943AF6">
        <w:rPr>
          <w:vertAlign w:val="superscript"/>
        </w:rPr>
        <w:t>e</w:t>
      </w:r>
    </w:p>
    <w:p w:rsidR="0054464A" w:rsidRPr="00943AF6" w:rsidRDefault="0054464A" w:rsidP="00AE06CB">
      <w:pPr>
        <w:rPr>
          <w:vertAlign w:val="superscript"/>
        </w:rPr>
      </w:pPr>
      <w:r>
        <w:tab/>
        <w:t>on that day</w:t>
      </w:r>
      <w:r w:rsidR="00943AF6">
        <w:rPr>
          <w:vertAlign w:val="superscript"/>
        </w:rPr>
        <w:t>f</w:t>
      </w:r>
      <w:r w:rsidR="00C24226">
        <w:t xml:space="preserve"> (an affirmation of Yahweh of A</w:t>
      </w:r>
      <w:r>
        <w:t>rmies).</w:t>
      </w:r>
      <w:r w:rsidR="00943AF6">
        <w:rPr>
          <w:vertAlign w:val="superscript"/>
        </w:rPr>
        <w:t>g</w:t>
      </w:r>
    </w:p>
    <w:p w:rsidR="0054464A" w:rsidRPr="00943AF6" w:rsidRDefault="0054464A" w:rsidP="00AE06CB">
      <w:pPr>
        <w:rPr>
          <w:vertAlign w:val="superscript"/>
        </w:rPr>
      </w:pPr>
      <w:r>
        <w:rPr>
          <w:vertAlign w:val="superscript"/>
        </w:rPr>
        <w:t>27</w:t>
      </w:r>
      <w:r>
        <w:t>I will set fire to the walls of Damascus</w:t>
      </w:r>
      <w:r w:rsidR="00943AF6">
        <w:rPr>
          <w:vertAlign w:val="superscript"/>
        </w:rPr>
        <w:t>h</w:t>
      </w:r>
    </w:p>
    <w:p w:rsidR="0054464A" w:rsidRPr="00943AF6" w:rsidRDefault="0054464A" w:rsidP="00AE06CB">
      <w:pPr>
        <w:rPr>
          <w:vertAlign w:val="superscript"/>
        </w:rPr>
      </w:pPr>
      <w:r>
        <w:tab/>
        <w:t>and it will consume the fortresses of Ben-hadad.</w:t>
      </w:r>
      <w:r w:rsidR="00943AF6">
        <w:rPr>
          <w:vertAlign w:val="superscript"/>
        </w:rPr>
        <w:t>i</w:t>
      </w:r>
    </w:p>
    <w:p w:rsidR="00FF0F3F" w:rsidRDefault="00FF0F3F" w:rsidP="00AE06CB"/>
    <w:p w:rsidR="00943AF6" w:rsidRDefault="00943AF6" w:rsidP="00943AF6">
      <w:pPr>
        <w:pStyle w:val="FootnoteText"/>
        <w:numPr>
          <w:ilvl w:val="0"/>
          <w:numId w:val="55"/>
        </w:numPr>
        <w:rPr>
          <w:sz w:val="22"/>
          <w:szCs w:val="22"/>
        </w:rPr>
      </w:pPr>
      <w:r w:rsidRPr="00943AF6">
        <w:rPr>
          <w:sz w:val="22"/>
          <w:szCs w:val="22"/>
        </w:rPr>
        <w:t xml:space="preserve">LXX lacks </w:t>
      </w:r>
      <w:r w:rsidRPr="00943AF6">
        <w:rPr>
          <w:i/>
          <w:sz w:val="22"/>
          <w:szCs w:val="22"/>
        </w:rPr>
        <w:t>in the sea</w:t>
      </w:r>
      <w:r w:rsidRPr="00943AF6">
        <w:rPr>
          <w:sz w:val="22"/>
          <w:szCs w:val="22"/>
        </w:rPr>
        <w:t xml:space="preserve">. Tg “like people who go down to the sea” implies </w:t>
      </w:r>
      <w:r w:rsidRPr="00943AF6">
        <w:rPr>
          <w:i/>
          <w:sz w:val="22"/>
          <w:szCs w:val="22"/>
        </w:rPr>
        <w:t>ka</w:t>
      </w:r>
      <w:r w:rsidRPr="00943AF6">
        <w:rPr>
          <w:sz w:val="22"/>
          <w:szCs w:val="22"/>
        </w:rPr>
        <w:t xml:space="preserve"> for MT </w:t>
      </w:r>
      <w:r w:rsidRPr="00943AF6">
        <w:rPr>
          <w:i/>
          <w:sz w:val="22"/>
          <w:szCs w:val="22"/>
        </w:rPr>
        <w:t>ba</w:t>
      </w:r>
      <w:r w:rsidRPr="00943AF6">
        <w:rPr>
          <w:sz w:val="22"/>
          <w:szCs w:val="22"/>
        </w:rPr>
        <w:t>, an easier reading.</w:t>
      </w:r>
    </w:p>
    <w:p w:rsidR="00943AF6" w:rsidRDefault="00943AF6" w:rsidP="00943AF6">
      <w:pPr>
        <w:pStyle w:val="FootnoteText"/>
        <w:numPr>
          <w:ilvl w:val="0"/>
          <w:numId w:val="55"/>
        </w:numPr>
        <w:rPr>
          <w:sz w:val="22"/>
          <w:szCs w:val="22"/>
        </w:rPr>
      </w:pPr>
      <w:r w:rsidRPr="00943AF6">
        <w:rPr>
          <w:sz w:val="22"/>
          <w:szCs w:val="22"/>
        </w:rPr>
        <w:t>LXX lacks this colon.</w:t>
      </w:r>
    </w:p>
    <w:p w:rsidR="00943AF6" w:rsidRDefault="00943AF6" w:rsidP="00943AF6">
      <w:pPr>
        <w:pStyle w:val="FootnoteText"/>
        <w:numPr>
          <w:ilvl w:val="0"/>
          <w:numId w:val="55"/>
        </w:numPr>
        <w:rPr>
          <w:sz w:val="22"/>
          <w:szCs w:val="22"/>
        </w:rPr>
      </w:pPr>
      <w:r w:rsidRPr="00943AF6">
        <w:rPr>
          <w:sz w:val="22"/>
          <w:szCs w:val="22"/>
        </w:rPr>
        <w:t xml:space="preserve">Vg lacks </w:t>
      </w:r>
      <w:r w:rsidRPr="00943AF6">
        <w:rPr>
          <w:i/>
          <w:sz w:val="22"/>
          <w:szCs w:val="22"/>
        </w:rPr>
        <w:t>not</w:t>
      </w:r>
      <w:r w:rsidRPr="00943AF6">
        <w:rPr>
          <w:sz w:val="22"/>
          <w:szCs w:val="22"/>
        </w:rPr>
        <w:t>.</w:t>
      </w:r>
    </w:p>
    <w:p w:rsidR="00943AF6" w:rsidRDefault="00943AF6" w:rsidP="00943AF6">
      <w:pPr>
        <w:pStyle w:val="FootnoteText"/>
        <w:numPr>
          <w:ilvl w:val="0"/>
          <w:numId w:val="55"/>
        </w:numPr>
        <w:rPr>
          <w:sz w:val="22"/>
          <w:szCs w:val="22"/>
        </w:rPr>
      </w:pPr>
      <w:r w:rsidRPr="00943AF6">
        <w:rPr>
          <w:sz w:val="22"/>
          <w:szCs w:val="22"/>
        </w:rPr>
        <w:t>Literally, “the town of my celebration”; LXX, Aq, Sym, Th, Tg, Vg lack “my.”</w:t>
      </w:r>
    </w:p>
    <w:p w:rsidR="00943AF6" w:rsidRDefault="00943AF6" w:rsidP="00943AF6">
      <w:pPr>
        <w:pStyle w:val="FootnoteText"/>
        <w:numPr>
          <w:ilvl w:val="0"/>
          <w:numId w:val="55"/>
        </w:numPr>
        <w:rPr>
          <w:sz w:val="22"/>
          <w:szCs w:val="22"/>
        </w:rPr>
      </w:pPr>
      <w:r w:rsidRPr="00943AF6">
        <w:rPr>
          <w:sz w:val="22"/>
          <w:szCs w:val="22"/>
        </w:rPr>
        <w:t>See the note on 6:2.</w:t>
      </w:r>
    </w:p>
    <w:p w:rsidR="00943AF6" w:rsidRDefault="00943AF6" w:rsidP="00943AF6">
      <w:pPr>
        <w:pStyle w:val="FootnoteText"/>
        <w:numPr>
          <w:ilvl w:val="0"/>
          <w:numId w:val="55"/>
        </w:numPr>
        <w:rPr>
          <w:sz w:val="22"/>
          <w:szCs w:val="22"/>
        </w:rPr>
      </w:pPr>
      <w:r w:rsidRPr="00943AF6">
        <w:rPr>
          <w:sz w:val="22"/>
          <w:szCs w:val="22"/>
        </w:rPr>
        <w:t xml:space="preserve">LXX lacks </w:t>
      </w:r>
      <w:r w:rsidRPr="00943AF6">
        <w:rPr>
          <w:i/>
          <w:sz w:val="22"/>
          <w:szCs w:val="22"/>
        </w:rPr>
        <w:t>on that day</w:t>
      </w:r>
      <w:r w:rsidRPr="00943AF6">
        <w:rPr>
          <w:sz w:val="22"/>
          <w:szCs w:val="22"/>
        </w:rPr>
        <w:t>.</w:t>
      </w:r>
    </w:p>
    <w:p w:rsidR="00943AF6" w:rsidRDefault="00943AF6" w:rsidP="00943AF6">
      <w:pPr>
        <w:pStyle w:val="FootnoteText"/>
        <w:numPr>
          <w:ilvl w:val="0"/>
          <w:numId w:val="55"/>
        </w:numPr>
        <w:rPr>
          <w:sz w:val="22"/>
          <w:szCs w:val="22"/>
        </w:rPr>
      </w:pPr>
      <w:r w:rsidRPr="00943AF6">
        <w:rPr>
          <w:sz w:val="22"/>
          <w:szCs w:val="22"/>
        </w:rPr>
        <w:t xml:space="preserve">LXX lacks </w:t>
      </w:r>
      <w:r w:rsidRPr="00943AF6">
        <w:rPr>
          <w:i/>
          <w:sz w:val="22"/>
          <w:szCs w:val="22"/>
        </w:rPr>
        <w:t>of Armies</w:t>
      </w:r>
      <w:r w:rsidRPr="00943AF6">
        <w:rPr>
          <w:sz w:val="22"/>
          <w:szCs w:val="22"/>
        </w:rPr>
        <w:t>.</w:t>
      </w:r>
      <w:r w:rsidRPr="00943AF6">
        <w:rPr>
          <w:i/>
          <w:sz w:val="22"/>
          <w:szCs w:val="22"/>
        </w:rPr>
        <w:t xml:space="preserve"> </w:t>
      </w:r>
      <w:r w:rsidRPr="00943AF6">
        <w:rPr>
          <w:sz w:val="22"/>
          <w:szCs w:val="22"/>
        </w:rPr>
        <w:t>This verse recurs in a slightly variant form in 50:30.</w:t>
      </w:r>
    </w:p>
    <w:p w:rsidR="00943AF6" w:rsidRDefault="00943AF6" w:rsidP="00943AF6">
      <w:pPr>
        <w:pStyle w:val="FootnoteText"/>
        <w:numPr>
          <w:ilvl w:val="0"/>
          <w:numId w:val="55"/>
        </w:numPr>
        <w:rPr>
          <w:sz w:val="22"/>
          <w:szCs w:val="22"/>
        </w:rPr>
      </w:pPr>
      <w:r w:rsidRPr="00943AF6">
        <w:rPr>
          <w:sz w:val="22"/>
          <w:szCs w:val="22"/>
        </w:rPr>
        <w:t>This colon corresponds to Amos 1:14a</w:t>
      </w:r>
      <w:r w:rsidRPr="00943AF6">
        <w:rPr>
          <w:rFonts w:cstheme="minorHAnsi"/>
          <w:sz w:val="22"/>
          <w:szCs w:val="22"/>
        </w:rPr>
        <w:t>α</w:t>
      </w:r>
      <w:r w:rsidRPr="00943AF6">
        <w:rPr>
          <w:sz w:val="22"/>
          <w:szCs w:val="22"/>
        </w:rPr>
        <w:t xml:space="preserve"> except for the change in the city’s name.</w:t>
      </w:r>
    </w:p>
    <w:p w:rsidR="00943AF6" w:rsidRPr="00943AF6" w:rsidRDefault="00943AF6" w:rsidP="00943AF6">
      <w:pPr>
        <w:pStyle w:val="FootnoteText"/>
        <w:numPr>
          <w:ilvl w:val="0"/>
          <w:numId w:val="55"/>
        </w:numPr>
        <w:rPr>
          <w:sz w:val="22"/>
          <w:szCs w:val="22"/>
        </w:rPr>
      </w:pPr>
      <w:r w:rsidRPr="00943AF6">
        <w:rPr>
          <w:sz w:val="22"/>
          <w:szCs w:val="22"/>
        </w:rPr>
        <w:t>MT has a marker here. This colon corresponds to Amos 1:4b.</w:t>
      </w:r>
      <w:r w:rsidRPr="00943AF6">
        <w:rPr>
          <w:sz w:val="22"/>
          <w:szCs w:val="22"/>
        </w:rPr>
        <w:tab/>
      </w:r>
    </w:p>
    <w:p w:rsidR="00943AF6" w:rsidRDefault="00943AF6" w:rsidP="00AE06CB"/>
    <w:p w:rsidR="00FF0F3F" w:rsidRDefault="00943AF6" w:rsidP="00AE06CB">
      <w:r>
        <w:t>After the introduction, t</w:t>
      </w:r>
      <w:r w:rsidR="00FF0F3F">
        <w:t>he mess</w:t>
      </w:r>
      <w:r>
        <w:t>age comprises five bicola, then a resumptive tricolon and one more bicolon.</w:t>
      </w:r>
    </w:p>
    <w:p w:rsidR="00FF0F3F" w:rsidRDefault="00FF0F3F" w:rsidP="00AE06CB"/>
    <w:p w:rsidR="008F1167" w:rsidRDefault="008F1167" w:rsidP="00AE06CB">
      <w:r>
        <w:rPr>
          <w:b/>
        </w:rPr>
        <w:t>23</w:t>
      </w:r>
      <w:r w:rsidR="00FF0F3F">
        <w:rPr>
          <w:b/>
        </w:rPr>
        <w:t xml:space="preserve"> </w:t>
      </w:r>
      <w:r w:rsidR="0047507D">
        <w:t>Hamath is a major city</w:t>
      </w:r>
      <w:r>
        <w:t>-state</w:t>
      </w:r>
      <w:r w:rsidR="0047507D">
        <w:t xml:space="preserve"> in northern Syria and Arpad </w:t>
      </w:r>
      <w:r>
        <w:t xml:space="preserve">one </w:t>
      </w:r>
      <w:r w:rsidR="0047507D">
        <w:t>in the far north</w:t>
      </w:r>
      <w:r w:rsidR="006E58EE">
        <w:t>; the two come as a pai</w:t>
      </w:r>
      <w:r w:rsidR="00943AF6">
        <w:t>r elsewhere (e.g., Isa 10:9). T</w:t>
      </w:r>
      <w:r w:rsidR="0047507D">
        <w:t>he picture</w:t>
      </w:r>
      <w:r w:rsidR="00943AF6">
        <w:t xml:space="preserve"> </w:t>
      </w:r>
      <w:r>
        <w:t>of these northern cities</w:t>
      </w:r>
      <w:r w:rsidR="00C30EB8">
        <w:t xml:space="preserve"> </w:t>
      </w:r>
      <w:r w:rsidR="00943AF6">
        <w:t xml:space="preserve">hearing bad news </w:t>
      </w:r>
      <w:r w:rsidR="0047507D">
        <w:t>raises suspense as we wai</w:t>
      </w:r>
      <w:r w:rsidR="005F3738">
        <w:t xml:space="preserve">t to hear what the bad news is and thus </w:t>
      </w:r>
      <w:r>
        <w:t xml:space="preserve">to discover </w:t>
      </w:r>
      <w:r w:rsidR="005F3738">
        <w:t xml:space="preserve">how they are </w:t>
      </w:r>
      <w:r w:rsidR="0047507D">
        <w:rPr>
          <w:i/>
        </w:rPr>
        <w:t>shamed.</w:t>
      </w:r>
      <w:r w:rsidR="0047507D">
        <w:t xml:space="preserve"> It is evidently really bad news: the two cities have </w:t>
      </w:r>
      <w:r w:rsidR="0047507D" w:rsidRPr="0047507D">
        <w:rPr>
          <w:i/>
        </w:rPr>
        <w:t>dissolved</w:t>
      </w:r>
      <w:r>
        <w:t xml:space="preserve"> or melted or gone soft. T</w:t>
      </w:r>
      <w:r w:rsidR="0047507D">
        <w:t>he</w:t>
      </w:r>
      <w:r>
        <w:t xml:space="preserve"> verb is usually a metaphor;</w:t>
      </w:r>
      <w:r w:rsidR="0047507D">
        <w:t xml:space="preserve"> literally it can refer to the softening of</w:t>
      </w:r>
      <w:r w:rsidR="00B42419">
        <w:t xml:space="preserve"> the ground by rain. I</w:t>
      </w:r>
      <w:r w:rsidR="0047507D">
        <w:t>n the terms of a con</w:t>
      </w:r>
      <w:r>
        <w:t xml:space="preserve">tradictory metaphor, the cities are </w:t>
      </w:r>
      <w:r w:rsidR="0047507D">
        <w:t>churned up like the sea</w:t>
      </w:r>
      <w:r w:rsidR="00C07807">
        <w:t xml:space="preserve"> and there is no quieting of </w:t>
      </w:r>
      <w:r>
        <w:t>its (</w:t>
      </w:r>
      <w:r w:rsidR="00C07807">
        <w:t>their</w:t>
      </w:r>
      <w:r>
        <w:t>)</w:t>
      </w:r>
      <w:r w:rsidR="00C07807">
        <w:t xml:space="preserve"> disturbed state. </w:t>
      </w:r>
    </w:p>
    <w:p w:rsidR="00C07807" w:rsidRDefault="008F1167" w:rsidP="00AE06CB">
      <w:r>
        <w:rPr>
          <w:b/>
        </w:rPr>
        <w:t xml:space="preserve">24 </w:t>
      </w:r>
      <w:r w:rsidR="00226EE0">
        <w:t>I</w:t>
      </w:r>
      <w:r w:rsidR="00C07807">
        <w:t xml:space="preserve">t transpires that the same is true of the Aramean capital in the southwest of the country. </w:t>
      </w:r>
      <w:r w:rsidR="00226EE0">
        <w:t>Mention of Hamath and Arpad simply prepares the way for the message’s real subject.</w:t>
      </w:r>
      <w:r w:rsidR="00226EE0">
        <w:rPr>
          <w:rStyle w:val="FootnoteReference"/>
        </w:rPr>
        <w:footnoteReference w:id="360"/>
      </w:r>
      <w:r w:rsidR="00226EE0">
        <w:t xml:space="preserve"> It </w:t>
      </w:r>
      <w:r>
        <w:t>actually</w:t>
      </w:r>
      <w:r w:rsidR="007949FD">
        <w:t xml:space="preserve"> </w:t>
      </w:r>
      <w:r w:rsidR="00226EE0">
        <w:t xml:space="preserve">concerns </w:t>
      </w:r>
      <w:r w:rsidR="007949FD">
        <w:t>Dama</w:t>
      </w:r>
      <w:r w:rsidR="00226EE0">
        <w:t>scus</w:t>
      </w:r>
      <w:r>
        <w:t>, as was in</w:t>
      </w:r>
      <w:r w:rsidR="00226EE0">
        <w:t>dicated by the introduction, but</w:t>
      </w:r>
      <w:r>
        <w:t xml:space="preserve"> the introduction </w:t>
      </w:r>
      <w:r w:rsidR="00226EE0">
        <w:t>perhaps comes from the curator, and</w:t>
      </w:r>
      <w:r>
        <w:t xml:space="preserve"> people </w:t>
      </w:r>
      <w:r w:rsidR="00705A2A">
        <w:t xml:space="preserve">in Jerusalem </w:t>
      </w:r>
      <w:r>
        <w:t>hearing the prophet declaim the message</w:t>
      </w:r>
      <w:r w:rsidR="00705A2A">
        <w:t xml:space="preserve"> would have to wait to </w:t>
      </w:r>
      <w:r w:rsidR="00226EE0">
        <w:t>discover its reference</w:t>
      </w:r>
      <w:r w:rsidR="00705A2A">
        <w:t xml:space="preserve">. The alarm in Damascus is the cause of the </w:t>
      </w:r>
      <w:r w:rsidR="00226EE0">
        <w:t>northern cities’ shame</w:t>
      </w:r>
      <w:r w:rsidR="00705A2A">
        <w:t>; i</w:t>
      </w:r>
      <w:r w:rsidR="00131EF5">
        <w:t>t is because “Damascus has lost its nerve” that “Hamad and Arpad are demoralized.”</w:t>
      </w:r>
      <w:r w:rsidR="00131EF5">
        <w:rPr>
          <w:rStyle w:val="FootnoteReference"/>
        </w:rPr>
        <w:footnoteReference w:id="361"/>
      </w:r>
      <w:r w:rsidR="00131EF5">
        <w:t xml:space="preserve"> </w:t>
      </w:r>
      <w:r w:rsidR="00705A2A">
        <w:t>The capital (and thus by implication the nation as a whole)</w:t>
      </w:r>
      <w:r w:rsidR="00C07807">
        <w:t xml:space="preserve"> </w:t>
      </w:r>
      <w:r w:rsidR="00C07807" w:rsidRPr="00705A2A">
        <w:rPr>
          <w:i/>
        </w:rPr>
        <w:t>has</w:t>
      </w:r>
      <w:r w:rsidR="00C07807">
        <w:t xml:space="preserve"> </w:t>
      </w:r>
      <w:r w:rsidR="00C07807" w:rsidRPr="00C07807">
        <w:rPr>
          <w:i/>
        </w:rPr>
        <w:t>become</w:t>
      </w:r>
      <w:r w:rsidR="00C07807">
        <w:t xml:space="preserve"> </w:t>
      </w:r>
      <w:r w:rsidR="00C07807" w:rsidRPr="00C07807">
        <w:rPr>
          <w:i/>
        </w:rPr>
        <w:t>weak</w:t>
      </w:r>
      <w:r w:rsidR="00C07807">
        <w:t xml:space="preserve"> </w:t>
      </w:r>
      <w:r w:rsidR="005F3738">
        <w:t xml:space="preserve">and </w:t>
      </w:r>
      <w:r w:rsidR="00705A2A">
        <w:t>therefore incapable of resis</w:t>
      </w:r>
      <w:r w:rsidR="005F3738">
        <w:t>ting</w:t>
      </w:r>
      <w:r w:rsidR="00705A2A">
        <w:t xml:space="preserve"> an attacker</w:t>
      </w:r>
      <w:r w:rsidR="005F3738">
        <w:t xml:space="preserve">, </w:t>
      </w:r>
      <w:r w:rsidR="00C07807">
        <w:t xml:space="preserve">and it is inclined to </w:t>
      </w:r>
      <w:r w:rsidR="00C07807">
        <w:rPr>
          <w:i/>
        </w:rPr>
        <w:t>flee</w:t>
      </w:r>
      <w:r w:rsidR="00705A2A">
        <w:t>. I</w:t>
      </w:r>
      <w:r w:rsidR="00C07807">
        <w:t xml:space="preserve">ts people are inclined to abandon it. They are in that state of panic that can overcome a woman who is about to have a baby and </w:t>
      </w:r>
      <w:r w:rsidR="00705A2A">
        <w:t xml:space="preserve">who </w:t>
      </w:r>
      <w:r w:rsidR="00C07807">
        <w:t xml:space="preserve">knows it may be the death of her. </w:t>
      </w:r>
      <w:r w:rsidR="00226EE0">
        <w:t>I</w:t>
      </w:r>
      <w:r w:rsidR="00705A2A">
        <w:t>n J</w:t>
      </w:r>
      <w:r w:rsidR="00226EE0">
        <w:t>eremiah’s imagination, at least,</w:t>
      </w:r>
      <w:r w:rsidR="00705A2A">
        <w:t xml:space="preserve"> </w:t>
      </w:r>
      <w:r w:rsidR="00C51BC0">
        <w:t>the</w:t>
      </w:r>
      <w:r w:rsidR="00226EE0">
        <w:t xml:space="preserve"> three cities’ inhabitants </w:t>
      </w:r>
      <w:r w:rsidR="00C51BC0">
        <w:t>know that invasion and disaster are imminent.</w:t>
      </w:r>
      <w:r w:rsidR="008B77CD">
        <w:t xml:space="preserve"> I</w:t>
      </w:r>
      <w:r w:rsidR="00226EE0">
        <w:t>f we read the prophecy i</w:t>
      </w:r>
      <w:r w:rsidR="008B77CD">
        <w:t>n light of the reference in v. 28a, we might gue</w:t>
      </w:r>
      <w:r w:rsidR="00226EE0">
        <w:t>ss that it</w:t>
      </w:r>
      <w:r w:rsidR="008B77CD">
        <w:t xml:space="preserve"> relates to </w:t>
      </w:r>
      <w:r w:rsidR="00311FA4">
        <w:t>Nebuchadr</w:t>
      </w:r>
      <w:r w:rsidR="008B77CD">
        <w:t>ezzar’s attack on Aram just before his invasion of Judah in 597.</w:t>
      </w:r>
    </w:p>
    <w:p w:rsidR="00705A2A" w:rsidRDefault="00705A2A" w:rsidP="00705A2A">
      <w:r>
        <w:rPr>
          <w:b/>
        </w:rPr>
        <w:lastRenderedPageBreak/>
        <w:t>25</w:t>
      </w:r>
      <w:r w:rsidR="00C07807">
        <w:rPr>
          <w:b/>
        </w:rPr>
        <w:t xml:space="preserve"> </w:t>
      </w:r>
      <w:r w:rsidR="00226EE0">
        <w:t xml:space="preserve">It is extraordinary that they have </w:t>
      </w:r>
      <w:r w:rsidR="00226EE0">
        <w:rPr>
          <w:i/>
        </w:rPr>
        <w:t>abandoned</w:t>
      </w:r>
      <w:r w:rsidR="00C07807">
        <w:t xml:space="preserve"> </w:t>
      </w:r>
      <w:r w:rsidR="00226EE0">
        <w:t>the city. Is the descriptions of it part of the explanation? It is</w:t>
      </w:r>
      <w:r w:rsidR="00C07807">
        <w:rPr>
          <w:i/>
        </w:rPr>
        <w:t xml:space="preserve"> the praiseworthy city</w:t>
      </w:r>
      <w:r w:rsidR="00C07807">
        <w:t xml:space="preserve">, </w:t>
      </w:r>
      <w:r w:rsidR="00D5283D">
        <w:t>one</w:t>
      </w:r>
      <w:r w:rsidR="00C51BC0">
        <w:t xml:space="preserve"> that has be</w:t>
      </w:r>
      <w:r w:rsidR="00D5283D">
        <w:t xml:space="preserve">en </w:t>
      </w:r>
      <w:r>
        <w:t xml:space="preserve">a source of admiration, </w:t>
      </w:r>
      <w:r>
        <w:rPr>
          <w:color w:val="000000"/>
        </w:rPr>
        <w:t>“t</w:t>
      </w:r>
      <w:r w:rsidR="009C78C9" w:rsidRPr="009C78C9">
        <w:rPr>
          <w:color w:val="000000"/>
        </w:rPr>
        <w:t>he chief city of Syria, so pleasantly situated, so rich and luxurious, that one compareth it to Corinth or Ephesus.”</w:t>
      </w:r>
      <w:r w:rsidR="009C78C9">
        <w:rPr>
          <w:rStyle w:val="FootnoteReference"/>
          <w:color w:val="000000"/>
        </w:rPr>
        <w:footnoteReference w:id="362"/>
      </w:r>
      <w:r w:rsidR="009C78C9">
        <w:t xml:space="preserve"> </w:t>
      </w:r>
      <w:r w:rsidR="0038582A">
        <w:t>It was “a fruitful oasis on the edges of the Syrian wilderness.”</w:t>
      </w:r>
      <w:r w:rsidR="0038582A">
        <w:rPr>
          <w:rStyle w:val="FootnoteReference"/>
        </w:rPr>
        <w:footnoteReference w:id="363"/>
      </w:r>
      <w:r w:rsidR="0038582A">
        <w:t xml:space="preserve"> </w:t>
      </w:r>
      <w:r>
        <w:t>It’s the kind of description that Judahites might give of Jerusalem</w:t>
      </w:r>
      <w:r w:rsidR="007949FD">
        <w:t>.</w:t>
      </w:r>
      <w:r w:rsidR="007949FD">
        <w:rPr>
          <w:rStyle w:val="FootnoteReference"/>
        </w:rPr>
        <w:footnoteReference w:id="364"/>
      </w:r>
      <w:r>
        <w:t xml:space="preserve"> W</w:t>
      </w:r>
      <w:r w:rsidR="00C51BC0">
        <w:t xml:space="preserve">ho is the </w:t>
      </w:r>
      <w:r w:rsidR="00C51BC0">
        <w:rPr>
          <w:i/>
        </w:rPr>
        <w:t xml:space="preserve">I </w:t>
      </w:r>
      <w:r>
        <w:t>who so admires the city? T</w:t>
      </w:r>
      <w:r w:rsidR="00C51BC0">
        <w:t>he surprising cl</w:t>
      </w:r>
      <w:r w:rsidR="00D5283D">
        <w:t>arification will come in v. 27; it</w:t>
      </w:r>
      <w:r w:rsidR="00680DED">
        <w:t xml:space="preserve"> might mean </w:t>
      </w:r>
      <w:r>
        <w:t xml:space="preserve">that </w:t>
      </w:r>
      <w:r w:rsidR="00680DED">
        <w:t xml:space="preserve">Yahweh is here being compassionate or being </w:t>
      </w:r>
      <w:r w:rsidR="00D77B9D">
        <w:t>sarcastic</w:t>
      </w:r>
      <w:r w:rsidR="00D875EC">
        <w:t>, so that the line is a “taunt”</w:t>
      </w:r>
      <w:r w:rsidR="00D77B9D">
        <w:t>;</w:t>
      </w:r>
      <w:r w:rsidR="00D875EC">
        <w:rPr>
          <w:rStyle w:val="FootnoteReference"/>
        </w:rPr>
        <w:footnoteReference w:id="365"/>
      </w:r>
      <w:r w:rsidR="00D77B9D">
        <w:t xml:space="preserve"> the line raises similar questions to the ones raised by v. 11.</w:t>
      </w:r>
      <w:r w:rsidR="00D77B9D">
        <w:rPr>
          <w:rStyle w:val="FootnoteReference"/>
        </w:rPr>
        <w:footnoteReference w:id="366"/>
      </w:r>
      <w:r w:rsidR="00D77B9D">
        <w:t xml:space="preserve"> </w:t>
      </w:r>
    </w:p>
    <w:p w:rsidR="00C242D8" w:rsidRDefault="00705A2A" w:rsidP="005958A5">
      <w:pPr>
        <w:sectPr w:rsidR="00C242D8" w:rsidSect="007C7E53">
          <w:footnotePr>
            <w:numRestart w:val="eachSect"/>
          </w:footnotePr>
          <w:type w:val="continuous"/>
          <w:pgSz w:w="12240" w:h="15840"/>
          <w:pgMar w:top="1440" w:right="1440" w:bottom="1440" w:left="1440" w:header="720" w:footer="720" w:gutter="0"/>
          <w:cols w:space="720"/>
          <w:docGrid w:linePitch="360"/>
        </w:sectPr>
      </w:pPr>
      <w:r>
        <w:rPr>
          <w:b/>
        </w:rPr>
        <w:t xml:space="preserve">26-27 </w:t>
      </w:r>
      <w:r w:rsidR="00C51BC0">
        <w:t>It would have been wise to ab</w:t>
      </w:r>
      <w:r>
        <w:t xml:space="preserve">andon the city, because staying </w:t>
      </w:r>
      <w:r w:rsidR="00C51BC0">
        <w:t>is going to mean that its defenders will lo</w:t>
      </w:r>
      <w:r w:rsidR="00D5283D">
        <w:t xml:space="preserve">se their lives when the calamity </w:t>
      </w:r>
      <w:r w:rsidR="00C51BC0">
        <w:t>overtakes it. The message give</w:t>
      </w:r>
      <w:r w:rsidR="00D5283D">
        <w:t xml:space="preserve">s no hint regarding </w:t>
      </w:r>
      <w:r w:rsidR="00C51BC0">
        <w:t xml:space="preserve">the </w:t>
      </w:r>
      <w:r w:rsidR="00C779D3">
        <w:t xml:space="preserve">human </w:t>
      </w:r>
      <w:r w:rsidR="00C51BC0">
        <w:t xml:space="preserve">agent </w:t>
      </w:r>
      <w:r w:rsidR="00D5283D">
        <w:t>of any siege or of the</w:t>
      </w:r>
      <w:r w:rsidR="00C779D3">
        <w:t xml:space="preserve"> set</w:t>
      </w:r>
      <w:r w:rsidR="00D5283D">
        <w:t>ting</w:t>
      </w:r>
      <w:r w:rsidR="00C779D3">
        <w:t xml:space="preserve"> fire to the city, which is the frequent concomitant of siege and capture. It</w:t>
      </w:r>
      <w:r w:rsidR="00D5283D">
        <w:t>s focus is</w:t>
      </w:r>
      <w:r w:rsidR="00C779D3">
        <w:t xml:space="preserve"> that </w:t>
      </w:r>
      <w:r w:rsidR="00C51BC0">
        <w:t>behind a</w:t>
      </w:r>
      <w:r w:rsidR="00C779D3">
        <w:t>ny human agent will be</w:t>
      </w:r>
      <w:r w:rsidR="00D5283D">
        <w:t xml:space="preserve"> Yahweh, which</w:t>
      </w:r>
      <w:r w:rsidR="005958A5">
        <w:t xml:space="preserve"> matches the additional note tha</w:t>
      </w:r>
      <w:r w:rsidR="00D5283D">
        <w:t>t turns v. 26 into a tricolon by</w:t>
      </w:r>
      <w:r w:rsidR="005958A5">
        <w:t xml:space="preserve"> declaring that the event will take place </w:t>
      </w:r>
      <w:r w:rsidR="005958A5">
        <w:rPr>
          <w:i/>
        </w:rPr>
        <w:t>on that day</w:t>
      </w:r>
      <w:r w:rsidR="005958A5">
        <w:t xml:space="preserve"> (cf. 46:10).</w:t>
      </w:r>
      <w:r w:rsidR="005958A5">
        <w:rPr>
          <w:rStyle w:val="FootnoteReference"/>
        </w:rPr>
        <w:footnoteReference w:id="367"/>
      </w:r>
      <w:r w:rsidR="005958A5">
        <w:t xml:space="preserve"> The dynamic parallels the pattern in the Moab and Edom messages (48:41; 49:22) whereby that extra phrase forms part of the lines that bring the message to a close.</w:t>
      </w:r>
      <w:r w:rsidR="00C779D3">
        <w:t xml:space="preserve"> Yahweh</w:t>
      </w:r>
      <w:r w:rsidR="00C51BC0">
        <w:t xml:space="preserve"> gives no hint of the reason</w:t>
      </w:r>
      <w:r w:rsidR="00C779D3">
        <w:t>s</w:t>
      </w:r>
      <w:r w:rsidR="00C51BC0">
        <w:t xml:space="preserve"> for his action.</w:t>
      </w:r>
      <w:r w:rsidR="008D172E">
        <w:t xml:space="preserve"> </w:t>
      </w:r>
      <w:r w:rsidR="00C779D3">
        <w:t>The message thus compares and contrast</w:t>
      </w:r>
      <w:r w:rsidR="009917C8">
        <w:t>s with Amos 1:4 and 14. While t</w:t>
      </w:r>
      <w:r w:rsidR="00C779D3">
        <w:t>he wording in v. 27 corresponds to those verses,</w:t>
      </w:r>
      <w:r w:rsidR="00D5283D">
        <w:t xml:space="preserve"> </w:t>
      </w:r>
      <w:r w:rsidR="009917C8">
        <w:t xml:space="preserve">their context </w:t>
      </w:r>
      <w:r w:rsidR="00C779D3">
        <w:t>do</w:t>
      </w:r>
      <w:r w:rsidR="00D5283D">
        <w:t>es</w:t>
      </w:r>
      <w:r w:rsidR="00C779D3">
        <w:t xml:space="preserve"> give reasons for Yahweh’s action. As is charact</w:t>
      </w:r>
      <w:r w:rsidR="00D5283D">
        <w:t>eristic of Jer 46 – 51, this announcement focuses on the fact, not</w:t>
      </w:r>
      <w:r w:rsidR="00C779D3">
        <w:t xml:space="preserve"> the explanation. The name </w:t>
      </w:r>
      <w:r w:rsidR="008D172E" w:rsidRPr="008D172E">
        <w:rPr>
          <w:i/>
        </w:rPr>
        <w:t>Ben-hadad</w:t>
      </w:r>
      <w:r w:rsidR="008D172E">
        <w:t xml:space="preserve"> </w:t>
      </w:r>
      <w:r w:rsidR="00C779D3">
        <w:t xml:space="preserve">designates the king as a son of the god Hadad. It </w:t>
      </w:r>
      <w:r w:rsidR="008D172E">
        <w:t>is the name or title of a number of Syrian kings in the First Testament</w:t>
      </w:r>
      <w:r w:rsidR="00C779D3">
        <w:t xml:space="preserve"> (it was a different Syrian king in Amos’s day).T</w:t>
      </w:r>
      <w:r w:rsidR="008D172E">
        <w:t>he reference her</w:t>
      </w:r>
      <w:r w:rsidR="002E6118">
        <w:t>e</w:t>
      </w:r>
      <w:r w:rsidR="008D172E">
        <w:t xml:space="preserve"> is not to a particular individual king but</w:t>
      </w:r>
      <w:r w:rsidR="002E6118">
        <w:t xml:space="preserve"> to whoever is king at the time, to “the ruling house in Damascus.”</w:t>
      </w:r>
      <w:r w:rsidR="002E6118">
        <w:rPr>
          <w:rStyle w:val="FootnoteReference"/>
        </w:rPr>
        <w:footnoteReference w:id="368"/>
      </w:r>
    </w:p>
    <w:p w:rsidR="00FF0F3F" w:rsidRDefault="00FF0F3F" w:rsidP="005958A5"/>
    <w:p w:rsidR="0054464A" w:rsidRDefault="0054464A" w:rsidP="004347E8">
      <w:pPr>
        <w:pStyle w:val="Heading1"/>
        <w:numPr>
          <w:ilvl w:val="0"/>
          <w:numId w:val="14"/>
        </w:numPr>
      </w:pPr>
      <w:r>
        <w:t>Kedar and Hazor (49:28-33 [LXX</w:t>
      </w:r>
      <w:r w:rsidR="008E66C3">
        <w:t xml:space="preserve"> 30:6-11 </w:t>
      </w:r>
      <w:r w:rsidR="00FF0F3F">
        <w:t xml:space="preserve">or </w:t>
      </w:r>
      <w:r w:rsidR="008E66C3">
        <w:t>23-28</w:t>
      </w:r>
      <w:r w:rsidR="00FF0F3F">
        <w:t>, in different editions])</w:t>
      </w:r>
    </w:p>
    <w:p w:rsidR="0054464A" w:rsidRDefault="002C2697" w:rsidP="0054464A">
      <w:r>
        <w:t xml:space="preserve">As Damascus was the capital of a fairly major power (an entity much more significant than Judah), </w:t>
      </w:r>
      <w:r w:rsidR="008D172E">
        <w:t>Kedar was a major group of tri</w:t>
      </w:r>
      <w:r>
        <w:t>bes in the north Arabian desert</w:t>
      </w:r>
      <w:r w:rsidR="009917C8">
        <w:t xml:space="preserve">, </w:t>
      </w:r>
      <w:r w:rsidR="00FD698F">
        <w:t xml:space="preserve">to the </w:t>
      </w:r>
      <w:r w:rsidR="009917C8">
        <w:t>east of Judah, Edom, Moab, Ammon, and Aram</w:t>
      </w:r>
      <w:r>
        <w:t>.</w:t>
      </w:r>
      <w:r w:rsidR="00B2743F">
        <w:t xml:space="preserve"> </w:t>
      </w:r>
      <w:r w:rsidR="00FD698F">
        <w:t>Kedar and its</w:t>
      </w:r>
      <w:r w:rsidR="00EE0F1A">
        <w:t xml:space="preserve"> desert neighbors </w:t>
      </w:r>
      <w:r w:rsidR="00703364">
        <w:t xml:space="preserve">feature in </w:t>
      </w:r>
      <w:r w:rsidR="00EE0F1A">
        <w:t>A</w:t>
      </w:r>
      <w:r w:rsidR="00FD698F">
        <w:t>ssyrian and Babylonian sources,</w:t>
      </w:r>
      <w:r w:rsidR="00EE0F1A">
        <w:t xml:space="preserve"> </w:t>
      </w:r>
      <w:r w:rsidR="00FD698F">
        <w:t>“</w:t>
      </w:r>
      <w:r w:rsidR="00EE0F1A">
        <w:t>quite often, in fact, because they were attacked and despoiled by a succession of Assyrian and Babylonian armies.”</w:t>
      </w:r>
      <w:r w:rsidR="00EE0F1A">
        <w:rPr>
          <w:rStyle w:val="FootnoteReference"/>
        </w:rPr>
        <w:footnoteReference w:id="369"/>
      </w:r>
      <w:r w:rsidR="00EE0F1A">
        <w:t xml:space="preserve"> </w:t>
      </w:r>
      <w:r w:rsidR="00FD698F">
        <w:t>Here</w:t>
      </w:r>
      <w:r w:rsidR="009917C8">
        <w:t xml:space="preserve"> t</w:t>
      </w:r>
      <w:r w:rsidR="00B2743F">
        <w:t>he message about them focuses on “the idiosyncracie</w:t>
      </w:r>
      <w:r w:rsidR="00703364">
        <w:t>s of the tribes’ seminomadic lif</w:t>
      </w:r>
      <w:r w:rsidR="00B2743F">
        <w:t>estyle.”</w:t>
      </w:r>
      <w:r w:rsidR="00B2743F">
        <w:rPr>
          <w:rStyle w:val="FootnoteReference"/>
        </w:rPr>
        <w:footnoteReference w:id="370"/>
      </w:r>
      <w:r w:rsidR="006B7F2A">
        <w:t xml:space="preserve"> Once again Yahweh does not say why he issues the destructive commission.</w:t>
      </w:r>
    </w:p>
    <w:p w:rsidR="008D172E" w:rsidRDefault="008D172E" w:rsidP="0054464A"/>
    <w:p w:rsidR="00C604CA" w:rsidRDefault="0054464A" w:rsidP="0054464A">
      <w:r>
        <w:rPr>
          <w:vertAlign w:val="superscript"/>
        </w:rPr>
        <w:t>28</w:t>
      </w:r>
      <w:r>
        <w:t xml:space="preserve">Regarding Kedar and regarding the </w:t>
      </w:r>
      <w:r w:rsidR="00EF4055">
        <w:t xml:space="preserve">Hazor </w:t>
      </w:r>
      <w:r>
        <w:t>ki</w:t>
      </w:r>
      <w:r w:rsidR="00EF4055">
        <w:t>ngdoms</w:t>
      </w:r>
      <w:r>
        <w:t>,</w:t>
      </w:r>
      <w:r w:rsidR="00703364">
        <w:rPr>
          <w:vertAlign w:val="superscript"/>
        </w:rPr>
        <w:t>a</w:t>
      </w:r>
      <w:r>
        <w:t xml:space="preserve"> which Nebuchadrezzar </w:t>
      </w:r>
      <w:r w:rsidR="00C604CA">
        <w:t>King of Babylon stru</w:t>
      </w:r>
      <w:r w:rsidR="0016066F">
        <w:t>c</w:t>
      </w:r>
      <w:r w:rsidR="00C604CA">
        <w:t>k down.</w:t>
      </w:r>
    </w:p>
    <w:p w:rsidR="00C604CA" w:rsidRDefault="00C604CA" w:rsidP="0054464A"/>
    <w:p w:rsidR="00C604CA" w:rsidRDefault="00C604CA" w:rsidP="0054464A">
      <w:r>
        <w:t>Yahweh has said this.</w:t>
      </w:r>
    </w:p>
    <w:p w:rsidR="00C604CA" w:rsidRDefault="00C604CA" w:rsidP="0054464A"/>
    <w:p w:rsidR="00B56EE6" w:rsidRDefault="00FC02A5" w:rsidP="0054464A">
      <w:r>
        <w:t>Set to</w:t>
      </w:r>
      <w:r w:rsidR="00C604CA">
        <w:t>, go up to Kedar</w:t>
      </w:r>
      <w:r w:rsidR="00B56EE6">
        <w:t>,</w:t>
      </w:r>
    </w:p>
    <w:p w:rsidR="0016066F" w:rsidRPr="00703364" w:rsidRDefault="00B56EE6" w:rsidP="0054464A">
      <w:pPr>
        <w:rPr>
          <w:vertAlign w:val="superscript"/>
        </w:rPr>
      </w:pPr>
      <w:r>
        <w:tab/>
        <w:t xml:space="preserve">destroy the </w:t>
      </w:r>
      <w:r w:rsidR="00FC02A5">
        <w:t>E</w:t>
      </w:r>
      <w:r w:rsidR="008B77CD">
        <w:t>asterner</w:t>
      </w:r>
      <w:r w:rsidR="0016066F">
        <w:t>s!</w:t>
      </w:r>
      <w:r w:rsidR="00703364">
        <w:rPr>
          <w:vertAlign w:val="superscript"/>
        </w:rPr>
        <w:t>b</w:t>
      </w:r>
    </w:p>
    <w:p w:rsidR="0054464A" w:rsidRDefault="0054464A" w:rsidP="0054464A">
      <w:r>
        <w:t xml:space="preserve"> </w:t>
      </w:r>
      <w:r w:rsidR="0016066F">
        <w:rPr>
          <w:vertAlign w:val="superscript"/>
        </w:rPr>
        <w:t>29</w:t>
      </w:r>
      <w:r w:rsidR="0016066F">
        <w:t>Their tents and their floc</w:t>
      </w:r>
      <w:r w:rsidR="006F2FCC">
        <w:t>k they will</w:t>
      </w:r>
      <w:r w:rsidR="0016066F">
        <w:t xml:space="preserve"> get,</w:t>
      </w:r>
    </w:p>
    <w:p w:rsidR="0016066F" w:rsidRDefault="0016066F" w:rsidP="0054464A">
      <w:r>
        <w:tab/>
        <w:t>their tent cloths and all their things.</w:t>
      </w:r>
    </w:p>
    <w:p w:rsidR="0016066F" w:rsidRDefault="006F2FCC" w:rsidP="0054464A">
      <w:r>
        <w:t>Their camels they will</w:t>
      </w:r>
      <w:r w:rsidR="0016066F">
        <w:t xml:space="preserve"> take off for themselves</w:t>
      </w:r>
      <w:r w:rsidR="009C0546">
        <w:t>,</w:t>
      </w:r>
    </w:p>
    <w:p w:rsidR="0016066F" w:rsidRDefault="006F2FCC" w:rsidP="0054464A">
      <w:r>
        <w:tab/>
        <w:t>and they will call out abou</w:t>
      </w:r>
      <w:r w:rsidR="0016066F">
        <w:t>t them,</w:t>
      </w:r>
    </w:p>
    <w:p w:rsidR="0016066F" w:rsidRDefault="0016066F" w:rsidP="0054464A">
      <w:r>
        <w:tab/>
      </w:r>
      <w:r w:rsidR="00FC02A5">
        <w:t>“</w:t>
      </w:r>
      <w:r w:rsidR="009C0546">
        <w:t>A</w:t>
      </w:r>
      <w:r>
        <w:t>ll around</w:t>
      </w:r>
      <w:r w:rsidR="009C0546">
        <w:t xml:space="preserve"> is terror</w:t>
      </w:r>
      <w:r>
        <w:t>!</w:t>
      </w:r>
      <w:r w:rsidR="00FC02A5">
        <w:t>”</w:t>
      </w:r>
    </w:p>
    <w:p w:rsidR="0016066F" w:rsidRDefault="0016066F" w:rsidP="0054464A"/>
    <w:p w:rsidR="0016066F" w:rsidRPr="00703364" w:rsidRDefault="00343014" w:rsidP="0054464A">
      <w:pPr>
        <w:rPr>
          <w:vertAlign w:val="superscript"/>
        </w:rPr>
      </w:pPr>
      <w:r>
        <w:rPr>
          <w:vertAlign w:val="superscript"/>
        </w:rPr>
        <w:t>30</w:t>
      </w:r>
      <w:r w:rsidR="00FC02A5">
        <w:t>Take flight, flee</w:t>
      </w:r>
      <w:r w:rsidR="0016066F">
        <w:t>,</w:t>
      </w:r>
      <w:r w:rsidR="00703364">
        <w:rPr>
          <w:vertAlign w:val="superscript"/>
        </w:rPr>
        <w:t>c</w:t>
      </w:r>
    </w:p>
    <w:p w:rsidR="0016066F" w:rsidRDefault="00FC02A5" w:rsidP="0016066F">
      <w:r>
        <w:tab/>
        <w:t>go deep to live, you</w:t>
      </w:r>
      <w:r w:rsidR="0016066F">
        <w:t xml:space="preserve"> who live in Hazor (Yahweh’s affirmation).</w:t>
      </w:r>
    </w:p>
    <w:p w:rsidR="0016066F" w:rsidRDefault="0016066F" w:rsidP="0016066F">
      <w:r>
        <w:t>Because Nebuchadrezzar</w:t>
      </w:r>
      <w:r w:rsidR="00703364">
        <w:rPr>
          <w:vertAlign w:val="superscript"/>
        </w:rPr>
        <w:t>d</w:t>
      </w:r>
      <w:r>
        <w:t xml:space="preserve"> King of Babylon</w:t>
      </w:r>
    </w:p>
    <w:p w:rsidR="0016066F" w:rsidRDefault="0016066F" w:rsidP="0016066F">
      <w:r>
        <w:tab/>
        <w:t>has determined counsel</w:t>
      </w:r>
      <w:r w:rsidR="00FC02A5">
        <w:t xml:space="preserve"> against you</w:t>
      </w:r>
      <w:r w:rsidR="00680DED">
        <w:t>;</w:t>
      </w:r>
    </w:p>
    <w:p w:rsidR="0016066F" w:rsidRPr="00703364" w:rsidRDefault="0016066F" w:rsidP="0016066F">
      <w:pPr>
        <w:ind w:left="720"/>
        <w:rPr>
          <w:vertAlign w:val="superscript"/>
        </w:rPr>
      </w:pPr>
      <w:r>
        <w:t>he has d</w:t>
      </w:r>
      <w:r w:rsidR="00680DED">
        <w:t>evised an intention against them</w:t>
      </w:r>
      <w:r w:rsidR="00EF4055">
        <w:t>.</w:t>
      </w:r>
      <w:r w:rsidR="00703364">
        <w:rPr>
          <w:vertAlign w:val="superscript"/>
        </w:rPr>
        <w:t>e</w:t>
      </w:r>
    </w:p>
    <w:p w:rsidR="00EF4055" w:rsidRDefault="004A13BA" w:rsidP="004A13BA">
      <w:pPr>
        <w:tabs>
          <w:tab w:val="left" w:pos="1925"/>
        </w:tabs>
        <w:rPr>
          <w:vertAlign w:val="superscript"/>
        </w:rPr>
      </w:pPr>
      <w:r>
        <w:rPr>
          <w:vertAlign w:val="superscript"/>
        </w:rPr>
        <w:tab/>
      </w:r>
    </w:p>
    <w:p w:rsidR="0016066F" w:rsidRDefault="00343014" w:rsidP="0016066F">
      <w:r>
        <w:rPr>
          <w:vertAlign w:val="superscript"/>
        </w:rPr>
        <w:t>31</w:t>
      </w:r>
      <w:r w:rsidR="00FC02A5">
        <w:t>Set to</w:t>
      </w:r>
      <w:r w:rsidR="0016066F">
        <w:t xml:space="preserve">, go up, to a </w:t>
      </w:r>
      <w:r>
        <w:t>nation at peace,</w:t>
      </w:r>
    </w:p>
    <w:p w:rsidR="00343014" w:rsidRPr="00703364" w:rsidRDefault="00343014" w:rsidP="0016066F">
      <w:pPr>
        <w:rPr>
          <w:vertAlign w:val="superscript"/>
        </w:rPr>
      </w:pPr>
      <w:r>
        <w:tab/>
        <w:t>living in confidence (Yahweh’s declaration).</w:t>
      </w:r>
      <w:r w:rsidR="00703364">
        <w:rPr>
          <w:vertAlign w:val="superscript"/>
        </w:rPr>
        <w:t>f</w:t>
      </w:r>
    </w:p>
    <w:p w:rsidR="00343014" w:rsidRDefault="00343014" w:rsidP="0016066F">
      <w:r>
        <w:t xml:space="preserve">It has no gateways and no bars – </w:t>
      </w:r>
    </w:p>
    <w:p w:rsidR="00343014" w:rsidRDefault="00343014" w:rsidP="00343014">
      <w:pPr>
        <w:ind w:left="720"/>
      </w:pPr>
      <w:r>
        <w:t>alone they dwell.</w:t>
      </w:r>
    </w:p>
    <w:p w:rsidR="00343014" w:rsidRDefault="00343014" w:rsidP="00343014">
      <w:r>
        <w:rPr>
          <w:vertAlign w:val="superscript"/>
        </w:rPr>
        <w:t>32</w:t>
      </w:r>
      <w:r>
        <w:t>Their camels will become plunder,</w:t>
      </w:r>
    </w:p>
    <w:p w:rsidR="00343014" w:rsidRDefault="00343014" w:rsidP="00343014">
      <w:r>
        <w:tab/>
        <w:t>their horde of livestock</w:t>
      </w:r>
      <w:r w:rsidR="00FD698F">
        <w:t>,</w:t>
      </w:r>
      <w:r>
        <w:t xml:space="preserve"> spoil.</w:t>
      </w:r>
    </w:p>
    <w:p w:rsidR="00343014" w:rsidRDefault="0059037E" w:rsidP="00343014">
      <w:r>
        <w:t xml:space="preserve">I will scatter to </w:t>
      </w:r>
      <w:r w:rsidR="00343014">
        <w:t>every wind the people clipped at the forehead,</w:t>
      </w:r>
    </w:p>
    <w:p w:rsidR="00343014" w:rsidRDefault="00343014" w:rsidP="00343014">
      <w:r>
        <w:tab/>
        <w:t>from all its sides I will let their disaster come (Yahweh’s affirmation).</w:t>
      </w:r>
    </w:p>
    <w:p w:rsidR="00934241" w:rsidRDefault="00934241" w:rsidP="00343014"/>
    <w:p w:rsidR="00343014" w:rsidRDefault="00343014" w:rsidP="00343014">
      <w:r>
        <w:rPr>
          <w:vertAlign w:val="superscript"/>
        </w:rPr>
        <w:t>33</w:t>
      </w:r>
      <w:r>
        <w:t>Hazor will become an abode of jackals,</w:t>
      </w:r>
    </w:p>
    <w:p w:rsidR="00343014" w:rsidRDefault="00343014" w:rsidP="00343014">
      <w:r>
        <w:tab/>
        <w:t>a desolation for all time.</w:t>
      </w:r>
    </w:p>
    <w:p w:rsidR="00343014" w:rsidRDefault="00343014" w:rsidP="00703364">
      <w:pPr>
        <w:tabs>
          <w:tab w:val="left" w:pos="4486"/>
        </w:tabs>
      </w:pPr>
      <w:r>
        <w:t>No individual will live there,</w:t>
      </w:r>
      <w:r w:rsidR="00703364">
        <w:tab/>
      </w:r>
    </w:p>
    <w:p w:rsidR="00343014" w:rsidRPr="00703364" w:rsidRDefault="00343014" w:rsidP="00343014">
      <w:pPr>
        <w:rPr>
          <w:vertAlign w:val="superscript"/>
        </w:rPr>
      </w:pPr>
      <w:r>
        <w:tab/>
        <w:t>no human being will reside in it.</w:t>
      </w:r>
      <w:r w:rsidR="00703364">
        <w:rPr>
          <w:vertAlign w:val="superscript"/>
        </w:rPr>
        <w:t>g</w:t>
      </w:r>
    </w:p>
    <w:p w:rsidR="00703364" w:rsidRDefault="00703364" w:rsidP="00343014"/>
    <w:p w:rsidR="00703364" w:rsidRDefault="00703364" w:rsidP="00703364">
      <w:pPr>
        <w:pStyle w:val="FootnoteText"/>
        <w:numPr>
          <w:ilvl w:val="0"/>
          <w:numId w:val="56"/>
        </w:numPr>
        <w:rPr>
          <w:sz w:val="22"/>
          <w:szCs w:val="22"/>
        </w:rPr>
      </w:pPr>
      <w:r w:rsidRPr="00703364">
        <w:rPr>
          <w:sz w:val="22"/>
          <w:szCs w:val="22"/>
        </w:rPr>
        <w:t xml:space="preserve">For MT </w:t>
      </w:r>
      <w:r w:rsidRPr="00703364">
        <w:rPr>
          <w:i/>
          <w:sz w:val="22"/>
          <w:szCs w:val="22"/>
        </w:rPr>
        <w:t>maml</w:t>
      </w:r>
      <w:r w:rsidRPr="00703364">
        <w:rPr>
          <w:rFonts w:cstheme="minorHAnsi"/>
          <w:i/>
          <w:sz w:val="22"/>
          <w:szCs w:val="22"/>
        </w:rPr>
        <w:t>әkôt ḥāṣôr</w:t>
      </w:r>
      <w:r>
        <w:rPr>
          <w:rFonts w:cstheme="minorHAnsi"/>
          <w:sz w:val="22"/>
          <w:szCs w:val="22"/>
        </w:rPr>
        <w:t>,</w:t>
      </w:r>
      <w:r w:rsidRPr="00703364">
        <w:rPr>
          <w:rFonts w:cstheme="minorHAnsi"/>
          <w:sz w:val="22"/>
          <w:szCs w:val="22"/>
        </w:rPr>
        <w:t xml:space="preserve"> LXX “courtyard queen” implies </w:t>
      </w:r>
      <w:r w:rsidRPr="00703364">
        <w:rPr>
          <w:rFonts w:cstheme="minorHAnsi"/>
          <w:i/>
          <w:sz w:val="22"/>
          <w:szCs w:val="22"/>
        </w:rPr>
        <w:t>malkat ḥāṣēr</w:t>
      </w:r>
      <w:r w:rsidRPr="00703364">
        <w:rPr>
          <w:rFonts w:cstheme="minorHAnsi"/>
          <w:sz w:val="22"/>
          <w:szCs w:val="22"/>
        </w:rPr>
        <w:t xml:space="preserve">; “courtyard” recurs in LXX in vv. 30, 33. </w:t>
      </w:r>
    </w:p>
    <w:p w:rsidR="00703364" w:rsidRDefault="00703364" w:rsidP="00703364">
      <w:pPr>
        <w:pStyle w:val="FootnoteText"/>
        <w:numPr>
          <w:ilvl w:val="0"/>
          <w:numId w:val="56"/>
        </w:numPr>
        <w:rPr>
          <w:sz w:val="22"/>
          <w:szCs w:val="22"/>
        </w:rPr>
      </w:pPr>
      <w:r w:rsidRPr="00703364">
        <w:rPr>
          <w:sz w:val="22"/>
          <w:szCs w:val="22"/>
        </w:rPr>
        <w:t>The verbs are plural.</w:t>
      </w:r>
    </w:p>
    <w:p w:rsidR="00703364" w:rsidRDefault="00703364" w:rsidP="00703364">
      <w:pPr>
        <w:pStyle w:val="FootnoteText"/>
        <w:numPr>
          <w:ilvl w:val="0"/>
          <w:numId w:val="56"/>
        </w:numPr>
        <w:rPr>
          <w:sz w:val="22"/>
          <w:szCs w:val="22"/>
        </w:rPr>
      </w:pPr>
      <w:r w:rsidRPr="00703364">
        <w:rPr>
          <w:sz w:val="22"/>
          <w:szCs w:val="22"/>
        </w:rPr>
        <w:t xml:space="preserve">LXX lacks </w:t>
      </w:r>
      <w:r w:rsidRPr="00703364">
        <w:rPr>
          <w:i/>
          <w:sz w:val="22"/>
          <w:szCs w:val="22"/>
        </w:rPr>
        <w:t>flee</w:t>
      </w:r>
      <w:r w:rsidRPr="00703364">
        <w:rPr>
          <w:sz w:val="22"/>
          <w:szCs w:val="22"/>
        </w:rPr>
        <w:t>.</w:t>
      </w:r>
    </w:p>
    <w:p w:rsidR="00703364" w:rsidRDefault="00703364" w:rsidP="00703364">
      <w:pPr>
        <w:pStyle w:val="FootnoteText"/>
        <w:numPr>
          <w:ilvl w:val="0"/>
          <w:numId w:val="56"/>
        </w:numPr>
        <w:rPr>
          <w:sz w:val="22"/>
          <w:szCs w:val="22"/>
        </w:rPr>
      </w:pPr>
      <w:r w:rsidRPr="00703364">
        <w:rPr>
          <w:sz w:val="22"/>
          <w:szCs w:val="22"/>
        </w:rPr>
        <w:t xml:space="preserve">LXX lacks </w:t>
      </w:r>
      <w:r w:rsidRPr="00703364">
        <w:rPr>
          <w:i/>
          <w:sz w:val="22"/>
          <w:szCs w:val="22"/>
        </w:rPr>
        <w:t>Nebuchadrezzar</w:t>
      </w:r>
      <w:r w:rsidRPr="00703364">
        <w:rPr>
          <w:sz w:val="22"/>
          <w:szCs w:val="22"/>
        </w:rPr>
        <w:t>.</w:t>
      </w:r>
    </w:p>
    <w:p w:rsidR="00703364" w:rsidRPr="00703364" w:rsidRDefault="00703364" w:rsidP="00703364">
      <w:pPr>
        <w:pStyle w:val="FootnoteText"/>
        <w:numPr>
          <w:ilvl w:val="0"/>
          <w:numId w:val="56"/>
        </w:numPr>
        <w:rPr>
          <w:sz w:val="22"/>
          <w:szCs w:val="22"/>
        </w:rPr>
      </w:pPr>
      <w:r w:rsidRPr="00703364">
        <w:rPr>
          <w:sz w:val="22"/>
          <w:szCs w:val="22"/>
        </w:rPr>
        <w:t xml:space="preserve">Q </w:t>
      </w:r>
      <w:r w:rsidRPr="00703364">
        <w:rPr>
          <w:i/>
          <w:sz w:val="22"/>
          <w:szCs w:val="22"/>
        </w:rPr>
        <w:t>‘</w:t>
      </w:r>
      <w:r w:rsidRPr="00703364">
        <w:rPr>
          <w:rFonts w:cstheme="minorHAnsi"/>
          <w:i/>
          <w:sz w:val="22"/>
          <w:szCs w:val="22"/>
        </w:rPr>
        <w:t xml:space="preserve">ălêkem </w:t>
      </w:r>
      <w:r w:rsidRPr="00703364">
        <w:rPr>
          <w:rFonts w:cstheme="minorHAnsi"/>
          <w:sz w:val="22"/>
          <w:szCs w:val="22"/>
        </w:rPr>
        <w:t xml:space="preserve">“against you” </w:t>
      </w:r>
      <w:r w:rsidRPr="00703364">
        <w:rPr>
          <w:sz w:val="22"/>
          <w:szCs w:val="22"/>
        </w:rPr>
        <w:t xml:space="preserve">looks an easier reading than the </w:t>
      </w:r>
      <w:r w:rsidRPr="00703364">
        <w:rPr>
          <w:i/>
          <w:sz w:val="22"/>
          <w:szCs w:val="22"/>
        </w:rPr>
        <w:t>‘</w:t>
      </w:r>
      <w:r w:rsidRPr="00703364">
        <w:rPr>
          <w:rFonts w:cstheme="minorHAnsi"/>
          <w:i/>
          <w:sz w:val="22"/>
          <w:szCs w:val="22"/>
        </w:rPr>
        <w:t xml:space="preserve">ălêhem </w:t>
      </w:r>
      <w:r w:rsidRPr="00703364">
        <w:rPr>
          <w:rFonts w:cstheme="minorHAnsi"/>
          <w:sz w:val="22"/>
          <w:szCs w:val="22"/>
        </w:rPr>
        <w:t>implied by K.</w:t>
      </w:r>
    </w:p>
    <w:p w:rsidR="00703364" w:rsidRDefault="00703364" w:rsidP="00703364">
      <w:pPr>
        <w:pStyle w:val="FootnoteText"/>
        <w:numPr>
          <w:ilvl w:val="0"/>
          <w:numId w:val="56"/>
        </w:numPr>
        <w:rPr>
          <w:sz w:val="22"/>
          <w:szCs w:val="22"/>
        </w:rPr>
      </w:pPr>
      <w:r w:rsidRPr="00703364">
        <w:rPr>
          <w:sz w:val="22"/>
          <w:szCs w:val="22"/>
        </w:rPr>
        <w:t xml:space="preserve">LXX lacks </w:t>
      </w:r>
      <w:r w:rsidRPr="00703364">
        <w:rPr>
          <w:i/>
          <w:sz w:val="22"/>
          <w:szCs w:val="22"/>
        </w:rPr>
        <w:t>(Yahweh’s declaration)</w:t>
      </w:r>
      <w:r w:rsidRPr="00703364">
        <w:rPr>
          <w:sz w:val="22"/>
          <w:szCs w:val="22"/>
        </w:rPr>
        <w:t>.</w:t>
      </w:r>
    </w:p>
    <w:p w:rsidR="00703364" w:rsidRPr="00703364" w:rsidRDefault="00703364" w:rsidP="00703364">
      <w:pPr>
        <w:pStyle w:val="FootnoteText"/>
        <w:numPr>
          <w:ilvl w:val="0"/>
          <w:numId w:val="56"/>
        </w:numPr>
        <w:rPr>
          <w:sz w:val="22"/>
          <w:szCs w:val="22"/>
        </w:rPr>
      </w:pPr>
      <w:r w:rsidRPr="00703364">
        <w:rPr>
          <w:sz w:val="22"/>
          <w:szCs w:val="22"/>
        </w:rPr>
        <w:t>MT has a section marker here.</w:t>
      </w:r>
    </w:p>
    <w:p w:rsidR="00EF4055" w:rsidRDefault="00EF4055" w:rsidP="00703364">
      <w:pPr>
        <w:jc w:val="center"/>
      </w:pPr>
    </w:p>
    <w:p w:rsidR="00EF4055" w:rsidRDefault="00EF4055" w:rsidP="00343014">
      <w:r>
        <w:t xml:space="preserve">After </w:t>
      </w:r>
      <w:r w:rsidR="00934241">
        <w:t xml:space="preserve">the </w:t>
      </w:r>
      <w:r w:rsidR="00703364">
        <w:t>double introduction, the unit</w:t>
      </w:r>
      <w:r w:rsidR="00934241">
        <w:t xml:space="preserve"> about Kedar comprises two parallel message</w:t>
      </w:r>
      <w:r>
        <w:t>s</w:t>
      </w:r>
      <w:r w:rsidR="00991905">
        <w:t>, perhaps originally separate</w:t>
      </w:r>
      <w:r>
        <w:t>:</w:t>
      </w:r>
    </w:p>
    <w:p w:rsidR="00EF4055" w:rsidRDefault="00EF4055" w:rsidP="00343014"/>
    <w:p w:rsidR="00EF4055" w:rsidRDefault="00EF4055" w:rsidP="00343014">
      <w:r>
        <w:t>vv. 28-29</w:t>
      </w:r>
      <w:r>
        <w:tab/>
        <w:t>a commission to atta</w:t>
      </w:r>
      <w:r w:rsidR="00934241">
        <w:t>ck Kedar, and an anticipation of its</w:t>
      </w:r>
      <w:r>
        <w:t xml:space="preserve"> reaction</w:t>
      </w:r>
    </w:p>
    <w:p w:rsidR="00EF4055" w:rsidRDefault="00EF4055" w:rsidP="00343014">
      <w:r>
        <w:tab/>
      </w:r>
      <w:r>
        <w:tab/>
        <w:t>two bicola and a tricolon</w:t>
      </w:r>
    </w:p>
    <w:p w:rsidR="00EF4055" w:rsidRDefault="00EF4055" w:rsidP="00343014">
      <w:r>
        <w:t>v. 30</w:t>
      </w:r>
      <w:r>
        <w:tab/>
      </w:r>
      <w:r>
        <w:tab/>
        <w:t>an exhorta</w:t>
      </w:r>
      <w:r w:rsidR="0091387C">
        <w:t>tion to the Kedarites</w:t>
      </w:r>
      <w:r>
        <w:t xml:space="preserve"> to flee</w:t>
      </w:r>
    </w:p>
    <w:p w:rsidR="00EF4055" w:rsidRDefault="00EF4055" w:rsidP="00343014">
      <w:r>
        <w:tab/>
      </w:r>
      <w:r>
        <w:tab/>
        <w:t>a bicolon and a tricolon</w:t>
      </w:r>
    </w:p>
    <w:p w:rsidR="00934241" w:rsidRDefault="00934241" w:rsidP="00343014"/>
    <w:p w:rsidR="00EF4055" w:rsidRDefault="00934241" w:rsidP="00343014">
      <w:r>
        <w:t>vv. 31-32</w:t>
      </w:r>
      <w:r w:rsidR="00EF4055">
        <w:tab/>
        <w:t>another commission to the attacker</w:t>
      </w:r>
      <w:r>
        <w:t>s and another anticipation</w:t>
      </w:r>
    </w:p>
    <w:p w:rsidR="00EF4055" w:rsidRDefault="00934241" w:rsidP="00343014">
      <w:r>
        <w:tab/>
      </w:r>
      <w:r>
        <w:tab/>
        <w:t>four</w:t>
      </w:r>
      <w:r w:rsidR="00EF4055">
        <w:t xml:space="preserve"> bicola</w:t>
      </w:r>
    </w:p>
    <w:p w:rsidR="00934241" w:rsidRDefault="00934241" w:rsidP="00343014">
      <w:r>
        <w:t>v. 33</w:t>
      </w:r>
      <w:r>
        <w:tab/>
      </w:r>
      <w:r>
        <w:tab/>
        <w:t>a declaration about what will result</w:t>
      </w:r>
    </w:p>
    <w:p w:rsidR="00934241" w:rsidRDefault="0091387C" w:rsidP="00343014">
      <w:r>
        <w:tab/>
      </w:r>
      <w:r>
        <w:tab/>
        <w:t>two</w:t>
      </w:r>
      <w:r w:rsidR="00934241">
        <w:t xml:space="preserve"> bicola</w:t>
      </w:r>
    </w:p>
    <w:p w:rsidR="004A4E95" w:rsidRDefault="004A4E95" w:rsidP="00343014"/>
    <w:p w:rsidR="004A4E95" w:rsidRPr="004A4E95" w:rsidRDefault="00991905" w:rsidP="004A4E95">
      <w:pPr>
        <w:ind w:firstLine="0"/>
      </w:pPr>
      <w:r>
        <w:t>Both messages (or both parts of the message)</w:t>
      </w:r>
      <w:r w:rsidR="004A4E95">
        <w:t xml:space="preserve"> </w:t>
      </w:r>
      <w:r w:rsidR="00934241">
        <w:t xml:space="preserve">thus </w:t>
      </w:r>
      <w:r w:rsidR="004A4E95">
        <w:t xml:space="preserve">begin with a bidding to unnamed agents to </w:t>
      </w:r>
      <w:r>
        <w:rPr>
          <w:i/>
        </w:rPr>
        <w:t>set to</w:t>
      </w:r>
      <w:r>
        <w:t xml:space="preserve"> and </w:t>
      </w:r>
      <w:r>
        <w:rPr>
          <w:i/>
        </w:rPr>
        <w:t>go up</w:t>
      </w:r>
      <w:r w:rsidR="004A4E95">
        <w:rPr>
          <w:i/>
        </w:rPr>
        <w:t xml:space="preserve"> </w:t>
      </w:r>
      <w:r w:rsidR="004A4E95" w:rsidRPr="00991905">
        <w:t>against</w:t>
      </w:r>
      <w:r w:rsidR="004A4E95">
        <w:t xml:space="preserve"> a people</w:t>
      </w:r>
      <w:r>
        <w:t>,</w:t>
      </w:r>
      <w:r w:rsidR="004A4E95">
        <w:t xml:space="preserve"> and </w:t>
      </w:r>
      <w:r>
        <w:t xml:space="preserve">both </w:t>
      </w:r>
      <w:r w:rsidR="004A4E95">
        <w:t xml:space="preserve">then </w:t>
      </w:r>
      <w:r>
        <w:t>identify the initiator of the action</w:t>
      </w:r>
      <w:r w:rsidR="004A4E95">
        <w:t xml:space="preserve"> – </w:t>
      </w:r>
      <w:r w:rsidR="00311FA4">
        <w:t>Nebuchadr</w:t>
      </w:r>
      <w:r w:rsidR="004A4E95">
        <w:t>ezzar in the first, Yahweh in the second. In combina</w:t>
      </w:r>
      <w:r w:rsidR="0091387C">
        <w:t xml:space="preserve">tion the two units </w:t>
      </w:r>
      <w:r>
        <w:t>suggest</w:t>
      </w:r>
      <w:r w:rsidR="004A4E95">
        <w:t xml:space="preserve"> the two levels of decision-making and initiative involved in what happens.</w:t>
      </w:r>
      <w:r w:rsidR="004A4E95">
        <w:rPr>
          <w:rStyle w:val="FootnoteReference"/>
        </w:rPr>
        <w:footnoteReference w:id="371"/>
      </w:r>
      <w:r w:rsidR="00934241">
        <w:t xml:space="preserve"> </w:t>
      </w:r>
    </w:p>
    <w:p w:rsidR="00B33EB2" w:rsidRDefault="00B33EB2" w:rsidP="00343014"/>
    <w:p w:rsidR="008B77CD" w:rsidRDefault="008B77CD" w:rsidP="00343014">
      <w:r>
        <w:rPr>
          <w:b/>
        </w:rPr>
        <w:t>28a</w:t>
      </w:r>
      <w:r w:rsidR="00B33EB2">
        <w:rPr>
          <w:b/>
        </w:rPr>
        <w:t xml:space="preserve"> </w:t>
      </w:r>
      <w:r w:rsidR="00991905">
        <w:t xml:space="preserve">While </w:t>
      </w:r>
      <w:r w:rsidR="00373962">
        <w:t xml:space="preserve">Kedar is </w:t>
      </w:r>
      <w:r w:rsidR="00991905">
        <w:t xml:space="preserve">familiar as </w:t>
      </w:r>
      <w:r w:rsidR="0091387C">
        <w:t xml:space="preserve">the name of a group of tribes, </w:t>
      </w:r>
      <w:r w:rsidR="00373962">
        <w:rPr>
          <w:i/>
        </w:rPr>
        <w:t>Hazor kingdoms</w:t>
      </w:r>
      <w:r w:rsidR="002C2697">
        <w:t xml:space="preserve"> is </w:t>
      </w:r>
      <w:r w:rsidR="00373962">
        <w:t>more puzzling</w:t>
      </w:r>
      <w:r w:rsidR="00991905">
        <w:t>. T</w:t>
      </w:r>
      <w:r w:rsidR="00373962">
        <w:t>here are several places called Hazor in Canaan</w:t>
      </w:r>
      <w:r w:rsidR="0091387C">
        <w:t>;</w:t>
      </w:r>
      <w:r w:rsidR="00991905">
        <w:t xml:space="preserve"> t</w:t>
      </w:r>
      <w:r w:rsidR="00B231D3">
        <w:t>he backgro</w:t>
      </w:r>
      <w:r w:rsidR="00991905">
        <w:t xml:space="preserve">und to the multiplicity is </w:t>
      </w:r>
      <w:r w:rsidR="00B231D3">
        <w:t>the name</w:t>
      </w:r>
      <w:r w:rsidR="00991905">
        <w:t>’s link</w:t>
      </w:r>
      <w:r w:rsidR="0091387C">
        <w:t xml:space="preserve"> with </w:t>
      </w:r>
      <w:r w:rsidR="00B231D3">
        <w:rPr>
          <w:rFonts w:cstheme="minorHAnsi"/>
          <w:i/>
        </w:rPr>
        <w:t>ḥāṣē</w:t>
      </w:r>
      <w:r w:rsidR="00B231D3">
        <w:rPr>
          <w:i/>
        </w:rPr>
        <w:t xml:space="preserve">r </w:t>
      </w:r>
      <w:r w:rsidR="00B231D3">
        <w:t>meaning enclosure, courtyard, or settlement</w:t>
      </w:r>
      <w:r w:rsidR="002C2697">
        <w:t>. Perhaps, then</w:t>
      </w:r>
      <w:r w:rsidR="00991905">
        <w:t>,</w:t>
      </w:r>
      <w:r w:rsidR="002C2697">
        <w:t xml:space="preserve"> the Hazor kingdoms are a collection of more settled Arabian tribes associated with Kedar, or </w:t>
      </w:r>
      <w:r w:rsidR="00EE0F1A">
        <w:t>a subset of it</w:t>
      </w:r>
      <w:r w:rsidR="00991905">
        <w:t>, each with its own king</w:t>
      </w:r>
      <w:r w:rsidR="00EE0F1A">
        <w:t>. The Babylonian C</w:t>
      </w:r>
      <w:r w:rsidR="002C2697">
        <w:t xml:space="preserve">hronicle records </w:t>
      </w:r>
      <w:r w:rsidR="00311FA4">
        <w:t>Nebuchadr</w:t>
      </w:r>
      <w:r w:rsidR="00991905">
        <w:t xml:space="preserve">ezzar’s attack on </w:t>
      </w:r>
      <w:r w:rsidR="00044AE6">
        <w:t>Arab tribes and taking plunder during the year</w:t>
      </w:r>
      <w:r w:rsidR="002C2697">
        <w:t xml:space="preserve"> before his invasion of Judah in 597.</w:t>
      </w:r>
      <w:r w:rsidR="00EE0F1A">
        <w:rPr>
          <w:rStyle w:val="FootnoteReference"/>
        </w:rPr>
        <w:footnoteReference w:id="372"/>
      </w:r>
    </w:p>
    <w:p w:rsidR="00B33EB2" w:rsidRDefault="008B77CD" w:rsidP="00343014">
      <w:r>
        <w:rPr>
          <w:b/>
        </w:rPr>
        <w:t xml:space="preserve">28b-29 </w:t>
      </w:r>
      <w:r w:rsidR="00044AE6">
        <w:t xml:space="preserve">The message </w:t>
      </w:r>
      <w:r w:rsidR="0091387C">
        <w:t xml:space="preserve">begins by </w:t>
      </w:r>
      <w:r>
        <w:t xml:space="preserve">commission </w:t>
      </w:r>
      <w:r w:rsidR="00044AE6">
        <w:t>some people to undertake such an attack; without the curator’s introduction, once again a Judahite audience would not know who is addresse</w:t>
      </w:r>
      <w:r w:rsidR="006B7F2A">
        <w:t>d</w:t>
      </w:r>
      <w:r>
        <w:t xml:space="preserve">. </w:t>
      </w:r>
      <w:r>
        <w:rPr>
          <w:i/>
        </w:rPr>
        <w:t xml:space="preserve">Easterners </w:t>
      </w:r>
      <w:r>
        <w:t>is a general-purpose First Testament name for the peoples east (and northeast and southeast) of Canaan, peoples in Arabia and Mesopotamia, s</w:t>
      </w:r>
      <w:r w:rsidR="0091387C">
        <w:t>o it works in the parallelism. A</w:t>
      </w:r>
      <w:r>
        <w:t>ll Kedarites are easterners, though not all easterners are Kedarites.</w:t>
      </w:r>
      <w:r w:rsidR="006F2FCC">
        <w:t xml:space="preserve"> </w:t>
      </w:r>
      <w:r w:rsidR="00BB2B69">
        <w:t xml:space="preserve">While one can imagine the attackers making off with the things mentioned in v. 29, </w:t>
      </w:r>
      <w:r w:rsidR="006B7F2A">
        <w:t xml:space="preserve">if that were its point one might </w:t>
      </w:r>
      <w:r w:rsidR="00BB2B69">
        <w:t>expect v. 29 to continue to address them, as “you.” It is more straightforw</w:t>
      </w:r>
      <w:r w:rsidR="006B7F2A">
        <w:t xml:space="preserve">ard to take the “they” </w:t>
      </w:r>
      <w:r w:rsidR="00BB2B69">
        <w:t>to refer</w:t>
      </w:r>
      <w:r w:rsidR="0091387C">
        <w:t xml:space="preserve"> the attackers’ victims</w:t>
      </w:r>
      <w:r w:rsidR="006B7F2A">
        <w:t xml:space="preserve">. </w:t>
      </w:r>
      <w:r w:rsidR="0091387C">
        <w:t xml:space="preserve">As </w:t>
      </w:r>
      <w:r w:rsidR="009C0546">
        <w:t>in the Damascus message</w:t>
      </w:r>
      <w:r w:rsidR="006B7F2A">
        <w:t xml:space="preserve">, </w:t>
      </w:r>
      <w:r w:rsidR="006F2FCC">
        <w:t>Jere</w:t>
      </w:r>
      <w:r w:rsidR="009C0546">
        <w:t>miah imagines them</w:t>
      </w:r>
      <w:r w:rsidR="006B7F2A">
        <w:t xml:space="preserve"> </w:t>
      </w:r>
      <w:r w:rsidR="006F2FCC">
        <w:t>aware of the</w:t>
      </w:r>
      <w:r w:rsidR="0091387C">
        <w:t xml:space="preserve">ir danger </w:t>
      </w:r>
      <w:r w:rsidR="006F2FCC">
        <w:t xml:space="preserve">and needing to take </w:t>
      </w:r>
      <w:r w:rsidR="006B7F2A">
        <w:t>evasive action. T</w:t>
      </w:r>
      <w:r w:rsidR="000F5DE5">
        <w:t>hey are</w:t>
      </w:r>
      <w:r w:rsidR="006F2FCC">
        <w:t xml:space="preserve"> in a state of panic: </w:t>
      </w:r>
      <w:r w:rsidR="000F5DE5">
        <w:t xml:space="preserve">Jeremiah puts </w:t>
      </w:r>
      <w:r w:rsidR="006F2FCC">
        <w:t xml:space="preserve">the familiar cry </w:t>
      </w:r>
      <w:r w:rsidR="009C0546">
        <w:rPr>
          <w:i/>
        </w:rPr>
        <w:t>all around i</w:t>
      </w:r>
      <w:r w:rsidR="000F5DE5">
        <w:rPr>
          <w:i/>
        </w:rPr>
        <w:t>s</w:t>
      </w:r>
      <w:r w:rsidR="009C0546">
        <w:rPr>
          <w:i/>
        </w:rPr>
        <w:t xml:space="preserve"> </w:t>
      </w:r>
      <w:r w:rsidR="006F2FCC">
        <w:rPr>
          <w:i/>
        </w:rPr>
        <w:t>t</w:t>
      </w:r>
      <w:r w:rsidR="009C0546">
        <w:rPr>
          <w:i/>
        </w:rPr>
        <w:t>error</w:t>
      </w:r>
      <w:r w:rsidR="000F5DE5">
        <w:t xml:space="preserve"> onto their lips </w:t>
      </w:r>
      <w:r w:rsidR="009C0546">
        <w:t>(see 6:25; 20:3, 10; 46:5). B</w:t>
      </w:r>
      <w:r w:rsidR="000F5DE5">
        <w:t>ut they</w:t>
      </w:r>
      <w:r w:rsidR="006F2FCC">
        <w:t xml:space="preserve"> are not pictured as paralyzed like the</w:t>
      </w:r>
      <w:r w:rsidR="0091387C">
        <w:t xml:space="preserve"> Arameans. Hearing of </w:t>
      </w:r>
      <w:r w:rsidR="000F5DE5">
        <w:t>an invading force</w:t>
      </w:r>
      <w:r w:rsidR="0091387C">
        <w:t>’s approach</w:t>
      </w:r>
      <w:r w:rsidR="006F2FCC">
        <w:t xml:space="preserve">, they will pack up their homes and hightail it, perhaps thinking they have more chance of escaping </w:t>
      </w:r>
      <w:r w:rsidR="00311FA4">
        <w:t>Nebuchadr</w:t>
      </w:r>
      <w:r w:rsidR="006F2FCC">
        <w:t>ezzar than more settled peoples</w:t>
      </w:r>
      <w:r w:rsidR="000F5DE5">
        <w:t xml:space="preserve"> have</w:t>
      </w:r>
      <w:r w:rsidR="006F2FCC">
        <w:t>.</w:t>
      </w:r>
    </w:p>
    <w:p w:rsidR="002E6118" w:rsidRDefault="006F2FCC" w:rsidP="000F5DE5">
      <w:r>
        <w:rPr>
          <w:b/>
        </w:rPr>
        <w:t>30</w:t>
      </w:r>
      <w:r>
        <w:t xml:space="preserve"> The second </w:t>
      </w:r>
      <w:r w:rsidR="000F5DE5">
        <w:t xml:space="preserve">part of this </w:t>
      </w:r>
      <w:r>
        <w:t>poetic unit e</w:t>
      </w:r>
      <w:r w:rsidR="0091387C">
        <w:t xml:space="preserve">ncourages them to do so. The explanation </w:t>
      </w:r>
      <w:r>
        <w:t>reuses the formulations of vv. 8, 20</w:t>
      </w:r>
      <w:r w:rsidR="0091387C">
        <w:t>, applying them</w:t>
      </w:r>
      <w:r w:rsidR="000F5DE5">
        <w:t xml:space="preserve"> </w:t>
      </w:r>
      <w:r w:rsidR="0059037E">
        <w:t xml:space="preserve">now to </w:t>
      </w:r>
      <w:r w:rsidR="00311FA4">
        <w:t>Nebuchadr</w:t>
      </w:r>
      <w:r w:rsidR="0059037E">
        <w:t>ezzar’s counsel and intentions rather than Yahweh’s.</w:t>
      </w:r>
      <w:r w:rsidR="0091387C">
        <w:t xml:space="preserve"> Metaphorically, the Hazorites</w:t>
      </w:r>
      <w:r w:rsidR="000F5DE5">
        <w:t xml:space="preserve"> need to dig deep to find a hiding </w:t>
      </w:r>
      <w:r w:rsidR="004A13BA">
        <w:t xml:space="preserve">place. There is again some </w:t>
      </w:r>
      <w:r w:rsidR="000F5DE5">
        <w:t xml:space="preserve">contradiction in Yahweh’s commissioning attackers and also bidding their potential victims to flee, but as usual the tension works rhetorically to underline the point to the audience – both commands draw attention to the calamity that threatens. </w:t>
      </w:r>
    </w:p>
    <w:p w:rsidR="00D94792" w:rsidRDefault="00DE1EC0" w:rsidP="00343014">
      <w:r>
        <w:rPr>
          <w:b/>
        </w:rPr>
        <w:t>31</w:t>
      </w:r>
      <w:r w:rsidR="0059037E">
        <w:rPr>
          <w:b/>
        </w:rPr>
        <w:t xml:space="preserve"> </w:t>
      </w:r>
      <w:r w:rsidR="0059037E">
        <w:t>Yahweh</w:t>
      </w:r>
      <w:r w:rsidR="009A01E6">
        <w:t>’s second commission takes rather cynical form</w:t>
      </w:r>
      <w:r w:rsidR="0059037E">
        <w:t>. The nomadic Kedarites aren’t the kind of peoples that fight to develop a significant empire</w:t>
      </w:r>
      <w:r w:rsidR="004A13BA">
        <w:t xml:space="preserve">, like Assyrians or </w:t>
      </w:r>
      <w:r w:rsidR="009A01E6">
        <w:t>Babylonians</w:t>
      </w:r>
      <w:r w:rsidR="0059037E">
        <w:t xml:space="preserve">. </w:t>
      </w:r>
      <w:r w:rsidR="009A01E6">
        <w:t>They keep</w:t>
      </w:r>
      <w:r w:rsidR="004A13BA">
        <w:t xml:space="preserve"> themselves to themselves, </w:t>
      </w:r>
      <w:r w:rsidR="009A01E6">
        <w:t>live away from the habitat of th</w:t>
      </w:r>
      <w:r w:rsidR="004A13BA">
        <w:t xml:space="preserve">e great civilizations, and </w:t>
      </w:r>
      <w:r w:rsidR="009A01E6">
        <w:t xml:space="preserve">expect to be able to </w:t>
      </w:r>
      <w:r w:rsidR="004A13BA">
        <w:t>take their security for granted</w:t>
      </w:r>
      <w:r w:rsidR="009A01E6">
        <w:t xml:space="preserve">. They don’t live in towns with gates and with bars with which the gates can be kept firmly shut. </w:t>
      </w:r>
      <w:r w:rsidR="004A13BA">
        <w:t>The description has to presuppose that they have forgotten the number of occasions when imperial forces have attacked them and plundered them.</w:t>
      </w:r>
    </w:p>
    <w:p w:rsidR="00C242D8" w:rsidRDefault="00D94792" w:rsidP="00343014">
      <w:pPr>
        <w:sectPr w:rsidR="00C242D8" w:rsidSect="007C7E53">
          <w:footnotePr>
            <w:numRestart w:val="eachSect"/>
          </w:footnotePr>
          <w:type w:val="continuous"/>
          <w:pgSz w:w="12240" w:h="15840"/>
          <w:pgMar w:top="1440" w:right="1440" w:bottom="1440" w:left="1440" w:header="720" w:footer="720" w:gutter="0"/>
          <w:cols w:space="720"/>
          <w:docGrid w:linePitch="360"/>
        </w:sectPr>
      </w:pPr>
      <w:r>
        <w:rPr>
          <w:b/>
        </w:rPr>
        <w:lastRenderedPageBreak/>
        <w:t xml:space="preserve">32-33 </w:t>
      </w:r>
      <w:r w:rsidR="004A13BA">
        <w:t xml:space="preserve">Their undefended </w:t>
      </w:r>
      <w:r w:rsidR="009A01E6">
        <w:t>settlements</w:t>
      </w:r>
      <w:r w:rsidR="0059037E">
        <w:t xml:space="preserve"> will be a pushover. </w:t>
      </w:r>
      <w:r w:rsidR="009A01E6">
        <w:t>Unless they do manage to take the evasive action of which v. 29 spoke, they, their camels, and their livestock will be easy prey. But there will</w:t>
      </w:r>
      <w:r w:rsidR="00EE0F1A">
        <w:t xml:space="preserve"> </w:t>
      </w:r>
      <w:r w:rsidR="004A13BA">
        <w:t xml:space="preserve">be </w:t>
      </w:r>
      <w:r w:rsidR="00EE0F1A">
        <w:t>some poetic</w:t>
      </w:r>
      <w:r w:rsidR="004A13BA">
        <w:t xml:space="preserve"> justice in what happens</w:t>
      </w:r>
      <w:r w:rsidR="00EE0F1A">
        <w:t xml:space="preserve"> if they gained much of their livestock from plundering (Judg 6:1-6).</w:t>
      </w:r>
      <w:r w:rsidR="00EE0F1A">
        <w:rPr>
          <w:rStyle w:val="FootnoteReference"/>
        </w:rPr>
        <w:footnoteReference w:id="373"/>
      </w:r>
      <w:r w:rsidR="009A01E6">
        <w:t xml:space="preserve"> </w:t>
      </w:r>
      <w:r w:rsidR="004A13BA">
        <w:t xml:space="preserve">The description </w:t>
      </w:r>
      <w:r w:rsidRPr="004A13BA">
        <w:rPr>
          <w:i/>
        </w:rPr>
        <w:t>clipped at the forehead</w:t>
      </w:r>
      <w:r>
        <w:t xml:space="preserve"> recurs from 9:26 [25]; 25:23. Dramatically, almost at the end of the message, suddenly Yahweh’s </w:t>
      </w:r>
      <w:r>
        <w:rPr>
          <w:i/>
        </w:rPr>
        <w:t>I</w:t>
      </w:r>
      <w:r>
        <w:t xml:space="preserve"> makes an appearance, as happened at the end of the Damascus message. Yahweh is not only the distanced co</w:t>
      </w:r>
      <w:r w:rsidR="004A13BA">
        <w:t>mmissioner of this action but the scatterer of</w:t>
      </w:r>
      <w:r>
        <w:t xml:space="preserve"> unprotected nomads, as there he was the one who set on </w:t>
      </w:r>
      <w:r w:rsidR="004A13BA">
        <w:t xml:space="preserve">fire the </w:t>
      </w:r>
      <w:r>
        <w:t>fortification</w:t>
      </w:r>
      <w:r w:rsidR="004A13BA">
        <w:t xml:space="preserve">s </w:t>
      </w:r>
      <w:r>
        <w:t>of city-dwellers. The description of the consequences again applies to this other people the fate that hangs over Judah (e.g., 10:22</w:t>
      </w:r>
      <w:r w:rsidR="002E723B">
        <w:t>; 34:22) as well as over Edom (49:18)</w:t>
      </w:r>
      <w:r w:rsidR="00DE1EC0">
        <w:t xml:space="preserve"> and Babylon (50:39-40)</w:t>
      </w:r>
      <w:r w:rsidR="002E723B">
        <w:t>.</w:t>
      </w:r>
    </w:p>
    <w:p w:rsidR="00EE0F1A" w:rsidRPr="00D94792" w:rsidRDefault="00EE0F1A" w:rsidP="00343014"/>
    <w:p w:rsidR="00343014" w:rsidRDefault="00343014" w:rsidP="004347E8">
      <w:pPr>
        <w:pStyle w:val="Heading1"/>
        <w:numPr>
          <w:ilvl w:val="0"/>
          <w:numId w:val="14"/>
        </w:numPr>
      </w:pPr>
      <w:r>
        <w:t>Elam (49:34-39 [LXX</w:t>
      </w:r>
      <w:r w:rsidR="008E66C3">
        <w:t xml:space="preserve"> 25:14-20]</w:t>
      </w:r>
      <w:r w:rsidR="00903692">
        <w:t>)</w:t>
      </w:r>
    </w:p>
    <w:p w:rsidR="00944029" w:rsidRDefault="0059037E" w:rsidP="002E0D25">
      <w:r>
        <w:t xml:space="preserve">Before coming to Babylon, </w:t>
      </w:r>
      <w:r w:rsidR="002E723B">
        <w:t>Jere</w:t>
      </w:r>
      <w:r w:rsidR="0054203A">
        <w:t xml:space="preserve">miah refers </w:t>
      </w:r>
      <w:r w:rsidR="00944029">
        <w:t xml:space="preserve">in a prose message </w:t>
      </w:r>
      <w:r w:rsidR="0054203A">
        <w:t xml:space="preserve">to a third </w:t>
      </w:r>
      <w:r w:rsidR="002E723B">
        <w:t xml:space="preserve">further-away </w:t>
      </w:r>
      <w:r w:rsidR="00470160">
        <w:t>power</w:t>
      </w:r>
      <w:r w:rsidR="0054203A">
        <w:t xml:space="preserve">, to make </w:t>
      </w:r>
      <w:r w:rsidR="00B52DDE">
        <w:t xml:space="preserve">a trio with Aram and Kedar </w:t>
      </w:r>
      <w:r w:rsidR="00944029">
        <w:t>that parallels</w:t>
      </w:r>
      <w:r w:rsidR="0054203A">
        <w:t xml:space="preserve"> the Moab-Ammon-Edom trio</w:t>
      </w:r>
      <w:r w:rsidR="00470160">
        <w:t>. Elam was</w:t>
      </w:r>
      <w:r w:rsidR="00B52DDE">
        <w:t xml:space="preserve"> beyond even</w:t>
      </w:r>
      <w:r w:rsidR="002E723B">
        <w:t xml:space="preserve"> Babylon,</w:t>
      </w:r>
      <w:r w:rsidR="00B52DDE">
        <w:t xml:space="preserve"> </w:t>
      </w:r>
      <w:r w:rsidR="0054203A">
        <w:t xml:space="preserve">east of the Persian Gulf, </w:t>
      </w:r>
      <w:r w:rsidR="00FD2F01">
        <w:t>between Babylon and Persia</w:t>
      </w:r>
      <w:r w:rsidR="00293A2B">
        <w:t>, in the southwestern part of modern Iran</w:t>
      </w:r>
      <w:r w:rsidR="00FD2F01">
        <w:t xml:space="preserve">. </w:t>
      </w:r>
      <w:r w:rsidR="0054203A">
        <w:t xml:space="preserve">It was thus much the furthest away of the peoples covered by Jer 46 – 51. </w:t>
      </w:r>
      <w:r w:rsidR="00FD2F01">
        <w:t>It</w:t>
      </w:r>
      <w:r w:rsidR="0054203A">
        <w:t xml:space="preserve"> had been an important </w:t>
      </w:r>
      <w:r w:rsidR="00B52DDE">
        <w:t>civilization in</w:t>
      </w:r>
      <w:r w:rsidR="0054203A">
        <w:t xml:space="preserve"> earlier millennia, though its great days were past. </w:t>
      </w:r>
      <w:r w:rsidR="00C30EB8">
        <w:t>Like the Kedarites, the Elamites were often</w:t>
      </w:r>
      <w:r w:rsidR="0054203A">
        <w:t xml:space="preserve"> in conflict with the Assyrians, and they sometimes allied with Babylon in res</w:t>
      </w:r>
      <w:r w:rsidR="002351E0">
        <w:t>isting Assyrian power, but th</w:t>
      </w:r>
      <w:r w:rsidR="00B52DDE">
        <w:t>e decline of Assyria saw them fall</w:t>
      </w:r>
      <w:r w:rsidR="002351E0">
        <w:t>ing under Median hegemony.</w:t>
      </w:r>
      <w:r w:rsidR="002E0D25">
        <w:t xml:space="preserve"> </w:t>
      </w:r>
    </w:p>
    <w:p w:rsidR="00C30EB8" w:rsidRDefault="002E0D25" w:rsidP="00944029">
      <w:r>
        <w:t xml:space="preserve">But there are no specifics in this message about Elam, </w:t>
      </w:r>
      <w:r w:rsidR="00944029">
        <w:t>and once again Yahweh gives no reasons for his action. Elam</w:t>
      </w:r>
      <w:r>
        <w:t xml:space="preserve"> “stands at the remotest edge of the prophet’s knowledge”;</w:t>
      </w:r>
      <w:r>
        <w:rPr>
          <w:rStyle w:val="FootnoteReference"/>
        </w:rPr>
        <w:footnoteReference w:id="374"/>
      </w:r>
      <w:r>
        <w:t xml:space="preserve"> all he can do is </w:t>
      </w:r>
      <w:r w:rsidR="00944029">
        <w:t>use its name</w:t>
      </w:r>
      <w:r>
        <w:t xml:space="preserve"> (five times). </w:t>
      </w:r>
      <w:r w:rsidR="00944029">
        <w:t>But the geographical dynamic suggests an assertion that Yahweh is lord of the nations, even ones so far away and unrelated to Judah.</w:t>
      </w:r>
      <w:r w:rsidR="00944029">
        <w:rPr>
          <w:rStyle w:val="FootnoteReference"/>
        </w:rPr>
        <w:footnoteReference w:id="375"/>
      </w:r>
      <w:r w:rsidR="00944029">
        <w:t xml:space="preserve"> </w:t>
      </w:r>
      <w:r>
        <w:t>The Kedar/Hazor and Elam messages are the clearest indications that these messages do not concern matters that Judah might be intere</w:t>
      </w:r>
      <w:r w:rsidR="00944029">
        <w:t xml:space="preserve">sted in. </w:t>
      </w:r>
      <w:r>
        <w:t>Yahweh is a bigger God</w:t>
      </w:r>
      <w:r w:rsidR="00944029">
        <w:t xml:space="preserve"> with a bigger horizon than Judahites might think. The messages</w:t>
      </w:r>
      <w:r>
        <w:t xml:space="preserve"> parallel the challenges to the heavens and the earth to worship Yahweh: he claims a universal authority whether or not people recognize it. </w:t>
      </w:r>
      <w:r w:rsidR="00944029">
        <w:t>And “t</w:t>
      </w:r>
      <w:r>
        <w:t>he claim that is inherent in these oracles concerning other nations, oracles that are often addressed quite directly to them, is all the more radical if they were not spoken in their presence.”</w:t>
      </w:r>
      <w:r>
        <w:rPr>
          <w:rStyle w:val="FootnoteReference"/>
        </w:rPr>
        <w:footnoteReference w:id="376"/>
      </w:r>
    </w:p>
    <w:p w:rsidR="0059037E" w:rsidRDefault="0059037E" w:rsidP="00343014"/>
    <w:p w:rsidR="00343014" w:rsidRPr="00B52DDE" w:rsidRDefault="00343014" w:rsidP="00343014">
      <w:pPr>
        <w:rPr>
          <w:vertAlign w:val="superscript"/>
        </w:rPr>
      </w:pPr>
      <w:r>
        <w:rPr>
          <w:vertAlign w:val="superscript"/>
        </w:rPr>
        <w:t>34</w:t>
      </w:r>
      <w:r w:rsidR="00C624D3">
        <w:t>What came as Yahweh’s word</w:t>
      </w:r>
      <w:r w:rsidR="00B52DDE">
        <w:rPr>
          <w:vertAlign w:val="superscript"/>
        </w:rPr>
        <w:t>a</w:t>
      </w:r>
      <w:r w:rsidR="00C624D3">
        <w:t xml:space="preserve"> to Jeremiah the prophet regarding Elam at the beginning of the reign of Zedekiah King of Judah.</w:t>
      </w:r>
      <w:r w:rsidR="00B52DDE">
        <w:rPr>
          <w:vertAlign w:val="superscript"/>
        </w:rPr>
        <w:t>b</w:t>
      </w:r>
    </w:p>
    <w:p w:rsidR="00C624D3" w:rsidRDefault="00C624D3" w:rsidP="00343014"/>
    <w:p w:rsidR="00C624D3" w:rsidRDefault="00C624D3" w:rsidP="00343014">
      <w:r>
        <w:rPr>
          <w:vertAlign w:val="superscript"/>
        </w:rPr>
        <w:t>35</w:t>
      </w:r>
      <w:r>
        <w:t>Yahweh of Armies has said this.</w:t>
      </w:r>
    </w:p>
    <w:p w:rsidR="00C624D3" w:rsidRDefault="00C624D3" w:rsidP="00343014"/>
    <w:p w:rsidR="00C624D3" w:rsidRDefault="00C624D3" w:rsidP="00327CFE">
      <w:r>
        <w:t xml:space="preserve">Here am I, breaking the bow of Elam, the </w:t>
      </w:r>
      <w:r w:rsidR="00296559">
        <w:t xml:space="preserve">kernel </w:t>
      </w:r>
      <w:r>
        <w:t>of its strength.</w:t>
      </w:r>
      <w:r w:rsidR="005D5750">
        <w:t xml:space="preserve"> </w:t>
      </w:r>
      <w:r>
        <w:rPr>
          <w:vertAlign w:val="superscript"/>
        </w:rPr>
        <w:t>36</w:t>
      </w:r>
      <w:r>
        <w:t>I w</w:t>
      </w:r>
      <w:r w:rsidR="005D5750">
        <w:t xml:space="preserve">ill let come to Elam four winds </w:t>
      </w:r>
      <w:r>
        <w:t>from the four corners of the heavens.</w:t>
      </w:r>
      <w:r w:rsidR="005D5750">
        <w:t xml:space="preserve"> </w:t>
      </w:r>
      <w:r>
        <w:t>I will scatter them to all these winds;</w:t>
      </w:r>
      <w:r w:rsidR="005D5750">
        <w:t xml:space="preserve"> </w:t>
      </w:r>
      <w:r>
        <w:t>the nation will not exist</w:t>
      </w:r>
      <w:r w:rsidR="005D5750">
        <w:t xml:space="preserve"> where Elam’s fugitives do not come. </w:t>
      </w:r>
      <w:r w:rsidR="005D5750">
        <w:rPr>
          <w:vertAlign w:val="superscript"/>
        </w:rPr>
        <w:t>37</w:t>
      </w:r>
      <w:r w:rsidR="005D5750">
        <w:t xml:space="preserve">I will break Elam </w:t>
      </w:r>
      <w:r w:rsidR="001E14B9">
        <w:t xml:space="preserve">down </w:t>
      </w:r>
      <w:r w:rsidR="005D5750">
        <w:t>before their enemies, before the people who seek their life, and I will let a dire fate comes upon them, my</w:t>
      </w:r>
      <w:r w:rsidR="003D64A6">
        <w:t xml:space="preserve"> angry blaz</w:t>
      </w:r>
      <w:r w:rsidR="00B30E55">
        <w:t xml:space="preserve">ing (Yahweh’s </w:t>
      </w:r>
      <w:r w:rsidR="005D5750">
        <w:lastRenderedPageBreak/>
        <w:t>affirmation).</w:t>
      </w:r>
      <w:r w:rsidR="00B52DDE">
        <w:rPr>
          <w:vertAlign w:val="superscript"/>
        </w:rPr>
        <w:t>c</w:t>
      </w:r>
      <w:r w:rsidR="005D5750">
        <w:t xml:space="preserve"> I will send off the sword after them </w:t>
      </w:r>
      <w:r w:rsidR="007C2258">
        <w:t>until I have finished them off.</w:t>
      </w:r>
      <w:r w:rsidR="00B52DDE">
        <w:rPr>
          <w:vertAlign w:val="superscript"/>
        </w:rPr>
        <w:t>d</w:t>
      </w:r>
      <w:r w:rsidR="007C2258">
        <w:t xml:space="preserve"> </w:t>
      </w:r>
      <w:r w:rsidR="005D5750">
        <w:rPr>
          <w:vertAlign w:val="superscript"/>
        </w:rPr>
        <w:t>38</w:t>
      </w:r>
      <w:r w:rsidR="005D5750">
        <w:t xml:space="preserve">And I will put my throne in Elam and obliterate from there king and officials (Yahweh’s affirmation). </w:t>
      </w:r>
      <w:r w:rsidR="005D5750">
        <w:rPr>
          <w:vertAlign w:val="superscript"/>
        </w:rPr>
        <w:t>39</w:t>
      </w:r>
      <w:r w:rsidR="005D5750">
        <w:t>But in the aftermath of the time I will bring about the restoration of Elam (Yahweh’s affirmation).</w:t>
      </w:r>
      <w:r w:rsidR="00B52DDE">
        <w:rPr>
          <w:vertAlign w:val="superscript"/>
        </w:rPr>
        <w:t>e</w:t>
      </w:r>
      <w:r w:rsidR="005D5750">
        <w:t xml:space="preserve"> </w:t>
      </w:r>
    </w:p>
    <w:p w:rsidR="00B52DDE" w:rsidRDefault="00B52DDE" w:rsidP="00327CFE"/>
    <w:p w:rsidR="00B52DDE" w:rsidRPr="00B52DDE" w:rsidRDefault="00B52DDE" w:rsidP="00B52DDE">
      <w:pPr>
        <w:pStyle w:val="FootnoteText"/>
        <w:numPr>
          <w:ilvl w:val="0"/>
          <w:numId w:val="57"/>
        </w:numPr>
        <w:rPr>
          <w:sz w:val="22"/>
          <w:szCs w:val="22"/>
        </w:rPr>
      </w:pPr>
      <w:r w:rsidRPr="00B52DDE">
        <w:rPr>
          <w:sz w:val="22"/>
          <w:szCs w:val="22"/>
        </w:rPr>
        <w:t>On this jerky form of words, see the note on 14:1.</w:t>
      </w:r>
    </w:p>
    <w:p w:rsidR="00B52DDE" w:rsidRDefault="00B52DDE" w:rsidP="00B52DDE">
      <w:pPr>
        <w:pStyle w:val="FootnoteText"/>
        <w:numPr>
          <w:ilvl w:val="0"/>
          <w:numId w:val="57"/>
        </w:numPr>
        <w:rPr>
          <w:sz w:val="22"/>
          <w:szCs w:val="22"/>
        </w:rPr>
      </w:pPr>
      <w:r w:rsidRPr="00B52DDE">
        <w:rPr>
          <w:sz w:val="22"/>
          <w:szCs w:val="22"/>
        </w:rPr>
        <w:t>LXX has the phrase about Zedekiah in the last line of the Elam unit.</w:t>
      </w:r>
    </w:p>
    <w:p w:rsidR="00B52DDE" w:rsidRDefault="00B52DDE" w:rsidP="00B52DDE">
      <w:pPr>
        <w:pStyle w:val="FootnoteText"/>
        <w:numPr>
          <w:ilvl w:val="0"/>
          <w:numId w:val="57"/>
        </w:numPr>
        <w:rPr>
          <w:sz w:val="22"/>
          <w:szCs w:val="22"/>
        </w:rPr>
      </w:pPr>
      <w:r w:rsidRPr="00B52DDE">
        <w:rPr>
          <w:sz w:val="22"/>
          <w:szCs w:val="22"/>
        </w:rPr>
        <w:t xml:space="preserve">LXX lacks </w:t>
      </w:r>
      <w:r w:rsidRPr="00B52DDE">
        <w:rPr>
          <w:i/>
          <w:sz w:val="22"/>
          <w:szCs w:val="22"/>
        </w:rPr>
        <w:t>(Yahweh’s affirmation)</w:t>
      </w:r>
      <w:r w:rsidRPr="00B52DDE">
        <w:rPr>
          <w:sz w:val="22"/>
          <w:szCs w:val="22"/>
        </w:rPr>
        <w:t xml:space="preserve"> here and in the next verse.</w:t>
      </w:r>
    </w:p>
    <w:p w:rsidR="00B52DDE" w:rsidRPr="00B52DDE" w:rsidRDefault="002E0D25" w:rsidP="00B52DDE">
      <w:pPr>
        <w:pStyle w:val="FootnoteText"/>
        <w:numPr>
          <w:ilvl w:val="0"/>
          <w:numId w:val="57"/>
        </w:numPr>
        <w:rPr>
          <w:sz w:val="22"/>
          <w:szCs w:val="22"/>
        </w:rPr>
      </w:pPr>
      <w:r>
        <w:rPr>
          <w:sz w:val="22"/>
          <w:szCs w:val="22"/>
        </w:rPr>
        <w:t>One might read LXX</w:t>
      </w:r>
      <w:r w:rsidR="00B52DDE" w:rsidRPr="00B52DDE">
        <w:rPr>
          <w:sz w:val="22"/>
          <w:szCs w:val="22"/>
        </w:rPr>
        <w:t xml:space="preserve"> here as more benign in its under</w:t>
      </w:r>
      <w:r>
        <w:rPr>
          <w:sz w:val="22"/>
          <w:szCs w:val="22"/>
        </w:rPr>
        <w:t xml:space="preserve">standing of God: see </w:t>
      </w:r>
      <w:r w:rsidR="00647E41">
        <w:rPr>
          <w:sz w:val="22"/>
          <w:szCs w:val="22"/>
        </w:rPr>
        <w:t>H-.J. Stipp’s</w:t>
      </w:r>
      <w:r>
        <w:rPr>
          <w:sz w:val="22"/>
          <w:szCs w:val="22"/>
        </w:rPr>
        <w:t xml:space="preserve"> discussion of the possible</w:t>
      </w:r>
      <w:r w:rsidR="00647E41">
        <w:rPr>
          <w:sz w:val="22"/>
          <w:szCs w:val="22"/>
        </w:rPr>
        <w:t xml:space="preserve"> </w:t>
      </w:r>
      <w:r w:rsidR="00B52DDE" w:rsidRPr="00B52DDE">
        <w:rPr>
          <w:sz w:val="22"/>
          <w:szCs w:val="22"/>
        </w:rPr>
        <w:t>difference between the concept of God in MT and LXX in Jeremiah (“</w:t>
      </w:r>
      <w:r w:rsidR="00B52DDE" w:rsidRPr="00B52DDE">
        <w:rPr>
          <w:rFonts w:eastAsia="Brill-Roman" w:cstheme="minorHAnsi"/>
          <w:sz w:val="22"/>
          <w:szCs w:val="22"/>
        </w:rPr>
        <w:t>Gottesbildfragen in den Lesartendifferenzen zwischen dem masoretischen und dem alexandrinischen</w:t>
      </w:r>
      <w:r w:rsidR="00B52DDE" w:rsidRPr="00B52DDE">
        <w:rPr>
          <w:sz w:val="22"/>
          <w:szCs w:val="22"/>
        </w:rPr>
        <w:t xml:space="preserve"> Text </w:t>
      </w:r>
      <w:r w:rsidR="00B52DDE" w:rsidRPr="00B52DDE">
        <w:rPr>
          <w:rFonts w:eastAsia="Brill-Roman" w:cstheme="minorHAnsi"/>
          <w:sz w:val="22"/>
          <w:szCs w:val="22"/>
        </w:rPr>
        <w:t>des Jeremiabuches</w:t>
      </w:r>
      <w:r>
        <w:rPr>
          <w:rFonts w:eastAsia="Brill-Roman" w:cstheme="minorHAnsi"/>
          <w:sz w:val="22"/>
          <w:szCs w:val="22"/>
        </w:rPr>
        <w:t>,” i</w:t>
      </w:r>
      <w:r w:rsidR="00B52DDE" w:rsidRPr="00B52DDE">
        <w:rPr>
          <w:rFonts w:eastAsia="Brill-Roman" w:cstheme="minorHAnsi"/>
          <w:sz w:val="22"/>
          <w:szCs w:val="22"/>
        </w:rPr>
        <w:t>n</w:t>
      </w:r>
      <w:r w:rsidR="00B52DDE" w:rsidRPr="00B52DDE">
        <w:rPr>
          <w:sz w:val="22"/>
          <w:szCs w:val="22"/>
        </w:rPr>
        <w:t xml:space="preserve"> J. Cook and H.-J. Stipp [eds.], </w:t>
      </w:r>
      <w:r w:rsidR="00B52DDE" w:rsidRPr="00B52DDE">
        <w:rPr>
          <w:rFonts w:cstheme="minorHAnsi"/>
          <w:i/>
          <w:sz w:val="22"/>
          <w:szCs w:val="22"/>
        </w:rPr>
        <w:t>Text-Critical and Hermeneutical Studies in the Septuagint</w:t>
      </w:r>
      <w:r w:rsidR="00B52DDE" w:rsidRPr="00B52DDE">
        <w:rPr>
          <w:sz w:val="22"/>
          <w:szCs w:val="22"/>
        </w:rPr>
        <w:t xml:space="preserve"> [Leiden: Brill, 2012], </w:t>
      </w:r>
      <w:r w:rsidR="00B52DDE" w:rsidRPr="00B52DDE">
        <w:rPr>
          <w:rFonts w:eastAsia="Brill-Roman" w:cstheme="minorHAnsi"/>
          <w:sz w:val="22"/>
          <w:szCs w:val="22"/>
        </w:rPr>
        <w:t>237-74 [</w:t>
      </w:r>
      <w:r w:rsidR="00B52DDE" w:rsidRPr="00B52DDE">
        <w:rPr>
          <w:rFonts w:cstheme="minorHAnsi"/>
          <w:sz w:val="22"/>
          <w:szCs w:val="22"/>
        </w:rPr>
        <w:t>242]).</w:t>
      </w:r>
    </w:p>
    <w:p w:rsidR="00B52DDE" w:rsidRPr="00B52DDE" w:rsidRDefault="00B52DDE" w:rsidP="00B52DDE">
      <w:pPr>
        <w:pStyle w:val="FootnoteText"/>
        <w:numPr>
          <w:ilvl w:val="0"/>
          <w:numId w:val="57"/>
        </w:numPr>
        <w:rPr>
          <w:sz w:val="22"/>
          <w:szCs w:val="22"/>
        </w:rPr>
      </w:pPr>
      <w:r w:rsidRPr="00B52DDE">
        <w:rPr>
          <w:sz w:val="22"/>
          <w:szCs w:val="22"/>
        </w:rPr>
        <w:t>MT has a marker here.</w:t>
      </w:r>
    </w:p>
    <w:p w:rsidR="00293A2B" w:rsidRDefault="00293A2B" w:rsidP="005D5750"/>
    <w:p w:rsidR="00B30E55" w:rsidRDefault="00470160" w:rsidP="00AE06CB">
      <w:r>
        <w:rPr>
          <w:b/>
        </w:rPr>
        <w:t>34</w:t>
      </w:r>
      <w:r w:rsidR="00FD2F01">
        <w:rPr>
          <w:b/>
        </w:rPr>
        <w:t xml:space="preserve"> </w:t>
      </w:r>
      <w:r w:rsidR="00FD2F01">
        <w:t>The introduction locates the message in the same general period as vv. 28-33</w:t>
      </w:r>
      <w:r w:rsidR="00E72238">
        <w:t>, though</w:t>
      </w:r>
      <w:r w:rsidR="00FD2F01">
        <w:t xml:space="preserve"> slightly later. </w:t>
      </w:r>
      <w:r>
        <w:t xml:space="preserve">The Babylonian Chronicle tells of a campaign by </w:t>
      </w:r>
      <w:r w:rsidR="00311FA4">
        <w:t>Nebuchadr</w:t>
      </w:r>
      <w:r>
        <w:t>ezzar in about 595</w:t>
      </w:r>
      <w:r w:rsidR="00E72238">
        <w:t xml:space="preserve"> i</w:t>
      </w:r>
      <w:r>
        <w:t>n which an attack on Elam would fit.</w:t>
      </w:r>
      <w:r w:rsidR="00E72238" w:rsidRPr="00E72238">
        <w:rPr>
          <w:rStyle w:val="FootnoteReference"/>
        </w:rPr>
        <w:t xml:space="preserve"> </w:t>
      </w:r>
      <w:r w:rsidR="00E72238">
        <w:rPr>
          <w:rStyle w:val="FootnoteReference"/>
        </w:rPr>
        <w:footnoteReference w:id="377"/>
      </w:r>
      <w:r>
        <w:t xml:space="preserve"> </w:t>
      </w:r>
    </w:p>
    <w:p w:rsidR="006E58EE" w:rsidRDefault="00E72238" w:rsidP="00AE06CB">
      <w:r>
        <w:rPr>
          <w:b/>
        </w:rPr>
        <w:t>35</w:t>
      </w:r>
      <w:r w:rsidR="00B91B0E">
        <w:rPr>
          <w:b/>
        </w:rPr>
        <w:t>-39</w:t>
      </w:r>
      <w:r>
        <w:rPr>
          <w:b/>
        </w:rPr>
        <w:t xml:space="preserve"> </w:t>
      </w:r>
      <w:r>
        <w:t xml:space="preserve">The Elamites reputation as bowmen recurs from </w:t>
      </w:r>
      <w:r w:rsidR="006E58EE">
        <w:t>Isa 22:6.</w:t>
      </w:r>
      <w:r>
        <w:t xml:space="preserve"> But the distinctive feature of the message </w:t>
      </w:r>
      <w:r w:rsidR="00903692">
        <w:t>i</w:t>
      </w:r>
      <w:r w:rsidR="000773A6">
        <w:t>s the focus on Yahweh’s action, expressed in a</w:t>
      </w:r>
      <w:r w:rsidR="00903692">
        <w:t xml:space="preserve"> sequence of</w:t>
      </w:r>
      <w:r w:rsidR="000773A6">
        <w:t xml:space="preserve"> series of I-verbs:</w:t>
      </w:r>
    </w:p>
    <w:p w:rsidR="000773A6" w:rsidRDefault="000773A6" w:rsidP="00AE06CB"/>
    <w:p w:rsidR="000773A6" w:rsidRDefault="000773A6" w:rsidP="004347E8">
      <w:pPr>
        <w:pStyle w:val="ListParagraph"/>
        <w:numPr>
          <w:ilvl w:val="0"/>
          <w:numId w:val="18"/>
        </w:numPr>
        <w:ind w:left="720"/>
      </w:pPr>
      <w:r>
        <w:t>I am breaking (v. 35): Elam’s bow is strong, but not strong enough</w:t>
      </w:r>
    </w:p>
    <w:p w:rsidR="000773A6" w:rsidRDefault="000773A6" w:rsidP="004347E8">
      <w:pPr>
        <w:pStyle w:val="ListParagraph"/>
        <w:numPr>
          <w:ilvl w:val="0"/>
          <w:numId w:val="18"/>
        </w:numPr>
        <w:ind w:left="720"/>
      </w:pPr>
      <w:r>
        <w:t>I will let come (v. 36): the four winds will do their work, but they are Yahweh’s agents</w:t>
      </w:r>
    </w:p>
    <w:p w:rsidR="000773A6" w:rsidRDefault="000773A6" w:rsidP="004347E8">
      <w:pPr>
        <w:pStyle w:val="ListParagraph"/>
        <w:numPr>
          <w:ilvl w:val="0"/>
          <w:numId w:val="18"/>
        </w:numPr>
        <w:ind w:left="720"/>
      </w:pPr>
      <w:r>
        <w:t>I will scatter (v. 36)</w:t>
      </w:r>
      <w:r w:rsidR="00B91B0E">
        <w:t>: the destinations cannot be calculated or limited</w:t>
      </w:r>
    </w:p>
    <w:p w:rsidR="000773A6" w:rsidRDefault="000773A6" w:rsidP="004347E8">
      <w:pPr>
        <w:pStyle w:val="ListParagraph"/>
        <w:numPr>
          <w:ilvl w:val="0"/>
          <w:numId w:val="18"/>
        </w:numPr>
        <w:ind w:left="720"/>
      </w:pPr>
      <w:r>
        <w:t>I will break down (v. 37)</w:t>
      </w:r>
      <w:r w:rsidR="00B91B0E">
        <w:t>: their enemies will do their work, but</w:t>
      </w:r>
      <w:r w:rsidR="00944029">
        <w:t xml:space="preserve"> </w:t>
      </w:r>
      <w:r w:rsidR="00B91B0E">
        <w:t>they implement Yahweh’s will</w:t>
      </w:r>
    </w:p>
    <w:p w:rsidR="000773A6" w:rsidRDefault="000773A6" w:rsidP="004347E8">
      <w:pPr>
        <w:pStyle w:val="ListParagraph"/>
        <w:numPr>
          <w:ilvl w:val="0"/>
          <w:numId w:val="18"/>
        </w:numPr>
        <w:ind w:left="720"/>
      </w:pPr>
      <w:r>
        <w:t>I will let come (v. 37)</w:t>
      </w:r>
      <w:r w:rsidR="00B91B0E">
        <w:t>:</w:t>
      </w:r>
      <w:r>
        <w:t xml:space="preserve"> a </w:t>
      </w:r>
      <w:r w:rsidR="00B91B0E">
        <w:t>dire fate accompanied by</w:t>
      </w:r>
      <w:r w:rsidR="003D64A6">
        <w:t xml:space="preserve"> Yahweh’s angry blaz</w:t>
      </w:r>
      <w:r>
        <w:t>ing</w:t>
      </w:r>
    </w:p>
    <w:p w:rsidR="000773A6" w:rsidRDefault="000773A6" w:rsidP="004347E8">
      <w:pPr>
        <w:pStyle w:val="ListParagraph"/>
        <w:numPr>
          <w:ilvl w:val="0"/>
          <w:numId w:val="18"/>
        </w:numPr>
        <w:ind w:left="720"/>
      </w:pPr>
      <w:r>
        <w:t>I will send off (v. 37)</w:t>
      </w:r>
      <w:r w:rsidR="00B91B0E">
        <w:t>: even the reference to the sword mentions no human warrior</w:t>
      </w:r>
    </w:p>
    <w:p w:rsidR="000773A6" w:rsidRDefault="000773A6" w:rsidP="004347E8">
      <w:pPr>
        <w:pStyle w:val="ListParagraph"/>
        <w:numPr>
          <w:ilvl w:val="0"/>
          <w:numId w:val="18"/>
        </w:numPr>
        <w:ind w:left="720"/>
      </w:pPr>
      <w:r>
        <w:t>I will put (v. 38)</w:t>
      </w:r>
      <w:r w:rsidR="00B91B0E">
        <w:t>:</w:t>
      </w:r>
      <w:r w:rsidR="00903692">
        <w:t xml:space="preserve"> the phrase</w:t>
      </w:r>
      <w:r w:rsidR="00B91B0E">
        <w:t xml:space="preserve"> otherwise applies only to </w:t>
      </w:r>
      <w:r w:rsidR="00311FA4">
        <w:t>Nebuchadr</w:t>
      </w:r>
      <w:r w:rsidR="00B91B0E">
        <w:t>ezzar, in 43:10</w:t>
      </w:r>
      <w:r w:rsidR="00903692">
        <w:t xml:space="preserve"> (but see 52:32)</w:t>
      </w:r>
    </w:p>
    <w:p w:rsidR="000773A6" w:rsidRDefault="000773A6" w:rsidP="004347E8">
      <w:pPr>
        <w:pStyle w:val="ListParagraph"/>
        <w:numPr>
          <w:ilvl w:val="0"/>
          <w:numId w:val="18"/>
        </w:numPr>
        <w:ind w:left="720"/>
      </w:pPr>
      <w:r>
        <w:t>I will obliterate (v. 38)</w:t>
      </w:r>
      <w:r w:rsidR="00B91B0E">
        <w:t>: this action makes it possible for Yahweh to take charge</w:t>
      </w:r>
    </w:p>
    <w:p w:rsidR="000773A6" w:rsidRDefault="000773A6" w:rsidP="004347E8">
      <w:pPr>
        <w:pStyle w:val="ListParagraph"/>
        <w:numPr>
          <w:ilvl w:val="0"/>
          <w:numId w:val="18"/>
        </w:numPr>
        <w:ind w:left="720"/>
      </w:pPr>
      <w:r>
        <w:t>But I will being about (v. 39)</w:t>
      </w:r>
      <w:r w:rsidR="00B91B0E">
        <w:t xml:space="preserve">: suddenly the </w:t>
      </w:r>
      <w:r w:rsidR="00B91B0E">
        <w:rPr>
          <w:i/>
        </w:rPr>
        <w:t>I</w:t>
      </w:r>
      <w:r w:rsidR="00B91B0E">
        <w:t xml:space="preserve"> goes from negative to positive</w:t>
      </w:r>
    </w:p>
    <w:p w:rsidR="00B30E55" w:rsidRPr="00B30E55" w:rsidRDefault="00B30E55" w:rsidP="00B30E55"/>
    <w:p w:rsidR="00C242D8" w:rsidRDefault="001C7492" w:rsidP="001C7492">
      <w:pPr>
        <w:pStyle w:val="Quote"/>
        <w:rPr>
          <w:color w:val="auto"/>
        </w:rPr>
        <w:sectPr w:rsidR="00C242D8" w:rsidSect="007C7E53">
          <w:footnotePr>
            <w:numRestart w:val="eachSect"/>
          </w:footnotePr>
          <w:type w:val="continuous"/>
          <w:pgSz w:w="12240" w:h="15840"/>
          <w:pgMar w:top="1440" w:right="1440" w:bottom="1440" w:left="1440" w:header="720" w:footer="720" w:gutter="0"/>
          <w:cols w:space="720"/>
          <w:docGrid w:linePitch="360"/>
        </w:sectPr>
      </w:pPr>
      <w:r w:rsidRPr="00B91B0E">
        <w:rPr>
          <w:color w:val="auto"/>
        </w:rPr>
        <w:t>Grant, Almighty God, that as thou settest before our eyes memorable judgments which ought to benefit us at this day, so that we may be kept under thy yoke and under the fear of thy law, — O grant, that we may not grow hard at such threatenings, but anticipate thy wrath, and so submit to thee, that whatever thou denouncest on the ungodly may turn to our comfort, and for a cause of joy, when we know that the salvation of thy church is thus promoted, of which thou hast been pleased to regard and acknowledge us as members in thy Son our Lord.</w:t>
      </w:r>
      <w:r w:rsidRPr="00B91B0E">
        <w:rPr>
          <w:rStyle w:val="FootnoteReference"/>
          <w:color w:val="auto"/>
        </w:rPr>
        <w:footnoteReference w:id="378"/>
      </w:r>
    </w:p>
    <w:p w:rsidR="0054464A" w:rsidRDefault="0054464A" w:rsidP="001C7492">
      <w:pPr>
        <w:pStyle w:val="Quote"/>
        <w:rPr>
          <w:color w:val="auto"/>
        </w:rPr>
      </w:pPr>
    </w:p>
    <w:p w:rsidR="00903692" w:rsidRDefault="004C0581" w:rsidP="004C0581">
      <w:pPr>
        <w:pStyle w:val="Heading1"/>
      </w:pPr>
      <w:r>
        <w:lastRenderedPageBreak/>
        <w:t>Part 5(c)</w:t>
      </w:r>
    </w:p>
    <w:p w:rsidR="00903692" w:rsidRDefault="00903692" w:rsidP="004347E8">
      <w:pPr>
        <w:pStyle w:val="Heading1"/>
        <w:numPr>
          <w:ilvl w:val="0"/>
          <w:numId w:val="14"/>
        </w:numPr>
      </w:pPr>
      <w:r>
        <w:t>Babylon (50:1 – 51:64</w:t>
      </w:r>
      <w:r w:rsidR="007359E6">
        <w:t xml:space="preserve"> [27:1 – 28:64]</w:t>
      </w:r>
      <w:r>
        <w:t>)</w:t>
      </w:r>
    </w:p>
    <w:p w:rsidR="008B13A3" w:rsidRDefault="008255F2" w:rsidP="007A7328">
      <w:r>
        <w:t>As it is not surprising that the Jeremiah scroll eventually includes a set of messages concerning other nations, so it is not surprising that this set of messages c</w:t>
      </w:r>
      <w:r w:rsidR="00D3353B">
        <w:t>omes to a climax with Babylon,</w:t>
      </w:r>
      <w:r>
        <w:t xml:space="preserve"> the great power in Jeremiah’s time that brought about the fall of Jerusalem</w:t>
      </w:r>
      <w:r w:rsidR="00D3353B">
        <w:t>. The messages come in</w:t>
      </w:r>
      <w:r>
        <w:t xml:space="preserve"> </w:t>
      </w:r>
      <w:r w:rsidR="004E029F">
        <w:t>two chapters of announcements</w:t>
      </w:r>
      <w:r w:rsidR="00D3353B">
        <w:t xml:space="preserve"> concerning Babylon’s own</w:t>
      </w:r>
      <w:r w:rsidR="004E029F">
        <w:t xml:space="preserve"> fall and associated</w:t>
      </w:r>
      <w:r>
        <w:t xml:space="preserve"> announcement</w:t>
      </w:r>
      <w:r w:rsidR="004E029F">
        <w:t>s promising</w:t>
      </w:r>
      <w:r>
        <w:t xml:space="preserve"> restoration for Israel.</w:t>
      </w:r>
      <w:r w:rsidR="007A7328">
        <w:t xml:space="preserve"> </w:t>
      </w:r>
      <w:r w:rsidR="007D292F">
        <w:rPr>
          <w:rStyle w:val="FootnoteReference"/>
        </w:rPr>
        <w:footnoteReference w:id="379"/>
      </w:r>
      <w:r>
        <w:t xml:space="preserve"> Nor is i</w:t>
      </w:r>
      <w:r w:rsidR="005C64F5">
        <w:t>t surprising that t</w:t>
      </w:r>
      <w:r w:rsidR="004E029F">
        <w:t>he Babylon material is so</w:t>
      </w:r>
      <w:r w:rsidR="005C64F5">
        <w:t xml:space="preserve"> </w:t>
      </w:r>
      <w:r>
        <w:t xml:space="preserve">substantial, comprising a </w:t>
      </w:r>
      <w:r w:rsidR="00FA52A9">
        <w:t xml:space="preserve">compilation of </w:t>
      </w:r>
      <w:r>
        <w:t xml:space="preserve">such material </w:t>
      </w:r>
      <w:r w:rsidR="004E029F">
        <w:t xml:space="preserve">that is </w:t>
      </w:r>
      <w:r>
        <w:t>alm</w:t>
      </w:r>
      <w:r w:rsidR="007A7328">
        <w:t>ost as extensive as the messages</w:t>
      </w:r>
      <w:r>
        <w:t xml:space="preserve"> relating to all the rest of the nations </w:t>
      </w:r>
      <w:r w:rsidR="004E029F">
        <w:t>that are covered by Jer 46 – 49</w:t>
      </w:r>
      <w:r w:rsidR="00466FFF">
        <w:t xml:space="preserve">. </w:t>
      </w:r>
      <w:r w:rsidR="007A7328">
        <w:t>With these messages about Babylon the Jeremiah scroll comes to a climax with its assertion of the preeminence of Yahweh over the world power.</w:t>
      </w:r>
      <w:r w:rsidR="007A7328">
        <w:rPr>
          <w:rStyle w:val="FootnoteReference"/>
        </w:rPr>
        <w:footnoteReference w:id="380"/>
      </w:r>
      <w:r w:rsidR="007A7328">
        <w:t xml:space="preserve"> </w:t>
      </w:r>
      <w:r>
        <w:t xml:space="preserve">“The very size of this collection shows the special nature of Babylon among the nations. This is </w:t>
      </w:r>
      <w:r>
        <w:rPr>
          <w:i/>
        </w:rPr>
        <w:t>the</w:t>
      </w:r>
      <w:r>
        <w:t xml:space="preserve"> empire; it cannot be treated like just another nation.”</w:t>
      </w:r>
      <w:r>
        <w:rPr>
          <w:rStyle w:val="FootnoteReference"/>
        </w:rPr>
        <w:footnoteReference w:id="381"/>
      </w:r>
      <w:r w:rsidR="0006664F">
        <w:t xml:space="preserve"> C</w:t>
      </w:r>
      <w:r>
        <w:t>ommentators belonging to imperial nations such as Britain or the U</w:t>
      </w:r>
      <w:r w:rsidR="007A7328">
        <w:t xml:space="preserve">nited States may dislike what might seem </w:t>
      </w:r>
      <w:r>
        <w:t>the chapters’ “obsessional antago</w:t>
      </w:r>
      <w:r w:rsidR="0006664F">
        <w:t>nism towards the national enemy.</w:t>
      </w:r>
      <w:r>
        <w:t>”</w:t>
      </w:r>
      <w:r>
        <w:rPr>
          <w:rStyle w:val="FootnoteReference"/>
        </w:rPr>
        <w:footnoteReference w:id="382"/>
      </w:r>
      <w:r w:rsidR="00226BE2">
        <w:t xml:space="preserve"> </w:t>
      </w:r>
      <w:r w:rsidR="0006664F">
        <w:t xml:space="preserve">But </w:t>
      </w:r>
      <w:r w:rsidR="00226BE2">
        <w:t>t</w:t>
      </w:r>
      <w:r>
        <w:t xml:space="preserve">he chapters may seem different when read through the eyes of people from Kenya </w:t>
      </w:r>
      <w:r w:rsidR="00226BE2">
        <w:t xml:space="preserve">in the 1950s </w:t>
      </w:r>
      <w:r>
        <w:t>or Nicaragua</w:t>
      </w:r>
      <w:r w:rsidR="00226BE2">
        <w:t xml:space="preserve"> in the 1980s</w:t>
      </w:r>
      <w:r>
        <w:t xml:space="preserve">. </w:t>
      </w:r>
      <w:r w:rsidR="008B13A3">
        <w:t xml:space="preserve">“Revenge fantasies” </w:t>
      </w:r>
      <w:r w:rsidR="0006664F">
        <w:t xml:space="preserve">– in this case, imagining Yahweh taking redress – </w:t>
      </w:r>
      <w:r w:rsidR="008B13A3">
        <w:t>can be a strategy for survival.</w:t>
      </w:r>
      <w:r w:rsidR="008B13A3">
        <w:rPr>
          <w:rStyle w:val="FootnoteReference"/>
        </w:rPr>
        <w:footnoteReference w:id="383"/>
      </w:r>
    </w:p>
    <w:p w:rsidR="007D113F" w:rsidRPr="00E05CCE" w:rsidRDefault="007D113F" w:rsidP="008255F2"/>
    <w:p w:rsidR="007D113F" w:rsidRDefault="007D113F" w:rsidP="004347E8">
      <w:pPr>
        <w:pStyle w:val="Heading2"/>
        <w:numPr>
          <w:ilvl w:val="0"/>
          <w:numId w:val="23"/>
        </w:numPr>
      </w:pPr>
      <w:r>
        <w:t>Introduction (50:1 [LXX 27:1])</w:t>
      </w:r>
    </w:p>
    <w:p w:rsidR="007D113F" w:rsidRPr="007D113F" w:rsidRDefault="007D113F" w:rsidP="007D113F"/>
    <w:p w:rsidR="007D113F" w:rsidRPr="007A7328" w:rsidRDefault="007D113F" w:rsidP="007D113F">
      <w:pPr>
        <w:rPr>
          <w:vertAlign w:val="superscript"/>
        </w:rPr>
      </w:pPr>
      <w:r>
        <w:rPr>
          <w:vertAlign w:val="superscript"/>
        </w:rPr>
        <w:t>1</w:t>
      </w:r>
      <w:r>
        <w:t>The word that Yahweh spoke regarding Babyl</w:t>
      </w:r>
      <w:r w:rsidR="009D7A6B">
        <w:t>on, regarding the country of Chaldea</w:t>
      </w:r>
      <w:r>
        <w:t>,</w:t>
      </w:r>
      <w:r w:rsidR="007A7328">
        <w:rPr>
          <w:vertAlign w:val="superscript"/>
        </w:rPr>
        <w:t>a</w:t>
      </w:r>
      <w:r>
        <w:t xml:space="preserve"> by means of Jeremiah the prophet.</w:t>
      </w:r>
      <w:r w:rsidR="007A7328">
        <w:rPr>
          <w:vertAlign w:val="superscript"/>
        </w:rPr>
        <w:t>b</w:t>
      </w:r>
    </w:p>
    <w:p w:rsidR="007A7328" w:rsidRDefault="007A7328" w:rsidP="007D113F"/>
    <w:p w:rsidR="007A7328" w:rsidRPr="007A7328" w:rsidRDefault="007A7328" w:rsidP="007A7328">
      <w:pPr>
        <w:pStyle w:val="FootnoteText"/>
        <w:numPr>
          <w:ilvl w:val="0"/>
          <w:numId w:val="58"/>
        </w:numPr>
      </w:pPr>
      <w:r>
        <w:rPr>
          <w:i/>
        </w:rPr>
        <w:t>Ka</w:t>
      </w:r>
      <w:r>
        <w:rPr>
          <w:rFonts w:cstheme="minorHAnsi"/>
          <w:i/>
        </w:rPr>
        <w:t>śdîm</w:t>
      </w:r>
      <w:r>
        <w:rPr>
          <w:rFonts w:cstheme="minorHAnsi"/>
        </w:rPr>
        <w:t xml:space="preserve"> can refer both to Chaldeans and to Chaldea; in phrases such as “the country of” and “the people who live in” I take it to refer to Chaldea (cf. expressions such as “country of Judah,” “country of Egypt”). See further the note and comment on 21:4.</w:t>
      </w:r>
    </w:p>
    <w:p w:rsidR="007A7328" w:rsidRDefault="007A7328" w:rsidP="007A7328">
      <w:pPr>
        <w:pStyle w:val="FootnoteText"/>
        <w:numPr>
          <w:ilvl w:val="0"/>
          <w:numId w:val="58"/>
        </w:numPr>
      </w:pPr>
      <w:r>
        <w:t>LXX has a much shorter version of the verse.</w:t>
      </w:r>
    </w:p>
    <w:p w:rsidR="007D113F" w:rsidRDefault="007D113F" w:rsidP="007D113F"/>
    <w:p w:rsidR="00466FFF" w:rsidRDefault="007D113F" w:rsidP="00903692">
      <w:r>
        <w:t>This</w:t>
      </w:r>
      <w:r w:rsidR="00466FFF">
        <w:t xml:space="preserve"> </w:t>
      </w:r>
      <w:r w:rsidR="00FD5BAD">
        <w:t>opening to the chapters</w:t>
      </w:r>
      <w:r w:rsidR="004E029F">
        <w:t xml:space="preserve"> </w:t>
      </w:r>
      <w:r w:rsidR="000E798B">
        <w:t>rather implies</w:t>
      </w:r>
      <w:r w:rsidR="00FD5BAD">
        <w:t xml:space="preserve"> that they</w:t>
      </w:r>
      <w:r w:rsidR="00466FFF">
        <w:t xml:space="preserve"> come from Jeremiah himself</w:t>
      </w:r>
      <w:r w:rsidR="004E029F">
        <w:t xml:space="preserve">, an impression </w:t>
      </w:r>
      <w:r>
        <w:t>confirme</w:t>
      </w:r>
      <w:r w:rsidR="004E029F">
        <w:t>d and developed in their</w:t>
      </w:r>
      <w:r>
        <w:t xml:space="preserve"> closing paragraph (51:59-64)</w:t>
      </w:r>
      <w:r w:rsidR="00466FFF">
        <w:t>. As is the case with the Jeremiah s</w:t>
      </w:r>
      <w:r w:rsidR="00226BE2">
        <w:t>croll as a whole, one might interpret</w:t>
      </w:r>
      <w:r w:rsidR="004E029F">
        <w:t xml:space="preserve"> this impression</w:t>
      </w:r>
      <w:r w:rsidR="00466FFF">
        <w:t xml:space="preserve"> in several ways.</w:t>
      </w:r>
    </w:p>
    <w:p w:rsidR="00466FFF" w:rsidRDefault="00466FFF" w:rsidP="00903692"/>
    <w:p w:rsidR="00466FFF" w:rsidRDefault="00466FFF" w:rsidP="004347E8">
      <w:pPr>
        <w:pStyle w:val="ListParagraph"/>
        <w:numPr>
          <w:ilvl w:val="0"/>
          <w:numId w:val="20"/>
        </w:numPr>
        <w:ind w:left="720"/>
      </w:pPr>
      <w:r>
        <w:t>Is it a piece of fiction</w:t>
      </w:r>
      <w:r w:rsidR="00E5654E">
        <w:t xml:space="preserve">, whereas actually the </w:t>
      </w:r>
      <w:r w:rsidR="00226BE2">
        <w:t xml:space="preserve">entirety of the </w:t>
      </w:r>
      <w:r w:rsidR="00E5654E">
        <w:t xml:space="preserve">material came from prophets and scribes other than </w:t>
      </w:r>
      <w:r w:rsidR="00226BE2">
        <w:t xml:space="preserve">and later than </w:t>
      </w:r>
      <w:r w:rsidR="00E5654E">
        <w:t>Jeremiah?</w:t>
      </w:r>
      <w:r w:rsidR="006A0F7A">
        <w:rPr>
          <w:rStyle w:val="FootnoteReference"/>
        </w:rPr>
        <w:footnoteReference w:id="384"/>
      </w:r>
      <w:r w:rsidR="00E5654E">
        <w:t xml:space="preserve"> I have no theological objection to this suggestion, given that God can inspire fiction, but I find it somehow implausible.</w:t>
      </w:r>
    </w:p>
    <w:p w:rsidR="00E5654E" w:rsidRDefault="00E5654E" w:rsidP="004347E8">
      <w:pPr>
        <w:pStyle w:val="ListParagraph"/>
        <w:numPr>
          <w:ilvl w:val="0"/>
          <w:numId w:val="20"/>
        </w:numPr>
        <w:ind w:left="720"/>
      </w:pPr>
      <w:r>
        <w:lastRenderedPageBreak/>
        <w:t>Does it indicate that every message in the chapters came from Jeremiah himself? It may be so, but we have noted that it is not the way the Scriptures usually work: for instance: the Gospels give us different adapted versions of Jesus’s teaching in Matt 5 – 7 and Luke 6 (and teaching that is different again in John</w:t>
      </w:r>
      <w:r w:rsidR="00226BE2">
        <w:t>) rather than transcripts</w:t>
      </w:r>
      <w:r>
        <w:t>.</w:t>
      </w:r>
    </w:p>
    <w:p w:rsidR="00E5654E" w:rsidRDefault="003C4E88" w:rsidP="004347E8">
      <w:pPr>
        <w:pStyle w:val="ListParagraph"/>
        <w:numPr>
          <w:ilvl w:val="0"/>
          <w:numId w:val="20"/>
        </w:numPr>
        <w:ind w:left="720"/>
      </w:pPr>
      <w:r>
        <w:t xml:space="preserve">The mainstream scholarly view is that </w:t>
      </w:r>
      <w:r w:rsidR="00E5654E">
        <w:t xml:space="preserve">Jeremiah’s curators, too, are providing adapted versions of his teaching. </w:t>
      </w:r>
      <w:r w:rsidR="00FD5BAD">
        <w:t xml:space="preserve">These chapters </w:t>
      </w:r>
      <w:r w:rsidR="000E798B">
        <w:t xml:space="preserve">then provide </w:t>
      </w:r>
      <w:r w:rsidR="00FD5BAD">
        <w:t>both actual words of Jeremiah, words of Jeremiah</w:t>
      </w:r>
      <w:r w:rsidR="000E798B">
        <w:t xml:space="preserve"> that </w:t>
      </w:r>
      <w:r w:rsidR="00FD5BAD">
        <w:t xml:space="preserve">the curators have </w:t>
      </w:r>
      <w:r w:rsidR="000E798B">
        <w:t>suppl</w:t>
      </w:r>
      <w:r w:rsidR="00FD5BAD">
        <w:t>emented</w:t>
      </w:r>
      <w:r w:rsidR="000E798B">
        <w:t xml:space="preserve">, and words that have been developed by the curators themselves and by other prophets. </w:t>
      </w:r>
      <w:r w:rsidR="00FD5BAD">
        <w:t>Being</w:t>
      </w:r>
      <w:r>
        <w:t xml:space="preserve"> the</w:t>
      </w:r>
      <w:r w:rsidR="00E5654E">
        <w:t xml:space="preserve"> mainstrea</w:t>
      </w:r>
      <w:r>
        <w:t>m</w:t>
      </w:r>
      <w:r w:rsidR="00FD5BAD">
        <w:t xml:space="preserve"> scholarly view does not mean this assumption</w:t>
      </w:r>
      <w:r>
        <w:t xml:space="preserve"> is right, but I take as my </w:t>
      </w:r>
      <w:r w:rsidR="00FD5BAD">
        <w:t>own working assumption. H</w:t>
      </w:r>
      <w:r>
        <w:t>ere as elsewhere</w:t>
      </w:r>
      <w:r w:rsidR="00FD5BAD">
        <w:t>, then,</w:t>
      </w:r>
      <w:r>
        <w:t xml:space="preserve"> the scroll presents us with s</w:t>
      </w:r>
      <w:r w:rsidR="00FD5BAD">
        <w:t>uch an adapted version that the curators</w:t>
      </w:r>
      <w:r>
        <w:t xml:space="preserve"> have been inspired to formulate</w:t>
      </w:r>
      <w:r w:rsidR="000E798B">
        <w:t>.</w:t>
      </w:r>
    </w:p>
    <w:p w:rsidR="00A75F04" w:rsidRDefault="00A75F04" w:rsidP="00A75F04"/>
    <w:p w:rsidR="00A75F04" w:rsidRDefault="00A75F04" w:rsidP="003C4E88">
      <w:r>
        <w:t>A further mainstream scholarl</w:t>
      </w:r>
      <w:r w:rsidR="00FD5BAD">
        <w:t xml:space="preserve">y assumption is that we can </w:t>
      </w:r>
      <w:r w:rsidR="003C4E88">
        <w:t>go on to work out which elements within</w:t>
      </w:r>
      <w:r>
        <w:t xml:space="preserve"> the chapters actually came from Jeremiah and which came from his curators</w:t>
      </w:r>
      <w:r w:rsidR="000E798B">
        <w:t xml:space="preserve"> or other prophets</w:t>
      </w:r>
      <w:r>
        <w:t>. I do not work wi</w:t>
      </w:r>
      <w:r w:rsidR="00FD5BAD">
        <w:t xml:space="preserve">th this assumption, since the </w:t>
      </w:r>
      <w:r w:rsidR="000E798B">
        <w:t>criteria for making such</w:t>
      </w:r>
      <w:r w:rsidR="003C4E88">
        <w:t xml:space="preserve"> distinction</w:t>
      </w:r>
      <w:r w:rsidR="000E798B">
        <w:t>s</w:t>
      </w:r>
      <w:r w:rsidR="003C4E88">
        <w:t xml:space="preserve"> seem questionable. For instance, </w:t>
      </w:r>
    </w:p>
    <w:p w:rsidR="003C4E88" w:rsidRDefault="003C4E88" w:rsidP="003C4E88"/>
    <w:p w:rsidR="00A75F04" w:rsidRDefault="00A75F04" w:rsidP="004347E8">
      <w:pPr>
        <w:pStyle w:val="ListParagraph"/>
        <w:numPr>
          <w:ilvl w:val="0"/>
          <w:numId w:val="21"/>
        </w:numPr>
        <w:ind w:left="720"/>
      </w:pPr>
      <w:r>
        <w:t>If the content or style or vocabulary of a message matches that of othe</w:t>
      </w:r>
      <w:r w:rsidR="00FD5BAD">
        <w:t>r messages from Jeremiah</w:t>
      </w:r>
      <w:r>
        <w:t>, it need not mean it comes from Jeremiah.</w:t>
      </w:r>
    </w:p>
    <w:p w:rsidR="00A75F04" w:rsidRDefault="00A75F04" w:rsidP="004347E8">
      <w:pPr>
        <w:pStyle w:val="ListParagraph"/>
        <w:numPr>
          <w:ilvl w:val="0"/>
          <w:numId w:val="21"/>
        </w:numPr>
        <w:ind w:left="720"/>
      </w:pPr>
      <w:r>
        <w:t>If the content or style or vocabulary of a message does not match that of othe</w:t>
      </w:r>
      <w:r w:rsidR="00FD5BAD">
        <w:t>r messages from Jeremiah</w:t>
      </w:r>
      <w:r>
        <w:t xml:space="preserve">, it need not mean it </w:t>
      </w:r>
      <w:r w:rsidR="003C4E88">
        <w:t>does not come</w:t>
      </w:r>
      <w:r>
        <w:t xml:space="preserve"> from Jeremiah.</w:t>
      </w:r>
    </w:p>
    <w:p w:rsidR="00A75F04" w:rsidRDefault="00FD5BAD" w:rsidP="004347E8">
      <w:pPr>
        <w:pStyle w:val="ListParagraph"/>
        <w:numPr>
          <w:ilvl w:val="0"/>
          <w:numId w:val="21"/>
        </w:numPr>
        <w:ind w:left="720"/>
      </w:pPr>
      <w:r>
        <w:t>A</w:t>
      </w:r>
      <w:r w:rsidR="00A75F04">
        <w:t xml:space="preserve"> </w:t>
      </w:r>
      <w:r w:rsidR="003C4E88">
        <w:t>passage</w:t>
      </w:r>
      <w:r>
        <w:t>’s looking</w:t>
      </w:r>
      <w:r w:rsidR="003C4E88">
        <w:t xml:space="preserve"> like</w:t>
      </w:r>
      <w:r w:rsidR="00A75F04">
        <w:t xml:space="preserve"> a</w:t>
      </w:r>
      <w:r w:rsidR="003C4E88">
        <w:t xml:space="preserve"> later insertion into the messag</w:t>
      </w:r>
      <w:r>
        <w:t>e in which it appears</w:t>
      </w:r>
      <w:r w:rsidR="003C4E88">
        <w:t xml:space="preserve"> need</w:t>
      </w:r>
      <w:r w:rsidR="00A75F04">
        <w:t xml:space="preserve"> not mean that the insertion did not come from Jeremiah or that someone other than Jeremiah made the insertion</w:t>
      </w:r>
      <w:r w:rsidR="003C4E88">
        <w:t>.</w:t>
      </w:r>
    </w:p>
    <w:p w:rsidR="00A75F04" w:rsidRDefault="00A75F04" w:rsidP="004347E8">
      <w:pPr>
        <w:pStyle w:val="ListParagraph"/>
        <w:numPr>
          <w:ilvl w:val="0"/>
          <w:numId w:val="21"/>
        </w:numPr>
        <w:ind w:left="720"/>
      </w:pPr>
      <w:r>
        <w:t>A passage’s being po</w:t>
      </w:r>
      <w:r w:rsidR="003C4E88">
        <w:t>etry rather than prose need</w:t>
      </w:r>
      <w:r>
        <w:t xml:space="preserve"> not indicate that it comes from Jeremiah, and its being prose rather than poetry need not preclude its coming from Jeremiah.</w:t>
      </w:r>
    </w:p>
    <w:p w:rsidR="00B2117E" w:rsidRDefault="00B2117E" w:rsidP="004347E8">
      <w:pPr>
        <w:pStyle w:val="ListParagraph"/>
        <w:numPr>
          <w:ilvl w:val="0"/>
          <w:numId w:val="21"/>
        </w:numPr>
        <w:ind w:left="720"/>
      </w:pPr>
      <w:r>
        <w:t xml:space="preserve">A passage’s being a reworking of a passage from earlier in the scroll </w:t>
      </w:r>
      <w:r w:rsidR="00530BB3">
        <w:t>neither indicates nor</w:t>
      </w:r>
      <w:r>
        <w:t xml:space="preserve"> precludes its coming from Jeremiah.</w:t>
      </w:r>
    </w:p>
    <w:p w:rsidR="000E798B" w:rsidRDefault="00530BB3" w:rsidP="004347E8">
      <w:pPr>
        <w:pStyle w:val="ListParagraph"/>
        <w:numPr>
          <w:ilvl w:val="0"/>
          <w:numId w:val="21"/>
        </w:numPr>
        <w:ind w:left="720"/>
      </w:pPr>
      <w:r>
        <w:t>A passage’s being a reworking of a passage fr</w:t>
      </w:r>
      <w:r w:rsidR="003C4E88">
        <w:t>om another prophetic scroll need</w:t>
      </w:r>
      <w:r>
        <w:t xml:space="preserve"> not preclude its coming from Jeremiah</w:t>
      </w:r>
    </w:p>
    <w:p w:rsidR="00B13F92" w:rsidRDefault="00C57FC0" w:rsidP="004347E8">
      <w:pPr>
        <w:pStyle w:val="ListParagraph"/>
        <w:numPr>
          <w:ilvl w:val="0"/>
          <w:numId w:val="21"/>
        </w:numPr>
        <w:ind w:left="720"/>
      </w:pPr>
      <w:r>
        <w:t>When the prophecies in Isa 40 – 55 talk to their audience about C</w:t>
      </w:r>
      <w:r w:rsidR="00FE06AA">
        <w:t>yrus the Great</w:t>
      </w:r>
      <w:r>
        <w:t xml:space="preserve"> as a fi</w:t>
      </w:r>
      <w:r w:rsidR="000E798B">
        <w:t>gure of the present, it i</w:t>
      </w:r>
      <w:r>
        <w:t xml:space="preserve">s one of the indications that the authorship of Isa 40 – 55 can be distinguished from the work of Isaiah ben Amoz and </w:t>
      </w:r>
      <w:r w:rsidR="00FE06AA">
        <w:t xml:space="preserve">that </w:t>
      </w:r>
      <w:r>
        <w:t>the chapters comes from a later century. There are</w:t>
      </w:r>
      <w:r w:rsidR="000E798B">
        <w:t xml:space="preserve"> no parallel concrete </w:t>
      </w:r>
      <w:r>
        <w:t xml:space="preserve">indications in </w:t>
      </w:r>
      <w:r w:rsidR="00FD5BAD">
        <w:t xml:space="preserve">Jer 50 – 51 (or elsewhere in </w:t>
      </w:r>
      <w:r>
        <w:t>the Jeremiah scroll</w:t>
      </w:r>
      <w:r w:rsidR="00FD5BAD">
        <w:t>)</w:t>
      </w:r>
      <w:r>
        <w:t xml:space="preserve">. </w:t>
      </w:r>
    </w:p>
    <w:p w:rsidR="00B13F92" w:rsidRDefault="00B13F92" w:rsidP="00B13F92">
      <w:pPr>
        <w:pStyle w:val="ListParagraph"/>
        <w:ind w:left="720" w:firstLine="0"/>
      </w:pPr>
    </w:p>
    <w:p w:rsidR="00D26F47" w:rsidRDefault="00FD5BAD" w:rsidP="00D26F47">
      <w:r>
        <w:t>The chapters’ not suggesting</w:t>
      </w:r>
      <w:r w:rsidR="00C57FC0">
        <w:t xml:space="preserve"> criteria for </w:t>
      </w:r>
      <w:r>
        <w:t>distinguishing between Jeremiah’s words and the words of his curators</w:t>
      </w:r>
      <w:r w:rsidR="00C57FC0">
        <w:t xml:space="preserve"> is one reason why scholars come to different conclu</w:t>
      </w:r>
      <w:r w:rsidR="00D234B7">
        <w:t>sions about which are which</w:t>
      </w:r>
      <w:r w:rsidR="00C57FC0">
        <w:t xml:space="preserve">. </w:t>
      </w:r>
      <w:r w:rsidR="00B13F92">
        <w:t>F</w:t>
      </w:r>
      <w:r w:rsidR="00A75F04">
        <w:t xml:space="preserve">ortunately, the </w:t>
      </w:r>
      <w:r w:rsidR="00D234B7">
        <w:t>messages’ authorship need not make</w:t>
      </w:r>
      <w:r w:rsidR="00A75F04">
        <w:t xml:space="preserve"> a d</w:t>
      </w:r>
      <w:r w:rsidR="00D234B7">
        <w:t xml:space="preserve">ifference to their meaning and they are intelligible </w:t>
      </w:r>
      <w:r w:rsidR="00D915D6">
        <w:t xml:space="preserve">without </w:t>
      </w:r>
      <w:r w:rsidR="00D234B7">
        <w:t xml:space="preserve">our </w:t>
      </w:r>
      <w:r w:rsidR="00D915D6">
        <w:t>being able to identify their author</w:t>
      </w:r>
      <w:r w:rsidR="00A75F04">
        <w:t xml:space="preserve">. </w:t>
      </w:r>
      <w:r w:rsidR="00D915D6">
        <w:t>I am therefore</w:t>
      </w:r>
      <w:r w:rsidR="00D234B7">
        <w:t xml:space="preserve"> agnostic on the</w:t>
      </w:r>
      <w:r w:rsidR="00B13F92">
        <w:t xml:space="preserve"> question</w:t>
      </w:r>
      <w:r w:rsidR="00D234B7">
        <w:t xml:space="preserve"> of authorship</w:t>
      </w:r>
      <w:r w:rsidR="00B13F92">
        <w:t>, here as</w:t>
      </w:r>
      <w:r w:rsidR="00D234B7">
        <w:t xml:space="preserve"> elsewhere in this commentary, and i</w:t>
      </w:r>
      <w:r w:rsidR="00D915D6">
        <w:t xml:space="preserve">n </w:t>
      </w:r>
      <w:r w:rsidR="00A75F04">
        <w:t>refer</w:t>
      </w:r>
      <w:r w:rsidR="00D915D6">
        <w:t>ring</w:t>
      </w:r>
      <w:r w:rsidR="00A75F04">
        <w:t xml:space="preserve"> to “Jeremiah</w:t>
      </w:r>
      <w:r w:rsidR="00B13F92">
        <w:t>,</w:t>
      </w:r>
      <w:r w:rsidR="00A75F04">
        <w:t>”</w:t>
      </w:r>
      <w:r w:rsidR="00B13F92">
        <w:t xml:space="preserve"> </w:t>
      </w:r>
      <w:r w:rsidR="00B44672">
        <w:t>I conflate the actual Jeremiah and wh</w:t>
      </w:r>
      <w:r w:rsidR="00D234B7">
        <w:t>oever may be channeling him</w:t>
      </w:r>
      <w:r w:rsidR="00B44672">
        <w:t>.</w:t>
      </w:r>
    </w:p>
    <w:p w:rsidR="00D234B7" w:rsidRDefault="00D234B7" w:rsidP="00D234B7">
      <w:pPr>
        <w:rPr>
          <w:rFonts w:cstheme="minorHAnsi"/>
        </w:rPr>
      </w:pPr>
      <w:r>
        <w:t>One lack that generates the uncertainty about the messages’ origin is that Jer 50 - 51 does not have dates or other historical references, u</w:t>
      </w:r>
      <w:r w:rsidR="00B13F92">
        <w:t xml:space="preserve">nlike </w:t>
      </w:r>
      <w:r w:rsidR="00FE06AA">
        <w:t>the preceding messages to</w:t>
      </w:r>
      <w:r w:rsidR="000B5A90">
        <w:t xml:space="preserve"> Kedar/Hazor and Elam.</w:t>
      </w:r>
      <w:r w:rsidR="00B13F92">
        <w:t xml:space="preserve"> T</w:t>
      </w:r>
      <w:r w:rsidR="00AE773B">
        <w:t xml:space="preserve">his </w:t>
      </w:r>
      <w:r w:rsidR="00B13F92">
        <w:t>feature raises the question whether</w:t>
      </w:r>
      <w:r w:rsidR="00AE773B">
        <w:t xml:space="preserve"> “</w:t>
      </w:r>
      <w:r w:rsidR="00AE773B" w:rsidRPr="00CB4607">
        <w:rPr>
          <w:rFonts w:cstheme="minorHAnsi"/>
        </w:rPr>
        <w:t>Babylon comes to represent mo</w:t>
      </w:r>
      <w:r w:rsidR="00AE773B">
        <w:rPr>
          <w:rFonts w:cstheme="minorHAnsi"/>
        </w:rPr>
        <w:t xml:space="preserve">re than the historical Babylon </w:t>
      </w:r>
      <w:r w:rsidR="00AE773B" w:rsidRPr="00CB4607">
        <w:rPr>
          <w:rFonts w:cstheme="minorHAnsi"/>
        </w:rPr>
        <w:t xml:space="preserve">and </w:t>
      </w:r>
      <w:r w:rsidR="00AE773B" w:rsidRPr="00CB4607">
        <w:rPr>
          <w:rFonts w:cstheme="minorHAnsi"/>
        </w:rPr>
        <w:lastRenderedPageBreak/>
        <w:t>becomes here the ultimate enemy of YHWH, the entity that stands under an almost cosmic judg</w:t>
      </w:r>
      <w:r w:rsidR="00B13F92">
        <w:rPr>
          <w:rFonts w:cstheme="minorHAnsi"/>
        </w:rPr>
        <w:t>ment,</w:t>
      </w:r>
      <w:r w:rsidR="00AE773B">
        <w:rPr>
          <w:rFonts w:cstheme="minorHAnsi"/>
        </w:rPr>
        <w:t>”</w:t>
      </w:r>
      <w:r w:rsidR="00AE773B">
        <w:rPr>
          <w:rStyle w:val="FootnoteReference"/>
          <w:rFonts w:cstheme="minorHAnsi"/>
        </w:rPr>
        <w:footnoteReference w:id="385"/>
      </w:r>
      <w:r w:rsidR="00B13F92">
        <w:rPr>
          <w:rFonts w:cstheme="minorHAnsi"/>
        </w:rPr>
        <w:t xml:space="preserve"> which could then be </w:t>
      </w:r>
      <w:r w:rsidR="00AE773B">
        <w:rPr>
          <w:rFonts w:cstheme="minorHAnsi"/>
        </w:rPr>
        <w:t xml:space="preserve">a </w:t>
      </w:r>
      <w:r w:rsidR="00B13F92">
        <w:rPr>
          <w:rFonts w:cstheme="minorHAnsi"/>
        </w:rPr>
        <w:t xml:space="preserve">factor in the development of </w:t>
      </w:r>
      <w:r w:rsidR="00AE773B">
        <w:rPr>
          <w:rFonts w:cstheme="minorHAnsi"/>
        </w:rPr>
        <w:t>awareness of and study of the problem of evil in the Hebrew Bible.</w:t>
      </w:r>
      <w:r w:rsidR="00AE773B">
        <w:rPr>
          <w:rStyle w:val="FootnoteReference"/>
          <w:rFonts w:cstheme="minorHAnsi"/>
        </w:rPr>
        <w:footnoteReference w:id="386"/>
      </w:r>
      <w:r w:rsidR="00AE773B">
        <w:rPr>
          <w:rFonts w:cstheme="minorHAnsi"/>
        </w:rPr>
        <w:t xml:space="preserve"> </w:t>
      </w:r>
      <w:r>
        <w:rPr>
          <w:rFonts w:cstheme="minorHAnsi"/>
        </w:rPr>
        <w:t>T</w:t>
      </w:r>
      <w:r w:rsidR="00023B2A">
        <w:rPr>
          <w:rFonts w:cstheme="minorHAnsi"/>
        </w:rPr>
        <w:t xml:space="preserve">his fact might link with the absence of any prospect for Babylon’s restoration, parallel to the promise of restoration for (e.g.) Egypt and Moab. </w:t>
      </w:r>
    </w:p>
    <w:p w:rsidR="00E31E3F" w:rsidRPr="00D234B7" w:rsidRDefault="00B13F92" w:rsidP="00D234B7">
      <w:r>
        <w:rPr>
          <w:rFonts w:cstheme="minorHAnsi"/>
        </w:rPr>
        <w:t xml:space="preserve">On the other hand, the chapters do refer concretely to the Medes and related peoples (51:11, 27-28), and </w:t>
      </w:r>
      <w:r w:rsidR="00AE773B">
        <w:rPr>
          <w:rFonts w:cstheme="minorHAnsi"/>
        </w:rPr>
        <w:t>Babylon</w:t>
      </w:r>
      <w:r>
        <w:rPr>
          <w:rFonts w:cstheme="minorHAnsi"/>
        </w:rPr>
        <w:t>’s coming</w:t>
      </w:r>
      <w:r w:rsidR="00AE773B">
        <w:rPr>
          <w:rFonts w:cstheme="minorHAnsi"/>
        </w:rPr>
        <w:t xml:space="preserve"> to represent more than the historical Babylon may be more an aspect of the </w:t>
      </w:r>
      <w:r>
        <w:rPr>
          <w:rFonts w:cstheme="minorHAnsi"/>
        </w:rPr>
        <w:t xml:space="preserve">chapters’ </w:t>
      </w:r>
      <w:r w:rsidR="00FC39B9">
        <w:rPr>
          <w:rFonts w:cstheme="minorHAnsi"/>
        </w:rPr>
        <w:t>reception over</w:t>
      </w:r>
      <w:r>
        <w:rPr>
          <w:rFonts w:cstheme="minorHAnsi"/>
        </w:rPr>
        <w:t xml:space="preserve"> the centuries </w:t>
      </w:r>
      <w:r w:rsidR="00AE773B">
        <w:rPr>
          <w:rFonts w:cstheme="minorHAnsi"/>
        </w:rPr>
        <w:t>than part of the meaning they would have had for Jeremiah, his curators, and the people who first heard the scroll read.</w:t>
      </w:r>
      <w:r w:rsidR="00FC39B9">
        <w:rPr>
          <w:rFonts w:cstheme="minorHAnsi"/>
        </w:rPr>
        <w:t xml:space="preserve"> This</w:t>
      </w:r>
      <w:r w:rsidR="007D50DE">
        <w:rPr>
          <w:rFonts w:cstheme="minorHAnsi"/>
        </w:rPr>
        <w:t xml:space="preserve"> reception </w:t>
      </w:r>
      <w:r w:rsidR="00AE773B">
        <w:rPr>
          <w:rFonts w:cstheme="minorHAnsi"/>
        </w:rPr>
        <w:t>include</w:t>
      </w:r>
      <w:r w:rsidR="007D50DE">
        <w:rPr>
          <w:rFonts w:cstheme="minorHAnsi"/>
        </w:rPr>
        <w:t>s</w:t>
      </w:r>
      <w:r w:rsidR="00AE773B">
        <w:rPr>
          <w:rFonts w:cstheme="minorHAnsi"/>
        </w:rPr>
        <w:t xml:space="preserve"> the influence of Jeremiah in the New Testament, with its references to Babylon, and in particular its expectation that God will put down </w:t>
      </w:r>
      <w:r w:rsidR="007D50DE">
        <w:rPr>
          <w:rFonts w:cstheme="minorHAnsi"/>
        </w:rPr>
        <w:t>Rome. That</w:t>
      </w:r>
      <w:r w:rsidR="00AE773B">
        <w:rPr>
          <w:rFonts w:cstheme="minorHAnsi"/>
        </w:rPr>
        <w:t xml:space="preserve"> contemporary </w:t>
      </w:r>
      <w:r w:rsidR="007D50DE">
        <w:rPr>
          <w:rFonts w:cstheme="minorHAnsi"/>
        </w:rPr>
        <w:t>Babylon</w:t>
      </w:r>
      <w:r w:rsidR="00AE773B">
        <w:rPr>
          <w:rFonts w:cstheme="minorHAnsi"/>
        </w:rPr>
        <w:t xml:space="preserve"> will drink from the chalice full of Yahweh’s anger, will fall cataclysmically, and </w:t>
      </w:r>
      <w:r w:rsidR="007D50DE">
        <w:rPr>
          <w:rFonts w:cstheme="minorHAnsi"/>
        </w:rPr>
        <w:t xml:space="preserve">will be turned into a place where demons dwell and </w:t>
      </w:r>
      <w:r w:rsidR="00D234B7">
        <w:rPr>
          <w:rFonts w:cstheme="minorHAnsi"/>
        </w:rPr>
        <w:t xml:space="preserve">into </w:t>
      </w:r>
      <w:r w:rsidR="007D50DE">
        <w:rPr>
          <w:rFonts w:cstheme="minorHAnsi"/>
        </w:rPr>
        <w:t>one haunted by all kinds of unclean birds (Rev 18:2</w:t>
      </w:r>
      <w:r w:rsidR="00AE773B">
        <w:rPr>
          <w:rFonts w:cstheme="minorHAnsi"/>
        </w:rPr>
        <w:t>).</w:t>
      </w:r>
      <w:r w:rsidR="00FC39B9">
        <w:rPr>
          <w:rFonts w:cstheme="minorHAnsi"/>
        </w:rPr>
        <w:t xml:space="preserve"> </w:t>
      </w:r>
      <w:r w:rsidR="00E31E3F">
        <w:rPr>
          <w:rFonts w:cstheme="minorHAnsi"/>
        </w:rPr>
        <w:t xml:space="preserve">“The event </w:t>
      </w:r>
      <w:r w:rsidR="00E31E3F" w:rsidRPr="00E31E3F">
        <w:rPr>
          <w:rFonts w:cstheme="minorHAnsi"/>
        </w:rPr>
        <w:t>so dramatically portrayed in cha</w:t>
      </w:r>
      <w:r w:rsidR="00E31E3F">
        <w:rPr>
          <w:rFonts w:cstheme="minorHAnsi"/>
        </w:rPr>
        <w:t xml:space="preserve">pters 50 – 51 was the necessary </w:t>
      </w:r>
      <w:r w:rsidR="00E31E3F" w:rsidRPr="00E31E3F">
        <w:rPr>
          <w:rFonts w:cstheme="minorHAnsi"/>
        </w:rPr>
        <w:t xml:space="preserve">prelude to the historical future for </w:t>
      </w:r>
      <w:r w:rsidR="00E31E3F">
        <w:rPr>
          <w:rFonts w:cstheme="minorHAnsi"/>
        </w:rPr>
        <w:t xml:space="preserve">Judah that had been promised in </w:t>
      </w:r>
      <w:r w:rsidR="00E31E3F" w:rsidRPr="00E31E3F">
        <w:rPr>
          <w:rFonts w:cstheme="minorHAnsi"/>
        </w:rPr>
        <w:t>chapters 30 – 33. And similarly, th</w:t>
      </w:r>
      <w:r w:rsidR="00E31E3F">
        <w:rPr>
          <w:rFonts w:cstheme="minorHAnsi"/>
        </w:rPr>
        <w:t xml:space="preserve">e event portrayed in Revelation </w:t>
      </w:r>
      <w:r w:rsidR="00E31E3F" w:rsidRPr="00E31E3F">
        <w:rPr>
          <w:rFonts w:cstheme="minorHAnsi"/>
        </w:rPr>
        <w:t xml:space="preserve">18, in language richly borrowed </w:t>
      </w:r>
      <w:r w:rsidR="00E31E3F">
        <w:rPr>
          <w:rFonts w:cstheme="minorHAnsi"/>
        </w:rPr>
        <w:t xml:space="preserve">from Jeremiah, is the necessary </w:t>
      </w:r>
      <w:r w:rsidR="00E31E3F" w:rsidRPr="00E31E3F">
        <w:rPr>
          <w:rFonts w:cstheme="minorHAnsi"/>
        </w:rPr>
        <w:t>prelude to the eternal future for the</w:t>
      </w:r>
      <w:r w:rsidR="00E31E3F">
        <w:rPr>
          <w:rFonts w:cstheme="minorHAnsi"/>
        </w:rPr>
        <w:t xml:space="preserve"> whole creation that we glimpse </w:t>
      </w:r>
      <w:r w:rsidR="00E31E3F" w:rsidRPr="00E31E3F">
        <w:rPr>
          <w:rFonts w:cstheme="minorHAnsi"/>
        </w:rPr>
        <w:t>in Revelation 21 – 22.</w:t>
      </w:r>
      <w:r w:rsidR="00E31E3F">
        <w:rPr>
          <w:rFonts w:cstheme="minorHAnsi"/>
        </w:rPr>
        <w:t>”</w:t>
      </w:r>
      <w:r w:rsidR="00E31E3F">
        <w:rPr>
          <w:rStyle w:val="FootnoteReference"/>
          <w:rFonts w:cstheme="minorHAnsi"/>
        </w:rPr>
        <w:footnoteReference w:id="387"/>
      </w:r>
    </w:p>
    <w:p w:rsidR="00FE06AA" w:rsidRPr="00652958" w:rsidRDefault="00FC39B9" w:rsidP="00652958">
      <w:pPr>
        <w:rPr>
          <w:rFonts w:cstheme="minorHAnsi"/>
        </w:rPr>
      </w:pPr>
      <w:r>
        <w:rPr>
          <w:rFonts w:cstheme="minorHAnsi"/>
        </w:rPr>
        <w:t>In the dynamic of the first half of the Jeremiah scroll,</w:t>
      </w:r>
      <w:r w:rsidR="00652958">
        <w:rPr>
          <w:rFonts w:cstheme="minorHAnsi"/>
        </w:rPr>
        <w:t xml:space="preserve"> the prophet speaks initially of an unidentified</w:t>
      </w:r>
      <w:r>
        <w:rPr>
          <w:rFonts w:cstheme="minorHAnsi"/>
        </w:rPr>
        <w:t xml:space="preserve"> </w:t>
      </w:r>
      <w:r w:rsidR="00652958">
        <w:rPr>
          <w:rFonts w:cstheme="minorHAnsi"/>
        </w:rPr>
        <w:t>aggressor from the north who will bring Jerusalem’s downfall (e.g., 1:13-15; 3:18; 4:6; 6:1, 22), and only later names</w:t>
      </w:r>
      <w:r>
        <w:rPr>
          <w:rFonts w:cstheme="minorHAnsi"/>
        </w:rPr>
        <w:t xml:space="preserve"> Baby</w:t>
      </w:r>
      <w:r w:rsidR="00D234B7">
        <w:rPr>
          <w:rFonts w:cstheme="minorHAnsi"/>
        </w:rPr>
        <w:t xml:space="preserve">lon </w:t>
      </w:r>
      <w:r>
        <w:rPr>
          <w:rFonts w:cstheme="minorHAnsi"/>
        </w:rPr>
        <w:t xml:space="preserve">as the </w:t>
      </w:r>
      <w:r w:rsidR="00652958">
        <w:rPr>
          <w:rFonts w:cstheme="minorHAnsi"/>
        </w:rPr>
        <w:t>aggressor (</w:t>
      </w:r>
      <w:r>
        <w:rPr>
          <w:rFonts w:cstheme="minorHAnsi"/>
        </w:rPr>
        <w:t>20:1-6</w:t>
      </w:r>
      <w:r w:rsidR="00652958">
        <w:rPr>
          <w:rFonts w:cstheme="minorHAnsi"/>
        </w:rPr>
        <w:t>). Jer 50 – 51</w:t>
      </w:r>
      <w:r w:rsidR="00D234B7">
        <w:rPr>
          <w:rFonts w:cstheme="minorHAnsi"/>
        </w:rPr>
        <w:t xml:space="preserve"> manifests a parallel dynamic. Initially t</w:t>
      </w:r>
      <w:r w:rsidR="00652958">
        <w:rPr>
          <w:rFonts w:cstheme="minorHAnsi"/>
        </w:rPr>
        <w:t>h</w:t>
      </w:r>
      <w:r w:rsidR="00D234B7">
        <w:rPr>
          <w:rFonts w:cstheme="minorHAnsi"/>
        </w:rPr>
        <w:t xml:space="preserve">e chapters speak solely </w:t>
      </w:r>
      <w:r w:rsidR="00652958">
        <w:rPr>
          <w:rFonts w:cstheme="minorHAnsi"/>
        </w:rPr>
        <w:t>of an aggressor from the north who will bring Babylon’</w:t>
      </w:r>
      <w:r w:rsidR="00D234B7">
        <w:rPr>
          <w:rFonts w:cstheme="minorHAnsi"/>
        </w:rPr>
        <w:t>s own downfall (50:3, 9, 41);</w:t>
      </w:r>
      <w:r w:rsidR="00652958">
        <w:rPr>
          <w:rFonts w:cstheme="minorHAnsi"/>
        </w:rPr>
        <w:t xml:space="preserve"> only later do they name names (51:11, 27-28)</w:t>
      </w:r>
      <w:r w:rsidR="00FE06AA">
        <w:t xml:space="preserve">. The Medes </w:t>
      </w:r>
      <w:r w:rsidR="00652958">
        <w:t>had arisen</w:t>
      </w:r>
      <w:r w:rsidR="00FE06AA">
        <w:t xml:space="preserve"> to great power status in the region during the same period as the Babylonians and the two powers </w:t>
      </w:r>
      <w:r w:rsidR="00652958">
        <w:t xml:space="preserve">had </w:t>
      </w:r>
      <w:r w:rsidR="00FE06AA">
        <w:t>worked together to encourage the downfall of Assyria. From the late seventh century they then coexisted, with the Median empire extending in an arc northwest, north, northeast, and east of the B</w:t>
      </w:r>
      <w:r w:rsidR="000B5A90">
        <w:t xml:space="preserve">abylonian empire. </w:t>
      </w:r>
      <w:r w:rsidR="00FE06AA">
        <w:t xml:space="preserve">During any time from the period when Babylon became Judah’s </w:t>
      </w:r>
      <w:r w:rsidR="00D234B7">
        <w:t xml:space="preserve">de facto </w:t>
      </w:r>
      <w:r w:rsidR="00FE06AA">
        <w:t>overlord (</w:t>
      </w:r>
      <w:r w:rsidR="00971F9A">
        <w:t xml:space="preserve">say, from Nebuchadrezzar’s victory in the battle of Carchemish in 605) it would thus </w:t>
      </w:r>
      <w:r w:rsidR="00FE06AA">
        <w:t>take no great political acumen or divine revelation to work out that if anyone was going t</w:t>
      </w:r>
      <w:r w:rsidR="000B5A90">
        <w:t>o put down the Babylonians, it c</w:t>
      </w:r>
      <w:r w:rsidR="00FE06AA">
        <w:t xml:space="preserve">ould be the Medes. </w:t>
      </w:r>
      <w:r w:rsidR="00971F9A">
        <w:t xml:space="preserve">In the event, in the mid-sixth century Cyrus the Great was able to combine the Median and Persian empires, and it was they that in due course put paid to Babylon. </w:t>
      </w:r>
      <w:r w:rsidR="00FE06AA">
        <w:t>While some of the messages in Jer 50 – 51 may then derive from prophets who were channel</w:t>
      </w:r>
      <w:r w:rsidR="00971F9A">
        <w:t>ing Jeremiah, their</w:t>
      </w:r>
      <w:r w:rsidR="00FE06AA">
        <w:t xml:space="preserve"> refer</w:t>
      </w:r>
      <w:r w:rsidR="00971F9A">
        <w:t>ring</w:t>
      </w:r>
      <w:r w:rsidR="00FE06AA">
        <w:t xml:space="preserve"> only to the Me</w:t>
      </w:r>
      <w:r w:rsidR="000B5A90">
        <w:t>de</w:t>
      </w:r>
      <w:r w:rsidR="00971F9A">
        <w:t xml:space="preserve">s and not to </w:t>
      </w:r>
      <w:r w:rsidR="00652958">
        <w:t xml:space="preserve">the Persians </w:t>
      </w:r>
      <w:r w:rsidR="00122BA2">
        <w:t xml:space="preserve">is one pointer </w:t>
      </w:r>
      <w:r w:rsidR="00FE06AA">
        <w:t>suggest</w:t>
      </w:r>
      <w:r w:rsidR="00122BA2">
        <w:t>ing</w:t>
      </w:r>
      <w:r w:rsidR="00FE06AA">
        <w:t xml:space="preserve"> </w:t>
      </w:r>
      <w:r w:rsidR="00122BA2">
        <w:t>that these poems</w:t>
      </w:r>
      <w:r w:rsidR="00FE06AA">
        <w:t xml:space="preserve"> come from the period before the Medo-Persi</w:t>
      </w:r>
      <w:r w:rsidR="000B5A90">
        <w:t xml:space="preserve">an empire became a reality. </w:t>
      </w:r>
      <w:r w:rsidR="001A2969">
        <w:t xml:space="preserve">The references to Ararat, Minni, </w:t>
      </w:r>
      <w:r w:rsidR="00122BA2">
        <w:t xml:space="preserve">and </w:t>
      </w:r>
      <w:r w:rsidR="001A2969">
        <w:t xml:space="preserve">Ashkenaz (51:27) also make sense in the context of the early </w:t>
      </w:r>
      <w:r w:rsidR="00122BA2">
        <w:t>or mid-</w:t>
      </w:r>
      <w:r w:rsidR="001A2969">
        <w:t>sixth century and not later.</w:t>
      </w:r>
      <w:r w:rsidR="001A2969">
        <w:rPr>
          <w:rStyle w:val="FootnoteReference"/>
        </w:rPr>
        <w:footnoteReference w:id="388"/>
      </w:r>
    </w:p>
    <w:p w:rsidR="001743CA" w:rsidRDefault="00FE06AA" w:rsidP="001743CA">
      <w:r>
        <w:t xml:space="preserve">The </w:t>
      </w:r>
      <w:r w:rsidR="00971F9A">
        <w:t xml:space="preserve">coda to the chapters in </w:t>
      </w:r>
      <w:r>
        <w:t xml:space="preserve">51:59-64 </w:t>
      </w:r>
      <w:r w:rsidR="00971F9A">
        <w:t>does specifically date</w:t>
      </w:r>
      <w:r>
        <w:t xml:space="preserve"> Jeremiah’s original B</w:t>
      </w:r>
      <w:r w:rsidR="00122BA2">
        <w:t xml:space="preserve">abylon scroll in 594, </w:t>
      </w:r>
      <w:r>
        <w:t xml:space="preserve">three years after the first plundering of the temple and the first exile of Judahites to Babylon. Although Jeremiah wrote </w:t>
      </w:r>
      <w:r w:rsidR="00122BA2">
        <w:t>this</w:t>
      </w:r>
      <w:r>
        <w:t xml:space="preserve"> scroll in order to have it thrown into the Euphrates, the reference to </w:t>
      </w:r>
      <w:r>
        <w:rPr>
          <w:i/>
        </w:rPr>
        <w:t>all these words</w:t>
      </w:r>
      <w:r>
        <w:t xml:space="preserve"> (51:60)</w:t>
      </w:r>
      <w:r w:rsidR="00971F9A">
        <w:t>, words that still exist,</w:t>
      </w:r>
      <w:r>
        <w:t xml:space="preserve"> implies that he prod</w:t>
      </w:r>
      <w:r w:rsidR="00122BA2">
        <w:t>uced a second copy</w:t>
      </w:r>
      <w:r w:rsidR="00971F9A">
        <w:t>, as he did of the 604 scroll</w:t>
      </w:r>
      <w:r>
        <w:t>. The story of his writing the scroll implies that he had been speaking about the destiny of Babylon</w:t>
      </w:r>
      <w:r w:rsidR="00971F9A">
        <w:t xml:space="preserve">, </w:t>
      </w:r>
      <w:r>
        <w:lastRenderedPageBreak/>
        <w:t>and about the significance of that destiny in</w:t>
      </w:r>
      <w:r w:rsidR="00971F9A">
        <w:t xml:space="preserve"> connection the future of Judah,</w:t>
      </w:r>
      <w:r>
        <w:t xml:space="preserve"> for some years up until 594. This statement fits with the unsurprising fact that Jer 25 has him speaking of these questions in 604 when Babylon had just become the key Middle Eastern power and </w:t>
      </w:r>
      <w:r w:rsidR="00311FA4">
        <w:t>Nebuchadr</w:t>
      </w:r>
      <w:r>
        <w:t xml:space="preserve">ezzar had just become its king. Over the next twenty years until we lose track of Jeremiah in Egypt, it would be surprising if he did not have further things to say about these questions, and </w:t>
      </w:r>
      <w:r w:rsidR="001743CA">
        <w:t xml:space="preserve">not </w:t>
      </w:r>
      <w:r>
        <w:t>surprising i</w:t>
      </w:r>
      <w:r w:rsidR="001743CA">
        <w:t>f he and/or his curators</w:t>
      </w:r>
      <w:r>
        <w:t xml:space="preserve"> add</w:t>
      </w:r>
      <w:r w:rsidR="001743CA">
        <w:t>ed</w:t>
      </w:r>
      <w:r>
        <w:t xml:space="preserve"> them to any scroll he compiled in 594. Indeed, a number of the messages </w:t>
      </w:r>
      <w:r w:rsidR="001743CA">
        <w:t xml:space="preserve">in Jer 50 – 51 </w:t>
      </w:r>
      <w:r>
        <w:t>imply that the fall of Jerusalem has happened, though the interpretation of t</w:t>
      </w:r>
      <w:r w:rsidR="001743CA">
        <w:t xml:space="preserve">hese statements may be tricky and they may be anticipatory reference to that event. This </w:t>
      </w:r>
      <w:r w:rsidR="00971F9A">
        <w:t xml:space="preserve">latter </w:t>
      </w:r>
      <w:r w:rsidR="001743CA">
        <w:t>possibilit</w:t>
      </w:r>
      <w:r w:rsidR="00D371D3">
        <w:t>y is supported by the messages’</w:t>
      </w:r>
      <w:r w:rsidR="00971F9A">
        <w:t xml:space="preserve"> ability </w:t>
      </w:r>
      <w:r>
        <w:t xml:space="preserve">also </w:t>
      </w:r>
      <w:r w:rsidR="00971F9A">
        <w:t xml:space="preserve">to </w:t>
      </w:r>
      <w:r>
        <w:t xml:space="preserve">speak as if the fall of Babylon </w:t>
      </w:r>
      <w:r w:rsidR="00D371D3">
        <w:t>has happened. S</w:t>
      </w:r>
      <w:r>
        <w:t>uch message</w:t>
      </w:r>
      <w:r w:rsidR="001743CA">
        <w:t>s seem to be</w:t>
      </w:r>
      <w:r>
        <w:t xml:space="preserve"> anticipatory refer</w:t>
      </w:r>
      <w:r w:rsidR="00D371D3">
        <w:t>ences to a future event. T</w:t>
      </w:r>
      <w:r w:rsidR="001743CA">
        <w:t xml:space="preserve">hey </w:t>
      </w:r>
      <w:r>
        <w:t xml:space="preserve">speak in </w:t>
      </w:r>
      <w:r w:rsidR="00D371D3">
        <w:t>vividly-imagined terms tha</w:t>
      </w:r>
      <w:r w:rsidR="001743CA">
        <w:t xml:space="preserve">t </w:t>
      </w:r>
      <w:r>
        <w:t>suggest no knowledge of w</w:t>
      </w:r>
      <w:r w:rsidR="001743CA">
        <w:t>hat actually happened in 539, as</w:t>
      </w:r>
      <w:r w:rsidR="00D371D3">
        <w:t xml:space="preserve"> they</w:t>
      </w:r>
      <w:r>
        <w:t xml:space="preserve"> show no awareness of Persi</w:t>
      </w:r>
      <w:r w:rsidR="00D371D3">
        <w:t xml:space="preserve">a being </w:t>
      </w:r>
      <w:r w:rsidR="001743CA">
        <w:t>on the horizon and</w:t>
      </w:r>
      <w:r>
        <w:t xml:space="preserve"> do not compare with the pass</w:t>
      </w:r>
      <w:r w:rsidR="001743CA">
        <w:t>ages about Cyrus in Isa 44 – 45</w:t>
      </w:r>
      <w:r w:rsidR="00217218">
        <w:t>. T</w:t>
      </w:r>
      <w:r>
        <w:t xml:space="preserve">he final </w:t>
      </w:r>
      <w:r w:rsidR="00EA6036">
        <w:t xml:space="preserve">dated </w:t>
      </w:r>
      <w:r w:rsidR="00D371D3">
        <w:t>event to which</w:t>
      </w:r>
      <w:r w:rsidR="00EA6036">
        <w:t xml:space="preserve"> the Jeremiah scroll </w:t>
      </w:r>
      <w:r w:rsidR="00D371D3">
        <w:t xml:space="preserve">refers </w:t>
      </w:r>
      <w:r>
        <w:t>is the release of Jehoiachin in 562</w:t>
      </w:r>
      <w:r w:rsidR="00217218">
        <w:t>, but it does then refer to “all the days of his life” after that release</w:t>
      </w:r>
      <w:r w:rsidR="00EA6036">
        <w:t>,</w:t>
      </w:r>
      <w:r w:rsidR="00217218">
        <w:t xml:space="preserve"> which </w:t>
      </w:r>
      <w:r w:rsidR="003A1E24">
        <w:t>might imply</w:t>
      </w:r>
      <w:r w:rsidR="00EA6036">
        <w:t xml:space="preserve"> some passage of time (it also refers in 52:11 to the day of Zedekiah’</w:t>
      </w:r>
      <w:r w:rsidR="00D371D3">
        <w:t>s</w:t>
      </w:r>
      <w:r w:rsidR="00EA6036">
        <w:t xml:space="preserve"> death but gives no indication of whether it had happened). </w:t>
      </w:r>
      <w:r w:rsidR="00217218">
        <w:t>One might then</w:t>
      </w:r>
      <w:r>
        <w:t xml:space="preserve"> </w:t>
      </w:r>
      <w:r w:rsidR="001743CA">
        <w:t>hypothesize that the 55</w:t>
      </w:r>
      <w:r>
        <w:t xml:space="preserve">0s </w:t>
      </w:r>
      <w:r w:rsidR="00D371D3">
        <w:t xml:space="preserve">or 540s are </w:t>
      </w:r>
      <w:r>
        <w:t>the period</w:t>
      </w:r>
      <w:r w:rsidR="00D371D3">
        <w:t xml:space="preserve"> in which Jer 50 – 51 reached</w:t>
      </w:r>
      <w:r>
        <w:t xml:space="preserve"> its final form.</w:t>
      </w:r>
      <w:r w:rsidR="005F4F90">
        <w:rPr>
          <w:rStyle w:val="FootnoteReference"/>
        </w:rPr>
        <w:footnoteReference w:id="389"/>
      </w:r>
    </w:p>
    <w:p w:rsidR="0052631B" w:rsidRDefault="00F437DF" w:rsidP="0052631B">
      <w:r>
        <w:t xml:space="preserve">The question of dates </w:t>
      </w:r>
      <w:r w:rsidR="00302A13">
        <w:t>l</w:t>
      </w:r>
      <w:r w:rsidR="00D371D3">
        <w:t>inks with another aspect of</w:t>
      </w:r>
      <w:r w:rsidR="00302A13">
        <w:t xml:space="preserve"> the </w:t>
      </w:r>
      <w:r w:rsidR="00D371D3">
        <w:t>scroll’s contents</w:t>
      </w:r>
      <w:r w:rsidR="00302A13">
        <w:t>. Ther</w:t>
      </w:r>
      <w:r w:rsidR="00D371D3">
        <w:t>e is a contrast between Jeremiah’</w:t>
      </w:r>
      <w:r w:rsidR="00302A13">
        <w:t xml:space="preserve">s </w:t>
      </w:r>
      <w:r w:rsidR="00D371D3">
        <w:t xml:space="preserve">message about Babylon and </w:t>
      </w:r>
      <w:r w:rsidR="00311FA4">
        <w:t>Nebuchadr</w:t>
      </w:r>
      <w:r>
        <w:t xml:space="preserve">ezzar </w:t>
      </w:r>
      <w:r w:rsidR="00302A13">
        <w:t>in Jer 50 – 51</w:t>
      </w:r>
      <w:r w:rsidR="00D13A4D">
        <w:t>,</w:t>
      </w:r>
      <w:r w:rsidR="00302A13">
        <w:t xml:space="preserve"> an</w:t>
      </w:r>
      <w:r w:rsidR="00D371D3">
        <w:t xml:space="preserve">d </w:t>
      </w:r>
      <w:r w:rsidR="00D13A4D">
        <w:t xml:space="preserve">elsewhere </w:t>
      </w:r>
      <w:r w:rsidR="00D371D3">
        <w:t xml:space="preserve">his seeing </w:t>
      </w:r>
      <w:r w:rsidR="00311FA4">
        <w:t>Nebuchadr</w:t>
      </w:r>
      <w:r w:rsidR="00676B64">
        <w:t>ezzar as Yahweh’s servan</w:t>
      </w:r>
      <w:r>
        <w:t xml:space="preserve">t and </w:t>
      </w:r>
      <w:r w:rsidR="00D371D3">
        <w:t>requiring</w:t>
      </w:r>
      <w:r w:rsidR="00302A13">
        <w:t xml:space="preserve"> Judah to subm</w:t>
      </w:r>
      <w:r>
        <w:t>it to Babylon (e.g., Jer 27</w:t>
      </w:r>
      <w:r w:rsidR="00F5251A">
        <w:t xml:space="preserve"> – 29</w:t>
      </w:r>
      <w:r>
        <w:t xml:space="preserve">). </w:t>
      </w:r>
      <w:r w:rsidR="00D13A4D">
        <w:t>T</w:t>
      </w:r>
      <w:r>
        <w:t>h</w:t>
      </w:r>
      <w:r w:rsidR="00676B64">
        <w:t xml:space="preserve">is contrast </w:t>
      </w:r>
      <w:r w:rsidR="00D13A4D">
        <w:t xml:space="preserve">is </w:t>
      </w:r>
      <w:r w:rsidR="00676B64">
        <w:t>a wide-canvas version</w:t>
      </w:r>
      <w:r w:rsidR="00D13A4D">
        <w:t xml:space="preserve"> of his combining</w:t>
      </w:r>
      <w:r>
        <w:t xml:space="preserve"> the</w:t>
      </w:r>
      <w:r w:rsidR="00676B64">
        <w:t xml:space="preserve"> two attitudes in the same context in Jer 25. There, too, he speaks of </w:t>
      </w:r>
      <w:r w:rsidR="00311FA4">
        <w:t>Nebuchadr</w:t>
      </w:r>
      <w:r w:rsidR="00676B64">
        <w:t>ez</w:t>
      </w:r>
      <w:r>
        <w:t xml:space="preserve">zar as Yahweh’s servant, but </w:t>
      </w:r>
      <w:r w:rsidR="00676B64">
        <w:t xml:space="preserve">also </w:t>
      </w:r>
      <w:r w:rsidR="00302A13">
        <w:t xml:space="preserve">of Yahweh as </w:t>
      </w:r>
      <w:r>
        <w:t xml:space="preserve">planning </w:t>
      </w:r>
      <w:r w:rsidR="00302A13">
        <w:t xml:space="preserve">in due course </w:t>
      </w:r>
      <w:r>
        <w:t xml:space="preserve">to </w:t>
      </w:r>
      <w:r w:rsidR="00676B64">
        <w:t>“</w:t>
      </w:r>
      <w:r w:rsidR="000B5A90">
        <w:t>attend</w:t>
      </w:r>
      <w:r w:rsidR="00676B64">
        <w:t xml:space="preserve"> to”</w:t>
      </w:r>
      <w:r w:rsidR="00302A13">
        <w:t xml:space="preserve"> </w:t>
      </w:r>
      <w:r w:rsidR="00676B64">
        <w:t xml:space="preserve">the Babylonians, </w:t>
      </w:r>
      <w:r w:rsidR="000B5A90">
        <w:t>make</w:t>
      </w:r>
      <w:r w:rsidR="00302A13">
        <w:t xml:space="preserve"> them drink a chalice full of divi</w:t>
      </w:r>
      <w:r w:rsidR="000B5A90">
        <w:t>ne wrath, and turn</w:t>
      </w:r>
      <w:r w:rsidR="00302A13">
        <w:t xml:space="preserve"> their c</w:t>
      </w:r>
      <w:r w:rsidR="00676B64">
        <w:t>ountry into a wasteland</w:t>
      </w:r>
      <w:r w:rsidR="00302A13">
        <w:t xml:space="preserve">. </w:t>
      </w:r>
      <w:r w:rsidR="000B5A90">
        <w:t>Yahweh’s double attitude corresponds to the two sides he expresses in connection with Assyria in Isa 10:5-19.</w:t>
      </w:r>
      <w:r w:rsidR="000B5A90">
        <w:rPr>
          <w:rStyle w:val="FootnoteReference"/>
        </w:rPr>
        <w:footnoteReference w:id="390"/>
      </w:r>
      <w:r w:rsidR="000B5A90">
        <w:t xml:space="preserve"> </w:t>
      </w:r>
      <w:r w:rsidR="00F5251A">
        <w:t>In Jer 27 – 29, too, he “</w:t>
      </w:r>
      <w:r w:rsidR="00F5251A" w:rsidRPr="00F5251A">
        <w:rPr>
          <w:rFonts w:eastAsia="MinionPro-Regular" w:cstheme="minorHAnsi"/>
        </w:rPr>
        <w:t>repeatedly anticipates that city’s demise</w:t>
      </w:r>
      <w:r w:rsidR="00F5251A">
        <w:rPr>
          <w:rFonts w:eastAsia="MinionPro-Regular" w:cstheme="minorHAnsi"/>
        </w:rPr>
        <w:t>.”</w:t>
      </w:r>
      <w:r w:rsidR="00F5251A">
        <w:rPr>
          <w:rStyle w:val="FootnoteReference"/>
          <w:rFonts w:eastAsia="MinionPro-Regular" w:cstheme="minorHAnsi"/>
        </w:rPr>
        <w:footnoteReference w:id="391"/>
      </w:r>
      <w:r w:rsidR="00F5251A">
        <w:rPr>
          <w:rFonts w:eastAsia="MinionPro-Regular" w:cstheme="minorHAnsi"/>
        </w:rPr>
        <w:t xml:space="preserve"> </w:t>
      </w:r>
      <w:r w:rsidR="000B5A90">
        <w:t>T</w:t>
      </w:r>
      <w:r w:rsidR="00676B64">
        <w:t>heologically</w:t>
      </w:r>
      <w:r w:rsidR="00B151BC">
        <w:t xml:space="preserve">, there is no tension between Jeremiah’s urging a policy of submission to Babylon </w:t>
      </w:r>
      <w:r>
        <w:t>in Jer 25 and promising that Yahweh will take redress on</w:t>
      </w:r>
      <w:r w:rsidR="00B151BC">
        <w:t xml:space="preserve"> Babylon</w:t>
      </w:r>
      <w:r>
        <w:t xml:space="preserve"> in Jer 50 – 51</w:t>
      </w:r>
      <w:r w:rsidR="00B151BC">
        <w:t xml:space="preserve">. </w:t>
      </w:r>
      <w:r w:rsidR="00934058">
        <w:t xml:space="preserve">And whereas 29:10 has Jeremiah saying that Babylon would fall after seventy years while 51:33 has him say that it will happen in </w:t>
      </w:r>
      <w:r w:rsidR="00934058">
        <w:rPr>
          <w:i/>
        </w:rPr>
        <w:t>yet a little while</w:t>
      </w:r>
      <w:r w:rsidR="00934058">
        <w:t>, one cannot press the significance of that latter phrase (compare Isa 10:25; 26:20; 29:17; Hagg 2:6</w:t>
      </w:r>
      <w:r w:rsidR="00913E21">
        <w:t>-7</w:t>
      </w:r>
      <w:r>
        <w:t>; and similar tensions within the New Testament</w:t>
      </w:r>
      <w:r w:rsidR="00065861">
        <w:t>), or for that matter of the former.</w:t>
      </w:r>
    </w:p>
    <w:p w:rsidR="009C2DE2" w:rsidRDefault="00676B64" w:rsidP="0052631B">
      <w:r>
        <w:t>P</w:t>
      </w:r>
      <w:r w:rsidR="00DF3BB6">
        <w:t xml:space="preserve">ragmatically, </w:t>
      </w:r>
      <w:r>
        <w:t xml:space="preserve">however, </w:t>
      </w:r>
      <w:r w:rsidR="00DF3BB6">
        <w:t>there is a tension</w:t>
      </w:r>
      <w:r w:rsidR="00934058">
        <w:t xml:space="preserve"> between the two aspects of the message attributed to Jeremiah</w:t>
      </w:r>
      <w:r>
        <w:t xml:space="preserve">, </w:t>
      </w:r>
      <w:r w:rsidR="009C2DE2">
        <w:t>a tension that itself has</w:t>
      </w:r>
      <w:r>
        <w:t xml:space="preserve"> two aspects</w:t>
      </w:r>
      <w:r w:rsidR="00F437DF">
        <w:t xml:space="preserve">. </w:t>
      </w:r>
      <w:r w:rsidR="00A92C6C">
        <w:t>It is misleading to speak of Jeremiah’s stance in that other context as pro-Babylonian, even if pro-Babylonian politicians in Jerusalem could claim his support for their policies. It “</w:t>
      </w:r>
      <w:r w:rsidR="00A92C6C" w:rsidRPr="00E31E3F">
        <w:rPr>
          <w:rFonts w:cstheme="minorHAnsi"/>
        </w:rPr>
        <w:t>reduces the whole issue to a shallow and simplistic level of political alignment, as if</w:t>
      </w:r>
      <w:r w:rsidR="00A92C6C">
        <w:t xml:space="preserve"> </w:t>
      </w:r>
      <w:r w:rsidR="00A92C6C" w:rsidRPr="00E31E3F">
        <w:rPr>
          <w:rFonts w:cstheme="minorHAnsi"/>
        </w:rPr>
        <w:t>Jeremiah was simply the pawn of one of the squabbling</w:t>
      </w:r>
      <w:r w:rsidR="00A92C6C">
        <w:rPr>
          <w:rFonts w:cstheme="minorHAnsi"/>
        </w:rPr>
        <w:t xml:space="preserve"> factions in Jerusalem.”</w:t>
      </w:r>
      <w:r w:rsidR="00A92C6C">
        <w:rPr>
          <w:rStyle w:val="FootnoteReference"/>
        </w:rPr>
        <w:footnoteReference w:id="392"/>
      </w:r>
      <w:r w:rsidR="00A92C6C">
        <w:t xml:space="preserve"> </w:t>
      </w:r>
      <w:r w:rsidR="00065861">
        <w:t>On the other hand,</w:t>
      </w:r>
      <w:r w:rsidR="00F437DF">
        <w:t xml:space="preserve"> the</w:t>
      </w:r>
      <w:r w:rsidR="00DF3BB6">
        <w:t xml:space="preserve"> </w:t>
      </w:r>
      <w:r w:rsidR="00DF3BB6">
        <w:lastRenderedPageBreak/>
        <w:t xml:space="preserve">public proclamation of </w:t>
      </w:r>
      <w:r w:rsidR="005278A1">
        <w:t xml:space="preserve">prophecies </w:t>
      </w:r>
      <w:r w:rsidR="00DF3BB6">
        <w:t xml:space="preserve">such as the ones in Jer </w:t>
      </w:r>
      <w:r w:rsidR="00F437DF">
        <w:t>50 – 51</w:t>
      </w:r>
      <w:r w:rsidR="00DF3BB6">
        <w:t xml:space="preserve"> </w:t>
      </w:r>
      <w:r w:rsidR="00065861">
        <w:t xml:space="preserve">would hardly </w:t>
      </w:r>
      <w:r w:rsidR="00DF3BB6">
        <w:t xml:space="preserve">have </w:t>
      </w:r>
      <w:r w:rsidR="005278A1">
        <w:t>issue</w:t>
      </w:r>
      <w:r w:rsidR="00DF3BB6">
        <w:t>d</w:t>
      </w:r>
      <w:r w:rsidR="005278A1">
        <w:t xml:space="preserve"> in “honourable treatment under the patronage of</w:t>
      </w:r>
      <w:r w:rsidR="00F437DF">
        <w:t xml:space="preserve"> the </w:t>
      </w:r>
      <w:r w:rsidR="00065861">
        <w:t>empire” (39:12-14; 40:4-6).</w:t>
      </w:r>
      <w:r w:rsidR="005278A1">
        <w:rPr>
          <w:rStyle w:val="FootnoteReference"/>
        </w:rPr>
        <w:footnoteReference w:id="393"/>
      </w:r>
      <w:r w:rsidR="006A0C91">
        <w:t xml:space="preserve"> But maybe we should not assume that Babylon took that </w:t>
      </w:r>
      <w:r w:rsidR="00EA609F">
        <w:t>much notice of the rantings of a small-time prophet whom Judah itself did not take seriously.</w:t>
      </w:r>
      <w:r w:rsidR="00065861">
        <w:t xml:space="preserve"> It is perhaps more problematic that</w:t>
      </w:r>
      <w:r w:rsidR="00EA609F">
        <w:t xml:space="preserve"> the</w:t>
      </w:r>
      <w:r w:rsidR="00065861">
        <w:t>se messages’</w:t>
      </w:r>
      <w:r w:rsidR="00DF3BB6">
        <w:t xml:space="preserve"> proclamation to the Judahite communities in </w:t>
      </w:r>
      <w:r w:rsidR="003E288F">
        <w:t>Jerusalem or Babylon</w:t>
      </w:r>
      <w:r w:rsidR="00DF3BB6">
        <w:t xml:space="preserve"> </w:t>
      </w:r>
      <w:r w:rsidR="00987565">
        <w:t xml:space="preserve">in the years leading up to 587 </w:t>
      </w:r>
      <w:r w:rsidR="00DF3BB6">
        <w:t xml:space="preserve">would surely compromise the effectiveness of the message that Jeremiah otherwise preaches in Jer </w:t>
      </w:r>
      <w:r w:rsidR="003E288F">
        <w:t xml:space="preserve">27 – </w:t>
      </w:r>
      <w:r w:rsidR="00DF3BB6">
        <w:t>29 and elsewhere.</w:t>
      </w:r>
      <w:r w:rsidR="003E288F">
        <w:rPr>
          <w:rStyle w:val="FootnoteReference"/>
        </w:rPr>
        <w:footnoteReference w:id="394"/>
      </w:r>
      <w:r w:rsidR="006A0C91">
        <w:t xml:space="preserve"> </w:t>
      </w:r>
      <w:r w:rsidR="003009DB">
        <w:t>It would make him sound like Hananiah.</w:t>
      </w:r>
      <w:r w:rsidR="003009DB">
        <w:rPr>
          <w:rStyle w:val="FootnoteReference"/>
        </w:rPr>
        <w:footnoteReference w:id="395"/>
      </w:r>
      <w:r w:rsidR="003009DB">
        <w:t xml:space="preserve"> </w:t>
      </w:r>
      <w:r w:rsidR="00987565">
        <w:t>This consideration may support</w:t>
      </w:r>
      <w:r w:rsidR="00EA609F">
        <w:t xml:space="preserve"> the assumption that 51:59-64 does not imply a public reading of this scroll.</w:t>
      </w:r>
      <w:r w:rsidR="00F23DE6">
        <w:rPr>
          <w:rStyle w:val="FootnoteReference"/>
        </w:rPr>
        <w:footnoteReference w:id="396"/>
      </w:r>
      <w:r w:rsidR="00EA609F">
        <w:t xml:space="preserve"> </w:t>
      </w:r>
      <w:r w:rsidR="004A0695">
        <w:t>The series of messages might have been</w:t>
      </w:r>
      <w:r w:rsidR="00F23DE6">
        <w:t xml:space="preserve"> chanted as a form of prayer, or as something like a curse, that might be Yah</w:t>
      </w:r>
      <w:r w:rsidR="004A0695">
        <w:t>weh’s means of implementing the calamity</w:t>
      </w:r>
      <w:r w:rsidR="00F23DE6">
        <w:t xml:space="preserve"> of which they speak. This understanding fits 51:59-64.</w:t>
      </w:r>
      <w:r w:rsidR="00F23DE6">
        <w:rPr>
          <w:rStyle w:val="FootnoteReference"/>
        </w:rPr>
        <w:footnoteReference w:id="397"/>
      </w:r>
      <w:r w:rsidR="004A0695">
        <w:t xml:space="preserve"> If</w:t>
      </w:r>
      <w:r w:rsidR="00F23DE6">
        <w:t xml:space="preserve"> we should </w:t>
      </w:r>
      <w:r w:rsidR="004A0695">
        <w:t xml:space="preserve">not </w:t>
      </w:r>
      <w:r w:rsidR="00F23DE6">
        <w:t>a</w:t>
      </w:r>
      <w:r w:rsidR="004A0695">
        <w:t>ssume that Jer 50 – 51 reflects</w:t>
      </w:r>
      <w:r w:rsidR="00F23DE6">
        <w:t xml:space="preserve"> Jeremiah’s public preachi</w:t>
      </w:r>
      <w:r w:rsidR="004A0695">
        <w:t>ng in the decades up to 587,</w:t>
      </w:r>
      <w:r w:rsidR="00F23DE6">
        <w:t xml:space="preserve"> the chapters </w:t>
      </w:r>
      <w:r w:rsidR="004A0695">
        <w:t>do suggest the aim</w:t>
      </w:r>
      <w:r w:rsidR="0052631B">
        <w:t xml:space="preserve"> </w:t>
      </w:r>
      <w:r w:rsidR="004A0695">
        <w:t>of communicating with Judahites, perhaps in</w:t>
      </w:r>
      <w:r w:rsidR="0052631B">
        <w:t xml:space="preserve"> </w:t>
      </w:r>
      <w:r w:rsidR="009C2DE2">
        <w:t>c</w:t>
      </w:r>
      <w:r w:rsidR="004A0695">
        <w:t>ongregational meetings in Judah or Egypt or Babylon after 587</w:t>
      </w:r>
      <w:r w:rsidR="00AE6DFF">
        <w:t xml:space="preserve"> (50:5 pictures Jeremiah in Jerusalem in delivering that message).</w:t>
      </w:r>
    </w:p>
    <w:p w:rsidR="009C2DE2" w:rsidRDefault="009C2DE2" w:rsidP="009C2DE2">
      <w:pPr>
        <w:pStyle w:val="Quote"/>
        <w:rPr>
          <w:color w:val="auto"/>
        </w:rPr>
      </w:pPr>
    </w:p>
    <w:p w:rsidR="009C2DE2" w:rsidRDefault="009C2DE2" w:rsidP="009C2DE2">
      <w:pPr>
        <w:pStyle w:val="Quote"/>
        <w:rPr>
          <w:color w:val="auto"/>
        </w:rPr>
      </w:pPr>
      <w:r w:rsidRPr="00002F92">
        <w:rPr>
          <w:color w:val="auto"/>
        </w:rPr>
        <w:t>The Prophet adopts various modes of speaking, and not without reason, because he had to thunder rather than to speak; and then as he spoke of a thing incredible, there was need of no common confirmation; the faithful also, almost pining away in their miseries, could hardly entertain any hope. This is the reason why the Prophet dwells so long and so diffusely on a subject in itself not obscure, for there was not only need of amplifying, but also of great vehemence.</w:t>
      </w:r>
      <w:r w:rsidRPr="00002F92">
        <w:rPr>
          <w:rStyle w:val="FootnoteReference"/>
          <w:color w:val="auto"/>
        </w:rPr>
        <w:footnoteReference w:id="398"/>
      </w:r>
    </w:p>
    <w:p w:rsidR="009C2DE2" w:rsidRDefault="009C2DE2" w:rsidP="009C2DE2"/>
    <w:p w:rsidR="00E30E13" w:rsidRDefault="00E47C33" w:rsidP="009C2DE2">
      <w:pPr>
        <w:pStyle w:val="NoSpacing"/>
      </w:pPr>
      <w:r>
        <w:t>Behind Jeremiah’s</w:t>
      </w:r>
      <w:r w:rsidR="009C2DE2">
        <w:t xml:space="preserve"> va</w:t>
      </w:r>
      <w:r>
        <w:t xml:space="preserve">rious modes of speaking one can perceive a number of modes of speaking from the community’s everyday life, with which the audience would be familiar. There will be varying relationships between the way these forms of speech worked in everyday life and the way the prophet has adapted and transformed them. </w:t>
      </w:r>
      <w:r w:rsidR="00F23DE6">
        <w:t>A message may thus adopt and adapt a form such as:</w:t>
      </w:r>
    </w:p>
    <w:p w:rsidR="00E30E13" w:rsidRDefault="00E30E13" w:rsidP="00903692"/>
    <w:p w:rsidR="00E30E13" w:rsidRDefault="00E47C33" w:rsidP="004347E8">
      <w:pPr>
        <w:pStyle w:val="ListParagraph"/>
        <w:numPr>
          <w:ilvl w:val="0"/>
          <w:numId w:val="22"/>
        </w:numPr>
        <w:ind w:left="720"/>
      </w:pPr>
      <w:r>
        <w:t>a</w:t>
      </w:r>
      <w:r w:rsidR="003A1746">
        <w:t xml:space="preserve">n </w:t>
      </w:r>
      <w:r w:rsidR="00E30E13">
        <w:t xml:space="preserve">announcement </w:t>
      </w:r>
      <w:r w:rsidR="003A1746">
        <w:t xml:space="preserve">by </w:t>
      </w:r>
      <w:r w:rsidR="005B3FAF">
        <w:t xml:space="preserve">a messenger </w:t>
      </w:r>
      <w:r w:rsidR="00E30E13">
        <w:t>bringing ne</w:t>
      </w:r>
      <w:r w:rsidR="00821EC7">
        <w:t>ws of distant events (e.g., 50:2</w:t>
      </w:r>
      <w:r w:rsidR="00E30E13">
        <w:t>)</w:t>
      </w:r>
    </w:p>
    <w:p w:rsidR="00E30E13" w:rsidRDefault="00E47C33" w:rsidP="004347E8">
      <w:pPr>
        <w:pStyle w:val="ListParagraph"/>
        <w:numPr>
          <w:ilvl w:val="0"/>
          <w:numId w:val="22"/>
        </w:numPr>
        <w:ind w:left="720"/>
      </w:pPr>
      <w:r>
        <w:t>a</w:t>
      </w:r>
      <w:r w:rsidR="005B3FAF">
        <w:t>n</w:t>
      </w:r>
      <w:r w:rsidR="00E30E13">
        <w:t xml:space="preserve"> announcement </w:t>
      </w:r>
      <w:r w:rsidR="00821EC7">
        <w:t xml:space="preserve">or warning </w:t>
      </w:r>
      <w:r w:rsidR="005B3FAF">
        <w:t>by a prophet</w:t>
      </w:r>
      <w:r w:rsidR="00E30E13">
        <w:t xml:space="preserve"> about coming political events</w:t>
      </w:r>
      <w:r w:rsidR="005B3FAF">
        <w:t>, with advice about the necessary action</w:t>
      </w:r>
      <w:r w:rsidR="00E30E13">
        <w:t xml:space="preserve"> (e.g., 50:3</w:t>
      </w:r>
      <w:r w:rsidR="00821EC7">
        <w:t>, 8-10</w:t>
      </w:r>
      <w:r w:rsidR="00567A72">
        <w:t>, 41-46</w:t>
      </w:r>
      <w:r w:rsidR="005B3FAF">
        <w:t>; 51:6-10</w:t>
      </w:r>
      <w:r w:rsidR="00F76591">
        <w:t>, 45-58</w:t>
      </w:r>
      <w:r w:rsidR="00E30E13">
        <w:t>)</w:t>
      </w:r>
    </w:p>
    <w:p w:rsidR="00E30E13" w:rsidRDefault="00E47C33" w:rsidP="004347E8">
      <w:pPr>
        <w:pStyle w:val="ListParagraph"/>
        <w:numPr>
          <w:ilvl w:val="0"/>
          <w:numId w:val="22"/>
        </w:numPr>
        <w:ind w:left="720"/>
      </w:pPr>
      <w:r>
        <w:t>a</w:t>
      </w:r>
      <w:r w:rsidR="00E30E13">
        <w:t xml:space="preserve"> promise </w:t>
      </w:r>
      <w:r w:rsidR="005B3FAF">
        <w:t xml:space="preserve">given by </w:t>
      </w:r>
      <w:r w:rsidR="00E30E13">
        <w:t>a priest or prophet in response to a plea from their people (e.g., 50:4-7</w:t>
      </w:r>
      <w:r w:rsidR="00567A72">
        <w:t>, 17-20, 33-34</w:t>
      </w:r>
      <w:r w:rsidR="00F76591">
        <w:t>; 51:34-44</w:t>
      </w:r>
      <w:r w:rsidR="00E30E13">
        <w:t>)</w:t>
      </w:r>
    </w:p>
    <w:p w:rsidR="00E30E13" w:rsidRDefault="00E47C33" w:rsidP="004347E8">
      <w:pPr>
        <w:pStyle w:val="ListParagraph"/>
        <w:numPr>
          <w:ilvl w:val="0"/>
          <w:numId w:val="22"/>
        </w:numPr>
        <w:ind w:left="720"/>
      </w:pPr>
      <w:r>
        <w:t>a</w:t>
      </w:r>
      <w:r w:rsidR="00E30E13">
        <w:t xml:space="preserve"> </w:t>
      </w:r>
      <w:r w:rsidR="00821EC7">
        <w:t xml:space="preserve">confrontation or </w:t>
      </w:r>
      <w:r w:rsidR="00E30E13">
        <w:t>warning</w:t>
      </w:r>
      <w:r w:rsidR="00821EC7">
        <w:t xml:space="preserve"> </w:t>
      </w:r>
      <w:r w:rsidR="005B3FAF">
        <w:t xml:space="preserve">by </w:t>
      </w:r>
      <w:r w:rsidR="00821EC7">
        <w:t>a prophet</w:t>
      </w:r>
      <w:r w:rsidR="00E30E13">
        <w:t xml:space="preserve"> </w:t>
      </w:r>
      <w:r w:rsidR="00821EC7">
        <w:t>or priest</w:t>
      </w:r>
      <w:r w:rsidR="005B3FAF">
        <w:t>, given</w:t>
      </w:r>
      <w:r w:rsidR="00821EC7">
        <w:t xml:space="preserve"> in connection with people’s wrongdoing (50:11-13)</w:t>
      </w:r>
    </w:p>
    <w:p w:rsidR="00821EC7" w:rsidRDefault="005B3FAF" w:rsidP="004347E8">
      <w:pPr>
        <w:pStyle w:val="ListParagraph"/>
        <w:numPr>
          <w:ilvl w:val="0"/>
          <w:numId w:val="22"/>
        </w:numPr>
        <w:ind w:left="720"/>
      </w:pPr>
      <w:r>
        <w:t>a</w:t>
      </w:r>
      <w:r w:rsidR="00821EC7">
        <w:t xml:space="preserve"> commission </w:t>
      </w:r>
      <w:r>
        <w:t xml:space="preserve">by a commander-in-chief </w:t>
      </w:r>
      <w:r w:rsidR="00821EC7">
        <w:t>to his army (50:14-16</w:t>
      </w:r>
      <w:r w:rsidR="00567A72">
        <w:t>, 21-32</w:t>
      </w:r>
      <w:r w:rsidR="00F76591">
        <w:t xml:space="preserve">; 51:1-5, 11-14, </w:t>
      </w:r>
      <w:r w:rsidR="00E47C33">
        <w:t>20</w:t>
      </w:r>
      <w:r w:rsidR="00F76591">
        <w:t>-28</w:t>
      </w:r>
      <w:r w:rsidR="00821EC7">
        <w:t xml:space="preserve">) </w:t>
      </w:r>
    </w:p>
    <w:p w:rsidR="00567A72" w:rsidRDefault="00E47C33" w:rsidP="004347E8">
      <w:pPr>
        <w:pStyle w:val="ListParagraph"/>
        <w:numPr>
          <w:ilvl w:val="0"/>
          <w:numId w:val="22"/>
        </w:numPr>
        <w:ind w:left="720"/>
      </w:pPr>
      <w:r>
        <w:t>a</w:t>
      </w:r>
      <w:r w:rsidR="00567A72">
        <w:t xml:space="preserve"> curse uttered by a priest or prophet (50:35-40)</w:t>
      </w:r>
    </w:p>
    <w:p w:rsidR="003A1746" w:rsidRDefault="00E47C33" w:rsidP="004347E8">
      <w:pPr>
        <w:pStyle w:val="ListParagraph"/>
        <w:numPr>
          <w:ilvl w:val="0"/>
          <w:numId w:val="22"/>
        </w:numPr>
        <w:ind w:left="720"/>
      </w:pPr>
      <w:r>
        <w:t>a</w:t>
      </w:r>
      <w:r w:rsidR="003A1746">
        <w:t xml:space="preserve"> praise song (51:15-19)</w:t>
      </w:r>
      <w:r>
        <w:t>.</w:t>
      </w:r>
    </w:p>
    <w:p w:rsidR="00E30E13" w:rsidRDefault="00E30E13" w:rsidP="00903692"/>
    <w:p w:rsidR="00C32C2E" w:rsidRDefault="009C2DE2" w:rsidP="008056A3">
      <w:r>
        <w:lastRenderedPageBreak/>
        <w:t xml:space="preserve">The messages thus cover topics such as threats to Babylon, commissions of attackers, and promises </w:t>
      </w:r>
      <w:r w:rsidR="004A0695">
        <w:t>to Israel, but as with</w:t>
      </w:r>
      <w:r>
        <w:t xml:space="preserve"> the rest of the Je</w:t>
      </w:r>
      <w:r w:rsidR="004A0695">
        <w:t xml:space="preserve">remiah scroll, the arrangement </w:t>
      </w:r>
      <w:r w:rsidR="008056A3">
        <w:t xml:space="preserve">is not </w:t>
      </w:r>
      <w:r w:rsidR="0052631B">
        <w:t xml:space="preserve">very </w:t>
      </w:r>
      <w:r w:rsidR="004A0695">
        <w:t>systematic. The curators do</w:t>
      </w:r>
      <w:r w:rsidR="008056A3">
        <w:t xml:space="preserve"> not put</w:t>
      </w:r>
      <w:r>
        <w:t xml:space="preserve"> </w:t>
      </w:r>
      <w:r w:rsidR="008056A3">
        <w:t xml:space="preserve">together all the threats or all the promises or all the treatments of a </w:t>
      </w:r>
      <w:r w:rsidR="0052631B">
        <w:t>particular theme. While</w:t>
      </w:r>
      <w:r w:rsidR="008056A3">
        <w:t xml:space="preserve"> on occasions</w:t>
      </w:r>
      <w:r>
        <w:t xml:space="preserve"> </w:t>
      </w:r>
      <w:r w:rsidR="004A0695">
        <w:t>they</w:t>
      </w:r>
      <w:r w:rsidR="0052631B">
        <w:t xml:space="preserve"> </w:t>
      </w:r>
      <w:r>
        <w:t>juxtapose messages that speak in simila</w:t>
      </w:r>
      <w:r w:rsidR="0052631B">
        <w:t xml:space="preserve">r ways, </w:t>
      </w:r>
      <w:r w:rsidR="008056A3">
        <w:t xml:space="preserve">at other points </w:t>
      </w:r>
      <w:r w:rsidR="004A0695">
        <w:t xml:space="preserve">the arrangement seems </w:t>
      </w:r>
      <w:r w:rsidR="005F1C6D">
        <w:t>ran</w:t>
      </w:r>
      <w:r w:rsidR="00F56ED1">
        <w:t>dom. In this respect the unit</w:t>
      </w:r>
      <w:r w:rsidR="005F1C6D">
        <w:t xml:space="preserve"> compares with chapters such as Jer 2 and Jer 48. I infer </w:t>
      </w:r>
      <w:r w:rsidR="004A0695">
        <w:t>that the curators sometimes juxtaposed</w:t>
      </w:r>
      <w:r w:rsidR="005F1C6D">
        <w:t xml:space="preserve"> messages that went well together and were mutually illumining but sometimes simply fitted things in where they could and/or worked with already existent s</w:t>
      </w:r>
      <w:r w:rsidR="008056A3">
        <w:t xml:space="preserve">maller collocations. </w:t>
      </w:r>
      <w:r w:rsidR="00C32C2E">
        <w:t>One can disce</w:t>
      </w:r>
      <w:r w:rsidR="004A0695">
        <w:t xml:space="preserve">rn some points at which the </w:t>
      </w:r>
      <w:r w:rsidR="00C32C2E">
        <w:t xml:space="preserve">chapters </w:t>
      </w:r>
      <w:r w:rsidR="004A0695">
        <w:t>bring together related material:</w:t>
      </w:r>
    </w:p>
    <w:p w:rsidR="00C32C2E" w:rsidRDefault="00C32C2E" w:rsidP="009C2DE2"/>
    <w:p w:rsidR="00C32C2E" w:rsidRDefault="00C32C2E" w:rsidP="004347E8">
      <w:pPr>
        <w:pStyle w:val="ListParagraph"/>
        <w:numPr>
          <w:ilvl w:val="0"/>
          <w:numId w:val="25"/>
        </w:numPr>
        <w:ind w:left="720"/>
      </w:pPr>
      <w:r>
        <w:t>50:2-20 give prominent attention to the restoration of Ephraim and Judah, and interweave this theme with the provision of reasons for Yahweh’s action against Babylon</w:t>
      </w:r>
    </w:p>
    <w:p w:rsidR="00C32C2E" w:rsidRDefault="00C32C2E" w:rsidP="004347E8">
      <w:pPr>
        <w:pStyle w:val="ListParagraph"/>
        <w:numPr>
          <w:ilvl w:val="0"/>
          <w:numId w:val="25"/>
        </w:numPr>
        <w:ind w:left="720"/>
      </w:pPr>
      <w:r>
        <w:t>50:21-32 comprise three commissions to Babylon’s attackers and provide a number of reasons for Yahweh’s action that relate to Yahweh himself rather than to Israel’s needs or destiny</w:t>
      </w:r>
    </w:p>
    <w:p w:rsidR="00C32C2E" w:rsidRDefault="00C32C2E" w:rsidP="004347E8">
      <w:pPr>
        <w:pStyle w:val="ListParagraph"/>
        <w:numPr>
          <w:ilvl w:val="0"/>
          <w:numId w:val="25"/>
        </w:numPr>
        <w:ind w:left="720"/>
      </w:pPr>
      <w:r>
        <w:t>50:33-46 co</w:t>
      </w:r>
      <w:r w:rsidR="0052631B">
        <w:t>mprise threats of Babylon’s fall that</w:t>
      </w:r>
      <w:r>
        <w:t xml:space="preserve"> work especially by re</w:t>
      </w:r>
      <w:r w:rsidR="004A0695">
        <w:t xml:space="preserve">stating prophetic messages </w:t>
      </w:r>
      <w:r>
        <w:t>appear</w:t>
      </w:r>
      <w:r w:rsidR="004A0695">
        <w:t>ing</w:t>
      </w:r>
      <w:r>
        <w:t xml:space="preserve"> elsewhere in the Jeremiah scroll or in other prophetic scrolls</w:t>
      </w:r>
    </w:p>
    <w:p w:rsidR="0052631B" w:rsidRPr="0052631B" w:rsidRDefault="0052631B" w:rsidP="004347E8">
      <w:pPr>
        <w:pStyle w:val="ListParagraph"/>
        <w:numPr>
          <w:ilvl w:val="0"/>
          <w:numId w:val="25"/>
        </w:numPr>
        <w:ind w:left="720"/>
        <w:rPr>
          <w:rStyle w:val="FootnoteReference"/>
          <w:vertAlign w:val="baseline"/>
        </w:rPr>
      </w:pPr>
      <w:r>
        <w:t>51:1-33 is a more miscellaneous collection, perhaps framed by the introductory and closing “Yahweh</w:t>
      </w:r>
      <w:r w:rsidR="004A0695">
        <w:t xml:space="preserve"> has said this” statements; </w:t>
      </w:r>
      <w:r>
        <w:t>I have treated it as two compilations, with the song of praise in vv. 15-19 forming a climax to the first and the dramatic apostrophe</w:t>
      </w:r>
      <w:r w:rsidR="004A0695">
        <w:t xml:space="preserve"> in vv. 20-23 opening</w:t>
      </w:r>
      <w:r>
        <w:t xml:space="preserve"> the second</w:t>
      </w:r>
    </w:p>
    <w:p w:rsidR="00230A58" w:rsidRDefault="00230A58" w:rsidP="004347E8">
      <w:pPr>
        <w:pStyle w:val="ListParagraph"/>
        <w:numPr>
          <w:ilvl w:val="0"/>
          <w:numId w:val="25"/>
        </w:numPr>
        <w:ind w:left="720"/>
      </w:pPr>
      <w:r>
        <w:t xml:space="preserve">51:34-44 is a protest by Zion </w:t>
      </w:r>
      <w:r w:rsidR="0052631B">
        <w:t xml:space="preserve">about </w:t>
      </w:r>
      <w:r w:rsidR="00311FA4">
        <w:t>Nebuchadr</w:t>
      </w:r>
      <w:r w:rsidR="0052631B">
        <w:t xml:space="preserve">ezzar’s treatment of it, </w:t>
      </w:r>
      <w:r>
        <w:t>and a response by Yahweh</w:t>
      </w:r>
    </w:p>
    <w:p w:rsidR="00230A58" w:rsidRDefault="00230A58" w:rsidP="004347E8">
      <w:pPr>
        <w:pStyle w:val="ListParagraph"/>
        <w:numPr>
          <w:ilvl w:val="0"/>
          <w:numId w:val="25"/>
        </w:numPr>
        <w:ind w:left="720"/>
      </w:pPr>
      <w:r>
        <w:t>51:45-58a comprises two exhortations to leave Babylon and two sets of reasons based on the fact that “days are coming…</w:t>
      </w:r>
      <w:r w:rsidR="0052631B">
        <w:t>.</w:t>
      </w:r>
      <w:r>
        <w:t>”</w:t>
      </w:r>
      <w:r w:rsidR="005C64F5">
        <w:rPr>
          <w:rStyle w:val="FootnoteReference"/>
        </w:rPr>
        <w:footnoteReference w:id="399"/>
      </w:r>
    </w:p>
    <w:p w:rsidR="00C32C2E" w:rsidRDefault="00C32C2E" w:rsidP="009C2DE2"/>
    <w:p w:rsidR="00BB0175" w:rsidRDefault="00BB0175" w:rsidP="00903692">
      <w:r>
        <w:t>The emphases of the chapters are:</w:t>
      </w:r>
      <w:r w:rsidR="00AE1617">
        <w:rPr>
          <w:rStyle w:val="FootnoteReference"/>
        </w:rPr>
        <w:footnoteReference w:id="400"/>
      </w:r>
    </w:p>
    <w:p w:rsidR="00BB0175" w:rsidRDefault="00BB0175" w:rsidP="00903692"/>
    <w:p w:rsidR="00BB0175" w:rsidRDefault="00CF5C14" w:rsidP="004347E8">
      <w:pPr>
        <w:pStyle w:val="ListParagraph"/>
        <w:numPr>
          <w:ilvl w:val="0"/>
          <w:numId w:val="19"/>
        </w:numPr>
        <w:ind w:left="720"/>
      </w:pPr>
      <w:r>
        <w:t xml:space="preserve">Yahweh intends </w:t>
      </w:r>
      <w:r w:rsidR="002A200B">
        <w:t xml:space="preserve">himself </w:t>
      </w:r>
      <w:r>
        <w:t xml:space="preserve">to put Babylon </w:t>
      </w:r>
      <w:r w:rsidR="00BB0175">
        <w:t>down</w:t>
      </w:r>
      <w:r w:rsidR="00E31E3F">
        <w:t>; he assures the Judahites that imperial power and oppression will not last forever</w:t>
      </w:r>
      <w:r w:rsidR="00BB0175">
        <w:t xml:space="preserve"> (50:2-3</w:t>
      </w:r>
      <w:r w:rsidR="002A200B">
        <w:t>, 23, 39-40; 51:25-26, 41-43, 54-58</w:t>
      </w:r>
      <w:r w:rsidR="00BB0175">
        <w:t>)</w:t>
      </w:r>
    </w:p>
    <w:p w:rsidR="00CF5C14" w:rsidRDefault="00CF5C14" w:rsidP="004347E8">
      <w:pPr>
        <w:pStyle w:val="ListParagraph"/>
        <w:numPr>
          <w:ilvl w:val="0"/>
          <w:numId w:val="19"/>
        </w:numPr>
        <w:ind w:left="720"/>
      </w:pPr>
      <w:r>
        <w:t>He will thereby show who is really God</w:t>
      </w:r>
      <w:r w:rsidR="002A200B">
        <w:t xml:space="preserve"> and expose the powerlessness of the Babylonian gods and the images that represent them</w:t>
      </w:r>
      <w:r>
        <w:t xml:space="preserve"> (50:2</w:t>
      </w:r>
      <w:r w:rsidR="00934058">
        <w:t>, 34, 44</w:t>
      </w:r>
      <w:r w:rsidR="002A200B">
        <w:t>; 51:17, 47</w:t>
      </w:r>
      <w:r>
        <w:t>)</w:t>
      </w:r>
    </w:p>
    <w:p w:rsidR="00CF5C14" w:rsidRDefault="00A7419D" w:rsidP="004347E8">
      <w:pPr>
        <w:pStyle w:val="ListParagraph"/>
        <w:numPr>
          <w:ilvl w:val="0"/>
          <w:numId w:val="19"/>
        </w:numPr>
        <w:ind w:left="720"/>
      </w:pPr>
      <w:r>
        <w:t>Given that he</w:t>
      </w:r>
      <w:r w:rsidR="00CF5C14">
        <w:t xml:space="preserve"> </w:t>
      </w:r>
      <w:r>
        <w:t>works in the world and works through human agencies, he will</w:t>
      </w:r>
      <w:r w:rsidR="00CF5C14">
        <w:t xml:space="preserve"> act by military means using the nations and armies of the region (50:3, 9</w:t>
      </w:r>
      <w:r w:rsidR="00934058">
        <w:t>, 41-43</w:t>
      </w:r>
      <w:r w:rsidR="002A200B">
        <w:t>; 51:1-3, 11-12, 27-28</w:t>
      </w:r>
      <w:r w:rsidR="00CF5C14">
        <w:t>)</w:t>
      </w:r>
    </w:p>
    <w:p w:rsidR="00CF5C14" w:rsidRDefault="00C45EFD" w:rsidP="004347E8">
      <w:pPr>
        <w:pStyle w:val="ListParagraph"/>
        <w:numPr>
          <w:ilvl w:val="0"/>
          <w:numId w:val="19"/>
        </w:numPr>
        <w:ind w:left="720"/>
      </w:pPr>
      <w:r>
        <w:t>He will</w:t>
      </w:r>
      <w:r w:rsidR="00CF5C14">
        <w:t xml:space="preserve"> take </w:t>
      </w:r>
      <w:r w:rsidR="00BB0175">
        <w:t xml:space="preserve">redress </w:t>
      </w:r>
      <w:r w:rsidR="00CF5C14">
        <w:t>on Babylon for its wrongdoing in relation to him (50:11, 14-15</w:t>
      </w:r>
      <w:r w:rsidR="00934058">
        <w:t>, 24, 28, 29-32</w:t>
      </w:r>
      <w:r w:rsidR="009C5E0B">
        <w:t>; 51:11, 24</w:t>
      </w:r>
      <w:r w:rsidR="00BB0175">
        <w:t>)</w:t>
      </w:r>
      <w:r w:rsidR="00CF5C14">
        <w:t xml:space="preserve"> </w:t>
      </w:r>
    </w:p>
    <w:p w:rsidR="00BB0175" w:rsidRDefault="00D26F47" w:rsidP="004347E8">
      <w:pPr>
        <w:pStyle w:val="ListParagraph"/>
        <w:numPr>
          <w:ilvl w:val="0"/>
          <w:numId w:val="19"/>
        </w:numPr>
        <w:ind w:left="720"/>
      </w:pPr>
      <w:r>
        <w:t>As one who</w:t>
      </w:r>
      <w:r w:rsidR="00A7419D">
        <w:t xml:space="preserve"> “acts on behalf of those who cannot defend themselves,”</w:t>
      </w:r>
      <w:r w:rsidR="00A7419D">
        <w:rPr>
          <w:rStyle w:val="FootnoteReference"/>
        </w:rPr>
        <w:footnoteReference w:id="401"/>
      </w:r>
      <w:r>
        <w:t xml:space="preserve"> h</w:t>
      </w:r>
      <w:r w:rsidR="00CF5C14">
        <w:t>e</w:t>
      </w:r>
      <w:r w:rsidR="00C45EFD">
        <w:t xml:space="preserve"> will</w:t>
      </w:r>
      <w:r w:rsidR="00BD036D">
        <w:t xml:space="preserve"> treat Babylon the way Babylon treated Israel</w:t>
      </w:r>
      <w:r w:rsidR="00CF5C14">
        <w:t xml:space="preserve"> and other nations</w:t>
      </w:r>
      <w:r w:rsidR="00BD036D">
        <w:t xml:space="preserve"> </w:t>
      </w:r>
      <w:r>
        <w:t xml:space="preserve">– </w:t>
      </w:r>
      <w:r w:rsidR="00BD036D">
        <w:t xml:space="preserve">and the way </w:t>
      </w:r>
      <w:r w:rsidR="00CF5C14">
        <w:t>he himself treated Israel (50:15, 22-23</w:t>
      </w:r>
      <w:r w:rsidR="002A200B">
        <w:t>; 51:35-36, 49</w:t>
      </w:r>
      <w:r w:rsidR="00CF5C14">
        <w:t>)</w:t>
      </w:r>
    </w:p>
    <w:p w:rsidR="00BD036D" w:rsidRDefault="00CF5C14" w:rsidP="004347E8">
      <w:pPr>
        <w:pStyle w:val="ListParagraph"/>
        <w:numPr>
          <w:ilvl w:val="0"/>
          <w:numId w:val="19"/>
        </w:numPr>
        <w:ind w:left="720"/>
      </w:pPr>
      <w:r>
        <w:t xml:space="preserve">He intends to enable Ephraim and Judah </w:t>
      </w:r>
      <w:r w:rsidR="00BB0175">
        <w:t>to return to Yahweh, to Zion</w:t>
      </w:r>
      <w:r>
        <w:t>, and to their</w:t>
      </w:r>
      <w:r w:rsidR="00BB0175">
        <w:t xml:space="preserve"> land (50:4-7, 17-20</w:t>
      </w:r>
      <w:r w:rsidR="00934058">
        <w:t>, 33-34</w:t>
      </w:r>
      <w:r w:rsidR="00AE1617">
        <w:t>; 51:10</w:t>
      </w:r>
      <w:r w:rsidR="00BB0175">
        <w:t>)</w:t>
      </w:r>
    </w:p>
    <w:p w:rsidR="00BD036D" w:rsidRDefault="00D26F47" w:rsidP="004347E8">
      <w:pPr>
        <w:pStyle w:val="ListParagraph"/>
        <w:numPr>
          <w:ilvl w:val="0"/>
          <w:numId w:val="19"/>
        </w:numPr>
        <w:ind w:left="720"/>
      </w:pPr>
      <w:r>
        <w:lastRenderedPageBreak/>
        <w:t>Given that “t</w:t>
      </w:r>
      <w:r w:rsidR="00A7419D">
        <w:t>here is a time to settle and a time to flee</w:t>
      </w:r>
      <w:r>
        <w:t>,”</w:t>
      </w:r>
      <w:r w:rsidR="00A7419D">
        <w:rPr>
          <w:rStyle w:val="FootnoteReference"/>
        </w:rPr>
        <w:footnoteReference w:id="402"/>
      </w:r>
      <w:r w:rsidR="00A7419D">
        <w:t xml:space="preserve"> </w:t>
      </w:r>
      <w:r>
        <w:t>Jer 29 represents</w:t>
      </w:r>
      <w:r w:rsidR="00A7419D">
        <w:t xml:space="preserve"> the first </w:t>
      </w:r>
      <w:r>
        <w:t>“</w:t>
      </w:r>
      <w:r w:rsidR="00A7419D">
        <w:t>time</w:t>
      </w:r>
      <w:r>
        <w:t xml:space="preserve">,” but </w:t>
      </w:r>
      <w:r w:rsidR="00CF5C14">
        <w:t xml:space="preserve">Judahites </w:t>
      </w:r>
      <w:r>
        <w:t>now</w:t>
      </w:r>
      <w:r w:rsidR="00D43FA2">
        <w:t xml:space="preserve"> </w:t>
      </w:r>
      <w:r w:rsidR="00C45EFD">
        <w:t xml:space="preserve">need </w:t>
      </w:r>
      <w:r w:rsidR="00CF5C14">
        <w:t>to be willing and ready to leave Babylon (50:8</w:t>
      </w:r>
      <w:r w:rsidR="00AE1617">
        <w:t>; 51:6, 45, 50</w:t>
      </w:r>
      <w:r w:rsidR="00CF5C14">
        <w:t>)</w:t>
      </w:r>
    </w:p>
    <w:p w:rsidR="00E22F04" w:rsidRDefault="00E22F04" w:rsidP="00E22F04"/>
    <w:p w:rsidR="00C45EFD" w:rsidRDefault="00002F92" w:rsidP="00C45EFD">
      <w:r w:rsidRPr="009C2DE2">
        <w:t xml:space="preserve">Near the end of the two chapters comes </w:t>
      </w:r>
      <w:r w:rsidR="009C2DE2" w:rsidRPr="009C2DE2">
        <w:t>a</w:t>
      </w:r>
      <w:r w:rsidRPr="009C2DE2">
        <w:t xml:space="preserve"> protest prayer of Judah’s and a response from Yahweh promising action (51:34-44). </w:t>
      </w:r>
    </w:p>
    <w:p w:rsidR="00C45EFD" w:rsidRDefault="00C45EFD" w:rsidP="00EB2BC4">
      <w:pPr>
        <w:pStyle w:val="Quote"/>
        <w:rPr>
          <w:color w:val="auto"/>
        </w:rPr>
      </w:pPr>
    </w:p>
    <w:p w:rsidR="00002F92" w:rsidRPr="009C2DE2" w:rsidRDefault="00002F92" w:rsidP="00EB2BC4">
      <w:pPr>
        <w:pStyle w:val="Quote"/>
        <w:rPr>
          <w:color w:val="auto"/>
        </w:rPr>
      </w:pPr>
      <w:r w:rsidRPr="009C2DE2">
        <w:rPr>
          <w:color w:val="auto"/>
        </w:rPr>
        <w:t xml:space="preserve">But even when it is implicit, </w:t>
      </w:r>
      <w:r w:rsidRPr="009C2DE2">
        <w:rPr>
          <w:rStyle w:val="st"/>
          <w:color w:val="auto"/>
        </w:rPr>
        <w:t xml:space="preserve">both compositions are a series of impassioned responses to equally impassioned grievances. The whole is a testimony that “God heard their groaning… and God </w:t>
      </w:r>
      <w:r w:rsidRPr="00C45EFD">
        <w:rPr>
          <w:rStyle w:val="Emphasis"/>
          <w:i w:val="0"/>
          <w:color w:val="auto"/>
        </w:rPr>
        <w:t>took</w:t>
      </w:r>
      <w:r w:rsidRPr="009C2DE2">
        <w:rPr>
          <w:rStyle w:val="st"/>
          <w:color w:val="auto"/>
        </w:rPr>
        <w:t xml:space="preserve"> notice of them” (Exod 2:24–25). It was to be </w:t>
      </w:r>
      <w:r w:rsidRPr="009C2DE2">
        <w:rPr>
          <w:rStyle w:val="Emphasis"/>
          <w:i w:val="0"/>
          <w:color w:val="auto"/>
        </w:rPr>
        <w:t>heard by those who pleaded</w:t>
      </w:r>
      <w:r w:rsidRPr="009C2DE2">
        <w:rPr>
          <w:rStyle w:val="st"/>
          <w:color w:val="auto"/>
        </w:rPr>
        <w:t xml:space="preserve"> for the punishment of their oppressors, as in Ps 83:9–17 (10–18). The promises of homecoming in ch. 50 correspond to the petitions, “Do good to Zion </w:t>
      </w:r>
      <w:r w:rsidRPr="009C2DE2">
        <w:rPr>
          <w:rStyle w:val="st"/>
          <w:i/>
          <w:color w:val="auto"/>
        </w:rPr>
        <w:t xml:space="preserve">in </w:t>
      </w:r>
      <w:r w:rsidRPr="009C2DE2">
        <w:rPr>
          <w:rStyle w:val="Emphasis"/>
          <w:i w:val="0"/>
          <w:color w:val="auto"/>
        </w:rPr>
        <w:t>your good pleasure</w:t>
      </w:r>
      <w:r w:rsidRPr="009C2DE2">
        <w:rPr>
          <w:rStyle w:val="st"/>
          <w:i/>
          <w:color w:val="auto"/>
        </w:rPr>
        <w:t xml:space="preserve">; </w:t>
      </w:r>
      <w:r w:rsidRPr="009C2DE2">
        <w:rPr>
          <w:rStyle w:val="Emphasis"/>
          <w:i w:val="0"/>
          <w:color w:val="auto"/>
        </w:rPr>
        <w:t>rebuild the</w:t>
      </w:r>
      <w:r w:rsidRPr="009C2DE2">
        <w:rPr>
          <w:rStyle w:val="st"/>
          <w:i/>
          <w:color w:val="auto"/>
        </w:rPr>
        <w:t xml:space="preserve"> </w:t>
      </w:r>
      <w:r w:rsidRPr="009C2DE2">
        <w:rPr>
          <w:rStyle w:val="st"/>
          <w:color w:val="auto"/>
        </w:rPr>
        <w:t xml:space="preserve">walls of Jerusalem,” in Ps 51:18 (20). The promises of the people’s vindication in ch. 51 correspond to the wish in Ps 79:10, “Let the avenging </w:t>
      </w:r>
      <w:r w:rsidR="00C45EFD">
        <w:rPr>
          <w:rStyle w:val="st"/>
          <w:color w:val="auto"/>
        </w:rPr>
        <w:t>o</w:t>
      </w:r>
      <w:r w:rsidRPr="009C2DE2">
        <w:rPr>
          <w:rStyle w:val="Emphasis"/>
          <w:i w:val="0"/>
          <w:color w:val="auto"/>
        </w:rPr>
        <w:t>f the outpoured</w:t>
      </w:r>
      <w:r w:rsidRPr="009C2DE2">
        <w:rPr>
          <w:rStyle w:val="st"/>
          <w:color w:val="auto"/>
        </w:rPr>
        <w:t xml:space="preserve"> blood of your servants be known among the na</w:t>
      </w:r>
      <w:r w:rsidR="00F069AA">
        <w:rPr>
          <w:rStyle w:val="st"/>
          <w:color w:val="auto"/>
        </w:rPr>
        <w:t>tions before our eyes” (cf. Ps 5</w:t>
      </w:r>
      <w:r w:rsidRPr="009C2DE2">
        <w:rPr>
          <w:rStyle w:val="st"/>
          <w:color w:val="auto"/>
        </w:rPr>
        <w:t xml:space="preserve">8:10 [11] and esp. 137:8 concerning Babylon). And the promises of Yahweh’s own vindication, also in ch. 51, implicitly answer laments that Judah’s God, too, had suffered loss amid Judah's suffering, as Pss 74:4-8 </w:t>
      </w:r>
      <w:r w:rsidR="00EB2BC4" w:rsidRPr="009C2DE2">
        <w:rPr>
          <w:rStyle w:val="st"/>
          <w:color w:val="auto"/>
        </w:rPr>
        <w:t>and 79:1 protest…. A host of grief-stricken prayers find their divine amen in chs. 50–51.</w:t>
      </w:r>
      <w:r w:rsidR="00EB2BC4" w:rsidRPr="009C2DE2">
        <w:rPr>
          <w:rStyle w:val="FootnoteReference"/>
          <w:color w:val="auto"/>
        </w:rPr>
        <w:footnoteReference w:id="403"/>
      </w:r>
    </w:p>
    <w:p w:rsidR="00002F92" w:rsidRDefault="00002F92" w:rsidP="00E22F04"/>
    <w:p w:rsidR="00EB2BC4" w:rsidRDefault="00EB2BC4" w:rsidP="00C45EFD">
      <w:pPr>
        <w:pStyle w:val="NoSpacing"/>
      </w:pPr>
      <w:r>
        <w:t xml:space="preserve">Indeed, “a good liturgy of the events of the sixth century would read 50 – 51 </w:t>
      </w:r>
      <w:r w:rsidRPr="00EB2BC4">
        <w:rPr>
          <w:i/>
        </w:rPr>
        <w:t>after</w:t>
      </w:r>
      <w:r>
        <w:t xml:space="preserve"> the reading of the book of Lamentations.”</w:t>
      </w:r>
      <w:r>
        <w:rPr>
          <w:rStyle w:val="FootnoteReference"/>
        </w:rPr>
        <w:footnoteReference w:id="404"/>
      </w:r>
    </w:p>
    <w:p w:rsidR="00905789" w:rsidRDefault="00905789" w:rsidP="00903692"/>
    <w:p w:rsidR="00905789" w:rsidRDefault="00EE1FDF" w:rsidP="004347E8">
      <w:pPr>
        <w:pStyle w:val="Heading2"/>
        <w:numPr>
          <w:ilvl w:val="0"/>
          <w:numId w:val="23"/>
        </w:numPr>
      </w:pPr>
      <w:r>
        <w:t xml:space="preserve">The Fate of Flock, Lions, and Shepherds </w:t>
      </w:r>
      <w:r w:rsidR="007D113F">
        <w:t>(50:2</w:t>
      </w:r>
      <w:r w:rsidR="00905789">
        <w:t>-20</w:t>
      </w:r>
      <w:r w:rsidR="007D113F">
        <w:t xml:space="preserve"> [LXX 27:2</w:t>
      </w:r>
      <w:r>
        <w:t>-20]</w:t>
      </w:r>
      <w:r w:rsidR="00905789">
        <w:t>)</w:t>
      </w:r>
    </w:p>
    <w:p w:rsidR="00FA52A9" w:rsidRDefault="00FA52A9" w:rsidP="00903692"/>
    <w:p w:rsidR="00903692" w:rsidRDefault="00903692" w:rsidP="00903692">
      <w:r>
        <w:rPr>
          <w:vertAlign w:val="superscript"/>
        </w:rPr>
        <w:t>2</w:t>
      </w:r>
      <w:r>
        <w:t>Tell among the nations and make it heard;</w:t>
      </w:r>
    </w:p>
    <w:p w:rsidR="00903692" w:rsidRPr="00A54C3B" w:rsidRDefault="00CB2908" w:rsidP="00903692">
      <w:pPr>
        <w:rPr>
          <w:vertAlign w:val="superscript"/>
        </w:rPr>
      </w:pPr>
      <w:r>
        <w:tab/>
        <w:t>lift up a banner</w:t>
      </w:r>
      <w:r w:rsidR="00903692">
        <w:t xml:space="preserve"> and make it heard.</w:t>
      </w:r>
      <w:r w:rsidR="00A54C3B">
        <w:rPr>
          <w:vertAlign w:val="superscript"/>
        </w:rPr>
        <w:t>a</w:t>
      </w:r>
    </w:p>
    <w:p w:rsidR="00903692" w:rsidRDefault="00903692" w:rsidP="00903692">
      <w:r>
        <w:t>Do not conceal, say:</w:t>
      </w:r>
    </w:p>
    <w:p w:rsidR="00903692" w:rsidRPr="00A54C3B" w:rsidRDefault="00903692" w:rsidP="00903692">
      <w:pPr>
        <w:rPr>
          <w:vertAlign w:val="superscript"/>
        </w:rPr>
      </w:pPr>
      <w:r>
        <w:tab/>
      </w:r>
      <w:r w:rsidR="00933F5E">
        <w:t>“</w:t>
      </w:r>
      <w:r w:rsidR="005A5C23">
        <w:t>Babylon has been</w:t>
      </w:r>
      <w:r>
        <w:t xml:space="preserve"> captured.</w:t>
      </w:r>
    </w:p>
    <w:p w:rsidR="00903692" w:rsidRDefault="005A5C23" w:rsidP="00903692">
      <w:r>
        <w:t>Bel has been</w:t>
      </w:r>
      <w:r w:rsidR="004E7765">
        <w:t xml:space="preserve"> shamed, Merodach </w:t>
      </w:r>
      <w:r w:rsidR="00903692">
        <w:t>shattered,</w:t>
      </w:r>
    </w:p>
    <w:p w:rsidR="00903692" w:rsidRPr="00A54C3B" w:rsidRDefault="004E7765" w:rsidP="00903692">
      <w:pPr>
        <w:ind w:left="720"/>
        <w:rPr>
          <w:vertAlign w:val="superscript"/>
        </w:rPr>
      </w:pPr>
      <w:r>
        <w:t xml:space="preserve">its idols shamed, its fetishes </w:t>
      </w:r>
      <w:r w:rsidR="00903692">
        <w:t>shattered.</w:t>
      </w:r>
      <w:r w:rsidR="00933F5E">
        <w:t>”</w:t>
      </w:r>
      <w:r w:rsidR="005A5C23">
        <w:rPr>
          <w:vertAlign w:val="superscript"/>
        </w:rPr>
        <w:t>b</w:t>
      </w:r>
    </w:p>
    <w:p w:rsidR="00881806" w:rsidRDefault="00881806" w:rsidP="00881806">
      <w:pPr>
        <w:ind w:firstLine="0"/>
      </w:pPr>
      <w:r>
        <w:tab/>
      </w:r>
      <w:r>
        <w:rPr>
          <w:vertAlign w:val="superscript"/>
        </w:rPr>
        <w:t>3</w:t>
      </w:r>
      <w:r w:rsidR="00933F5E">
        <w:t xml:space="preserve">Because </w:t>
      </w:r>
      <w:r w:rsidR="00982658">
        <w:t xml:space="preserve">a northern nation </w:t>
      </w:r>
      <w:r w:rsidR="00933F5E">
        <w:t>is going</w:t>
      </w:r>
      <w:r>
        <w:t xml:space="preserve"> up</w:t>
      </w:r>
      <w:r w:rsidR="00615A13">
        <w:rPr>
          <w:vertAlign w:val="superscript"/>
        </w:rPr>
        <w:t>c</w:t>
      </w:r>
      <w:r>
        <w:t xml:space="preserve"> against it</w:t>
      </w:r>
      <w:r w:rsidR="00982658">
        <w:t xml:space="preserve"> – </w:t>
      </w:r>
    </w:p>
    <w:p w:rsidR="00881806" w:rsidRPr="00A54C3B" w:rsidRDefault="006D7403" w:rsidP="00881806">
      <w:pPr>
        <w:ind w:firstLine="0"/>
        <w:rPr>
          <w:vertAlign w:val="superscript"/>
        </w:rPr>
      </w:pPr>
      <w:r>
        <w:tab/>
      </w:r>
      <w:r w:rsidR="00982658">
        <w:tab/>
        <w:t>t</w:t>
      </w:r>
      <w:r w:rsidR="00FA329C">
        <w:t>hat one</w:t>
      </w:r>
      <w:r w:rsidR="00881806">
        <w:t xml:space="preserve"> will make its cou</w:t>
      </w:r>
      <w:r>
        <w:t xml:space="preserve">ntry </w:t>
      </w:r>
      <w:r w:rsidR="00106FAF">
        <w:t xml:space="preserve">into </w:t>
      </w:r>
      <w:r w:rsidR="00982658">
        <w:t>a desolation.</w:t>
      </w:r>
      <w:r w:rsidR="00615A13">
        <w:rPr>
          <w:vertAlign w:val="superscript"/>
        </w:rPr>
        <w:t>d</w:t>
      </w:r>
    </w:p>
    <w:p w:rsidR="00881806" w:rsidRDefault="00982658" w:rsidP="00982658">
      <w:r>
        <w:t>T</w:t>
      </w:r>
      <w:r w:rsidR="00881806">
        <w:t xml:space="preserve">here will be no one living in it – </w:t>
      </w:r>
    </w:p>
    <w:p w:rsidR="00881806" w:rsidRDefault="00881806" w:rsidP="004E75D4">
      <w:pPr>
        <w:ind w:left="720"/>
      </w:pPr>
      <w:r>
        <w:t xml:space="preserve">human </w:t>
      </w:r>
      <w:r w:rsidR="006D7403">
        <w:t xml:space="preserve">being and animal </w:t>
      </w:r>
      <w:r w:rsidR="009B7833">
        <w:t>alike</w:t>
      </w:r>
      <w:r w:rsidR="00615A13">
        <w:rPr>
          <w:vertAlign w:val="superscript"/>
        </w:rPr>
        <w:t>e</w:t>
      </w:r>
      <w:r w:rsidR="009B7833">
        <w:t xml:space="preserve"> </w:t>
      </w:r>
      <w:r w:rsidR="006D7403">
        <w:t>are flee</w:t>
      </w:r>
      <w:r>
        <w:t>ing, going.</w:t>
      </w:r>
      <w:r w:rsidR="00615A13">
        <w:rPr>
          <w:vertAlign w:val="superscript"/>
        </w:rPr>
        <w:t>f</w:t>
      </w:r>
    </w:p>
    <w:p w:rsidR="00881806" w:rsidRDefault="00881806" w:rsidP="00881806"/>
    <w:p w:rsidR="00881806" w:rsidRPr="00A54C3B" w:rsidRDefault="00CB2908" w:rsidP="00881806">
      <w:pPr>
        <w:rPr>
          <w:vertAlign w:val="superscript"/>
        </w:rPr>
      </w:pPr>
      <w:r>
        <w:rPr>
          <w:vertAlign w:val="superscript"/>
        </w:rPr>
        <w:t>4</w:t>
      </w:r>
      <w:r w:rsidR="00881806">
        <w:t>In those days and at that time (Yahweh’s affirmation)</w:t>
      </w:r>
      <w:r>
        <w:t>:</w:t>
      </w:r>
      <w:r w:rsidR="00615A13">
        <w:rPr>
          <w:vertAlign w:val="superscript"/>
        </w:rPr>
        <w:t>g</w:t>
      </w:r>
    </w:p>
    <w:p w:rsidR="00CB2908" w:rsidRDefault="00CB2908" w:rsidP="00881806"/>
    <w:p w:rsidR="00CB2908" w:rsidRDefault="00CB2908" w:rsidP="00881806">
      <w:r>
        <w:t>The Israelites will come,</w:t>
      </w:r>
    </w:p>
    <w:p w:rsidR="00CB2908" w:rsidRDefault="00CB2908" w:rsidP="00881806">
      <w:r>
        <w:tab/>
        <w:t>they and the Judahites together.</w:t>
      </w:r>
    </w:p>
    <w:p w:rsidR="00CB2908" w:rsidRDefault="00CB2908" w:rsidP="00BB0175">
      <w:pPr>
        <w:tabs>
          <w:tab w:val="center" w:pos="5040"/>
        </w:tabs>
      </w:pPr>
      <w:r>
        <w:t>Crying as they go,</w:t>
      </w:r>
      <w:r w:rsidR="00615A13">
        <w:rPr>
          <w:vertAlign w:val="superscript"/>
        </w:rPr>
        <w:t>h</w:t>
      </w:r>
      <w:r>
        <w:t xml:space="preserve"> they will go,</w:t>
      </w:r>
      <w:r w:rsidR="00BB0175">
        <w:tab/>
      </w:r>
    </w:p>
    <w:p w:rsidR="00CB2908" w:rsidRDefault="00CB2908" w:rsidP="00881806">
      <w:r>
        <w:lastRenderedPageBreak/>
        <w:tab/>
        <w:t>and Yahweh their God they will have recourse to.</w:t>
      </w:r>
    </w:p>
    <w:p w:rsidR="00CB2908" w:rsidRDefault="00CB2908" w:rsidP="00881806">
      <w:r>
        <w:rPr>
          <w:vertAlign w:val="superscript"/>
        </w:rPr>
        <w:t>5</w:t>
      </w:r>
      <w:r>
        <w:t>To Zion they will ask the way,</w:t>
      </w:r>
    </w:p>
    <w:p w:rsidR="00EF6085" w:rsidRDefault="00EF6085" w:rsidP="00881806">
      <w:r>
        <w:tab/>
        <w:t xml:space="preserve">their </w:t>
      </w:r>
      <w:r w:rsidR="00854108">
        <w:t xml:space="preserve">faces towards </w:t>
      </w:r>
      <w:r>
        <w:t xml:space="preserve">here: </w:t>
      </w:r>
      <w:r w:rsidR="00CB2908">
        <w:t>“Come</w:t>
      </w:r>
      <w:r>
        <w:t>!”</w:t>
      </w:r>
      <w:r w:rsidR="00615A13">
        <w:rPr>
          <w:vertAlign w:val="superscript"/>
        </w:rPr>
        <w:t>i</w:t>
      </w:r>
      <w:r>
        <w:t xml:space="preserve"> </w:t>
      </w:r>
    </w:p>
    <w:p w:rsidR="00AF50A6" w:rsidRDefault="00EF6085" w:rsidP="00CB2908">
      <w:r>
        <w:t xml:space="preserve">They will join themselves to Yahweh </w:t>
      </w:r>
      <w:r w:rsidR="00CB2908">
        <w:t xml:space="preserve">in a pact for all time </w:t>
      </w:r>
    </w:p>
    <w:p w:rsidR="00CB2908" w:rsidRPr="00A54C3B" w:rsidRDefault="00CB2908" w:rsidP="00AF50A6">
      <w:pPr>
        <w:ind w:left="720"/>
        <w:rPr>
          <w:vertAlign w:val="superscript"/>
        </w:rPr>
      </w:pPr>
      <w:r>
        <w:t>that will not be put out of mind.</w:t>
      </w:r>
      <w:r w:rsidR="00615A13">
        <w:rPr>
          <w:vertAlign w:val="superscript"/>
        </w:rPr>
        <w:t>j</w:t>
      </w:r>
    </w:p>
    <w:p w:rsidR="006D7403" w:rsidRDefault="006D7403" w:rsidP="00CB2908">
      <w:r>
        <w:rPr>
          <w:vertAlign w:val="superscript"/>
        </w:rPr>
        <w:t>6</w:t>
      </w:r>
      <w:r>
        <w:t xml:space="preserve">A flock that were lost, </w:t>
      </w:r>
      <w:r w:rsidR="000F2B60">
        <w:t>my people became</w:t>
      </w:r>
      <w:r w:rsidR="00615A13">
        <w:rPr>
          <w:vertAlign w:val="superscript"/>
        </w:rPr>
        <w:t>k</w:t>
      </w:r>
      <w:r>
        <w:t xml:space="preserve"> – </w:t>
      </w:r>
    </w:p>
    <w:p w:rsidR="006D7403" w:rsidRDefault="006D7403" w:rsidP="006D7403">
      <w:pPr>
        <w:ind w:left="720"/>
      </w:pPr>
      <w:r>
        <w:t xml:space="preserve">their </w:t>
      </w:r>
      <w:r w:rsidR="00F35B47">
        <w:t>shepherds led them astray.</w:t>
      </w:r>
    </w:p>
    <w:p w:rsidR="006D7403" w:rsidRDefault="00297B98" w:rsidP="006D7403">
      <w:r>
        <w:t>On the mountains t</w:t>
      </w:r>
      <w:r w:rsidR="006D7403">
        <w:t>hey turned</w:t>
      </w:r>
      <w:r>
        <w:t xml:space="preserve"> them back</w:t>
      </w:r>
      <w:r w:rsidR="00615A13">
        <w:rPr>
          <w:vertAlign w:val="superscript"/>
        </w:rPr>
        <w:t>l</w:t>
      </w:r>
      <w:r w:rsidR="006D7403">
        <w:t xml:space="preserve"> – </w:t>
      </w:r>
    </w:p>
    <w:p w:rsidR="006D7403" w:rsidRDefault="006D7403" w:rsidP="006D7403">
      <w:pPr>
        <w:ind w:left="720"/>
      </w:pPr>
      <w:r>
        <w:t>from mountain to hill they went</w:t>
      </w:r>
      <w:r w:rsidR="00297B98">
        <w:t>.</w:t>
      </w:r>
    </w:p>
    <w:p w:rsidR="00297B98" w:rsidRDefault="00297B98" w:rsidP="00297B98">
      <w:r>
        <w:t xml:space="preserve">They put their resting-place out of mind – </w:t>
      </w:r>
    </w:p>
    <w:p w:rsidR="00297B98" w:rsidRDefault="00297B98" w:rsidP="00297B98">
      <w:r>
        <w:tab/>
      </w:r>
      <w:r>
        <w:rPr>
          <w:vertAlign w:val="superscript"/>
        </w:rPr>
        <w:t>7</w:t>
      </w:r>
      <w:r>
        <w:t>all the people who found them consumed them.</w:t>
      </w:r>
    </w:p>
    <w:p w:rsidR="004E75D4" w:rsidRDefault="004E75D4" w:rsidP="00297B98"/>
    <w:p w:rsidR="00297B98" w:rsidRDefault="004E75D4" w:rsidP="00297B98">
      <w:r>
        <w:t>Their adversaries said:</w:t>
      </w:r>
    </w:p>
    <w:p w:rsidR="004E75D4" w:rsidRDefault="004E75D4" w:rsidP="00297B98"/>
    <w:p w:rsidR="00297B98" w:rsidRPr="00A54C3B" w:rsidRDefault="00297B98" w:rsidP="00297B98">
      <w:pPr>
        <w:rPr>
          <w:vertAlign w:val="superscript"/>
        </w:rPr>
      </w:pPr>
      <w:r>
        <w:t>We will not incur liability,</w:t>
      </w:r>
      <w:r w:rsidR="00615A13">
        <w:rPr>
          <w:vertAlign w:val="superscript"/>
        </w:rPr>
        <w:t>m</w:t>
      </w:r>
    </w:p>
    <w:p w:rsidR="00297B98" w:rsidRDefault="004E75D4" w:rsidP="004E75D4">
      <w:pPr>
        <w:ind w:left="720"/>
      </w:pPr>
      <w:r>
        <w:t>o</w:t>
      </w:r>
      <w:r w:rsidR="00297B98">
        <w:t>n account of the fact that they did wrong towards Yahweh,</w:t>
      </w:r>
    </w:p>
    <w:p w:rsidR="00297B98" w:rsidRPr="00A54C3B" w:rsidRDefault="000811CE" w:rsidP="00297B98">
      <w:pPr>
        <w:rPr>
          <w:vertAlign w:val="superscript"/>
        </w:rPr>
      </w:pPr>
      <w:r>
        <w:tab/>
        <w:t>the faithful habitat</w:t>
      </w:r>
      <w:r w:rsidR="00297B98">
        <w:t>, their ancestors’ hope,</w:t>
      </w:r>
      <w:r w:rsidR="00615A13">
        <w:rPr>
          <w:vertAlign w:val="superscript"/>
        </w:rPr>
        <w:t>n</w:t>
      </w:r>
      <w:r w:rsidR="004E75D4">
        <w:t xml:space="preserve"> Yahweh.</w:t>
      </w:r>
      <w:r w:rsidR="00615A13">
        <w:rPr>
          <w:vertAlign w:val="superscript"/>
        </w:rPr>
        <w:t>o</w:t>
      </w:r>
    </w:p>
    <w:p w:rsidR="00675B10" w:rsidRDefault="00675B10" w:rsidP="00297B98"/>
    <w:p w:rsidR="00675B10" w:rsidRDefault="00675B10" w:rsidP="00297B98">
      <w:r>
        <w:rPr>
          <w:vertAlign w:val="superscript"/>
        </w:rPr>
        <w:t>8</w:t>
      </w:r>
      <w:r>
        <w:t>Flee</w:t>
      </w:r>
      <w:r w:rsidR="00615A13">
        <w:rPr>
          <w:vertAlign w:val="superscript"/>
        </w:rPr>
        <w:t>p</w:t>
      </w:r>
      <w:r w:rsidR="004516C5">
        <w:t xml:space="preserve"> from inside</w:t>
      </w:r>
      <w:r>
        <w:t xml:space="preserve"> Babylon,</w:t>
      </w:r>
    </w:p>
    <w:p w:rsidR="00675B10" w:rsidRPr="00A54C3B" w:rsidRDefault="009D7A6B" w:rsidP="00297B98">
      <w:pPr>
        <w:rPr>
          <w:vertAlign w:val="superscript"/>
        </w:rPr>
      </w:pPr>
      <w:r>
        <w:tab/>
        <w:t>from the country of Chaldea</w:t>
      </w:r>
      <w:r w:rsidR="00675B10">
        <w:t>, get out,</w:t>
      </w:r>
      <w:r w:rsidR="00615A13">
        <w:rPr>
          <w:vertAlign w:val="superscript"/>
        </w:rPr>
        <w:t>q</w:t>
      </w:r>
    </w:p>
    <w:p w:rsidR="00675B10" w:rsidRDefault="00675B10" w:rsidP="00297B98">
      <w:r>
        <w:tab/>
        <w:t>be like the he-goats before the flock.</w:t>
      </w:r>
    </w:p>
    <w:p w:rsidR="00675B10" w:rsidRDefault="00675B10" w:rsidP="00297B98">
      <w:r>
        <w:rPr>
          <w:vertAlign w:val="superscript"/>
        </w:rPr>
        <w:t>9</w:t>
      </w:r>
      <w:r>
        <w:t xml:space="preserve">Because there, I am </w:t>
      </w:r>
      <w:r w:rsidR="004B79F6">
        <w:t>stirr</w:t>
      </w:r>
      <w:r>
        <w:t>ing,</w:t>
      </w:r>
    </w:p>
    <w:p w:rsidR="00675B10" w:rsidRDefault="00675B10" w:rsidP="00297B98">
      <w:r>
        <w:tab/>
        <w:t>getting to go up</w:t>
      </w:r>
      <w:r w:rsidR="00615A13">
        <w:rPr>
          <w:vertAlign w:val="superscript"/>
        </w:rPr>
        <w:t>r</w:t>
      </w:r>
      <w:r>
        <w:t xml:space="preserve"> against Babylon, </w:t>
      </w:r>
    </w:p>
    <w:p w:rsidR="00675B10" w:rsidRDefault="00C158FE" w:rsidP="00297B98">
      <w:r>
        <w:t>An assembly</w:t>
      </w:r>
      <w:r w:rsidR="00675B10">
        <w:t xml:space="preserve"> of big</w:t>
      </w:r>
      <w:r w:rsidR="00615A13">
        <w:rPr>
          <w:vertAlign w:val="superscript"/>
        </w:rPr>
        <w:t>s</w:t>
      </w:r>
      <w:r w:rsidR="00A36255">
        <w:t xml:space="preserve"> nations</w:t>
      </w:r>
    </w:p>
    <w:p w:rsidR="00675B10" w:rsidRDefault="00675B10" w:rsidP="00297B98">
      <w:r>
        <w:tab/>
        <w:t>from a northern country.</w:t>
      </w:r>
    </w:p>
    <w:p w:rsidR="000744CD" w:rsidRDefault="00675B10" w:rsidP="00297B98">
      <w:r>
        <w:t xml:space="preserve">They will line up </w:t>
      </w:r>
      <w:r w:rsidR="00FA52A9">
        <w:t xml:space="preserve">in relation to it </w:t>
      </w:r>
      <w:r>
        <w:t xml:space="preserve">– </w:t>
      </w:r>
    </w:p>
    <w:p w:rsidR="00675B10" w:rsidRDefault="00675B10" w:rsidP="000744CD">
      <w:pPr>
        <w:ind w:left="720"/>
      </w:pPr>
      <w:r>
        <w:t>from there it will be captured</w:t>
      </w:r>
      <w:r w:rsidR="000744CD">
        <w:t>.</w:t>
      </w:r>
    </w:p>
    <w:p w:rsidR="000744CD" w:rsidRDefault="000744CD" w:rsidP="000744CD">
      <w:r>
        <w:t xml:space="preserve">Its arrows </w:t>
      </w:r>
      <w:r w:rsidR="00F35B47">
        <w:t xml:space="preserve">will be </w:t>
      </w:r>
      <w:r>
        <w:t xml:space="preserve">like </w:t>
      </w:r>
      <w:r w:rsidR="00F35B47">
        <w:t xml:space="preserve">those of </w:t>
      </w:r>
      <w:r>
        <w:t>a</w:t>
      </w:r>
      <w:r w:rsidR="008228A9">
        <w:t xml:space="preserve"> b</w:t>
      </w:r>
      <w:r w:rsidR="002D360F">
        <w:t>e</w:t>
      </w:r>
      <w:r w:rsidR="008228A9">
        <w:t>reaving</w:t>
      </w:r>
      <w:r w:rsidR="00615A13">
        <w:rPr>
          <w:vertAlign w:val="superscript"/>
        </w:rPr>
        <w:t>t</w:t>
      </w:r>
      <w:r>
        <w:t xml:space="preserve"> strong man – </w:t>
      </w:r>
    </w:p>
    <w:p w:rsidR="000744CD" w:rsidRDefault="000744CD" w:rsidP="00E21075">
      <w:pPr>
        <w:tabs>
          <w:tab w:val="left" w:pos="6594"/>
        </w:tabs>
        <w:ind w:left="720"/>
      </w:pPr>
      <w:r>
        <w:t>they will not turn back empty.</w:t>
      </w:r>
      <w:r w:rsidR="00E21075">
        <w:tab/>
      </w:r>
    </w:p>
    <w:p w:rsidR="000744CD" w:rsidRDefault="000744CD" w:rsidP="000744CD">
      <w:r>
        <w:rPr>
          <w:vertAlign w:val="superscript"/>
        </w:rPr>
        <w:t>10</w:t>
      </w:r>
      <w:r w:rsidR="002D360F">
        <w:t>Chaldea</w:t>
      </w:r>
      <w:r>
        <w:t xml:space="preserve"> will become spoil – </w:t>
      </w:r>
    </w:p>
    <w:p w:rsidR="000744CD" w:rsidRDefault="000744CD" w:rsidP="003C78BE">
      <w:pPr>
        <w:tabs>
          <w:tab w:val="left" w:pos="6525"/>
        </w:tabs>
        <w:ind w:left="720"/>
      </w:pPr>
      <w:r>
        <w:t>all its spoilers will be full (Yahweh’s affirmation).</w:t>
      </w:r>
      <w:r w:rsidR="00615A13">
        <w:rPr>
          <w:vertAlign w:val="superscript"/>
        </w:rPr>
        <w:t>u</w:t>
      </w:r>
      <w:r w:rsidR="003C78BE">
        <w:tab/>
      </w:r>
    </w:p>
    <w:p w:rsidR="000744CD" w:rsidRPr="004E75D4" w:rsidRDefault="000744CD" w:rsidP="000744CD">
      <w:pPr>
        <w:rPr>
          <w:vertAlign w:val="superscript"/>
        </w:rPr>
      </w:pPr>
      <w:r>
        <w:rPr>
          <w:vertAlign w:val="superscript"/>
        </w:rPr>
        <w:t>11</w:t>
      </w:r>
      <w:r>
        <w:t xml:space="preserve">Because </w:t>
      </w:r>
      <w:r w:rsidR="00850D43">
        <w:t>you celebrate, because you are merry</w:t>
      </w:r>
      <w:r>
        <w:t>,</w:t>
      </w:r>
      <w:r w:rsidR="00615A13">
        <w:rPr>
          <w:vertAlign w:val="superscript"/>
        </w:rPr>
        <w:t>v</w:t>
      </w:r>
    </w:p>
    <w:p w:rsidR="000744CD" w:rsidRDefault="004364D8" w:rsidP="0069099D">
      <w:pPr>
        <w:tabs>
          <w:tab w:val="left" w:pos="720"/>
          <w:tab w:val="left" w:pos="1440"/>
          <w:tab w:val="left" w:pos="2160"/>
          <w:tab w:val="left" w:pos="2880"/>
          <w:tab w:val="left" w:pos="3600"/>
          <w:tab w:val="center" w:pos="5040"/>
        </w:tabs>
      </w:pPr>
      <w:r>
        <w:tab/>
        <w:t xml:space="preserve">you </w:t>
      </w:r>
      <w:r w:rsidR="000744CD">
        <w:t>plunder</w:t>
      </w:r>
      <w:r>
        <w:t>ers of</w:t>
      </w:r>
      <w:r w:rsidR="005162B6">
        <w:t xml:space="preserve"> my domain,</w:t>
      </w:r>
      <w:r w:rsidR="0069099D">
        <w:tab/>
      </w:r>
    </w:p>
    <w:p w:rsidR="000744CD" w:rsidRPr="004E75D4" w:rsidRDefault="000744CD" w:rsidP="000744CD">
      <w:pPr>
        <w:rPr>
          <w:vertAlign w:val="superscript"/>
        </w:rPr>
      </w:pPr>
      <w:r>
        <w:t xml:space="preserve">Because you jump like a heifer </w:t>
      </w:r>
      <w:r w:rsidR="004E353C">
        <w:t>threshing</w:t>
      </w:r>
      <w:r w:rsidR="0067413E">
        <w:t>,</w:t>
      </w:r>
      <w:r w:rsidR="00615A13">
        <w:rPr>
          <w:vertAlign w:val="superscript"/>
        </w:rPr>
        <w:t>w</w:t>
      </w:r>
    </w:p>
    <w:p w:rsidR="0067413E" w:rsidRPr="004E75D4" w:rsidRDefault="00344C89" w:rsidP="000744CD">
      <w:pPr>
        <w:rPr>
          <w:vertAlign w:val="superscript"/>
        </w:rPr>
      </w:pPr>
      <w:r>
        <w:tab/>
      </w:r>
      <w:r w:rsidR="005162B6">
        <w:t>bellow like stallions,</w:t>
      </w:r>
      <w:r w:rsidR="00615A13">
        <w:rPr>
          <w:vertAlign w:val="superscript"/>
        </w:rPr>
        <w:t>x</w:t>
      </w:r>
    </w:p>
    <w:p w:rsidR="0067413E" w:rsidRPr="005A5C23" w:rsidRDefault="0067413E" w:rsidP="000744CD">
      <w:pPr>
        <w:rPr>
          <w:vertAlign w:val="superscript"/>
        </w:rPr>
      </w:pPr>
      <w:r>
        <w:rPr>
          <w:vertAlign w:val="superscript"/>
        </w:rPr>
        <w:t>12</w:t>
      </w:r>
      <w:r w:rsidR="003D3B48">
        <w:t>Your mother is being great</w:t>
      </w:r>
      <w:r>
        <w:t>ly shamed,</w:t>
      </w:r>
    </w:p>
    <w:p w:rsidR="0067413E" w:rsidRPr="004E75D4" w:rsidRDefault="0067413E" w:rsidP="000744CD">
      <w:pPr>
        <w:rPr>
          <w:vertAlign w:val="superscript"/>
        </w:rPr>
      </w:pPr>
      <w:r>
        <w:tab/>
        <w:t>the one who gave birth to you is being confounded.</w:t>
      </w:r>
      <w:r w:rsidR="004E75D4">
        <w:rPr>
          <w:vertAlign w:val="superscript"/>
        </w:rPr>
        <w:t>y</w:t>
      </w:r>
    </w:p>
    <w:p w:rsidR="0067413E" w:rsidRDefault="00F35B47" w:rsidP="000744CD">
      <w:r>
        <w:t>The</w:t>
      </w:r>
      <w:r w:rsidR="00667AD6">
        <w:t>re, the end</w:t>
      </w:r>
      <w:r w:rsidR="0067413E">
        <w:t xml:space="preserve"> of the nations</w:t>
      </w:r>
      <w:r>
        <w:t xml:space="preserve">: </w:t>
      </w:r>
    </w:p>
    <w:p w:rsidR="00F35B47" w:rsidRPr="004E75D4" w:rsidRDefault="00F35B47" w:rsidP="00FD1F36">
      <w:pPr>
        <w:tabs>
          <w:tab w:val="left" w:pos="720"/>
          <w:tab w:val="left" w:pos="1440"/>
          <w:tab w:val="left" w:pos="2160"/>
          <w:tab w:val="left" w:pos="2880"/>
          <w:tab w:val="left" w:pos="3600"/>
          <w:tab w:val="left" w:pos="4320"/>
          <w:tab w:val="center" w:pos="5040"/>
        </w:tabs>
        <w:rPr>
          <w:vertAlign w:val="superscript"/>
        </w:rPr>
      </w:pPr>
      <w:r>
        <w:tab/>
        <w:t xml:space="preserve">wilderness, desert, </w:t>
      </w:r>
      <w:r w:rsidR="00FA52A9">
        <w:t xml:space="preserve">and </w:t>
      </w:r>
      <w:r>
        <w:t>steppe.</w:t>
      </w:r>
      <w:r w:rsidR="004E75D4">
        <w:rPr>
          <w:vertAlign w:val="superscript"/>
        </w:rPr>
        <w:t>z</w:t>
      </w:r>
      <w:r w:rsidR="00FD1F36">
        <w:rPr>
          <w:vertAlign w:val="superscript"/>
        </w:rPr>
        <w:tab/>
      </w:r>
      <w:r w:rsidR="00FD1F36">
        <w:rPr>
          <w:vertAlign w:val="superscript"/>
        </w:rPr>
        <w:tab/>
      </w:r>
    </w:p>
    <w:p w:rsidR="00F35B47" w:rsidRPr="004E75D4" w:rsidRDefault="00F35B47" w:rsidP="000744CD">
      <w:pPr>
        <w:rPr>
          <w:vertAlign w:val="superscript"/>
        </w:rPr>
      </w:pPr>
      <w:r>
        <w:rPr>
          <w:vertAlign w:val="superscript"/>
        </w:rPr>
        <w:t>13</w:t>
      </w:r>
      <w:r>
        <w:t>Because of Yahweh</w:t>
      </w:r>
      <w:r w:rsidR="0067619C">
        <w:t>’s fury it will not live</w:t>
      </w:r>
      <w:r>
        <w:t>;</w:t>
      </w:r>
      <w:r w:rsidR="004E75D4">
        <w:rPr>
          <w:vertAlign w:val="superscript"/>
        </w:rPr>
        <w:t>aa</w:t>
      </w:r>
    </w:p>
    <w:p w:rsidR="00F35B47" w:rsidRDefault="00F35B47" w:rsidP="000744CD">
      <w:r>
        <w:tab/>
        <w:t>it will become a desolation, all of it.</w:t>
      </w:r>
    </w:p>
    <w:p w:rsidR="00F35B47" w:rsidRDefault="00F35B47" w:rsidP="000744CD">
      <w:r>
        <w:t>Everyone passing by Babylon will be desolate</w:t>
      </w:r>
    </w:p>
    <w:p w:rsidR="00F35B47" w:rsidRDefault="00F35B47" w:rsidP="000744CD">
      <w:r>
        <w:tab/>
        <w:t>and will whistle at all its wounds.</w:t>
      </w:r>
    </w:p>
    <w:p w:rsidR="009F0300" w:rsidRDefault="009F0300" w:rsidP="000744CD"/>
    <w:p w:rsidR="00F35B47" w:rsidRDefault="00F35B47" w:rsidP="000744CD">
      <w:r>
        <w:rPr>
          <w:vertAlign w:val="superscript"/>
        </w:rPr>
        <w:lastRenderedPageBreak/>
        <w:t>14</w:t>
      </w:r>
      <w:r>
        <w:t>Line up against Babylon all around,</w:t>
      </w:r>
    </w:p>
    <w:p w:rsidR="00F35B47" w:rsidRDefault="00F35B47" w:rsidP="000744CD">
      <w:r>
        <w:tab/>
        <w:t>all you who direct</w:t>
      </w:r>
      <w:r w:rsidR="004E75D4">
        <w:rPr>
          <w:vertAlign w:val="superscript"/>
        </w:rPr>
        <w:t>bb</w:t>
      </w:r>
      <w:r>
        <w:t xml:space="preserve"> the bow.</w:t>
      </w:r>
    </w:p>
    <w:p w:rsidR="00F35B47" w:rsidRDefault="00F35B47" w:rsidP="000744CD">
      <w:r>
        <w:t>Shoot at it, don’t spare an arrow,</w:t>
      </w:r>
    </w:p>
    <w:p w:rsidR="00F35B47" w:rsidRPr="004E75D4" w:rsidRDefault="00F35B47" w:rsidP="000744CD">
      <w:pPr>
        <w:rPr>
          <w:vertAlign w:val="superscript"/>
        </w:rPr>
      </w:pPr>
      <w:r>
        <w:tab/>
        <w:t xml:space="preserve">because it has done wrong </w:t>
      </w:r>
      <w:r w:rsidR="00FA52A9">
        <w:t xml:space="preserve">in relation to </w:t>
      </w:r>
      <w:r>
        <w:t>Yahweh.</w:t>
      </w:r>
      <w:r w:rsidR="004E75D4">
        <w:rPr>
          <w:vertAlign w:val="superscript"/>
        </w:rPr>
        <w:t>cc</w:t>
      </w:r>
    </w:p>
    <w:p w:rsidR="00F35B47" w:rsidRPr="004E75D4" w:rsidRDefault="00F35B47" w:rsidP="000744CD">
      <w:pPr>
        <w:rPr>
          <w:vertAlign w:val="superscript"/>
        </w:rPr>
      </w:pPr>
      <w:r>
        <w:rPr>
          <w:vertAlign w:val="superscript"/>
        </w:rPr>
        <w:t>15</w:t>
      </w:r>
      <w:r>
        <w:t>Shout against it all around</w:t>
      </w:r>
      <w:r w:rsidR="001D770F">
        <w:t>,</w:t>
      </w:r>
      <w:r w:rsidR="004E75D4">
        <w:rPr>
          <w:vertAlign w:val="superscript"/>
        </w:rPr>
        <w:t>dd</w:t>
      </w:r>
    </w:p>
    <w:p w:rsidR="001D770F" w:rsidRDefault="001D770F" w:rsidP="000744CD">
      <w:r>
        <w:tab/>
        <w:t>it is giving its hand.</w:t>
      </w:r>
    </w:p>
    <w:p w:rsidR="001D770F" w:rsidRDefault="001D770F" w:rsidP="000744CD">
      <w:r>
        <w:t>Its towers are fallin</w:t>
      </w:r>
      <w:r w:rsidR="00A27CED">
        <w:t>g, its walls are smash</w:t>
      </w:r>
      <w:r w:rsidR="008F339C">
        <w:t xml:space="preserve">ing </w:t>
      </w:r>
      <w:r>
        <w:t>,</w:t>
      </w:r>
    </w:p>
    <w:p w:rsidR="001D770F" w:rsidRPr="004E75D4" w:rsidRDefault="001D770F" w:rsidP="000744CD">
      <w:pPr>
        <w:rPr>
          <w:vertAlign w:val="superscript"/>
        </w:rPr>
      </w:pPr>
      <w:r>
        <w:tab/>
        <w:t>because it is Yahweh’s redress.</w:t>
      </w:r>
      <w:r w:rsidR="004E75D4">
        <w:rPr>
          <w:vertAlign w:val="superscript"/>
        </w:rPr>
        <w:t>ee</w:t>
      </w:r>
    </w:p>
    <w:p w:rsidR="001D770F" w:rsidRDefault="001D770F" w:rsidP="000744CD">
      <w:r>
        <w:t>Take redress upon it;</w:t>
      </w:r>
    </w:p>
    <w:p w:rsidR="001D770F" w:rsidRDefault="001D770F" w:rsidP="000744CD">
      <w:r>
        <w:tab/>
        <w:t>as it did, do to it.</w:t>
      </w:r>
    </w:p>
    <w:p w:rsidR="001D770F" w:rsidRDefault="001D770F" w:rsidP="000744CD">
      <w:r>
        <w:rPr>
          <w:vertAlign w:val="superscript"/>
        </w:rPr>
        <w:t>16</w:t>
      </w:r>
      <w:r>
        <w:t>Cut off sower</w:t>
      </w:r>
      <w:r w:rsidR="004E75D4">
        <w:rPr>
          <w:vertAlign w:val="superscript"/>
        </w:rPr>
        <w:t>ff</w:t>
      </w:r>
      <w:r>
        <w:t xml:space="preserve"> from Babylon,</w:t>
      </w:r>
    </w:p>
    <w:p w:rsidR="001D770F" w:rsidRDefault="001D770F" w:rsidP="000744CD">
      <w:r>
        <w:tab/>
      </w:r>
      <w:r w:rsidR="00A50463">
        <w:t xml:space="preserve">and </w:t>
      </w:r>
      <w:r>
        <w:t>the one who seizes the sickle at harvest time.</w:t>
      </w:r>
    </w:p>
    <w:p w:rsidR="001D770F" w:rsidRDefault="001D770F" w:rsidP="000744CD">
      <w:r>
        <w:t>In the face of the oppressor’s</w:t>
      </w:r>
      <w:r w:rsidR="004E75D4">
        <w:rPr>
          <w:vertAlign w:val="superscript"/>
        </w:rPr>
        <w:t>gg</w:t>
      </w:r>
      <w:r>
        <w:t xml:space="preserve"> sword,</w:t>
      </w:r>
    </w:p>
    <w:p w:rsidR="001D770F" w:rsidRDefault="001D770F" w:rsidP="001D770F">
      <w:r>
        <w:tab/>
        <w:t>an individual to his pe</w:t>
      </w:r>
      <w:r w:rsidR="00A50463">
        <w:t>ople, they will turn their face;</w:t>
      </w:r>
    </w:p>
    <w:p w:rsidR="001D770F" w:rsidRPr="004E75D4" w:rsidRDefault="00A50463" w:rsidP="001D770F">
      <w:pPr>
        <w:rPr>
          <w:vertAlign w:val="superscript"/>
        </w:rPr>
      </w:pPr>
      <w:r>
        <w:tab/>
      </w:r>
      <w:r w:rsidR="001D770F">
        <w:t>an individual to his country, they will flee.</w:t>
      </w:r>
      <w:r w:rsidR="004E75D4">
        <w:rPr>
          <w:vertAlign w:val="superscript"/>
        </w:rPr>
        <w:t>hh</w:t>
      </w:r>
    </w:p>
    <w:p w:rsidR="001D770F" w:rsidRDefault="001D770F" w:rsidP="001D770F"/>
    <w:p w:rsidR="001D770F" w:rsidRDefault="001D770F" w:rsidP="001D770F">
      <w:r>
        <w:rPr>
          <w:vertAlign w:val="superscript"/>
        </w:rPr>
        <w:t>17</w:t>
      </w:r>
      <w:r>
        <w:t>Israel is a sheep</w:t>
      </w:r>
      <w:r w:rsidR="00627F08">
        <w:t xml:space="preserve"> that was detached,</w:t>
      </w:r>
    </w:p>
    <w:p w:rsidR="001D770F" w:rsidRDefault="001D770F" w:rsidP="001D770F">
      <w:r>
        <w:tab/>
        <w:t>that lions have driven away.</w:t>
      </w:r>
    </w:p>
    <w:p w:rsidR="001D770F" w:rsidRDefault="001D770F" w:rsidP="001D770F">
      <w:r>
        <w:t>First the king of Assyria devoured it</w:t>
      </w:r>
      <w:r w:rsidR="001D6DB3">
        <w:t>,</w:t>
      </w:r>
    </w:p>
    <w:p w:rsidR="001D770F" w:rsidRDefault="009611B3" w:rsidP="001D770F">
      <w:r>
        <w:tab/>
        <w:t>and</w:t>
      </w:r>
      <w:r w:rsidR="001D6DB3">
        <w:t xml:space="preserve"> this was the end – </w:t>
      </w:r>
    </w:p>
    <w:p w:rsidR="001D770F" w:rsidRPr="004E75D4" w:rsidRDefault="005A1356" w:rsidP="001D770F">
      <w:pPr>
        <w:rPr>
          <w:vertAlign w:val="superscript"/>
        </w:rPr>
      </w:pPr>
      <w:r>
        <w:tab/>
        <w:t>Nebuchadr</w:t>
      </w:r>
      <w:r w:rsidR="001D770F">
        <w:t>ezzar</w:t>
      </w:r>
      <w:r w:rsidR="004E75D4">
        <w:rPr>
          <w:vertAlign w:val="superscript"/>
        </w:rPr>
        <w:t>ii</w:t>
      </w:r>
      <w:r w:rsidR="001D770F">
        <w:t xml:space="preserve"> king of Babylon</w:t>
      </w:r>
      <w:r w:rsidR="001D6DB3">
        <w:t xml:space="preserve"> boned it</w:t>
      </w:r>
      <w:r>
        <w:t>.</w:t>
      </w:r>
      <w:r w:rsidR="004E75D4">
        <w:rPr>
          <w:vertAlign w:val="superscript"/>
        </w:rPr>
        <w:t>jj</w:t>
      </w:r>
    </w:p>
    <w:p w:rsidR="005A1356" w:rsidRDefault="005A1356" w:rsidP="001D770F"/>
    <w:p w:rsidR="005A1356" w:rsidRDefault="005A1356" w:rsidP="001D770F">
      <w:r>
        <w:rPr>
          <w:vertAlign w:val="superscript"/>
        </w:rPr>
        <w:t>18</w:t>
      </w:r>
      <w:r>
        <w:t>Therefore Yahweh of Armies the God of Israel</w:t>
      </w:r>
      <w:r w:rsidR="004E75D4">
        <w:rPr>
          <w:vertAlign w:val="superscript"/>
        </w:rPr>
        <w:t>kk</w:t>
      </w:r>
      <w:r>
        <w:t xml:space="preserve"> has said this:</w:t>
      </w:r>
    </w:p>
    <w:p w:rsidR="005A1356" w:rsidRDefault="005A1356" w:rsidP="001D770F"/>
    <w:p w:rsidR="005A1356" w:rsidRDefault="005A1356" w:rsidP="001D770F">
      <w:r>
        <w:t xml:space="preserve">Here am I, attending </w:t>
      </w:r>
    </w:p>
    <w:p w:rsidR="005A1356" w:rsidRDefault="005A1356" w:rsidP="005A1356">
      <w:pPr>
        <w:ind w:left="720"/>
      </w:pPr>
      <w:r>
        <w:t>to the king of Babylon and to his country</w:t>
      </w:r>
    </w:p>
    <w:p w:rsidR="005A1356" w:rsidRDefault="005A1356" w:rsidP="005A1356">
      <w:pPr>
        <w:ind w:left="720"/>
      </w:pPr>
      <w:r>
        <w:t>as I attended to the king of Assyria.</w:t>
      </w:r>
    </w:p>
    <w:p w:rsidR="005A1356" w:rsidRDefault="001D6DB3" w:rsidP="005A1356">
      <w:r>
        <w:rPr>
          <w:vertAlign w:val="superscript"/>
        </w:rPr>
        <w:t>19</w:t>
      </w:r>
      <w:r w:rsidR="005A1356">
        <w:t>And I will</w:t>
      </w:r>
      <w:r>
        <w:t xml:space="preserve"> return Israel to its habitat,</w:t>
      </w:r>
    </w:p>
    <w:p w:rsidR="005A1356" w:rsidRPr="004E75D4" w:rsidRDefault="005A1356" w:rsidP="005A1356">
      <w:pPr>
        <w:rPr>
          <w:vertAlign w:val="superscript"/>
        </w:rPr>
      </w:pPr>
      <w:r>
        <w:tab/>
        <w:t>and it will pasture in the Carmel and the Bashan.</w:t>
      </w:r>
      <w:r w:rsidR="004E75D4">
        <w:rPr>
          <w:vertAlign w:val="superscript"/>
        </w:rPr>
        <w:t>ll</w:t>
      </w:r>
    </w:p>
    <w:p w:rsidR="005A1356" w:rsidRPr="00344C89" w:rsidRDefault="00FA52A9" w:rsidP="005A1356">
      <w:pPr>
        <w:rPr>
          <w:vertAlign w:val="superscript"/>
        </w:rPr>
      </w:pPr>
      <w:r>
        <w:t>I</w:t>
      </w:r>
      <w:r w:rsidR="005A1356">
        <w:t>n the highland of Ephraim and the Gilead</w:t>
      </w:r>
      <w:r w:rsidR="00344C89">
        <w:rPr>
          <w:vertAlign w:val="superscript"/>
        </w:rPr>
        <w:t>mm</w:t>
      </w:r>
    </w:p>
    <w:p w:rsidR="005A1356" w:rsidRDefault="005A1356" w:rsidP="005A1356">
      <w:r>
        <w:tab/>
        <w:t>its appetite will be full.</w:t>
      </w:r>
    </w:p>
    <w:p w:rsidR="005A1356" w:rsidRDefault="005A1356" w:rsidP="005A1356"/>
    <w:p w:rsidR="005A1356" w:rsidRPr="004E75D4" w:rsidRDefault="005A1356" w:rsidP="005A1356">
      <w:pPr>
        <w:rPr>
          <w:vertAlign w:val="superscript"/>
        </w:rPr>
      </w:pPr>
      <w:r>
        <w:rPr>
          <w:vertAlign w:val="superscript"/>
        </w:rPr>
        <w:t>20</w:t>
      </w:r>
      <w:r>
        <w:t>In those days and at that time (Yahweh’s affirmation):</w:t>
      </w:r>
      <w:r w:rsidR="00344C89">
        <w:rPr>
          <w:vertAlign w:val="superscript"/>
        </w:rPr>
        <w:t>nn</w:t>
      </w:r>
    </w:p>
    <w:p w:rsidR="005A1356" w:rsidRDefault="005A1356" w:rsidP="005A1356"/>
    <w:p w:rsidR="005A1356" w:rsidRDefault="005A1356" w:rsidP="005A1356">
      <w:r>
        <w:t>It will be sought, the waywardness of Israel,</w:t>
      </w:r>
      <w:r w:rsidR="00344C89">
        <w:rPr>
          <w:vertAlign w:val="superscript"/>
        </w:rPr>
        <w:t>oo</w:t>
      </w:r>
      <w:r>
        <w:t xml:space="preserve"> but there will be none</w:t>
      </w:r>
      <w:r w:rsidR="00FA52A9">
        <w:t>,</w:t>
      </w:r>
    </w:p>
    <w:p w:rsidR="005A1356" w:rsidRDefault="005A1356" w:rsidP="005A1356">
      <w:r>
        <w:tab/>
        <w:t>and the wrongdoings of Judah, but they will not be found</w:t>
      </w:r>
      <w:r w:rsidR="00FA52A9">
        <w:t>,</w:t>
      </w:r>
    </w:p>
    <w:p w:rsidR="00FA52A9" w:rsidRPr="004E75D4" w:rsidRDefault="00FA52A9" w:rsidP="005A1356">
      <w:pPr>
        <w:rPr>
          <w:vertAlign w:val="superscript"/>
        </w:rPr>
      </w:pPr>
      <w:r>
        <w:tab/>
        <w:t>because I will pardon who</w:t>
      </w:r>
      <w:r w:rsidR="003E79E9">
        <w:t>m</w:t>
      </w:r>
      <w:r>
        <w:t>ever I let remain.</w:t>
      </w:r>
      <w:r w:rsidR="00344C89">
        <w:rPr>
          <w:vertAlign w:val="superscript"/>
        </w:rPr>
        <w:t>pp</w:t>
      </w:r>
    </w:p>
    <w:p w:rsidR="00A54C3B" w:rsidRPr="00A54C3B" w:rsidRDefault="00A54C3B" w:rsidP="005A1356"/>
    <w:p w:rsidR="00A54C3B" w:rsidRDefault="00A54C3B" w:rsidP="00A54C3B">
      <w:pPr>
        <w:pStyle w:val="FootnoteText"/>
        <w:numPr>
          <w:ilvl w:val="0"/>
          <w:numId w:val="59"/>
        </w:numPr>
        <w:tabs>
          <w:tab w:val="left" w:pos="3585"/>
        </w:tabs>
        <w:rPr>
          <w:sz w:val="22"/>
          <w:szCs w:val="22"/>
        </w:rPr>
      </w:pPr>
      <w:r w:rsidRPr="00A54C3B">
        <w:rPr>
          <w:sz w:val="22"/>
          <w:szCs w:val="22"/>
        </w:rPr>
        <w:t>LXX lacks this colon.</w:t>
      </w:r>
      <w:r w:rsidRPr="00A54C3B">
        <w:rPr>
          <w:sz w:val="22"/>
          <w:szCs w:val="22"/>
        </w:rPr>
        <w:tab/>
      </w:r>
    </w:p>
    <w:p w:rsidR="00A54C3B" w:rsidRPr="00A54C3B" w:rsidRDefault="00A54C3B" w:rsidP="00A54C3B">
      <w:pPr>
        <w:pStyle w:val="FootnoteText"/>
        <w:numPr>
          <w:ilvl w:val="0"/>
          <w:numId w:val="59"/>
        </w:numPr>
        <w:tabs>
          <w:tab w:val="left" w:pos="3585"/>
        </w:tabs>
        <w:rPr>
          <w:sz w:val="22"/>
          <w:szCs w:val="22"/>
        </w:rPr>
      </w:pPr>
      <w:r w:rsidRPr="00A54C3B">
        <w:rPr>
          <w:sz w:val="22"/>
          <w:szCs w:val="22"/>
        </w:rPr>
        <w:t>LXX has a distinctive versi</w:t>
      </w:r>
      <w:r>
        <w:rPr>
          <w:sz w:val="22"/>
          <w:szCs w:val="22"/>
        </w:rPr>
        <w:t>on of this line; D. J. Reimer notes it</w:t>
      </w:r>
      <w:r w:rsidRPr="00A54C3B">
        <w:rPr>
          <w:sz w:val="22"/>
          <w:szCs w:val="22"/>
        </w:rPr>
        <w:t xml:space="preserve"> as one where MT may manifest a hardening attitude towards Babylon (</w:t>
      </w:r>
      <w:r w:rsidRPr="00A54C3B">
        <w:rPr>
          <w:i/>
          <w:sz w:val="22"/>
          <w:szCs w:val="22"/>
        </w:rPr>
        <w:t>The Oracles a</w:t>
      </w:r>
      <w:r w:rsidRPr="00A54C3B">
        <w:rPr>
          <w:rFonts w:cstheme="minorHAnsi"/>
          <w:i/>
          <w:iCs/>
          <w:sz w:val="22"/>
          <w:szCs w:val="22"/>
        </w:rPr>
        <w:t>gainst Babylon in Jeremiah 50 – 51</w:t>
      </w:r>
      <w:r w:rsidRPr="00A54C3B">
        <w:rPr>
          <w:rFonts w:cstheme="minorHAnsi"/>
          <w:sz w:val="22"/>
          <w:szCs w:val="22"/>
        </w:rPr>
        <w:t xml:space="preserve"> [San Francisco: Mellen Research University Press, 1993], 135-36, 152</w:t>
      </w:r>
      <w:r>
        <w:rPr>
          <w:rFonts w:cstheme="minorHAnsi"/>
          <w:sz w:val="22"/>
          <w:szCs w:val="22"/>
        </w:rPr>
        <w:t>).</w:t>
      </w:r>
    </w:p>
    <w:p w:rsidR="00615A13" w:rsidRDefault="00615A13" w:rsidP="00615A13">
      <w:pPr>
        <w:pStyle w:val="FootnoteText"/>
        <w:numPr>
          <w:ilvl w:val="0"/>
          <w:numId w:val="59"/>
        </w:numPr>
        <w:tabs>
          <w:tab w:val="left" w:pos="3585"/>
        </w:tabs>
        <w:rPr>
          <w:sz w:val="22"/>
          <w:szCs w:val="22"/>
        </w:rPr>
      </w:pPr>
      <w:r>
        <w:rPr>
          <w:sz w:val="22"/>
          <w:szCs w:val="22"/>
        </w:rPr>
        <w:t>The qatal verb is now</w:t>
      </w:r>
      <w:r w:rsidRPr="00A54C3B">
        <w:rPr>
          <w:sz w:val="22"/>
          <w:szCs w:val="22"/>
        </w:rPr>
        <w:t xml:space="preserve"> anticipatory, a usage related to the declarative/performative (see the introductory comment in 13:18-22, a</w:t>
      </w:r>
      <w:r>
        <w:rPr>
          <w:sz w:val="22"/>
          <w:szCs w:val="22"/>
        </w:rPr>
        <w:t>nd 1:5 and the note)</w:t>
      </w:r>
      <w:r w:rsidRPr="00A54C3B">
        <w:rPr>
          <w:sz w:val="22"/>
          <w:szCs w:val="22"/>
        </w:rPr>
        <w:t>.</w:t>
      </w:r>
      <w:r>
        <w:rPr>
          <w:sz w:val="22"/>
          <w:szCs w:val="22"/>
        </w:rPr>
        <w:t xml:space="preserve"> The usage recurs in vv. 12 and 15.</w:t>
      </w:r>
    </w:p>
    <w:p w:rsidR="00A54C3B" w:rsidRDefault="00A54C3B" w:rsidP="00A54C3B">
      <w:pPr>
        <w:pStyle w:val="FootnoteText"/>
        <w:numPr>
          <w:ilvl w:val="0"/>
          <w:numId w:val="59"/>
        </w:numPr>
        <w:tabs>
          <w:tab w:val="left" w:pos="3585"/>
        </w:tabs>
        <w:rPr>
          <w:sz w:val="22"/>
          <w:szCs w:val="22"/>
        </w:rPr>
      </w:pPr>
      <w:r w:rsidRPr="00A54C3B">
        <w:rPr>
          <w:sz w:val="22"/>
          <w:szCs w:val="22"/>
        </w:rPr>
        <w:lastRenderedPageBreak/>
        <w:t xml:space="preserve">The asyndeton and the word order with the subject preceding the verbs suggest that this colon is subordinate to the previous one. So also in vv. 3b, 6-7 (three times), 9, 10. </w:t>
      </w:r>
    </w:p>
    <w:p w:rsidR="00A54C3B" w:rsidRDefault="00A54C3B" w:rsidP="00A54C3B">
      <w:pPr>
        <w:pStyle w:val="FootnoteText"/>
        <w:numPr>
          <w:ilvl w:val="0"/>
          <w:numId w:val="59"/>
        </w:numPr>
        <w:tabs>
          <w:tab w:val="left" w:pos="3585"/>
        </w:tabs>
        <w:rPr>
          <w:sz w:val="22"/>
          <w:szCs w:val="22"/>
        </w:rPr>
      </w:pPr>
      <w:r w:rsidRPr="00A54C3B">
        <w:rPr>
          <w:sz w:val="22"/>
          <w:szCs w:val="22"/>
        </w:rPr>
        <w:t>Literally, “from human being even to animal.”</w:t>
      </w:r>
    </w:p>
    <w:p w:rsidR="00A54C3B" w:rsidRDefault="00A54C3B" w:rsidP="00A54C3B">
      <w:pPr>
        <w:pStyle w:val="FootnoteText"/>
        <w:numPr>
          <w:ilvl w:val="0"/>
          <w:numId w:val="59"/>
        </w:numPr>
        <w:tabs>
          <w:tab w:val="left" w:pos="3585"/>
        </w:tabs>
        <w:rPr>
          <w:sz w:val="22"/>
          <w:szCs w:val="22"/>
        </w:rPr>
      </w:pPr>
      <w:r w:rsidRPr="00A54C3B">
        <w:rPr>
          <w:sz w:val="22"/>
          <w:szCs w:val="22"/>
        </w:rPr>
        <w:t xml:space="preserve">On this verb, see the note on v. 8. LXX lacks </w:t>
      </w:r>
      <w:r w:rsidRPr="00A54C3B">
        <w:rPr>
          <w:i/>
          <w:sz w:val="22"/>
          <w:szCs w:val="22"/>
        </w:rPr>
        <w:t>fleeing, going.</w:t>
      </w:r>
    </w:p>
    <w:p w:rsidR="00A54C3B" w:rsidRDefault="00A54C3B" w:rsidP="00A54C3B">
      <w:pPr>
        <w:pStyle w:val="FootnoteText"/>
        <w:numPr>
          <w:ilvl w:val="0"/>
          <w:numId w:val="59"/>
        </w:numPr>
        <w:tabs>
          <w:tab w:val="left" w:pos="3585"/>
        </w:tabs>
        <w:rPr>
          <w:sz w:val="22"/>
          <w:szCs w:val="22"/>
        </w:rPr>
      </w:pPr>
      <w:r w:rsidRPr="00A54C3B">
        <w:rPr>
          <w:sz w:val="22"/>
          <w:szCs w:val="22"/>
        </w:rPr>
        <w:t xml:space="preserve">LXX lacks </w:t>
      </w:r>
      <w:r w:rsidRPr="00A54C3B">
        <w:rPr>
          <w:i/>
          <w:sz w:val="22"/>
          <w:szCs w:val="22"/>
        </w:rPr>
        <w:t>(Yahweh’s affirmation)</w:t>
      </w:r>
      <w:r w:rsidRPr="00A54C3B">
        <w:rPr>
          <w:sz w:val="22"/>
          <w:szCs w:val="22"/>
        </w:rPr>
        <w:t>.</w:t>
      </w:r>
    </w:p>
    <w:p w:rsidR="00A54C3B" w:rsidRDefault="00A54C3B" w:rsidP="00A54C3B">
      <w:pPr>
        <w:pStyle w:val="FootnoteText"/>
        <w:numPr>
          <w:ilvl w:val="0"/>
          <w:numId w:val="59"/>
        </w:numPr>
        <w:tabs>
          <w:tab w:val="left" w:pos="3585"/>
        </w:tabs>
        <w:rPr>
          <w:sz w:val="22"/>
          <w:szCs w:val="22"/>
        </w:rPr>
      </w:pPr>
      <w:r w:rsidRPr="00A54C3B">
        <w:rPr>
          <w:sz w:val="22"/>
          <w:szCs w:val="22"/>
        </w:rPr>
        <w:t>Literally, “going and crying” (two infinitives).</w:t>
      </w:r>
    </w:p>
    <w:p w:rsidR="00A54C3B" w:rsidRDefault="00A54C3B" w:rsidP="00A54C3B">
      <w:pPr>
        <w:pStyle w:val="FootnoteText"/>
        <w:numPr>
          <w:ilvl w:val="0"/>
          <w:numId w:val="59"/>
        </w:numPr>
        <w:tabs>
          <w:tab w:val="left" w:pos="3585"/>
        </w:tabs>
        <w:rPr>
          <w:sz w:val="22"/>
          <w:szCs w:val="22"/>
        </w:rPr>
      </w:pPr>
      <w:r w:rsidRPr="00A54C3B">
        <w:rPr>
          <w:sz w:val="22"/>
          <w:szCs w:val="22"/>
        </w:rPr>
        <w:t xml:space="preserve">For MT </w:t>
      </w:r>
      <w:r w:rsidRPr="00A54C3B">
        <w:rPr>
          <w:i/>
          <w:sz w:val="22"/>
          <w:szCs w:val="22"/>
        </w:rPr>
        <w:t>b</w:t>
      </w:r>
      <w:r w:rsidRPr="00A54C3B">
        <w:rPr>
          <w:rFonts w:cstheme="minorHAnsi"/>
          <w:i/>
          <w:sz w:val="22"/>
          <w:szCs w:val="22"/>
        </w:rPr>
        <w:t xml:space="preserve">ō’û </w:t>
      </w:r>
      <w:r w:rsidRPr="00A54C3B">
        <w:rPr>
          <w:sz w:val="22"/>
          <w:szCs w:val="22"/>
        </w:rPr>
        <w:t>LXX, Vg, Aq, Tg imply varying easier readings.</w:t>
      </w:r>
    </w:p>
    <w:p w:rsidR="00A54C3B" w:rsidRDefault="00A54C3B" w:rsidP="00A54C3B">
      <w:pPr>
        <w:pStyle w:val="FootnoteText"/>
        <w:numPr>
          <w:ilvl w:val="0"/>
          <w:numId w:val="59"/>
        </w:numPr>
        <w:tabs>
          <w:tab w:val="left" w:pos="3585"/>
        </w:tabs>
        <w:rPr>
          <w:sz w:val="22"/>
          <w:szCs w:val="22"/>
        </w:rPr>
      </w:pPr>
      <w:r w:rsidRPr="00A54C3B">
        <w:rPr>
          <w:sz w:val="22"/>
          <w:szCs w:val="22"/>
        </w:rPr>
        <w:t>L has a section marker here.</w:t>
      </w:r>
      <w:r w:rsidRPr="00A54C3B">
        <w:rPr>
          <w:sz w:val="22"/>
          <w:szCs w:val="22"/>
        </w:rPr>
        <w:tab/>
      </w:r>
      <w:r w:rsidRPr="00A54C3B">
        <w:rPr>
          <w:sz w:val="22"/>
          <w:szCs w:val="22"/>
        </w:rPr>
        <w:tab/>
      </w:r>
    </w:p>
    <w:p w:rsidR="00A54C3B" w:rsidRDefault="00A54C3B" w:rsidP="00A54C3B">
      <w:pPr>
        <w:pStyle w:val="FootnoteText"/>
        <w:numPr>
          <w:ilvl w:val="0"/>
          <w:numId w:val="59"/>
        </w:numPr>
        <w:tabs>
          <w:tab w:val="left" w:pos="3585"/>
        </w:tabs>
        <w:rPr>
          <w:sz w:val="22"/>
          <w:szCs w:val="22"/>
        </w:rPr>
      </w:pPr>
      <w:r w:rsidRPr="00A54C3B">
        <w:rPr>
          <w:sz w:val="22"/>
          <w:szCs w:val="22"/>
        </w:rPr>
        <w:t>Q has plural, K singular.</w:t>
      </w:r>
    </w:p>
    <w:p w:rsidR="00A54C3B" w:rsidRDefault="00A54C3B" w:rsidP="00A54C3B">
      <w:pPr>
        <w:pStyle w:val="FootnoteText"/>
        <w:numPr>
          <w:ilvl w:val="0"/>
          <w:numId w:val="59"/>
        </w:numPr>
        <w:tabs>
          <w:tab w:val="left" w:pos="3585"/>
        </w:tabs>
        <w:rPr>
          <w:sz w:val="22"/>
          <w:szCs w:val="22"/>
        </w:rPr>
      </w:pPr>
      <w:r w:rsidRPr="00A54C3B">
        <w:rPr>
          <w:sz w:val="22"/>
          <w:szCs w:val="22"/>
        </w:rPr>
        <w:t xml:space="preserve">Q has a qatal verb, </w:t>
      </w:r>
      <w:r w:rsidRPr="00A54C3B">
        <w:rPr>
          <w:rFonts w:cstheme="minorHAnsi"/>
          <w:i/>
          <w:sz w:val="22"/>
          <w:szCs w:val="22"/>
        </w:rPr>
        <w:t>šôbәbûm</w:t>
      </w:r>
      <w:r w:rsidRPr="00A54C3B">
        <w:rPr>
          <w:rFonts w:cstheme="minorHAnsi"/>
          <w:sz w:val="22"/>
          <w:szCs w:val="22"/>
        </w:rPr>
        <w:t xml:space="preserve">, K implies the adjective </w:t>
      </w:r>
      <w:r w:rsidRPr="00A54C3B">
        <w:rPr>
          <w:rFonts w:cstheme="minorHAnsi"/>
          <w:i/>
          <w:sz w:val="22"/>
          <w:szCs w:val="22"/>
        </w:rPr>
        <w:t>šôbābîm</w:t>
      </w:r>
      <w:r w:rsidRPr="00A54C3B">
        <w:rPr>
          <w:rFonts w:cstheme="minorHAnsi"/>
          <w:sz w:val="22"/>
          <w:szCs w:val="22"/>
        </w:rPr>
        <w:t xml:space="preserve"> “turning back,” as in 3:14, 22.</w:t>
      </w:r>
    </w:p>
    <w:p w:rsidR="00A54C3B" w:rsidRDefault="00A54C3B" w:rsidP="00A54C3B">
      <w:pPr>
        <w:pStyle w:val="FootnoteText"/>
        <w:numPr>
          <w:ilvl w:val="0"/>
          <w:numId w:val="59"/>
        </w:numPr>
        <w:tabs>
          <w:tab w:val="left" w:pos="3585"/>
        </w:tabs>
        <w:rPr>
          <w:sz w:val="22"/>
          <w:szCs w:val="22"/>
        </w:rPr>
      </w:pPr>
      <w:r w:rsidRPr="00A54C3B">
        <w:rPr>
          <w:sz w:val="22"/>
          <w:szCs w:val="22"/>
        </w:rPr>
        <w:t>LXX “we will no</w:t>
      </w:r>
      <w:r w:rsidR="004E75D4">
        <w:rPr>
          <w:sz w:val="22"/>
          <w:szCs w:val="22"/>
        </w:rPr>
        <w:t>t fo</w:t>
      </w:r>
      <w:r w:rsidR="00344C89">
        <w:rPr>
          <w:sz w:val="22"/>
          <w:szCs w:val="22"/>
        </w:rPr>
        <w:t>rgive them” suggests the verb</w:t>
      </w:r>
      <w:r w:rsidRPr="00A54C3B">
        <w:rPr>
          <w:rFonts w:cstheme="minorHAnsi"/>
          <w:sz w:val="22"/>
          <w:szCs w:val="22"/>
        </w:rPr>
        <w:t xml:space="preserve"> </w:t>
      </w:r>
      <w:r w:rsidRPr="00A54C3B">
        <w:rPr>
          <w:rFonts w:cstheme="minorHAnsi"/>
          <w:i/>
          <w:sz w:val="22"/>
          <w:szCs w:val="22"/>
        </w:rPr>
        <w:t>nāśā’</w:t>
      </w:r>
      <w:r w:rsidRPr="00A54C3B">
        <w:rPr>
          <w:rFonts w:cstheme="minorHAnsi"/>
          <w:sz w:val="22"/>
          <w:szCs w:val="22"/>
        </w:rPr>
        <w:t xml:space="preserve"> rather than </w:t>
      </w:r>
      <w:r w:rsidRPr="00A54C3B">
        <w:rPr>
          <w:rFonts w:cstheme="minorHAnsi"/>
          <w:i/>
          <w:sz w:val="22"/>
          <w:szCs w:val="22"/>
        </w:rPr>
        <w:t>’āšam</w:t>
      </w:r>
      <w:r w:rsidR="00344C89">
        <w:rPr>
          <w:rFonts w:cstheme="minorHAnsi"/>
          <w:sz w:val="22"/>
          <w:szCs w:val="22"/>
        </w:rPr>
        <w:t xml:space="preserve">. </w:t>
      </w:r>
    </w:p>
    <w:p w:rsidR="00A54C3B" w:rsidRPr="00A54C3B" w:rsidRDefault="00A54C3B" w:rsidP="00A54C3B">
      <w:pPr>
        <w:pStyle w:val="FootnoteText"/>
        <w:numPr>
          <w:ilvl w:val="0"/>
          <w:numId w:val="59"/>
        </w:numPr>
        <w:tabs>
          <w:tab w:val="left" w:pos="3585"/>
        </w:tabs>
        <w:rPr>
          <w:sz w:val="22"/>
          <w:szCs w:val="22"/>
        </w:rPr>
      </w:pPr>
      <w:r w:rsidRPr="00A54C3B">
        <w:rPr>
          <w:sz w:val="22"/>
          <w:szCs w:val="22"/>
        </w:rPr>
        <w:t xml:space="preserve">And/or their well: </w:t>
      </w:r>
      <w:r w:rsidRPr="00A54C3B">
        <w:rPr>
          <w:rFonts w:ascii="Calibri" w:hAnsi="Calibri" w:cs="Calibri"/>
          <w:sz w:val="22"/>
          <w:szCs w:val="22"/>
        </w:rPr>
        <w:t>P. J.</w:t>
      </w:r>
      <w:r w:rsidR="004E75D4">
        <w:rPr>
          <w:rFonts w:ascii="Calibri" w:hAnsi="Calibri" w:cs="Calibri"/>
          <w:sz w:val="22"/>
          <w:szCs w:val="22"/>
        </w:rPr>
        <w:t xml:space="preserve"> </w:t>
      </w:r>
      <w:r w:rsidRPr="00A54C3B">
        <w:rPr>
          <w:rFonts w:ascii="Calibri" w:hAnsi="Calibri" w:cs="Calibri"/>
          <w:sz w:val="22"/>
          <w:szCs w:val="22"/>
        </w:rPr>
        <w:t>P. Van Hecke, “Metaphorical Shifts in the Oracle against</w:t>
      </w:r>
      <w:r w:rsidRPr="00A54C3B">
        <w:rPr>
          <w:sz w:val="22"/>
          <w:szCs w:val="22"/>
        </w:rPr>
        <w:t xml:space="preserve"> </w:t>
      </w:r>
      <w:r w:rsidRPr="00A54C3B">
        <w:rPr>
          <w:rFonts w:ascii="Calibri" w:hAnsi="Calibri" w:cs="Calibri"/>
          <w:sz w:val="22"/>
          <w:szCs w:val="22"/>
        </w:rPr>
        <w:t xml:space="preserve">Babylon,” </w:t>
      </w:r>
      <w:r w:rsidRPr="00A54C3B">
        <w:rPr>
          <w:rFonts w:ascii="Calibri" w:hAnsi="Calibri" w:cs="Calibri"/>
          <w:i/>
          <w:sz w:val="22"/>
          <w:szCs w:val="22"/>
        </w:rPr>
        <w:t>SJOT</w:t>
      </w:r>
      <w:r w:rsidRPr="00A54C3B">
        <w:rPr>
          <w:rFonts w:ascii="Calibri" w:hAnsi="Calibri" w:cs="Calibri"/>
          <w:sz w:val="22"/>
          <w:szCs w:val="22"/>
        </w:rPr>
        <w:t xml:space="preserve"> 17 (2003): 68-88 (71-73).</w:t>
      </w:r>
    </w:p>
    <w:p w:rsidR="00A54C3B" w:rsidRDefault="00A54C3B" w:rsidP="00A54C3B">
      <w:pPr>
        <w:pStyle w:val="FootnoteText"/>
        <w:numPr>
          <w:ilvl w:val="0"/>
          <w:numId w:val="59"/>
        </w:numPr>
        <w:tabs>
          <w:tab w:val="left" w:pos="3585"/>
        </w:tabs>
        <w:rPr>
          <w:sz w:val="22"/>
          <w:szCs w:val="22"/>
        </w:rPr>
      </w:pPr>
      <w:r w:rsidRPr="00A54C3B">
        <w:rPr>
          <w:sz w:val="22"/>
          <w:szCs w:val="22"/>
        </w:rPr>
        <w:t xml:space="preserve">LXX lacks </w:t>
      </w:r>
      <w:r w:rsidRPr="00A54C3B">
        <w:rPr>
          <w:i/>
          <w:sz w:val="22"/>
          <w:szCs w:val="22"/>
        </w:rPr>
        <w:t>Yahweh</w:t>
      </w:r>
      <w:r w:rsidRPr="00A54C3B">
        <w:rPr>
          <w:sz w:val="22"/>
          <w:szCs w:val="22"/>
        </w:rPr>
        <w:t>. MT has a section marker here.</w:t>
      </w:r>
    </w:p>
    <w:p w:rsidR="00A54C3B" w:rsidRPr="00A54C3B" w:rsidRDefault="00A54C3B" w:rsidP="00A54C3B">
      <w:pPr>
        <w:pStyle w:val="FootnoteText"/>
        <w:numPr>
          <w:ilvl w:val="0"/>
          <w:numId w:val="59"/>
        </w:numPr>
        <w:tabs>
          <w:tab w:val="left" w:pos="3585"/>
        </w:tabs>
        <w:rPr>
          <w:sz w:val="22"/>
          <w:szCs w:val="22"/>
        </w:rPr>
      </w:pPr>
      <w:r w:rsidRPr="00A54C3B">
        <w:rPr>
          <w:sz w:val="22"/>
          <w:szCs w:val="22"/>
        </w:rPr>
        <w:t xml:space="preserve">Whereas would expect </w:t>
      </w:r>
      <w:r w:rsidRPr="00A54C3B">
        <w:rPr>
          <w:i/>
          <w:sz w:val="22"/>
          <w:szCs w:val="22"/>
        </w:rPr>
        <w:t>n</w:t>
      </w:r>
      <w:r w:rsidRPr="00A54C3B">
        <w:rPr>
          <w:rFonts w:cstheme="minorHAnsi"/>
          <w:i/>
          <w:sz w:val="22"/>
          <w:szCs w:val="22"/>
        </w:rPr>
        <w:t>udû</w:t>
      </w:r>
      <w:r w:rsidRPr="00A54C3B">
        <w:rPr>
          <w:rFonts w:cstheme="minorHAnsi"/>
          <w:sz w:val="22"/>
          <w:szCs w:val="22"/>
        </w:rPr>
        <w:t xml:space="preserve"> (</w:t>
      </w:r>
      <w:r w:rsidRPr="00A54C3B">
        <w:rPr>
          <w:sz w:val="22"/>
          <w:szCs w:val="22"/>
        </w:rPr>
        <w:t xml:space="preserve">from </w:t>
      </w:r>
      <w:r w:rsidRPr="00A54C3B">
        <w:rPr>
          <w:i/>
          <w:sz w:val="22"/>
          <w:szCs w:val="22"/>
        </w:rPr>
        <w:t>n</w:t>
      </w:r>
      <w:r w:rsidRPr="00A54C3B">
        <w:rPr>
          <w:rFonts w:cstheme="minorHAnsi"/>
          <w:i/>
          <w:sz w:val="22"/>
          <w:szCs w:val="22"/>
        </w:rPr>
        <w:t>û</w:t>
      </w:r>
      <w:r w:rsidRPr="00A54C3B">
        <w:rPr>
          <w:i/>
          <w:sz w:val="22"/>
          <w:szCs w:val="22"/>
        </w:rPr>
        <w:t>d</w:t>
      </w:r>
      <w:r w:rsidRPr="00A54C3B">
        <w:rPr>
          <w:sz w:val="22"/>
          <w:szCs w:val="22"/>
        </w:rPr>
        <w:t xml:space="preserve">) </w:t>
      </w:r>
      <w:r w:rsidRPr="00A54C3B">
        <w:rPr>
          <w:rFonts w:cstheme="minorHAnsi"/>
          <w:sz w:val="22"/>
          <w:szCs w:val="22"/>
        </w:rPr>
        <w:t>to mean “wander,” that meaning does not lead well into the decisiveness i</w:t>
      </w:r>
      <w:r w:rsidR="00344C89">
        <w:rPr>
          <w:rFonts w:cstheme="minorHAnsi"/>
          <w:sz w:val="22"/>
          <w:szCs w:val="22"/>
        </w:rPr>
        <w:t>mplied by the next two cola;</w:t>
      </w:r>
      <w:r w:rsidRPr="00A54C3B">
        <w:rPr>
          <w:rFonts w:cstheme="minorHAnsi"/>
          <w:sz w:val="22"/>
          <w:szCs w:val="22"/>
        </w:rPr>
        <w:t xml:space="preserve"> some occurrences of </w:t>
      </w:r>
      <w:r w:rsidRPr="00A54C3B">
        <w:rPr>
          <w:i/>
          <w:sz w:val="22"/>
          <w:szCs w:val="22"/>
        </w:rPr>
        <w:t>n</w:t>
      </w:r>
      <w:r w:rsidRPr="00A54C3B">
        <w:rPr>
          <w:rFonts w:cstheme="minorHAnsi"/>
          <w:i/>
          <w:sz w:val="22"/>
          <w:szCs w:val="22"/>
        </w:rPr>
        <w:t>û</w:t>
      </w:r>
      <w:r w:rsidRPr="00A54C3B">
        <w:rPr>
          <w:i/>
          <w:sz w:val="22"/>
          <w:szCs w:val="22"/>
        </w:rPr>
        <w:t>d</w:t>
      </w:r>
      <w:r w:rsidRPr="00A54C3B">
        <w:rPr>
          <w:rFonts w:cstheme="minorHAnsi"/>
          <w:sz w:val="22"/>
          <w:szCs w:val="22"/>
        </w:rPr>
        <w:t xml:space="preserve"> seem to treat it as a byform of </w:t>
      </w:r>
      <w:r w:rsidRPr="00A54C3B">
        <w:rPr>
          <w:rFonts w:cstheme="minorHAnsi"/>
          <w:i/>
          <w:sz w:val="22"/>
          <w:szCs w:val="22"/>
        </w:rPr>
        <w:t>nādad</w:t>
      </w:r>
      <w:r w:rsidRPr="00A54C3B">
        <w:rPr>
          <w:rFonts w:cstheme="minorHAnsi"/>
          <w:sz w:val="22"/>
          <w:szCs w:val="22"/>
        </w:rPr>
        <w:t xml:space="preserve">, which makes better sense here (9:9 [10] has </w:t>
      </w:r>
      <w:r w:rsidRPr="00A54C3B">
        <w:rPr>
          <w:rFonts w:cstheme="minorHAnsi"/>
          <w:i/>
          <w:sz w:val="22"/>
          <w:szCs w:val="22"/>
        </w:rPr>
        <w:t>nādad</w:t>
      </w:r>
      <w:r w:rsidRPr="00A54C3B">
        <w:rPr>
          <w:rFonts w:cstheme="minorHAnsi"/>
          <w:sz w:val="22"/>
          <w:szCs w:val="22"/>
        </w:rPr>
        <w:t>).</w:t>
      </w:r>
    </w:p>
    <w:p w:rsidR="00A54C3B" w:rsidRPr="00A54C3B" w:rsidRDefault="00A54C3B" w:rsidP="00A54C3B">
      <w:pPr>
        <w:pStyle w:val="FootnoteText"/>
        <w:numPr>
          <w:ilvl w:val="0"/>
          <w:numId w:val="59"/>
        </w:numPr>
        <w:tabs>
          <w:tab w:val="left" w:pos="3585"/>
        </w:tabs>
        <w:rPr>
          <w:sz w:val="22"/>
          <w:szCs w:val="22"/>
        </w:rPr>
      </w:pPr>
      <w:r w:rsidRPr="00A54C3B">
        <w:rPr>
          <w:sz w:val="22"/>
          <w:szCs w:val="22"/>
        </w:rPr>
        <w:t>The verbs come</w:t>
      </w:r>
      <w:r w:rsidR="00344C89">
        <w:rPr>
          <w:sz w:val="22"/>
          <w:szCs w:val="22"/>
        </w:rPr>
        <w:t xml:space="preserve"> at either end of v. 8a, which </w:t>
      </w:r>
      <w:r w:rsidRPr="00A54C3B">
        <w:rPr>
          <w:sz w:val="22"/>
          <w:szCs w:val="22"/>
        </w:rPr>
        <w:t>work</w:t>
      </w:r>
      <w:r w:rsidR="00344C89">
        <w:rPr>
          <w:sz w:val="22"/>
          <w:szCs w:val="22"/>
        </w:rPr>
        <w:t>s</w:t>
      </w:r>
      <w:r w:rsidRPr="00A54C3B">
        <w:rPr>
          <w:sz w:val="22"/>
          <w:szCs w:val="22"/>
        </w:rPr>
        <w:t xml:space="preserve"> abb’a’. For Q’s imperative </w:t>
      </w:r>
      <w:r w:rsidRPr="00A54C3B">
        <w:rPr>
          <w:rFonts w:cstheme="minorHAnsi"/>
          <w:i/>
          <w:sz w:val="22"/>
          <w:szCs w:val="22"/>
        </w:rPr>
        <w:t>ṣē’û</w:t>
      </w:r>
      <w:r w:rsidRPr="00A54C3B">
        <w:rPr>
          <w:rFonts w:cstheme="minorHAnsi"/>
          <w:sz w:val="22"/>
          <w:szCs w:val="22"/>
        </w:rPr>
        <w:t xml:space="preserve"> K implies jussive </w:t>
      </w:r>
      <w:r w:rsidRPr="00A54C3B">
        <w:rPr>
          <w:rFonts w:cstheme="minorHAnsi"/>
          <w:i/>
          <w:sz w:val="22"/>
          <w:szCs w:val="22"/>
        </w:rPr>
        <w:t>yēṣә’û</w:t>
      </w:r>
      <w:r w:rsidRPr="00A54C3B">
        <w:rPr>
          <w:rFonts w:cstheme="minorHAnsi"/>
          <w:sz w:val="22"/>
          <w:szCs w:val="22"/>
        </w:rPr>
        <w:t xml:space="preserve"> “they are to get out.”</w:t>
      </w:r>
    </w:p>
    <w:p w:rsidR="00A54C3B" w:rsidRDefault="00A54C3B" w:rsidP="00A54C3B">
      <w:pPr>
        <w:pStyle w:val="FootnoteText"/>
        <w:numPr>
          <w:ilvl w:val="0"/>
          <w:numId w:val="59"/>
        </w:numPr>
        <w:tabs>
          <w:tab w:val="left" w:pos="3585"/>
        </w:tabs>
        <w:rPr>
          <w:sz w:val="22"/>
          <w:szCs w:val="22"/>
        </w:rPr>
      </w:pPr>
      <w:r w:rsidRPr="00A54C3B">
        <w:rPr>
          <w:sz w:val="22"/>
          <w:szCs w:val="22"/>
        </w:rPr>
        <w:t xml:space="preserve">LXX lacks </w:t>
      </w:r>
      <w:r w:rsidRPr="00A54C3B">
        <w:rPr>
          <w:i/>
          <w:sz w:val="22"/>
          <w:szCs w:val="22"/>
        </w:rPr>
        <w:t>getting to go up</w:t>
      </w:r>
      <w:r w:rsidRPr="00A54C3B">
        <w:rPr>
          <w:sz w:val="22"/>
          <w:szCs w:val="22"/>
        </w:rPr>
        <w:t>.</w:t>
      </w:r>
    </w:p>
    <w:p w:rsidR="00A54C3B" w:rsidRDefault="00A54C3B" w:rsidP="00A54C3B">
      <w:pPr>
        <w:pStyle w:val="FootnoteText"/>
        <w:numPr>
          <w:ilvl w:val="0"/>
          <w:numId w:val="59"/>
        </w:numPr>
        <w:tabs>
          <w:tab w:val="left" w:pos="3585"/>
        </w:tabs>
        <w:rPr>
          <w:sz w:val="22"/>
          <w:szCs w:val="22"/>
        </w:rPr>
      </w:pPr>
      <w:r w:rsidRPr="00A54C3B">
        <w:rPr>
          <w:sz w:val="22"/>
          <w:szCs w:val="22"/>
        </w:rPr>
        <w:t xml:space="preserve">LXX lacks </w:t>
      </w:r>
      <w:r w:rsidRPr="00A54C3B">
        <w:rPr>
          <w:i/>
          <w:sz w:val="22"/>
          <w:szCs w:val="22"/>
        </w:rPr>
        <w:t>big</w:t>
      </w:r>
      <w:r w:rsidRPr="00A54C3B">
        <w:rPr>
          <w:sz w:val="22"/>
          <w:szCs w:val="22"/>
        </w:rPr>
        <w:t>.</w:t>
      </w:r>
    </w:p>
    <w:p w:rsidR="00A54C3B" w:rsidRPr="00A54C3B" w:rsidRDefault="00A54C3B" w:rsidP="00A54C3B">
      <w:pPr>
        <w:pStyle w:val="FootnoteText"/>
        <w:numPr>
          <w:ilvl w:val="0"/>
          <w:numId w:val="59"/>
        </w:numPr>
        <w:tabs>
          <w:tab w:val="left" w:pos="3585"/>
        </w:tabs>
        <w:rPr>
          <w:sz w:val="22"/>
          <w:szCs w:val="22"/>
        </w:rPr>
      </w:pPr>
      <w:r w:rsidRPr="00A54C3B">
        <w:rPr>
          <w:sz w:val="22"/>
          <w:szCs w:val="22"/>
        </w:rPr>
        <w:t xml:space="preserve">For MT’s </w:t>
      </w:r>
      <w:r w:rsidRPr="00A54C3B">
        <w:rPr>
          <w:i/>
          <w:sz w:val="22"/>
          <w:szCs w:val="22"/>
        </w:rPr>
        <w:t>ma</w:t>
      </w:r>
      <w:r w:rsidRPr="00A54C3B">
        <w:rPr>
          <w:rFonts w:cstheme="minorHAnsi"/>
          <w:i/>
          <w:sz w:val="22"/>
          <w:szCs w:val="22"/>
        </w:rPr>
        <w:t>škîl</w:t>
      </w:r>
      <w:r w:rsidRPr="00A54C3B">
        <w:rPr>
          <w:rFonts w:cstheme="minorHAnsi"/>
          <w:sz w:val="22"/>
          <w:szCs w:val="22"/>
        </w:rPr>
        <w:t xml:space="preserve"> (cf. Vg, Aq), LXX, Sym imply </w:t>
      </w:r>
      <w:r w:rsidRPr="00A54C3B">
        <w:rPr>
          <w:rFonts w:cstheme="minorHAnsi"/>
          <w:i/>
          <w:sz w:val="22"/>
          <w:szCs w:val="22"/>
        </w:rPr>
        <w:t>maśkîl</w:t>
      </w:r>
      <w:r w:rsidRPr="00A54C3B">
        <w:rPr>
          <w:rFonts w:cstheme="minorHAnsi"/>
          <w:sz w:val="22"/>
          <w:szCs w:val="22"/>
        </w:rPr>
        <w:t xml:space="preserve"> “insightful.”</w:t>
      </w:r>
    </w:p>
    <w:p w:rsidR="00A54C3B" w:rsidRDefault="00A54C3B" w:rsidP="00A54C3B">
      <w:pPr>
        <w:pStyle w:val="FootnoteText"/>
        <w:numPr>
          <w:ilvl w:val="0"/>
          <w:numId w:val="59"/>
        </w:numPr>
        <w:tabs>
          <w:tab w:val="left" w:pos="3585"/>
        </w:tabs>
        <w:rPr>
          <w:sz w:val="22"/>
          <w:szCs w:val="22"/>
        </w:rPr>
      </w:pPr>
      <w:r w:rsidRPr="00A54C3B">
        <w:rPr>
          <w:sz w:val="22"/>
          <w:szCs w:val="22"/>
        </w:rPr>
        <w:t xml:space="preserve">LXX lacks </w:t>
      </w:r>
      <w:r w:rsidRPr="00A54C3B">
        <w:rPr>
          <w:i/>
          <w:sz w:val="22"/>
          <w:szCs w:val="22"/>
        </w:rPr>
        <w:t>(Yahweh’s affirmation)</w:t>
      </w:r>
      <w:r w:rsidRPr="00A54C3B">
        <w:rPr>
          <w:sz w:val="22"/>
          <w:szCs w:val="22"/>
        </w:rPr>
        <w:t>.</w:t>
      </w:r>
    </w:p>
    <w:p w:rsidR="00A54C3B" w:rsidRDefault="00A54C3B" w:rsidP="00A54C3B">
      <w:pPr>
        <w:pStyle w:val="FootnoteText"/>
        <w:numPr>
          <w:ilvl w:val="0"/>
          <w:numId w:val="59"/>
        </w:numPr>
        <w:tabs>
          <w:tab w:val="left" w:pos="3585"/>
        </w:tabs>
        <w:rPr>
          <w:sz w:val="22"/>
          <w:szCs w:val="22"/>
        </w:rPr>
      </w:pPr>
      <w:r w:rsidRPr="00A54C3B">
        <w:rPr>
          <w:sz w:val="22"/>
          <w:szCs w:val="22"/>
        </w:rPr>
        <w:t>K has feminine singular verbs through v. 11.</w:t>
      </w:r>
    </w:p>
    <w:p w:rsidR="00A54C3B" w:rsidRDefault="00A54C3B" w:rsidP="00A54C3B">
      <w:pPr>
        <w:pStyle w:val="FootnoteText"/>
        <w:numPr>
          <w:ilvl w:val="0"/>
          <w:numId w:val="59"/>
        </w:numPr>
        <w:tabs>
          <w:tab w:val="left" w:pos="3585"/>
        </w:tabs>
        <w:rPr>
          <w:sz w:val="22"/>
          <w:szCs w:val="22"/>
        </w:rPr>
      </w:pPr>
      <w:r w:rsidRPr="00A54C3B">
        <w:rPr>
          <w:sz w:val="22"/>
          <w:szCs w:val="22"/>
        </w:rPr>
        <w:t xml:space="preserve">For MT </w:t>
      </w:r>
      <w:r w:rsidRPr="00A54C3B">
        <w:rPr>
          <w:i/>
          <w:sz w:val="22"/>
          <w:szCs w:val="22"/>
        </w:rPr>
        <w:t>d</w:t>
      </w:r>
      <w:r w:rsidRPr="00A54C3B">
        <w:rPr>
          <w:rFonts w:cstheme="minorHAnsi"/>
          <w:i/>
          <w:sz w:val="22"/>
          <w:szCs w:val="22"/>
        </w:rPr>
        <w:t>āšâ</w:t>
      </w:r>
      <w:r w:rsidRPr="00A54C3B">
        <w:rPr>
          <w:sz w:val="22"/>
          <w:szCs w:val="22"/>
        </w:rPr>
        <w:t xml:space="preserve"> from the verb </w:t>
      </w:r>
      <w:r w:rsidRPr="00A54C3B">
        <w:rPr>
          <w:i/>
          <w:sz w:val="22"/>
          <w:szCs w:val="22"/>
        </w:rPr>
        <w:t>d</w:t>
      </w:r>
      <w:r w:rsidRPr="00A54C3B">
        <w:rPr>
          <w:rFonts w:cstheme="minorHAnsi"/>
          <w:i/>
          <w:sz w:val="22"/>
          <w:szCs w:val="22"/>
        </w:rPr>
        <w:t>ûš</w:t>
      </w:r>
      <w:r w:rsidRPr="00A54C3B">
        <w:rPr>
          <w:rFonts w:cstheme="minorHAnsi"/>
          <w:sz w:val="22"/>
          <w:szCs w:val="22"/>
        </w:rPr>
        <w:t>,</w:t>
      </w:r>
      <w:r w:rsidRPr="00A54C3B">
        <w:rPr>
          <w:i/>
          <w:sz w:val="22"/>
          <w:szCs w:val="22"/>
        </w:rPr>
        <w:t xml:space="preserve"> </w:t>
      </w:r>
      <w:r w:rsidRPr="00A54C3B">
        <w:rPr>
          <w:sz w:val="22"/>
          <w:szCs w:val="22"/>
        </w:rPr>
        <w:t xml:space="preserve">LXX, Vg imply </w:t>
      </w:r>
      <w:r w:rsidRPr="00A54C3B">
        <w:rPr>
          <w:i/>
          <w:sz w:val="22"/>
          <w:szCs w:val="22"/>
        </w:rPr>
        <w:t>de</w:t>
      </w:r>
      <w:r w:rsidRPr="00A54C3B">
        <w:rPr>
          <w:rFonts w:cstheme="minorHAnsi"/>
          <w:i/>
          <w:sz w:val="22"/>
          <w:szCs w:val="22"/>
        </w:rPr>
        <w:t>še</w:t>
      </w:r>
      <w:r w:rsidRPr="00A54C3B">
        <w:rPr>
          <w:i/>
          <w:sz w:val="22"/>
          <w:szCs w:val="22"/>
        </w:rPr>
        <w:t xml:space="preserve">’ </w:t>
      </w:r>
      <w:r w:rsidRPr="00A54C3B">
        <w:rPr>
          <w:sz w:val="22"/>
          <w:szCs w:val="22"/>
        </w:rPr>
        <w:t>“[on] grass.”</w:t>
      </w:r>
    </w:p>
    <w:p w:rsidR="00A54C3B" w:rsidRDefault="00A54C3B" w:rsidP="00A54C3B">
      <w:pPr>
        <w:pStyle w:val="FootnoteText"/>
        <w:numPr>
          <w:ilvl w:val="0"/>
          <w:numId w:val="59"/>
        </w:numPr>
        <w:tabs>
          <w:tab w:val="left" w:pos="3585"/>
        </w:tabs>
        <w:rPr>
          <w:sz w:val="22"/>
          <w:szCs w:val="22"/>
        </w:rPr>
      </w:pPr>
      <w:r w:rsidRPr="00A54C3B">
        <w:rPr>
          <w:sz w:val="22"/>
          <w:szCs w:val="22"/>
        </w:rPr>
        <w:t xml:space="preserve">The simple </w:t>
      </w:r>
      <w:r w:rsidRPr="00A54C3B">
        <w:rPr>
          <w:i/>
          <w:sz w:val="22"/>
          <w:szCs w:val="22"/>
        </w:rPr>
        <w:t>waw</w:t>
      </w:r>
      <w:r w:rsidRPr="00A54C3B">
        <w:rPr>
          <w:sz w:val="22"/>
          <w:szCs w:val="22"/>
        </w:rPr>
        <w:t xml:space="preserve"> suggests two simultaneous actions.</w:t>
      </w:r>
    </w:p>
    <w:p w:rsidR="00A54C3B" w:rsidRDefault="00A54C3B" w:rsidP="00A54C3B">
      <w:pPr>
        <w:pStyle w:val="FootnoteText"/>
        <w:numPr>
          <w:ilvl w:val="0"/>
          <w:numId w:val="59"/>
        </w:numPr>
        <w:tabs>
          <w:tab w:val="left" w:pos="3585"/>
        </w:tabs>
        <w:rPr>
          <w:sz w:val="22"/>
          <w:szCs w:val="22"/>
        </w:rPr>
      </w:pPr>
      <w:r w:rsidRPr="00A54C3B">
        <w:rPr>
          <w:sz w:val="22"/>
          <w:szCs w:val="22"/>
        </w:rPr>
        <w:t xml:space="preserve">LXX’s “your mother for good” is a puzzle; </w:t>
      </w:r>
      <w:r w:rsidRPr="00A54C3B">
        <w:rPr>
          <w:i/>
          <w:sz w:val="22"/>
          <w:szCs w:val="22"/>
        </w:rPr>
        <w:t xml:space="preserve">HUB </w:t>
      </w:r>
      <w:r w:rsidRPr="00A54C3B">
        <w:rPr>
          <w:sz w:val="22"/>
          <w:szCs w:val="22"/>
        </w:rPr>
        <w:t xml:space="preserve">considers approaches. </w:t>
      </w:r>
    </w:p>
    <w:p w:rsidR="00A54C3B" w:rsidRDefault="00A54C3B" w:rsidP="00A54C3B">
      <w:pPr>
        <w:pStyle w:val="FootnoteText"/>
        <w:numPr>
          <w:ilvl w:val="0"/>
          <w:numId w:val="59"/>
        </w:numPr>
        <w:tabs>
          <w:tab w:val="left" w:pos="3585"/>
        </w:tabs>
        <w:rPr>
          <w:sz w:val="22"/>
          <w:szCs w:val="22"/>
        </w:rPr>
      </w:pPr>
      <w:r w:rsidRPr="00A54C3B">
        <w:rPr>
          <w:sz w:val="22"/>
          <w:szCs w:val="22"/>
        </w:rPr>
        <w:t xml:space="preserve">LXX lacks </w:t>
      </w:r>
      <w:r w:rsidRPr="00A54C3B">
        <w:rPr>
          <w:i/>
          <w:sz w:val="22"/>
          <w:szCs w:val="22"/>
        </w:rPr>
        <w:t>desert and steppe</w:t>
      </w:r>
      <w:r w:rsidRPr="00A54C3B">
        <w:rPr>
          <w:sz w:val="22"/>
          <w:szCs w:val="22"/>
        </w:rPr>
        <w:t>.</w:t>
      </w:r>
    </w:p>
    <w:p w:rsidR="00A54C3B" w:rsidRDefault="00A54C3B" w:rsidP="00A54C3B">
      <w:pPr>
        <w:pStyle w:val="FootnoteText"/>
        <w:numPr>
          <w:ilvl w:val="0"/>
          <w:numId w:val="59"/>
        </w:numPr>
        <w:tabs>
          <w:tab w:val="left" w:pos="3585"/>
        </w:tabs>
        <w:rPr>
          <w:sz w:val="22"/>
          <w:szCs w:val="22"/>
        </w:rPr>
      </w:pPr>
      <w:r w:rsidRPr="00A54C3B">
        <w:rPr>
          <w:sz w:val="22"/>
          <w:szCs w:val="22"/>
        </w:rPr>
        <w:t>See the note on 17:25.</w:t>
      </w:r>
    </w:p>
    <w:p w:rsidR="00A54C3B" w:rsidRDefault="00A54C3B" w:rsidP="00A54C3B">
      <w:pPr>
        <w:pStyle w:val="FootnoteText"/>
        <w:numPr>
          <w:ilvl w:val="0"/>
          <w:numId w:val="59"/>
        </w:numPr>
        <w:tabs>
          <w:tab w:val="left" w:pos="3585"/>
        </w:tabs>
        <w:rPr>
          <w:sz w:val="22"/>
          <w:szCs w:val="22"/>
        </w:rPr>
      </w:pPr>
      <w:r w:rsidRPr="00A54C3B">
        <w:rPr>
          <w:sz w:val="22"/>
          <w:szCs w:val="22"/>
        </w:rPr>
        <w:t>See the note on 46:9.</w:t>
      </w:r>
    </w:p>
    <w:p w:rsidR="00A54C3B" w:rsidRDefault="00A54C3B" w:rsidP="00A54C3B">
      <w:pPr>
        <w:pStyle w:val="FootnoteText"/>
        <w:numPr>
          <w:ilvl w:val="0"/>
          <w:numId w:val="59"/>
        </w:numPr>
        <w:tabs>
          <w:tab w:val="left" w:pos="3585"/>
        </w:tabs>
        <w:rPr>
          <w:sz w:val="22"/>
          <w:szCs w:val="22"/>
        </w:rPr>
      </w:pPr>
      <w:r w:rsidRPr="00A54C3B">
        <w:rPr>
          <w:sz w:val="22"/>
          <w:szCs w:val="22"/>
        </w:rPr>
        <w:t>LXX lacks this colon.</w:t>
      </w:r>
    </w:p>
    <w:p w:rsidR="00A54C3B" w:rsidRDefault="00A54C3B" w:rsidP="00A54C3B">
      <w:pPr>
        <w:pStyle w:val="FootnoteText"/>
        <w:numPr>
          <w:ilvl w:val="0"/>
          <w:numId w:val="59"/>
        </w:numPr>
        <w:tabs>
          <w:tab w:val="left" w:pos="3585"/>
        </w:tabs>
        <w:rPr>
          <w:sz w:val="22"/>
          <w:szCs w:val="22"/>
        </w:rPr>
      </w:pPr>
      <w:r w:rsidRPr="00A54C3B">
        <w:rPr>
          <w:sz w:val="22"/>
          <w:szCs w:val="22"/>
        </w:rPr>
        <w:t xml:space="preserve">LXX lacks </w:t>
      </w:r>
      <w:r w:rsidRPr="00A54C3B">
        <w:rPr>
          <w:i/>
          <w:sz w:val="22"/>
          <w:szCs w:val="22"/>
        </w:rPr>
        <w:t>all around</w:t>
      </w:r>
      <w:r w:rsidRPr="00A54C3B">
        <w:rPr>
          <w:sz w:val="22"/>
          <w:szCs w:val="22"/>
        </w:rPr>
        <w:t>.</w:t>
      </w:r>
    </w:p>
    <w:p w:rsidR="00A54C3B" w:rsidRDefault="00A54C3B" w:rsidP="00A54C3B">
      <w:pPr>
        <w:pStyle w:val="FootnoteText"/>
        <w:numPr>
          <w:ilvl w:val="0"/>
          <w:numId w:val="59"/>
        </w:numPr>
        <w:tabs>
          <w:tab w:val="left" w:pos="3585"/>
        </w:tabs>
        <w:rPr>
          <w:sz w:val="22"/>
          <w:szCs w:val="22"/>
        </w:rPr>
      </w:pPr>
      <w:r w:rsidRPr="00A54C3B">
        <w:rPr>
          <w:sz w:val="22"/>
          <w:szCs w:val="22"/>
        </w:rPr>
        <w:t>Tg has “Yahweh’s people’s redress,” and it might indeed give Judah some satisfaction to see that Babylon goes through the experience of destruction that Jerusalem went thr</w:t>
      </w:r>
      <w:r w:rsidR="00344C89">
        <w:rPr>
          <w:sz w:val="22"/>
          <w:szCs w:val="22"/>
        </w:rPr>
        <w:t xml:space="preserve">ough, but </w:t>
      </w:r>
      <w:r w:rsidRPr="00A54C3B">
        <w:rPr>
          <w:sz w:val="22"/>
          <w:szCs w:val="22"/>
        </w:rPr>
        <w:t>Jeremiah does not think in these terms, and neither does Judah take the redress. Yahweh takes the redress (through the northern army) for what Babylon did in relation to him.</w:t>
      </w:r>
    </w:p>
    <w:p w:rsidR="00A54C3B" w:rsidRPr="00A54C3B" w:rsidRDefault="00A54C3B" w:rsidP="00A54C3B">
      <w:pPr>
        <w:pStyle w:val="FootnoteText"/>
        <w:numPr>
          <w:ilvl w:val="0"/>
          <w:numId w:val="59"/>
        </w:numPr>
        <w:tabs>
          <w:tab w:val="left" w:pos="3585"/>
        </w:tabs>
        <w:rPr>
          <w:sz w:val="22"/>
          <w:szCs w:val="22"/>
        </w:rPr>
      </w:pPr>
      <w:r w:rsidRPr="00A54C3B">
        <w:rPr>
          <w:sz w:val="22"/>
          <w:szCs w:val="22"/>
        </w:rPr>
        <w:t xml:space="preserve">For MT </w:t>
      </w:r>
      <w:r w:rsidRPr="00A54C3B">
        <w:rPr>
          <w:i/>
          <w:sz w:val="22"/>
          <w:szCs w:val="22"/>
        </w:rPr>
        <w:t>z</w:t>
      </w:r>
      <w:r w:rsidRPr="00A54C3B">
        <w:rPr>
          <w:rFonts w:cstheme="minorHAnsi"/>
          <w:i/>
          <w:sz w:val="22"/>
          <w:szCs w:val="22"/>
        </w:rPr>
        <w:t>ôrēa‘</w:t>
      </w:r>
      <w:r w:rsidRPr="00A54C3B">
        <w:rPr>
          <w:rFonts w:cstheme="minorHAnsi"/>
          <w:sz w:val="22"/>
          <w:szCs w:val="22"/>
        </w:rPr>
        <w:t xml:space="preserve"> (cf. Aq, Sym), LXX “seed” implies </w:t>
      </w:r>
      <w:r w:rsidRPr="00A54C3B">
        <w:rPr>
          <w:rFonts w:cstheme="minorHAnsi"/>
          <w:i/>
          <w:sz w:val="22"/>
          <w:szCs w:val="22"/>
        </w:rPr>
        <w:t>zera‘</w:t>
      </w:r>
      <w:r w:rsidRPr="00A54C3B">
        <w:rPr>
          <w:rFonts w:cstheme="minorHAnsi"/>
          <w:sz w:val="22"/>
          <w:szCs w:val="22"/>
        </w:rPr>
        <w:t>.</w:t>
      </w:r>
    </w:p>
    <w:p w:rsidR="00A54C3B" w:rsidRPr="00A54C3B" w:rsidRDefault="00A54C3B" w:rsidP="00A54C3B">
      <w:pPr>
        <w:pStyle w:val="FootnoteText"/>
        <w:numPr>
          <w:ilvl w:val="0"/>
          <w:numId w:val="59"/>
        </w:numPr>
        <w:tabs>
          <w:tab w:val="left" w:pos="3585"/>
        </w:tabs>
        <w:rPr>
          <w:sz w:val="22"/>
          <w:szCs w:val="22"/>
        </w:rPr>
      </w:pPr>
      <w:r w:rsidRPr="00A54C3B">
        <w:rPr>
          <w:sz w:val="22"/>
          <w:szCs w:val="22"/>
        </w:rPr>
        <w:t xml:space="preserve">For MT </w:t>
      </w:r>
      <w:r w:rsidRPr="00A54C3B">
        <w:rPr>
          <w:i/>
          <w:sz w:val="22"/>
          <w:szCs w:val="22"/>
        </w:rPr>
        <w:t>y</w:t>
      </w:r>
      <w:r w:rsidRPr="00A54C3B">
        <w:rPr>
          <w:rFonts w:cstheme="minorHAnsi"/>
          <w:i/>
          <w:sz w:val="22"/>
          <w:szCs w:val="22"/>
        </w:rPr>
        <w:t>ônâ</w:t>
      </w:r>
      <w:r w:rsidRPr="00A54C3B">
        <w:rPr>
          <w:rFonts w:cstheme="minorHAnsi"/>
          <w:sz w:val="22"/>
          <w:szCs w:val="22"/>
        </w:rPr>
        <w:t xml:space="preserve"> LXX has “Greek,” implying </w:t>
      </w:r>
      <w:r w:rsidRPr="00A54C3B">
        <w:rPr>
          <w:rFonts w:cstheme="minorHAnsi"/>
          <w:i/>
          <w:sz w:val="22"/>
          <w:szCs w:val="22"/>
        </w:rPr>
        <w:t>yәwāniyyâ</w:t>
      </w:r>
      <w:r w:rsidRPr="00A54C3B">
        <w:rPr>
          <w:rFonts w:cstheme="minorHAnsi"/>
          <w:sz w:val="22"/>
          <w:szCs w:val="22"/>
        </w:rPr>
        <w:t xml:space="preserve"> (cf. 46:16).</w:t>
      </w:r>
    </w:p>
    <w:p w:rsidR="00A54C3B" w:rsidRDefault="00A54C3B" w:rsidP="00A54C3B">
      <w:pPr>
        <w:pStyle w:val="FootnoteText"/>
        <w:numPr>
          <w:ilvl w:val="0"/>
          <w:numId w:val="59"/>
        </w:numPr>
        <w:tabs>
          <w:tab w:val="left" w:pos="3585"/>
        </w:tabs>
        <w:rPr>
          <w:sz w:val="22"/>
          <w:szCs w:val="22"/>
        </w:rPr>
      </w:pPr>
      <w:r w:rsidRPr="00A54C3B">
        <w:rPr>
          <w:sz w:val="22"/>
          <w:szCs w:val="22"/>
        </w:rPr>
        <w:t>MT has a section marker here.</w:t>
      </w:r>
      <w:r w:rsidRPr="00A54C3B">
        <w:rPr>
          <w:sz w:val="22"/>
          <w:szCs w:val="22"/>
        </w:rPr>
        <w:tab/>
      </w:r>
      <w:r w:rsidRPr="00A54C3B">
        <w:rPr>
          <w:sz w:val="22"/>
          <w:szCs w:val="22"/>
        </w:rPr>
        <w:tab/>
      </w:r>
    </w:p>
    <w:p w:rsidR="00A54C3B" w:rsidRDefault="00A54C3B" w:rsidP="00A54C3B">
      <w:pPr>
        <w:pStyle w:val="FootnoteText"/>
        <w:numPr>
          <w:ilvl w:val="0"/>
          <w:numId w:val="59"/>
        </w:numPr>
        <w:tabs>
          <w:tab w:val="left" w:pos="3585"/>
        </w:tabs>
        <w:rPr>
          <w:sz w:val="22"/>
          <w:szCs w:val="22"/>
        </w:rPr>
      </w:pPr>
      <w:r w:rsidRPr="00A54C3B">
        <w:rPr>
          <w:sz w:val="22"/>
          <w:szCs w:val="22"/>
        </w:rPr>
        <w:t xml:space="preserve">LXX lacks </w:t>
      </w:r>
      <w:r w:rsidRPr="00A54C3B">
        <w:rPr>
          <w:i/>
          <w:sz w:val="22"/>
          <w:szCs w:val="22"/>
        </w:rPr>
        <w:t>Nebuchadrezzar</w:t>
      </w:r>
      <w:r w:rsidRPr="00A54C3B">
        <w:rPr>
          <w:sz w:val="22"/>
          <w:szCs w:val="22"/>
        </w:rPr>
        <w:t>.</w:t>
      </w:r>
    </w:p>
    <w:p w:rsidR="00A54C3B" w:rsidRDefault="00A54C3B" w:rsidP="00A54C3B">
      <w:pPr>
        <w:pStyle w:val="FootnoteText"/>
        <w:numPr>
          <w:ilvl w:val="0"/>
          <w:numId w:val="59"/>
        </w:numPr>
        <w:tabs>
          <w:tab w:val="left" w:pos="3585"/>
        </w:tabs>
        <w:rPr>
          <w:sz w:val="22"/>
          <w:szCs w:val="22"/>
        </w:rPr>
      </w:pPr>
      <w:r w:rsidRPr="00A54C3B">
        <w:rPr>
          <w:sz w:val="22"/>
          <w:szCs w:val="22"/>
        </w:rPr>
        <w:t>MT has a marker here.</w:t>
      </w:r>
      <w:r w:rsidRPr="00A54C3B">
        <w:rPr>
          <w:sz w:val="22"/>
          <w:szCs w:val="22"/>
        </w:rPr>
        <w:tab/>
      </w:r>
      <w:r w:rsidRPr="00A54C3B">
        <w:rPr>
          <w:sz w:val="22"/>
          <w:szCs w:val="22"/>
        </w:rPr>
        <w:tab/>
      </w:r>
    </w:p>
    <w:p w:rsidR="00A54C3B" w:rsidRDefault="00A54C3B" w:rsidP="00A54C3B">
      <w:pPr>
        <w:pStyle w:val="FootnoteText"/>
        <w:numPr>
          <w:ilvl w:val="0"/>
          <w:numId w:val="59"/>
        </w:numPr>
        <w:tabs>
          <w:tab w:val="left" w:pos="3585"/>
        </w:tabs>
        <w:rPr>
          <w:sz w:val="22"/>
          <w:szCs w:val="22"/>
        </w:rPr>
      </w:pPr>
      <w:r w:rsidRPr="00A54C3B">
        <w:rPr>
          <w:sz w:val="22"/>
          <w:szCs w:val="22"/>
        </w:rPr>
        <w:t xml:space="preserve">LXX lacks </w:t>
      </w:r>
      <w:r w:rsidRPr="00A54C3B">
        <w:rPr>
          <w:i/>
          <w:sz w:val="22"/>
          <w:szCs w:val="22"/>
        </w:rPr>
        <w:t>of Armies the God of Israel</w:t>
      </w:r>
      <w:r w:rsidRPr="00A54C3B">
        <w:rPr>
          <w:sz w:val="22"/>
          <w:szCs w:val="22"/>
        </w:rPr>
        <w:t>.</w:t>
      </w:r>
    </w:p>
    <w:p w:rsidR="00A54C3B" w:rsidRDefault="00A54C3B" w:rsidP="00A54C3B">
      <w:pPr>
        <w:pStyle w:val="FootnoteText"/>
        <w:numPr>
          <w:ilvl w:val="0"/>
          <w:numId w:val="59"/>
        </w:numPr>
        <w:tabs>
          <w:tab w:val="left" w:pos="3585"/>
        </w:tabs>
        <w:rPr>
          <w:sz w:val="22"/>
          <w:szCs w:val="22"/>
        </w:rPr>
      </w:pPr>
      <w:r w:rsidRPr="00A54C3B">
        <w:rPr>
          <w:sz w:val="22"/>
          <w:szCs w:val="22"/>
        </w:rPr>
        <w:t xml:space="preserve">Tg appropriately paraphrases “a fruitful and fat land.” LXX lacks </w:t>
      </w:r>
      <w:r w:rsidRPr="00A54C3B">
        <w:rPr>
          <w:i/>
          <w:sz w:val="22"/>
          <w:szCs w:val="22"/>
        </w:rPr>
        <w:t>and the Bashan</w:t>
      </w:r>
      <w:r w:rsidRPr="00A54C3B">
        <w:rPr>
          <w:sz w:val="22"/>
          <w:szCs w:val="22"/>
        </w:rPr>
        <w:t>.</w:t>
      </w:r>
    </w:p>
    <w:p w:rsidR="00A54C3B" w:rsidRDefault="00A54C3B" w:rsidP="00A54C3B">
      <w:pPr>
        <w:pStyle w:val="FootnoteText"/>
        <w:numPr>
          <w:ilvl w:val="0"/>
          <w:numId w:val="59"/>
        </w:numPr>
        <w:tabs>
          <w:tab w:val="left" w:pos="1260"/>
        </w:tabs>
        <w:rPr>
          <w:sz w:val="22"/>
          <w:szCs w:val="22"/>
        </w:rPr>
      </w:pPr>
      <w:r w:rsidRPr="00A54C3B">
        <w:rPr>
          <w:sz w:val="22"/>
          <w:szCs w:val="22"/>
        </w:rPr>
        <w:t xml:space="preserve">For Tg’s rendering “the sanctuary,” 22:6 provides the background (Hayward, </w:t>
      </w:r>
      <w:r w:rsidRPr="00A54C3B">
        <w:rPr>
          <w:i/>
          <w:sz w:val="22"/>
          <w:szCs w:val="22"/>
        </w:rPr>
        <w:t>Targum of Jeremiah</w:t>
      </w:r>
      <w:r w:rsidRPr="00A54C3B">
        <w:rPr>
          <w:sz w:val="22"/>
          <w:szCs w:val="22"/>
        </w:rPr>
        <w:t>, 181).</w:t>
      </w:r>
    </w:p>
    <w:p w:rsidR="00A54C3B" w:rsidRDefault="00A54C3B" w:rsidP="00A54C3B">
      <w:pPr>
        <w:pStyle w:val="FootnoteText"/>
        <w:numPr>
          <w:ilvl w:val="0"/>
          <w:numId w:val="59"/>
        </w:numPr>
        <w:tabs>
          <w:tab w:val="left" w:pos="3585"/>
        </w:tabs>
        <w:rPr>
          <w:sz w:val="22"/>
          <w:szCs w:val="22"/>
        </w:rPr>
      </w:pPr>
      <w:r w:rsidRPr="00A54C3B">
        <w:rPr>
          <w:sz w:val="22"/>
          <w:szCs w:val="22"/>
        </w:rPr>
        <w:t xml:space="preserve">LXX lacks </w:t>
      </w:r>
      <w:r w:rsidRPr="00A54C3B">
        <w:rPr>
          <w:i/>
          <w:sz w:val="22"/>
          <w:szCs w:val="22"/>
        </w:rPr>
        <w:t>(Yahweh’s affirmation)</w:t>
      </w:r>
      <w:r w:rsidRPr="00A54C3B">
        <w:rPr>
          <w:sz w:val="22"/>
          <w:szCs w:val="22"/>
        </w:rPr>
        <w:t>.</w:t>
      </w:r>
    </w:p>
    <w:p w:rsidR="00A54C3B" w:rsidRDefault="00A54C3B" w:rsidP="00A54C3B">
      <w:pPr>
        <w:pStyle w:val="FootnoteText"/>
        <w:numPr>
          <w:ilvl w:val="0"/>
          <w:numId w:val="59"/>
        </w:numPr>
        <w:tabs>
          <w:tab w:val="left" w:pos="3585"/>
        </w:tabs>
        <w:rPr>
          <w:sz w:val="22"/>
          <w:szCs w:val="22"/>
        </w:rPr>
      </w:pPr>
      <w:r w:rsidRPr="00A54C3B">
        <w:rPr>
          <w:sz w:val="22"/>
          <w:szCs w:val="22"/>
        </w:rPr>
        <w:t>The phrase has the object-marker as if it were the object of the passive verb.</w:t>
      </w:r>
    </w:p>
    <w:p w:rsidR="00A54C3B" w:rsidRPr="00A54C3B" w:rsidRDefault="00A54C3B" w:rsidP="00A54C3B">
      <w:pPr>
        <w:pStyle w:val="FootnoteText"/>
        <w:numPr>
          <w:ilvl w:val="0"/>
          <w:numId w:val="59"/>
        </w:numPr>
        <w:tabs>
          <w:tab w:val="left" w:pos="3585"/>
        </w:tabs>
        <w:rPr>
          <w:sz w:val="22"/>
          <w:szCs w:val="22"/>
        </w:rPr>
      </w:pPr>
      <w:r w:rsidRPr="00A54C3B">
        <w:rPr>
          <w:sz w:val="22"/>
          <w:szCs w:val="22"/>
        </w:rPr>
        <w:t>LXX continues “in the country, says the Lord.” A has a unit marker here.</w:t>
      </w:r>
    </w:p>
    <w:p w:rsidR="00A54C3B" w:rsidRDefault="00A54C3B" w:rsidP="00A54C3B"/>
    <w:p w:rsidR="00643F28" w:rsidRDefault="00133380" w:rsidP="00344C89">
      <w:r>
        <w:t xml:space="preserve">Vv. 2-20 comprises a sequence of six messages that were originally independent. </w:t>
      </w:r>
      <w:r w:rsidR="002027BF">
        <w:t xml:space="preserve">Two features are distinctive of this </w:t>
      </w:r>
      <w:r w:rsidR="00E64620">
        <w:t xml:space="preserve">first </w:t>
      </w:r>
      <w:r w:rsidR="00344C89">
        <w:t>sequence</w:t>
      </w:r>
      <w:r w:rsidR="002027BF">
        <w:t>. One is the prominence it gives to the restoration of Ephraim and Judah, which it does not directly link with th</w:t>
      </w:r>
      <w:r w:rsidR="00E64620">
        <w:t xml:space="preserve">e fate of Babylon, but which </w:t>
      </w:r>
      <w:r w:rsidR="002027BF">
        <w:t>does implicitly link with it. That restorat</w:t>
      </w:r>
      <w:r w:rsidR="00E64620">
        <w:t>ion means something physical,</w:t>
      </w:r>
      <w:r w:rsidR="002027BF">
        <w:t xml:space="preserve"> material</w:t>
      </w:r>
      <w:r w:rsidR="00E64620">
        <w:t>, and geographical; it</w:t>
      </w:r>
      <w:r w:rsidR="002027BF">
        <w:t xml:space="preserve"> a</w:t>
      </w:r>
      <w:r w:rsidR="00E64620">
        <w:t>lso means a restoration of the</w:t>
      </w:r>
      <w:r w:rsidR="002027BF">
        <w:t xml:space="preserve"> </w:t>
      </w:r>
      <w:r w:rsidR="00E64620">
        <w:t xml:space="preserve">people’s </w:t>
      </w:r>
      <w:r w:rsidR="002027BF">
        <w:t>relationship with Yahweh</w:t>
      </w:r>
      <w:r w:rsidR="00E64620">
        <w:t xml:space="preserve"> and with each other</w:t>
      </w:r>
      <w:r w:rsidR="002027BF">
        <w:t xml:space="preserve">. The other is Yahweh’s reasons for </w:t>
      </w:r>
      <w:r w:rsidR="00E64620">
        <w:t>bringing calamity on Babylon. It</w:t>
      </w:r>
      <w:r w:rsidR="002027BF">
        <w:t xml:space="preserve"> will mean the exposure of their idols’ po</w:t>
      </w:r>
      <w:r w:rsidR="00E64620">
        <w:t xml:space="preserve">werlessness; it will also </w:t>
      </w:r>
      <w:r w:rsidR="00643F28">
        <w:t>be an act of redress</w:t>
      </w:r>
      <w:r w:rsidR="002027BF">
        <w:t xml:space="preserve"> for</w:t>
      </w:r>
      <w:r w:rsidR="00E64620">
        <w:t xml:space="preserve"> their</w:t>
      </w:r>
      <w:r w:rsidR="00643F28">
        <w:t xml:space="preserve"> </w:t>
      </w:r>
      <w:r w:rsidR="002027BF">
        <w:t>plunder</w:t>
      </w:r>
      <w:r w:rsidR="00E64620">
        <w:t>ing</w:t>
      </w:r>
      <w:r w:rsidR="002027BF">
        <w:t xml:space="preserve"> Yahweh’s ow</w:t>
      </w:r>
      <w:r w:rsidR="00E64620">
        <w:t>n domain in Canaan, and enjoying</w:t>
      </w:r>
      <w:r w:rsidR="00643F28">
        <w:t xml:space="preserve"> doing so.</w:t>
      </w:r>
      <w:r w:rsidR="00344C89">
        <w:t xml:space="preserve"> </w:t>
      </w:r>
      <w:r w:rsidR="005B2E34">
        <w:t>The sequence outlines</w:t>
      </w:r>
      <w:r w:rsidR="00643F28">
        <w:t>:</w:t>
      </w:r>
    </w:p>
    <w:p w:rsidR="00643F28" w:rsidRDefault="00643F28" w:rsidP="005A1356"/>
    <w:p w:rsidR="00643F28" w:rsidRDefault="00643F28" w:rsidP="005A1356">
      <w:r>
        <w:t>vv. 2-3</w:t>
      </w:r>
      <w:r>
        <w:tab/>
      </w:r>
      <w:r>
        <w:tab/>
        <w:t>Yahweh commissions an announcement of Babylon’s fall</w:t>
      </w:r>
    </w:p>
    <w:p w:rsidR="00643F28" w:rsidRDefault="0069099D" w:rsidP="005A1356">
      <w:r>
        <w:tab/>
      </w:r>
      <w:r>
        <w:tab/>
        <w:t>five bicola</w:t>
      </w:r>
    </w:p>
    <w:p w:rsidR="00643F28" w:rsidRDefault="00643F28" w:rsidP="005A1356">
      <w:r>
        <w:t>vv. 4-7</w:t>
      </w:r>
      <w:r>
        <w:tab/>
      </w:r>
      <w:r>
        <w:tab/>
        <w:t>Yahweh promises that Israel will return to him and to its country</w:t>
      </w:r>
    </w:p>
    <w:p w:rsidR="00643F28" w:rsidRDefault="00E64620" w:rsidP="00643F28">
      <w:pPr>
        <w:ind w:left="2160" w:firstLine="0"/>
      </w:pPr>
      <w:r>
        <w:t xml:space="preserve">an introduction, </w:t>
      </w:r>
      <w:r w:rsidR="0069099D">
        <w:t xml:space="preserve">seven </w:t>
      </w:r>
      <w:r w:rsidR="00643F28">
        <w:t>bicola</w:t>
      </w:r>
      <w:r>
        <w:t>,</w:t>
      </w:r>
      <w:r w:rsidR="00643F28">
        <w:t xml:space="preserve"> a</w:t>
      </w:r>
      <w:r w:rsidR="0069099D">
        <w:t xml:space="preserve"> resumptive introduction, a</w:t>
      </w:r>
      <w:r w:rsidR="00643F28">
        <w:t>nd</w:t>
      </w:r>
      <w:r w:rsidR="0069099D">
        <w:t xml:space="preserve"> a closing tricolon</w:t>
      </w:r>
    </w:p>
    <w:p w:rsidR="00643F28" w:rsidRDefault="00643F28" w:rsidP="003E79E9">
      <w:pPr>
        <w:ind w:left="2160" w:hanging="1440"/>
      </w:pPr>
      <w:r>
        <w:t>vv. 8-13</w:t>
      </w:r>
      <w:r>
        <w:tab/>
        <w:t>Yahweh urges people to leave Babylon in</w:t>
      </w:r>
      <w:r w:rsidR="003E79E9">
        <w:t xml:space="preserve"> light of its coming capture</w:t>
      </w:r>
      <w:r w:rsidR="00E64620">
        <w:t>,</w:t>
      </w:r>
      <w:r w:rsidR="003E79E9">
        <w:t xml:space="preserve"> and confronts Babylon itself</w:t>
      </w:r>
    </w:p>
    <w:p w:rsidR="00643F28" w:rsidRDefault="00643F28" w:rsidP="0069099D">
      <w:pPr>
        <w:ind w:left="2160" w:firstLine="0"/>
      </w:pPr>
      <w:r>
        <w:t>an introductory tri</w:t>
      </w:r>
      <w:r w:rsidR="005162B6">
        <w:t>colon</w:t>
      </w:r>
      <w:r w:rsidR="0069099D">
        <w:t>, two linked bicola, three bicola, three linked bicola</w:t>
      </w:r>
      <w:r w:rsidR="005162B6">
        <w:t xml:space="preserve"> and </w:t>
      </w:r>
      <w:r w:rsidR="0069099D">
        <w:t xml:space="preserve">three </w:t>
      </w:r>
      <w:r w:rsidR="005162B6">
        <w:t>bicola (three being linked)</w:t>
      </w:r>
    </w:p>
    <w:p w:rsidR="003E79E9" w:rsidRDefault="003E79E9" w:rsidP="00643F28">
      <w:r>
        <w:t>vv. 14-16</w:t>
      </w:r>
      <w:r>
        <w:tab/>
        <w:t>Yahweh commissions Babylon’s attackers</w:t>
      </w:r>
    </w:p>
    <w:p w:rsidR="003E79E9" w:rsidRDefault="0069099D" w:rsidP="00643F28">
      <w:r>
        <w:tab/>
      </w:r>
      <w:r>
        <w:tab/>
        <w:t xml:space="preserve">six </w:t>
      </w:r>
      <w:r w:rsidR="003E79E9">
        <w:t>bicola and a closing tricolon</w:t>
      </w:r>
    </w:p>
    <w:p w:rsidR="003E79E9" w:rsidRDefault="003E79E9" w:rsidP="00643F28">
      <w:r>
        <w:t>vv. 17-19</w:t>
      </w:r>
      <w:r>
        <w:tab/>
        <w:t>the background, and Yahweh’s declaration of intent</w:t>
      </w:r>
    </w:p>
    <w:p w:rsidR="003E79E9" w:rsidRDefault="003E79E9" w:rsidP="003E79E9">
      <w:pPr>
        <w:ind w:left="2160" w:firstLine="45"/>
      </w:pPr>
      <w:r>
        <w:t>a bicolon and a tricolon; then a res</w:t>
      </w:r>
      <w:r w:rsidR="0069099D">
        <w:t xml:space="preserve">umptive </w:t>
      </w:r>
      <w:r w:rsidR="00E64620">
        <w:t>introduction,</w:t>
      </w:r>
      <w:r>
        <w:t xml:space="preserve"> an opening tricolon</w:t>
      </w:r>
      <w:r w:rsidR="00E64620">
        <w:t>,</w:t>
      </w:r>
      <w:r w:rsidR="0069099D">
        <w:t xml:space="preserve"> and two </w:t>
      </w:r>
      <w:r>
        <w:t>bicola.</w:t>
      </w:r>
    </w:p>
    <w:p w:rsidR="003E79E9" w:rsidRDefault="003E79E9" w:rsidP="003E79E9">
      <w:r>
        <w:t>v. 20</w:t>
      </w:r>
      <w:r>
        <w:tab/>
      </w:r>
      <w:r>
        <w:tab/>
        <w:t>a promise that Israel’s waywardness will not be a problem in the future</w:t>
      </w:r>
    </w:p>
    <w:p w:rsidR="003E79E9" w:rsidRDefault="003E79E9" w:rsidP="003E79E9">
      <w:r>
        <w:tab/>
      </w:r>
      <w:r>
        <w:tab/>
        <w:t>an introduction and a tricolon</w:t>
      </w:r>
    </w:p>
    <w:p w:rsidR="00BB0175" w:rsidRDefault="00BB0175" w:rsidP="005A1356"/>
    <w:p w:rsidR="004E7765" w:rsidRPr="004E7765" w:rsidRDefault="00344A67" w:rsidP="004E7765">
      <w:r>
        <w:rPr>
          <w:b/>
        </w:rPr>
        <w:t>2a</w:t>
      </w:r>
      <w:r w:rsidR="00111553">
        <w:t xml:space="preserve"> T</w:t>
      </w:r>
      <w:r w:rsidR="00BB0175">
        <w:t xml:space="preserve">he opening lines summarize the main point of Jer 50 – 51. As is often the case in Jer 46 – 51, </w:t>
      </w:r>
      <w:r w:rsidR="00111553">
        <w:t xml:space="preserve">the prophet issues a commission whose speaker and addressees are unnamed, though the curator’s introduction in v. 1 implies that we should assume Yahweh to be the speaker. The addressees are not military </w:t>
      </w:r>
      <w:r w:rsidR="00E64620">
        <w:t xml:space="preserve">figures </w:t>
      </w:r>
      <w:r w:rsidR="00111553">
        <w:t>who are to implement Yahweh’s intention, as they were in 49:28 and 31, but messengers who are to announce that this decision has been im</w:t>
      </w:r>
      <w:r w:rsidR="00E64620">
        <w:t>plemented. So Yahweh invites Jeremiah’s</w:t>
      </w:r>
      <w:r w:rsidR="00111553">
        <w:t xml:space="preserve"> actual </w:t>
      </w:r>
      <w:r w:rsidR="00090DEE">
        <w:t xml:space="preserve">hearers </w:t>
      </w:r>
      <w:r w:rsidR="00111553">
        <w:t>to imagine that the fall of Babylon has happened.</w:t>
      </w:r>
      <w:r w:rsidR="00090DEE">
        <w:t xml:space="preserve"> These actual hearers are presumably Judahites in Jerusalem or Egyp</w:t>
      </w:r>
      <w:r w:rsidR="002B2EBB">
        <w:t>t, or in Babylon itself. T</w:t>
      </w:r>
      <w:r w:rsidR="00090DEE">
        <w:t>he</w:t>
      </w:r>
      <w:r w:rsidR="002B2EBB">
        <w:t>se</w:t>
      </w:r>
      <w:r w:rsidR="00090DEE">
        <w:t xml:space="preserve"> listeners are to imagine </w:t>
      </w:r>
      <w:r w:rsidR="002B2EBB">
        <w:t xml:space="preserve">the </w:t>
      </w:r>
      <w:r w:rsidR="00090DEE">
        <w:t xml:space="preserve">messengers hastening from Babylon around its empire to tell them the news. Whereas lifting up a </w:t>
      </w:r>
      <w:r w:rsidR="00090DEE">
        <w:rPr>
          <w:i/>
        </w:rPr>
        <w:t>banner</w:t>
      </w:r>
      <w:r w:rsidR="00090DEE">
        <w:t xml:space="preserve"> or standard would be a literal reality in connection with commissioning an army, here it is a figure of speech – messengers do not literally lift up a banner. It is an image for making the news publicly available, in a context where Babylon itself might like to </w:t>
      </w:r>
      <w:r w:rsidR="00090DEE">
        <w:rPr>
          <w:i/>
        </w:rPr>
        <w:t xml:space="preserve">conceal </w:t>
      </w:r>
      <w:r w:rsidR="00090DEE">
        <w:t>it</w:t>
      </w:r>
      <w:r w:rsidR="00FD1F36">
        <w:t>; that verb is a litotes</w:t>
      </w:r>
      <w:r w:rsidR="00090DEE">
        <w:t xml:space="preserve">. There is another level to the figure of speech. In reality the fall has not yet happened, so the talk of lifting a banner and making something heard and not concealing </w:t>
      </w:r>
      <w:r w:rsidR="002B2EBB">
        <w:t xml:space="preserve">it </w:t>
      </w:r>
      <w:r w:rsidR="00090DEE">
        <w:t xml:space="preserve">suggests </w:t>
      </w:r>
      <w:r w:rsidR="00FD1F36">
        <w:t xml:space="preserve">both the image of actual messengers who will one day announce Babylon’s fall when it has actually happened, and </w:t>
      </w:r>
      <w:r w:rsidR="00090DEE">
        <w:t>the paradoxical idea that the certainty of Baby</w:t>
      </w:r>
      <w:r w:rsidR="002B2EBB">
        <w:t xml:space="preserve">lon’s fall needs to be </w:t>
      </w:r>
      <w:r w:rsidR="00090DEE">
        <w:t>proclaimed now</w:t>
      </w:r>
      <w:r w:rsidR="00FD1F36">
        <w:t xml:space="preserve">, </w:t>
      </w:r>
      <w:r w:rsidR="002B2EBB">
        <w:t>among</w:t>
      </w:r>
      <w:r w:rsidR="00FD1F36">
        <w:t xml:space="preserve"> the Judahites;</w:t>
      </w:r>
      <w:r w:rsidR="00090DEE">
        <w:t xml:space="preserve"> it needs to be believed in </w:t>
      </w:r>
      <w:r w:rsidR="00090DEE">
        <w:lastRenderedPageBreak/>
        <w:t>by the message’s actual audience.</w:t>
      </w:r>
      <w:r w:rsidR="002B2EBB">
        <w:t xml:space="preserve"> </w:t>
      </w:r>
      <w:r w:rsidR="004E7765">
        <w:rPr>
          <w:color w:val="000000"/>
        </w:rPr>
        <w:t>“</w:t>
      </w:r>
      <w:r w:rsidR="004E7765" w:rsidRPr="004E7765">
        <w:rPr>
          <w:color w:val="000000"/>
        </w:rPr>
        <w:t>Let all take notice of the good news; there s</w:t>
      </w:r>
      <w:r w:rsidR="004E7765">
        <w:rPr>
          <w:color w:val="000000"/>
        </w:rPr>
        <w:t>hall be a general jail delivery.”</w:t>
      </w:r>
      <w:r w:rsidR="004E7765">
        <w:rPr>
          <w:rStyle w:val="FootnoteReference"/>
          <w:color w:val="000000"/>
        </w:rPr>
        <w:footnoteReference w:id="405"/>
      </w:r>
    </w:p>
    <w:p w:rsidR="00B214E7" w:rsidRDefault="00344A67" w:rsidP="00370227">
      <w:r>
        <w:rPr>
          <w:b/>
        </w:rPr>
        <w:t>2b</w:t>
      </w:r>
      <w:r>
        <w:t xml:space="preserve"> There are two aspects to the news</w:t>
      </w:r>
      <w:r w:rsidR="00FD1F36">
        <w:t xml:space="preserve"> that will eventually be announced</w:t>
      </w:r>
      <w:r>
        <w:t xml:space="preserve">. First there is the news that </w:t>
      </w:r>
      <w:r>
        <w:rPr>
          <w:i/>
        </w:rPr>
        <w:t xml:space="preserve">Babylon </w:t>
      </w:r>
      <w:r>
        <w:t>itself</w:t>
      </w:r>
      <w:r w:rsidR="00FD1F36">
        <w:rPr>
          <w:i/>
        </w:rPr>
        <w:t xml:space="preserve"> has been</w:t>
      </w:r>
      <w:r>
        <w:rPr>
          <w:i/>
        </w:rPr>
        <w:t xml:space="preserve"> captured</w:t>
      </w:r>
      <w:r>
        <w:t xml:space="preserve"> – which raises the question “</w:t>
      </w:r>
      <w:r w:rsidR="002B2EBB">
        <w:t xml:space="preserve">how, </w:t>
      </w:r>
      <w:r>
        <w:t>by whom?” But before we get a sort-of answer to that question</w:t>
      </w:r>
      <w:r w:rsidR="001F4DFE">
        <w:t>, Yahweh moves on to a</w:t>
      </w:r>
      <w:r w:rsidR="002B2EBB">
        <w:t xml:space="preserve"> corollary</w:t>
      </w:r>
      <w:r>
        <w:t xml:space="preserve"> that is at least as important: </w:t>
      </w:r>
      <w:r w:rsidR="00FD1F36">
        <w:rPr>
          <w:i/>
        </w:rPr>
        <w:t>Bel has</w:t>
      </w:r>
      <w:r w:rsidR="002B2EBB">
        <w:rPr>
          <w:i/>
        </w:rPr>
        <w:t xml:space="preserve"> been shamed, Merodach </w:t>
      </w:r>
      <w:r w:rsidRPr="00344A67">
        <w:rPr>
          <w:i/>
        </w:rPr>
        <w:t>shattered</w:t>
      </w:r>
      <w:r>
        <w:t xml:space="preserve">. </w:t>
      </w:r>
      <w:r w:rsidR="00B214E7">
        <w:t>Bel is named</w:t>
      </w:r>
      <w:r>
        <w:t xml:space="preserve"> in the First Testament only here and in 51:44; Isa 46:1, each time in</w:t>
      </w:r>
      <w:r w:rsidR="00D43FA2">
        <w:t xml:space="preserve"> </w:t>
      </w:r>
      <w:r w:rsidR="00FD1F36">
        <w:t>similar context (</w:t>
      </w:r>
      <w:r>
        <w:t xml:space="preserve">Bel appears </w:t>
      </w:r>
      <w:r w:rsidR="00B214E7">
        <w:t xml:space="preserve">further </w:t>
      </w:r>
      <w:r>
        <w:t xml:space="preserve">in the Septuagint </w:t>
      </w:r>
      <w:r w:rsidR="001F4DFE">
        <w:t xml:space="preserve">in its </w:t>
      </w:r>
      <w:r>
        <w:t>version of Daniel</w:t>
      </w:r>
      <w:r w:rsidR="001F4DFE">
        <w:t xml:space="preserve"> and in the Letter of Jeremiah</w:t>
      </w:r>
      <w:r>
        <w:t>).</w:t>
      </w:r>
      <w:r w:rsidR="00B214E7">
        <w:t xml:space="preserve"> </w:t>
      </w:r>
      <w:r w:rsidR="00B214E7">
        <w:rPr>
          <w:i/>
        </w:rPr>
        <w:t>Merodach</w:t>
      </w:r>
      <w:r w:rsidR="001572AD">
        <w:t xml:space="preserve"> appears only here, </w:t>
      </w:r>
      <w:r w:rsidR="00B214E7">
        <w:t xml:space="preserve">though </w:t>
      </w:r>
      <w:r w:rsidR="001572AD">
        <w:t>his name features in compound names (e.g., 52:31); it forms</w:t>
      </w:r>
      <w:r w:rsidR="00B214E7">
        <w:t xml:space="preserve"> an alternative way </w:t>
      </w:r>
      <w:r w:rsidR="001572AD">
        <w:t>of pronouncing the god conventionally referred to in English as</w:t>
      </w:r>
      <w:r w:rsidR="00B214E7">
        <w:t xml:space="preserve"> Marduk.</w:t>
      </w:r>
      <w:r w:rsidR="002B2EBB">
        <w:t xml:space="preserve"> Both </w:t>
      </w:r>
      <w:r w:rsidR="002B2EBB" w:rsidRPr="002B2EBB">
        <w:rPr>
          <w:i/>
        </w:rPr>
        <w:t>Merodach</w:t>
      </w:r>
      <w:r w:rsidR="002B2EBB">
        <w:t xml:space="preserve"> and </w:t>
      </w:r>
      <w:r w:rsidR="002B2EBB" w:rsidRPr="002B2EBB">
        <w:rPr>
          <w:i/>
        </w:rPr>
        <w:t>Bel</w:t>
      </w:r>
      <w:r w:rsidR="001F4DFE">
        <w:t xml:space="preserve"> refer to the supreme</w:t>
      </w:r>
      <w:r w:rsidR="00B214E7">
        <w:t xml:space="preserve"> Babylonian god</w:t>
      </w:r>
      <w:r w:rsidR="00FD1F36">
        <w:t xml:space="preserve">, </w:t>
      </w:r>
      <w:r w:rsidR="001F4DFE">
        <w:t>the supreme god of the Babylonian world by virtue of being the supreme god of the imperial capital. S</w:t>
      </w:r>
      <w:r w:rsidR="00B214E7">
        <w:t xml:space="preserve">trictly speaking, Merodach is a name, while Bel is a title </w:t>
      </w:r>
      <w:r w:rsidR="001F4DFE">
        <w:t xml:space="preserve">related to </w:t>
      </w:r>
      <w:r w:rsidR="001F4DFE">
        <w:rPr>
          <w:i/>
        </w:rPr>
        <w:t>ba‘al</w:t>
      </w:r>
      <w:r w:rsidR="002B2EBB">
        <w:t>; it also means</w:t>
      </w:r>
      <w:r w:rsidR="001F4DFE">
        <w:t xml:space="preserve"> “master.”</w:t>
      </w:r>
      <w:r w:rsidR="001F4DFE">
        <w:rPr>
          <w:rStyle w:val="FootnoteReference"/>
        </w:rPr>
        <w:footnoteReference w:id="406"/>
      </w:r>
      <w:r w:rsidR="002B2EBB">
        <w:t xml:space="preserve"> When Jerusalem fell, Yahweh seemed to have</w:t>
      </w:r>
      <w:r w:rsidR="000F3D82">
        <w:t xml:space="preserve"> been defeated and s</w:t>
      </w:r>
      <w:r w:rsidR="00FD1F36">
        <w:t>hamed. The fall of Babylon will</w:t>
      </w:r>
      <w:r w:rsidR="000F3D82">
        <w:t xml:space="preserve"> mean that Marduk has been defeated, </w:t>
      </w:r>
      <w:r w:rsidR="000F3D82">
        <w:rPr>
          <w:i/>
        </w:rPr>
        <w:t>shamed</w:t>
      </w:r>
      <w:r w:rsidR="000F3D82">
        <w:t xml:space="preserve">, and </w:t>
      </w:r>
      <w:r w:rsidR="000F3D82">
        <w:rPr>
          <w:i/>
        </w:rPr>
        <w:t>shattered</w:t>
      </w:r>
      <w:r w:rsidR="00FD1F36">
        <w:t>. He will</w:t>
      </w:r>
      <w:r w:rsidR="000F3D82">
        <w:t xml:space="preserve"> not </w:t>
      </w:r>
      <w:r w:rsidR="00FD1F36">
        <w:t xml:space="preserve">have been able to </w:t>
      </w:r>
      <w:r w:rsidR="000F3D82">
        <w:t xml:space="preserve">defend his city. </w:t>
      </w:r>
      <w:r w:rsidR="00370227">
        <w:t xml:space="preserve">The three verbs </w:t>
      </w:r>
      <w:r w:rsidR="00370227" w:rsidRPr="00370227">
        <w:rPr>
          <w:i/>
        </w:rPr>
        <w:t>captured</w:t>
      </w:r>
      <w:r w:rsidR="00370227">
        <w:t xml:space="preserve">, </w:t>
      </w:r>
      <w:r w:rsidR="00370227" w:rsidRPr="00370227">
        <w:rPr>
          <w:i/>
        </w:rPr>
        <w:t>shamed</w:t>
      </w:r>
      <w:r w:rsidR="00370227">
        <w:t xml:space="preserve">, and </w:t>
      </w:r>
      <w:r w:rsidR="00370227" w:rsidRPr="00370227">
        <w:rPr>
          <w:i/>
        </w:rPr>
        <w:t>shattered</w:t>
      </w:r>
      <w:r w:rsidR="00370227">
        <w:t xml:space="preserve"> come together in regard to Mo</w:t>
      </w:r>
      <w:r w:rsidR="00FD1F36">
        <w:t>ab in 48:1; the latter two verbs</w:t>
      </w:r>
      <w:r w:rsidR="00370227">
        <w:t xml:space="preserve"> come together in 8:9; 48:20, 39. </w:t>
      </w:r>
      <w:r w:rsidR="000F3D82">
        <w:t>The</w:t>
      </w:r>
      <w:r w:rsidR="00370227">
        <w:t>se</w:t>
      </w:r>
      <w:r w:rsidR="00615A13">
        <w:t xml:space="preserve"> two apply both to the god himself and to the images</w:t>
      </w:r>
      <w:r w:rsidR="000F3D82">
        <w:t xml:space="preserve"> that represented him. </w:t>
      </w:r>
      <w:r w:rsidR="00370227">
        <w:rPr>
          <w:i/>
        </w:rPr>
        <w:t>Idols</w:t>
      </w:r>
      <w:r w:rsidR="00370227">
        <w:t xml:space="preserve"> and </w:t>
      </w:r>
      <w:r w:rsidR="00370227">
        <w:rPr>
          <w:i/>
        </w:rPr>
        <w:t>fetishes</w:t>
      </w:r>
      <w:r w:rsidR="00370227">
        <w:t xml:space="preserve"> come only here in Jeremiah. </w:t>
      </w:r>
      <w:r w:rsidR="00370227">
        <w:rPr>
          <w:i/>
        </w:rPr>
        <w:t>Idols</w:t>
      </w:r>
      <w:r w:rsidR="00370227">
        <w:t xml:space="preserve"> (</w:t>
      </w:r>
      <w:r w:rsidR="00370227">
        <w:rPr>
          <w:i/>
        </w:rPr>
        <w:t>‘</w:t>
      </w:r>
      <w:r w:rsidR="00370227">
        <w:rPr>
          <w:rFonts w:cstheme="minorHAnsi"/>
          <w:i/>
        </w:rPr>
        <w:t>āṣāb</w:t>
      </w:r>
      <w:r w:rsidR="00370227">
        <w:rPr>
          <w:rFonts w:cstheme="minorHAnsi"/>
        </w:rPr>
        <w:t xml:space="preserve">) is a word Hosea likes; </w:t>
      </w:r>
      <w:r w:rsidR="00370227">
        <w:rPr>
          <w:i/>
        </w:rPr>
        <w:t xml:space="preserve">fetishes </w:t>
      </w:r>
      <w:r w:rsidR="00370227">
        <w:t>(</w:t>
      </w:r>
      <w:r w:rsidR="00370227">
        <w:rPr>
          <w:i/>
        </w:rPr>
        <w:t>gill</w:t>
      </w:r>
      <w:r w:rsidR="00370227">
        <w:rPr>
          <w:rFonts w:cstheme="minorHAnsi"/>
          <w:i/>
        </w:rPr>
        <w:t>û</w:t>
      </w:r>
      <w:r w:rsidR="00370227">
        <w:rPr>
          <w:i/>
        </w:rPr>
        <w:t>l</w:t>
      </w:r>
      <w:r w:rsidR="00370227">
        <w:rPr>
          <w:rFonts w:cstheme="minorHAnsi"/>
          <w:i/>
        </w:rPr>
        <w:t>î</w:t>
      </w:r>
      <w:r w:rsidR="00370227">
        <w:rPr>
          <w:i/>
        </w:rPr>
        <w:t>m</w:t>
      </w:r>
      <w:r w:rsidR="00370227">
        <w:t xml:space="preserve">) comes mostly in Ezekiel. Both are potentially mean words: etymologically </w:t>
      </w:r>
      <w:r w:rsidR="00370227">
        <w:rPr>
          <w:i/>
        </w:rPr>
        <w:t xml:space="preserve">idols </w:t>
      </w:r>
      <w:r w:rsidR="00370227">
        <w:t xml:space="preserve">suggests at best something manufactured, at worst something causing pain and toil; </w:t>
      </w:r>
      <w:r w:rsidR="00370227" w:rsidRPr="00381078">
        <w:rPr>
          <w:i/>
        </w:rPr>
        <w:t>fetishes</w:t>
      </w:r>
      <w:r w:rsidR="00370227">
        <w:t xml:space="preserve"> at best suggests mere blocks of wood, at worst lumps of feces. </w:t>
      </w:r>
      <w:r w:rsidR="000F3D82">
        <w:t>I</w:t>
      </w:r>
      <w:r w:rsidR="00615A13">
        <w:t xml:space="preserve">n Hebrew as in English, </w:t>
      </w:r>
      <w:r w:rsidR="000F3D82">
        <w:rPr>
          <w:i/>
        </w:rPr>
        <w:t xml:space="preserve">shattered </w:t>
      </w:r>
      <w:r w:rsidR="000F3D82">
        <w:t>(</w:t>
      </w:r>
      <w:r w:rsidR="000F3D82">
        <w:rPr>
          <w:rFonts w:cstheme="minorHAnsi"/>
          <w:i/>
        </w:rPr>
        <w:t>ḥā</w:t>
      </w:r>
      <w:r w:rsidR="000F3D82">
        <w:rPr>
          <w:i/>
        </w:rPr>
        <w:t>tat</w:t>
      </w:r>
      <w:r w:rsidR="000F3D82">
        <w:t>) can nicely refer both to a physical shattering (</w:t>
      </w:r>
      <w:r w:rsidR="001C1CA0">
        <w:t xml:space="preserve">e.g., 14:4) </w:t>
      </w:r>
      <w:r w:rsidR="000F3D82">
        <w:t>and to an inner shattering (</w:t>
      </w:r>
      <w:r w:rsidR="001C1CA0">
        <w:t xml:space="preserve">e.g., </w:t>
      </w:r>
      <w:r w:rsidR="000F3D82">
        <w:t>1:17</w:t>
      </w:r>
      <w:r w:rsidR="001C1CA0">
        <w:t>; 17:18</w:t>
      </w:r>
      <w:r w:rsidR="000F3D82">
        <w:t>)</w:t>
      </w:r>
      <w:r w:rsidR="001C1CA0">
        <w:t xml:space="preserve">. Likewise </w:t>
      </w:r>
      <w:r w:rsidR="001C1CA0">
        <w:rPr>
          <w:i/>
        </w:rPr>
        <w:t>shamed</w:t>
      </w:r>
      <w:r w:rsidR="00615A13">
        <w:t xml:space="preserve"> can denote</w:t>
      </w:r>
      <w:r w:rsidR="001C1CA0">
        <w:t xml:space="preserve"> both a public shaming by events and an inner shaming that internalizes the public shaming. </w:t>
      </w:r>
      <w:r w:rsidR="00370227">
        <w:t>And there is a mutual interplay between what happ</w:t>
      </w:r>
      <w:r w:rsidR="00615A13">
        <w:t xml:space="preserve">ens to the god and </w:t>
      </w:r>
      <w:r w:rsidR="00370227">
        <w:t>to his images. The god is emotionally or mentally shattered, or should be, as his image is physically shattered; and the idol is shamed as the god whom it allegedly represents is shown to have no reality that corresponds to his reputation.</w:t>
      </w:r>
    </w:p>
    <w:p w:rsidR="00E12387" w:rsidRDefault="00381078" w:rsidP="00DB2D1C">
      <w:r>
        <w:rPr>
          <w:b/>
        </w:rPr>
        <w:t xml:space="preserve">3 </w:t>
      </w:r>
      <w:r w:rsidR="00E63BFB">
        <w:t>Jeremiah makes a transition to speaking overt</w:t>
      </w:r>
      <w:r w:rsidR="00FE0459">
        <w:t>ly about the future</w:t>
      </w:r>
      <w:r w:rsidR="00E63BFB">
        <w:rPr>
          <w:rStyle w:val="FootnoteReference"/>
        </w:rPr>
        <w:footnoteReference w:id="407"/>
      </w:r>
      <w:r w:rsidR="00E63BFB">
        <w:t xml:space="preserve"> and a</w:t>
      </w:r>
      <w:r>
        <w:t>t last there comes som</w:t>
      </w:r>
      <w:r w:rsidR="00933F5E">
        <w:t>e sort of explanation of who will have</w:t>
      </w:r>
      <w:r>
        <w:t xml:space="preserve"> captured Babylon and </w:t>
      </w:r>
      <w:r w:rsidR="00982658">
        <w:t xml:space="preserve">will have </w:t>
      </w:r>
      <w:r>
        <w:t>there</w:t>
      </w:r>
      <w:r w:rsidR="00933F5E">
        <w:t>by</w:t>
      </w:r>
      <w:r>
        <w:t xml:space="preserve"> shame</w:t>
      </w:r>
      <w:r w:rsidR="00982658">
        <w:t>d</w:t>
      </w:r>
      <w:r w:rsidR="00E63BFB">
        <w:t xml:space="preserve"> and shattered it and its god. </w:t>
      </w:r>
      <w:r w:rsidR="00933F5E">
        <w:t xml:space="preserve">It is </w:t>
      </w:r>
      <w:r>
        <w:t>only a sort-of explanation becau</w:t>
      </w:r>
      <w:r w:rsidR="00982658">
        <w:t>se it names no names, as</w:t>
      </w:r>
      <w:r>
        <w:t xml:space="preserve"> 51:11, 2</w:t>
      </w:r>
      <w:r w:rsidR="00982658">
        <w:t>7-2</w:t>
      </w:r>
      <w:r>
        <w:t xml:space="preserve">8 will </w:t>
      </w:r>
      <w:r w:rsidR="00982658">
        <w:t xml:space="preserve">eventually </w:t>
      </w:r>
      <w:r>
        <w:t>do. With some irony the conqueror is simply designated as someone from the north,</w:t>
      </w:r>
      <w:r w:rsidR="00D43FA2">
        <w:t xml:space="preserve"> </w:t>
      </w:r>
      <w:r>
        <w:t>which was Jeremiah’s description of Jerusalem’s conqueror until</w:t>
      </w:r>
      <w:r w:rsidR="00E63BFB">
        <w:t xml:space="preserve"> he eventually named Babylon. As</w:t>
      </w:r>
      <w:r>
        <w:t xml:space="preserve"> the dyna</w:t>
      </w:r>
      <w:r w:rsidR="00E63BFB">
        <w:t>mic in Jer 50 – 51 parallels</w:t>
      </w:r>
      <w:r>
        <w:t xml:space="preserve"> that </w:t>
      </w:r>
      <w:r w:rsidR="00982658">
        <w:t>in Jer 2 – 20</w:t>
      </w:r>
      <w:r w:rsidR="00E63BFB">
        <w:t>,</w:t>
      </w:r>
      <w:r w:rsidR="00115EF7">
        <w:t xml:space="preserve"> </w:t>
      </w:r>
      <w:r w:rsidR="00E63BFB">
        <w:t>Babylon become</w:t>
      </w:r>
      <w:r w:rsidR="00982658">
        <w:t xml:space="preserve">s Judah’s </w:t>
      </w:r>
      <w:r w:rsidR="00982658">
        <w:rPr>
          <w:i/>
        </w:rPr>
        <w:t>Doppelg</w:t>
      </w:r>
      <w:r w:rsidR="00982658">
        <w:rPr>
          <w:rFonts w:cstheme="minorHAnsi"/>
          <w:i/>
        </w:rPr>
        <w:t>ä</w:t>
      </w:r>
      <w:r w:rsidR="00982658">
        <w:rPr>
          <w:i/>
        </w:rPr>
        <w:t>nger</w:t>
      </w:r>
      <w:r w:rsidR="00E63BFB">
        <w:t>.</w:t>
      </w:r>
      <w:r w:rsidR="00982658">
        <w:rPr>
          <w:rStyle w:val="FootnoteReference"/>
        </w:rPr>
        <w:footnoteReference w:id="408"/>
      </w:r>
      <w:r w:rsidR="00982658">
        <w:t xml:space="preserve"> </w:t>
      </w:r>
      <w:r w:rsidR="00E63BFB">
        <w:t>Its</w:t>
      </w:r>
      <w:r w:rsidR="00FA329C">
        <w:t xml:space="preserve"> coming devastation will correspond to that of Judah and other threatened peoples (see e.g., </w:t>
      </w:r>
      <w:r w:rsidR="0064114B">
        <w:t xml:space="preserve">2:15; </w:t>
      </w:r>
      <w:r w:rsidR="00FA329C">
        <w:t>33:10; 49:13, 33).</w:t>
      </w:r>
      <w:r w:rsidR="00FA329C">
        <w:rPr>
          <w:rStyle w:val="FootnoteReference"/>
        </w:rPr>
        <w:footnoteReference w:id="409"/>
      </w:r>
      <w:r w:rsidR="00FA329C">
        <w:t xml:space="preserve"> </w:t>
      </w:r>
      <w:r w:rsidR="00982658">
        <w:t>Now “the new ‘foe from the north’ makes the old ‘foe from the north’ helpless, wretched, and devastated.”</w:t>
      </w:r>
      <w:r w:rsidR="00982658">
        <w:rPr>
          <w:rStyle w:val="FootnoteReference"/>
        </w:rPr>
        <w:footnoteReference w:id="410"/>
      </w:r>
      <w:r w:rsidR="00982658">
        <w:t xml:space="preserve"> </w:t>
      </w:r>
      <w:r w:rsidR="00FE0459">
        <w:t>Geographically</w:t>
      </w:r>
      <w:r w:rsidR="00115EF7">
        <w:t>, it would be even clearer and more literal that Babylon’s attackers would come from the north</w:t>
      </w:r>
      <w:r w:rsidR="00FE0459">
        <w:t>, if they were the Medes</w:t>
      </w:r>
      <w:r w:rsidR="00115EF7">
        <w:t xml:space="preserve"> than was the case with Judah</w:t>
      </w:r>
      <w:r w:rsidR="00FE0459">
        <w:t xml:space="preserve"> and the Babylonians</w:t>
      </w:r>
      <w:r w:rsidR="00115EF7">
        <w:t>. But as</w:t>
      </w:r>
      <w:r w:rsidR="00FE0459">
        <w:t xml:space="preserve"> </w:t>
      </w:r>
      <w:r w:rsidR="00FE0459">
        <w:lastRenderedPageBreak/>
        <w:t>was the case earlier</w:t>
      </w:r>
      <w:r>
        <w:t>, designating the conqueror as a northern nation</w:t>
      </w:r>
      <w:r w:rsidR="00115EF7">
        <w:t xml:space="preserve"> speaks symbolically as much as</w:t>
      </w:r>
      <w:r>
        <w:t xml:space="preserve"> geographically.</w:t>
      </w:r>
      <w:r w:rsidR="00773CB8">
        <w:rPr>
          <w:rStyle w:val="FootnoteReference"/>
        </w:rPr>
        <w:footnoteReference w:id="411"/>
      </w:r>
    </w:p>
    <w:p w:rsidR="00FE0459" w:rsidRDefault="005431F9" w:rsidP="00FE0459">
      <w:r>
        <w:rPr>
          <w:b/>
        </w:rPr>
        <w:t>4</w:t>
      </w:r>
      <w:r w:rsidR="00E12387">
        <w:rPr>
          <w:b/>
        </w:rPr>
        <w:t xml:space="preserve"> </w:t>
      </w:r>
      <w:r w:rsidR="00E12387">
        <w:t xml:space="preserve">Chronologically associated with </w:t>
      </w:r>
      <w:r w:rsidR="000A0F38">
        <w:t xml:space="preserve">the fall of Babylon, </w:t>
      </w:r>
      <w:r w:rsidR="003973F5">
        <w:t xml:space="preserve">Ephraimites and Judahites </w:t>
      </w:r>
      <w:r w:rsidR="000A0F38">
        <w:t xml:space="preserve">will come </w:t>
      </w:r>
      <w:r w:rsidR="003973F5">
        <w:t xml:space="preserve">to Zion. </w:t>
      </w:r>
      <w:r w:rsidR="00854108">
        <w:t>Indeed, when vv. 4-5 are heard “in tandem” with vv. 2-3,</w:t>
      </w:r>
      <w:r w:rsidR="00FE0459">
        <w:t xml:space="preserve"> for Jer 50 – 51</w:t>
      </w:r>
      <w:r w:rsidR="00854108">
        <w:t xml:space="preserve"> “two main themes </w:t>
      </w:r>
      <w:r w:rsidR="00797258">
        <w:t>are put in bold relief.</w:t>
      </w:r>
      <w:r w:rsidR="000A0F38">
        <w:t>”</w:t>
      </w:r>
      <w:r w:rsidR="00797258">
        <w:rPr>
          <w:rStyle w:val="FootnoteReference"/>
        </w:rPr>
        <w:footnoteReference w:id="412"/>
      </w:r>
      <w:r w:rsidR="00797258">
        <w:t xml:space="preserve"> </w:t>
      </w:r>
      <w:r w:rsidR="000D18B6">
        <w:t>One might say that “the entire ‘message’ of this literature is given in a nutshell in the first five verses.”</w:t>
      </w:r>
      <w:r w:rsidR="000D18B6">
        <w:rPr>
          <w:rStyle w:val="FootnoteReference"/>
        </w:rPr>
        <w:footnoteReference w:id="413"/>
      </w:r>
      <w:r w:rsidR="000D18B6">
        <w:t xml:space="preserve"> </w:t>
      </w:r>
      <w:r w:rsidR="003973F5">
        <w:t>Implicitly, there might be need for a causal link between</w:t>
      </w:r>
      <w:r w:rsidR="000A0F38">
        <w:t xml:space="preserve"> these events;</w:t>
      </w:r>
      <w:r w:rsidR="003973F5">
        <w:t xml:space="preserve"> for vario</w:t>
      </w:r>
      <w:r w:rsidR="000A0F38">
        <w:t>us reasons, a Judahite return</w:t>
      </w:r>
      <w:r w:rsidR="003973F5">
        <w:t xml:space="preserve"> from </w:t>
      </w:r>
      <w:r w:rsidR="000A0F38">
        <w:t xml:space="preserve">Babylon presupposes </w:t>
      </w:r>
      <w:r w:rsidR="003973F5">
        <w:t>Babylon’s fall. But even more than the description of Babylon falling to an attack from the no</w:t>
      </w:r>
      <w:r w:rsidR="000A0F38">
        <w:t>rth, the description in vv. 4-7</w:t>
      </w:r>
      <w:r w:rsidR="003973F5">
        <w:t xml:space="preserve"> is not just talking in down-to-earth terms about a return from exile. </w:t>
      </w:r>
      <w:r w:rsidR="000A0F38">
        <w:t xml:space="preserve">It works in a different framework – indeed, a series of different frameworks. </w:t>
      </w:r>
      <w:r w:rsidR="003973F5">
        <w:t>First, it is talking about Ephraimites and Judahites together</w:t>
      </w:r>
      <w:r w:rsidR="00020864">
        <w:t xml:space="preserve">, like Jer 30 – 33. The background to Yahweh’s promise, then, is a vision of the destiny of the entire people of Israel, and of </w:t>
      </w:r>
      <w:r w:rsidR="00FE0459">
        <w:t>a return of Ephraimites who had been</w:t>
      </w:r>
      <w:r w:rsidR="00020864">
        <w:t xml:space="preserve"> transported by Assyri</w:t>
      </w:r>
      <w:r w:rsidR="00FE0459">
        <w:t xml:space="preserve">a as well as Judahites who had been </w:t>
      </w:r>
      <w:r w:rsidR="00020864">
        <w:t xml:space="preserve">transported by Babylon. And </w:t>
      </w:r>
      <w:r w:rsidR="00020864">
        <w:rPr>
          <w:i/>
        </w:rPr>
        <w:t>together</w:t>
      </w:r>
      <w:r w:rsidR="00020864">
        <w:t xml:space="preserve"> goes behind not only the exile that followed 722 but the split between the two peoples that happened two centuries previously.</w:t>
      </w:r>
      <w:r>
        <w:t xml:space="preserve"> </w:t>
      </w:r>
      <w:r>
        <w:rPr>
          <w:i/>
        </w:rPr>
        <w:t>Crying</w:t>
      </w:r>
      <w:r w:rsidR="00296342">
        <w:t xml:space="preserve"> also picks up from 31:9. I</w:t>
      </w:r>
      <w:r>
        <w:t xml:space="preserve">n this context </w:t>
      </w:r>
      <w:r w:rsidR="000A0F38">
        <w:t xml:space="preserve">as in that one, </w:t>
      </w:r>
      <w:r w:rsidR="00FE0459">
        <w:t>crying</w:t>
      </w:r>
      <w:r>
        <w:t xml:space="preserve"> </w:t>
      </w:r>
      <w:r w:rsidR="000A0F38">
        <w:t xml:space="preserve">does not denote </w:t>
      </w:r>
      <w:r w:rsidR="00FE0459">
        <w:t>simply sadness</w:t>
      </w:r>
      <w:r w:rsidR="00296342">
        <w:t xml:space="preserve"> (cf. </w:t>
      </w:r>
      <w:r>
        <w:t>22:1</w:t>
      </w:r>
      <w:r w:rsidR="00296342">
        <w:t>0; 31:15; 48:32)</w:t>
      </w:r>
      <w:r w:rsidR="000A0F38">
        <w:t xml:space="preserve">, </w:t>
      </w:r>
      <w:r w:rsidR="00296342">
        <w:t xml:space="preserve">though it may imply contrition (cf. Ezra 10:1), </w:t>
      </w:r>
      <w:r w:rsidR="000A0F38">
        <w:t>but a crying that expresse</w:t>
      </w:r>
      <w:r>
        <w:t xml:space="preserve">s a more mixed emotion, </w:t>
      </w:r>
      <w:r w:rsidR="00FE0459">
        <w:t xml:space="preserve">a response to something </w:t>
      </w:r>
      <w:r>
        <w:t>deeply moving and so marvelous that it seems too good to be</w:t>
      </w:r>
      <w:r w:rsidR="00296342">
        <w:t xml:space="preserve"> true. </w:t>
      </w:r>
      <w:r w:rsidR="00FE0459">
        <w:t>People can have recourse to Yahweh in exile (29:13), but Jeremiah here speaks of a recourse to Yahweh associated with returning from exile.</w:t>
      </w:r>
    </w:p>
    <w:p w:rsidR="009A1F1C" w:rsidRDefault="00FE0459" w:rsidP="00FE0459">
      <w:r>
        <w:rPr>
          <w:b/>
        </w:rPr>
        <w:t xml:space="preserve">5 </w:t>
      </w:r>
      <w:r>
        <w:t xml:space="preserve">One reason is that Zion remains the place to which he </w:t>
      </w:r>
      <w:r w:rsidR="00157E94">
        <w:t>made a special commitme</w:t>
      </w:r>
      <w:r w:rsidR="00296342">
        <w:t>nt (3:14; 8:19; 31:6, 12; four more references will follow</w:t>
      </w:r>
      <w:r w:rsidR="00157E94">
        <w:t xml:space="preserve"> in </w:t>
      </w:r>
      <w:r w:rsidR="00EF6085">
        <w:t>Jer 50 – 51</w:t>
      </w:r>
      <w:r w:rsidR="00157E94">
        <w:t xml:space="preserve">). </w:t>
      </w:r>
      <w:r w:rsidR="00296342">
        <w:t xml:space="preserve">People are not </w:t>
      </w:r>
      <w:r w:rsidR="001A00F0">
        <w:t xml:space="preserve">going </w:t>
      </w:r>
      <w:r w:rsidR="00296342">
        <w:t xml:space="preserve">merely </w:t>
      </w:r>
      <w:r w:rsidR="001A00F0">
        <w:t>to Jerusalem</w:t>
      </w:r>
      <w:r w:rsidR="00296342">
        <w:t>, the city and the place where people live</w:t>
      </w:r>
      <w:r w:rsidR="001A00F0">
        <w:t>; they are going to Zion</w:t>
      </w:r>
      <w:r w:rsidR="00296342">
        <w:t xml:space="preserve">, the place where the temple is. </w:t>
      </w:r>
      <w:r w:rsidR="00AE6DFF">
        <w:t>Human beings like having</w:t>
      </w:r>
      <w:r w:rsidR="00157E94">
        <w:t xml:space="preserve"> special places where they can be sure of </w:t>
      </w:r>
      <w:r w:rsidR="00AE6DFF">
        <w:t>meeting with God, and Yahweh</w:t>
      </w:r>
      <w:r w:rsidR="00157E94">
        <w:t xml:space="preserve"> mercifully made Zion such a place.</w:t>
      </w:r>
      <w:r w:rsidR="00EF6085">
        <w:t xml:space="preserve"> </w:t>
      </w:r>
      <w:r w:rsidR="00296342">
        <w:t xml:space="preserve">Actually, people are coming </w:t>
      </w:r>
      <w:r w:rsidR="00296342">
        <w:rPr>
          <w:i/>
        </w:rPr>
        <w:t>here</w:t>
      </w:r>
      <w:r w:rsidR="00296342">
        <w:t>: this way of speaking implies that Jeremiah and his audience are in Jerusalem.</w:t>
      </w:r>
      <w:r w:rsidR="00296342">
        <w:rPr>
          <w:rStyle w:val="FootnoteReference"/>
        </w:rPr>
        <w:footnoteReference w:id="414"/>
      </w:r>
      <w:r w:rsidR="00296342">
        <w:t xml:space="preserve"> </w:t>
      </w:r>
      <w:r w:rsidR="00AE6DFF">
        <w:t>An</w:t>
      </w:r>
      <w:r w:rsidR="00EF6085">
        <w:t xml:space="preserve">other </w:t>
      </w:r>
      <w:r w:rsidR="00296342">
        <w:t xml:space="preserve">reason for referring to a </w:t>
      </w:r>
      <w:r w:rsidR="00296342" w:rsidRPr="00296342">
        <w:rPr>
          <w:i/>
        </w:rPr>
        <w:t>recourse</w:t>
      </w:r>
      <w:r w:rsidR="00296342">
        <w:t xml:space="preserve"> to Yahweh </w:t>
      </w:r>
      <w:r w:rsidR="00AE6DFF">
        <w:t xml:space="preserve">in this connection </w:t>
      </w:r>
      <w:r w:rsidR="00EF6085">
        <w:t xml:space="preserve">is implicit in the </w:t>
      </w:r>
      <w:r w:rsidR="00AF50A6">
        <w:t>prediction</w:t>
      </w:r>
      <w:r w:rsidR="00EF6085">
        <w:t xml:space="preserve"> i</w:t>
      </w:r>
      <w:r w:rsidR="00AF50A6">
        <w:t xml:space="preserve">n v. 5b, which presupposes </w:t>
      </w:r>
      <w:r w:rsidR="00EF6085">
        <w:t>the collapse of the pact that once obt</w:t>
      </w:r>
      <w:r w:rsidR="00AF50A6">
        <w:t>ained between Israel and Yahweh</w:t>
      </w:r>
      <w:r w:rsidR="00296342">
        <w:t xml:space="preserve"> (see 11:1-17)</w:t>
      </w:r>
      <w:r w:rsidR="00AF50A6">
        <w:t>.</w:t>
      </w:r>
      <w:r w:rsidR="008B4D4F">
        <w:rPr>
          <w:rStyle w:val="FootnoteReference"/>
        </w:rPr>
        <w:footnoteReference w:id="415"/>
      </w:r>
      <w:r w:rsidR="00AF50A6">
        <w:t xml:space="preserve"> It’s really rather scandalous to think that they will need to </w:t>
      </w:r>
      <w:r w:rsidR="00AF50A6" w:rsidRPr="00296342">
        <w:rPr>
          <w:i/>
        </w:rPr>
        <w:t>join themselves</w:t>
      </w:r>
      <w:r w:rsidR="00AF50A6">
        <w:t xml:space="preserve"> </w:t>
      </w:r>
      <w:r w:rsidR="00AF50A6" w:rsidRPr="00296342">
        <w:rPr>
          <w:i/>
        </w:rPr>
        <w:t>to Yahweh</w:t>
      </w:r>
      <w:r w:rsidR="008B4D4F">
        <w:t xml:space="preserve"> – that</w:t>
      </w:r>
      <w:r w:rsidR="00AF50A6">
        <w:t xml:space="preserve"> verb elsewhere refers to foreigners becoming worshipers of Yahweh (Isa 14:1; 56:3, 6; Zech 2:11 [15]).</w:t>
      </w:r>
      <w:r w:rsidR="005E0C89">
        <w:t xml:space="preserve"> </w:t>
      </w:r>
      <w:r w:rsidR="008B4D4F">
        <w:t xml:space="preserve">But they will indeed need to. </w:t>
      </w:r>
      <w:r w:rsidR="005E0C89">
        <w:t xml:space="preserve">Jeremiah underlines the point by speaking of </w:t>
      </w:r>
      <w:r w:rsidR="005E0C89">
        <w:rPr>
          <w:i/>
        </w:rPr>
        <w:t>a pact for all time</w:t>
      </w:r>
      <w:r w:rsidR="008B4D4F">
        <w:t xml:space="preserve"> (</w:t>
      </w:r>
      <w:r w:rsidR="005E0C89">
        <w:t xml:space="preserve">picking up from 32:40), unlike the pact that Israel annulled. And he adds that it is one </w:t>
      </w:r>
      <w:r w:rsidR="005E0C89">
        <w:rPr>
          <w:i/>
        </w:rPr>
        <w:t>that will not be put out of mind</w:t>
      </w:r>
      <w:r w:rsidR="005E0C89">
        <w:t>, so that this phrase is attached to something much more pleasant than was previously the case (20:11; 23:40). It will not be put out of mind by Y</w:t>
      </w:r>
      <w:r w:rsidR="008B4D4F">
        <w:t>ahweh or by them</w:t>
      </w:r>
      <w:r w:rsidR="005E0C89">
        <w:t>?</w:t>
      </w:r>
      <w:r w:rsidR="00242E68">
        <w:t xml:space="preserve"> Either way, the rebellion that lead to disaster and the disaster itself are not going to recur, ever.</w:t>
      </w:r>
    </w:p>
    <w:p w:rsidR="005E0C89" w:rsidRDefault="005E0C89" w:rsidP="00EF6085">
      <w:r>
        <w:rPr>
          <w:b/>
        </w:rPr>
        <w:t xml:space="preserve">6 </w:t>
      </w:r>
      <w:r w:rsidR="00AE6DFF">
        <w:t>H</w:t>
      </w:r>
      <w:r w:rsidR="00372536">
        <w:t>ow</w:t>
      </w:r>
      <w:r>
        <w:t xml:space="preserve"> did </w:t>
      </w:r>
      <w:r w:rsidR="00372536">
        <w:t xml:space="preserve">they come to be far away and how </w:t>
      </w:r>
      <w:r w:rsidR="00AE6DFF">
        <w:t xml:space="preserve">did </w:t>
      </w:r>
      <w:r>
        <w:t xml:space="preserve">that pact get annulled and </w:t>
      </w:r>
      <w:r w:rsidR="00372536">
        <w:t xml:space="preserve">how did they cease to be joined to Yahweh and to become like foreigners? Israel, </w:t>
      </w:r>
      <w:r w:rsidR="00372536">
        <w:rPr>
          <w:i/>
        </w:rPr>
        <w:t>my people</w:t>
      </w:r>
      <w:r w:rsidR="00AE6DFF">
        <w:t>, are a flock, but they beca</w:t>
      </w:r>
      <w:r w:rsidR="00372536">
        <w:t xml:space="preserve">me </w:t>
      </w:r>
      <w:r w:rsidR="00372536">
        <w:rPr>
          <w:i/>
        </w:rPr>
        <w:t>a flock that were lost</w:t>
      </w:r>
      <w:r w:rsidR="00AE6DFF">
        <w:t>. How could i</w:t>
      </w:r>
      <w:r w:rsidR="00372536">
        <w:t xml:space="preserve">t </w:t>
      </w:r>
      <w:r w:rsidR="00AE6DFF">
        <w:t xml:space="preserve">have </w:t>
      </w:r>
      <w:r w:rsidR="00372536">
        <w:t>happen</w:t>
      </w:r>
      <w:r w:rsidR="00AE6DFF">
        <w:t>ed</w:t>
      </w:r>
      <w:r w:rsidR="00372536">
        <w:t xml:space="preserve">? Because </w:t>
      </w:r>
      <w:r w:rsidR="00372536">
        <w:rPr>
          <w:i/>
        </w:rPr>
        <w:t>their shepherds</w:t>
      </w:r>
      <w:r w:rsidR="00AE6DFF">
        <w:t>, the kings,</w:t>
      </w:r>
      <w:r w:rsidR="00372536">
        <w:t xml:space="preserve"> priests</w:t>
      </w:r>
      <w:r w:rsidR="00AE6DFF">
        <w:t>,</w:t>
      </w:r>
      <w:r w:rsidR="00372536">
        <w:t xml:space="preserve"> and prophets, </w:t>
      </w:r>
      <w:r w:rsidR="00372536">
        <w:rPr>
          <w:i/>
        </w:rPr>
        <w:t>led them astray.</w:t>
      </w:r>
      <w:r w:rsidR="00AE6DFF">
        <w:t xml:space="preserve"> They took</w:t>
      </w:r>
      <w:r w:rsidR="00372536">
        <w:t xml:space="preserve"> them over </w:t>
      </w:r>
      <w:r w:rsidR="00372536">
        <w:rPr>
          <w:i/>
        </w:rPr>
        <w:t>mountain and hill</w:t>
      </w:r>
      <w:r w:rsidR="00372536">
        <w:t>, which ought to be no pr</w:t>
      </w:r>
      <w:r w:rsidR="008B4D4F">
        <w:t xml:space="preserve">oblem, because the hillsides are </w:t>
      </w:r>
      <w:r w:rsidR="00372536">
        <w:t>where the pasture is, but here the mountains stand for the shrines, the “high places,” which were often on elevated positions o</w:t>
      </w:r>
      <w:r w:rsidR="00AE6DFF">
        <w:t>n hills and mountains. Thus the flock</w:t>
      </w:r>
      <w:r w:rsidR="00372536">
        <w:t xml:space="preserve"> </w:t>
      </w:r>
      <w:r w:rsidR="00372536">
        <w:rPr>
          <w:i/>
        </w:rPr>
        <w:t xml:space="preserve">put out of mind </w:t>
      </w:r>
      <w:r w:rsidR="00372536">
        <w:lastRenderedPageBreak/>
        <w:t xml:space="preserve">(that verb again) </w:t>
      </w:r>
      <w:r w:rsidR="008B4D4F">
        <w:rPr>
          <w:i/>
        </w:rPr>
        <w:t>their resting-</w:t>
      </w:r>
      <w:r w:rsidR="00372536">
        <w:rPr>
          <w:i/>
        </w:rPr>
        <w:t>place</w:t>
      </w:r>
      <w:r w:rsidR="000811CE">
        <w:t xml:space="preserve">. The term denotes the abode where (for instance) sheep can sleep safely (e.g., Isa 65:10), </w:t>
      </w:r>
      <w:r w:rsidR="00372536">
        <w:t>which in the allegory denotes the Zion to which they are now returning.</w:t>
      </w:r>
    </w:p>
    <w:p w:rsidR="00A1131E" w:rsidRDefault="00A1131E" w:rsidP="00EF6085">
      <w:r>
        <w:rPr>
          <w:b/>
        </w:rPr>
        <w:t xml:space="preserve">7 </w:t>
      </w:r>
      <w:r w:rsidR="000811CE">
        <w:t>The consequence of the shee</w:t>
      </w:r>
      <w:r w:rsidR="008B4D4F">
        <w:t>p abandoning their safe resting-</w:t>
      </w:r>
      <w:r w:rsidR="000811CE">
        <w:t>place is that they can be caught, killed, and eaten. To be less allegorical, Israel was vulnerable to adversaries</w:t>
      </w:r>
      <w:r w:rsidR="00AE6DFF">
        <w:t xml:space="preserve"> (Assyria, Babylon…).</w:t>
      </w:r>
      <w:r w:rsidR="000811CE">
        <w:t xml:space="preserve"> Jeremiah invites his audience to imagine these </w:t>
      </w:r>
      <w:r w:rsidR="008B4D4F">
        <w:t>adversaries defending their action</w:t>
      </w:r>
      <w:r w:rsidR="000811CE">
        <w:t xml:space="preserve"> with complete plausibility. To use Jeremiah’s expression, they were acting as Yahweh’s servants. No guilt can attach to their action. The guilt is Israel’s for abandoning Yahweh, whom Jeremiah imagines the adversaries describing in two telling images. Yahweh is their </w:t>
      </w:r>
      <w:r w:rsidR="0048726E">
        <w:rPr>
          <w:i/>
        </w:rPr>
        <w:t xml:space="preserve">faithful </w:t>
      </w:r>
      <w:r w:rsidR="000811CE">
        <w:rPr>
          <w:i/>
        </w:rPr>
        <w:t>habitat</w:t>
      </w:r>
      <w:r w:rsidR="0048726E">
        <w:t xml:space="preserve">, another expression taken up from </w:t>
      </w:r>
      <w:r w:rsidR="00AE6DFF">
        <w:t>Jer 30 – 31 (see 31:23),</w:t>
      </w:r>
      <w:r w:rsidR="0048726E">
        <w:rPr>
          <w:rStyle w:val="FootnoteReference"/>
        </w:rPr>
        <w:footnoteReference w:id="416"/>
      </w:r>
      <w:r w:rsidR="00AE6DFF">
        <w:t xml:space="preserve"> which</w:t>
      </w:r>
      <w:r w:rsidR="008B4D4F">
        <w:t xml:space="preserve"> Jeremiah</w:t>
      </w:r>
      <w:r w:rsidR="00AE6DFF">
        <w:t xml:space="preserve"> transfers </w:t>
      </w:r>
      <w:r w:rsidR="0048726E">
        <w:t>from Zion to Yahweh himself. And he adds that Yahw</w:t>
      </w:r>
      <w:r w:rsidR="008B4D4F">
        <w:t>eh is the people’s</w:t>
      </w:r>
      <w:r w:rsidR="0048726E">
        <w:t xml:space="preserve"> </w:t>
      </w:r>
      <w:r w:rsidR="0048726E" w:rsidRPr="0048726E">
        <w:rPr>
          <w:i/>
        </w:rPr>
        <w:t>hope</w:t>
      </w:r>
      <w:r w:rsidR="0048726E">
        <w:t xml:space="preserve"> (cf. 14:8; 17:13) – </w:t>
      </w:r>
      <w:r w:rsidR="0048726E">
        <w:rPr>
          <w:i/>
        </w:rPr>
        <w:t>their ancestors’ hope</w:t>
      </w:r>
      <w:r w:rsidR="0048726E">
        <w:t xml:space="preserve"> and therefore one whom they know can be taken as their hope, if they think about their ancestors’ story.</w:t>
      </w:r>
      <w:r w:rsidR="00AE6DFF">
        <w:t xml:space="preserve"> </w:t>
      </w:r>
      <w:r w:rsidR="00242E68">
        <w:t>Jeremiah portrays the Babylonians as understanding things that Israel has not yet understood – both the reality of their wrongdoing and the reality and nature of their God.</w:t>
      </w:r>
      <w:r w:rsidR="00242E68">
        <w:rPr>
          <w:rStyle w:val="FootnoteReference"/>
        </w:rPr>
        <w:footnoteReference w:id="417"/>
      </w:r>
    </w:p>
    <w:p w:rsidR="00A2350F" w:rsidRDefault="0048726E" w:rsidP="00EF6085">
      <w:r>
        <w:rPr>
          <w:b/>
        </w:rPr>
        <w:t xml:space="preserve">8 </w:t>
      </w:r>
      <w:r w:rsidR="008B4D4F">
        <w:t>Placed here, this exhortation</w:t>
      </w:r>
      <w:r w:rsidR="00A8478C">
        <w:t xml:space="preserve"> takes up </w:t>
      </w:r>
      <w:r w:rsidR="0010319E">
        <w:t>from vv. 2-7 in several ways: i</w:t>
      </w:r>
      <w:r w:rsidR="005E521C">
        <w:t>t issues some urgent imperatives to some</w:t>
      </w:r>
      <w:r w:rsidR="0010319E">
        <w:t xml:space="preserve"> unnamed addressees, like v. 2, i</w:t>
      </w:r>
      <w:r w:rsidR="005E521C">
        <w:t>t does so in connection with the coming fall of Babylon to a force from the north</w:t>
      </w:r>
      <w:r w:rsidR="0010319E">
        <w:t>,</w:t>
      </w:r>
      <w:r w:rsidR="003D3B48">
        <w:t xml:space="preserve"> it speaks of Babylon’s shame</w:t>
      </w:r>
      <w:r w:rsidR="0010319E">
        <w:t>, a</w:t>
      </w:r>
      <w:r w:rsidR="005E521C">
        <w:t>nd it takes up the image of a flock. Out of its context in the scroll, the addresses might be any people (at least, any foreign people) in Babylon – its function then would be simply to underline the magnitude and the certainty of the city’s fall. In its context in the scroll, it puts pressure on Judahites who are quite settled and happy in Babylon</w:t>
      </w:r>
      <w:r w:rsidR="004364D8">
        <w:t xml:space="preserve"> (cf. Isa 48:20)</w:t>
      </w:r>
      <w:r w:rsidR="005E521C">
        <w:t xml:space="preserve">. </w:t>
      </w:r>
      <w:r w:rsidR="00E21075">
        <w:t>Yahweh urges them to leave</w:t>
      </w:r>
      <w:r w:rsidR="008B4D4F">
        <w:t>,</w:t>
      </w:r>
      <w:r w:rsidR="00E21075">
        <w:t xml:space="preserve"> as his agents once urged Lot and his family to leave Sodom (Gen 19).</w:t>
      </w:r>
      <w:r w:rsidR="00E21075">
        <w:rPr>
          <w:rStyle w:val="FootnoteReference"/>
        </w:rPr>
        <w:footnoteReference w:id="418"/>
      </w:r>
      <w:r w:rsidR="008B4D4F">
        <w:t xml:space="preserve"> Perhaps </w:t>
      </w:r>
      <w:r w:rsidR="005E521C">
        <w:t>the macho he-goats are the first to push their way forward when the shepherd lets the flock out from its pen.</w:t>
      </w:r>
      <w:r w:rsidR="008B4D4F">
        <w:t xml:space="preserve"> Perhaps the idea is that p</w:t>
      </w:r>
      <w:r w:rsidR="00146861">
        <w:t>eople should not be looking over their shoulder to see if someone else is on the move.</w:t>
      </w:r>
      <w:r w:rsidR="00146861">
        <w:rPr>
          <w:rStyle w:val="FootnoteReference"/>
        </w:rPr>
        <w:footnoteReference w:id="419"/>
      </w:r>
      <w:r w:rsidR="005679F8">
        <w:t xml:space="preserve"> Tg takes the exhortation to imply that they should be</w:t>
      </w:r>
      <w:r w:rsidR="00A2350F">
        <w:t xml:space="preserve"> like officers at the hea</w:t>
      </w:r>
      <w:r w:rsidR="005679F8">
        <w:t>d of the people</w:t>
      </w:r>
      <w:r w:rsidR="00A2350F">
        <w:t>, “strutting without fear or fright.”</w:t>
      </w:r>
      <w:r w:rsidR="00A2350F">
        <w:rPr>
          <w:rStyle w:val="FootnoteReference"/>
        </w:rPr>
        <w:footnoteReference w:id="420"/>
      </w:r>
    </w:p>
    <w:p w:rsidR="00244215" w:rsidRDefault="006A5A80" w:rsidP="00EF6085">
      <w:r>
        <w:rPr>
          <w:b/>
        </w:rPr>
        <w:t>9</w:t>
      </w:r>
      <w:r w:rsidR="005679F8">
        <w:rPr>
          <w:b/>
        </w:rPr>
        <w:t>-10</w:t>
      </w:r>
      <w:r>
        <w:rPr>
          <w:b/>
        </w:rPr>
        <w:t xml:space="preserve"> </w:t>
      </w:r>
      <w:r w:rsidR="005679F8">
        <w:rPr>
          <w:i/>
        </w:rPr>
        <w:t>Stirr</w:t>
      </w:r>
      <w:r>
        <w:rPr>
          <w:i/>
        </w:rPr>
        <w:t xml:space="preserve">ing </w:t>
      </w:r>
      <w:r>
        <w:t>(</w:t>
      </w:r>
      <w:r>
        <w:rPr>
          <w:i/>
        </w:rPr>
        <w:t>‘</w:t>
      </w:r>
      <w:r>
        <w:rPr>
          <w:rFonts w:cstheme="minorHAnsi"/>
          <w:i/>
        </w:rPr>
        <w:t>û</w:t>
      </w:r>
      <w:r>
        <w:rPr>
          <w:i/>
        </w:rPr>
        <w:t>r</w:t>
      </w:r>
      <w:r>
        <w:t xml:space="preserve"> hiphil) is the First Testa</w:t>
      </w:r>
      <w:r w:rsidR="005679F8">
        <w:t>ment’s common verb for the arous</w:t>
      </w:r>
      <w:r>
        <w:t xml:space="preserve">ing of a major power to take action against Babylon (e.g., Isa </w:t>
      </w:r>
      <w:r w:rsidR="0010319E">
        <w:t>13:17; 45:13). I</w:t>
      </w:r>
      <w:r w:rsidR="005679F8">
        <w:t xml:space="preserve">t will actually be </w:t>
      </w:r>
      <w:r w:rsidR="005679F8">
        <w:rPr>
          <w:i/>
        </w:rPr>
        <w:t>an assembly of big nations,</w:t>
      </w:r>
      <w:r w:rsidR="004364D8">
        <w:t xml:space="preserve"> </w:t>
      </w:r>
      <w:r w:rsidR="005679F8">
        <w:t xml:space="preserve">a </w:t>
      </w:r>
      <w:r w:rsidR="004364D8">
        <w:t>collaboration of peoples (Medes, Persians)</w:t>
      </w:r>
      <w:r w:rsidR="005679F8">
        <w:t>,</w:t>
      </w:r>
      <w:r w:rsidR="004364D8">
        <w:t xml:space="preserve"> who will put Babylon down. Here Yahweh describes how they will </w:t>
      </w:r>
      <w:r w:rsidR="004364D8">
        <w:rPr>
          <w:i/>
        </w:rPr>
        <w:t>line up</w:t>
      </w:r>
      <w:r w:rsidR="004364D8">
        <w:t xml:space="preserve"> as an army so that the city will be </w:t>
      </w:r>
      <w:r w:rsidR="004364D8">
        <w:rPr>
          <w:i/>
        </w:rPr>
        <w:t xml:space="preserve">captured </w:t>
      </w:r>
      <w:r w:rsidR="004364D8">
        <w:t xml:space="preserve">(cf. v. 2). </w:t>
      </w:r>
      <w:r w:rsidR="00E21075">
        <w:t xml:space="preserve">In a grisly image, the archers are like hunters whose arrows </w:t>
      </w:r>
      <w:r w:rsidR="005679F8">
        <w:t>will certainly hit</w:t>
      </w:r>
      <w:r w:rsidR="0010319E">
        <w:t xml:space="preserve"> their target. So will warriors turn</w:t>
      </w:r>
      <w:r w:rsidR="005679F8">
        <w:t xml:space="preserve"> wives into widows and children into orphans. Thus </w:t>
      </w:r>
      <w:r w:rsidR="005679F8" w:rsidRPr="005F0F6D">
        <w:t>t</w:t>
      </w:r>
      <w:r w:rsidR="004364D8" w:rsidRPr="005F0F6D">
        <w:t>he</w:t>
      </w:r>
      <w:r w:rsidR="004364D8">
        <w:rPr>
          <w:i/>
        </w:rPr>
        <w:t xml:space="preserve"> </w:t>
      </w:r>
      <w:r w:rsidR="005F0F6D">
        <w:t xml:space="preserve">people of </w:t>
      </w:r>
      <w:r w:rsidR="005F0F6D">
        <w:rPr>
          <w:i/>
        </w:rPr>
        <w:t>Chaldea</w:t>
      </w:r>
      <w:r w:rsidR="005679F8">
        <w:t>, the former spoilers,</w:t>
      </w:r>
      <w:r w:rsidR="004364D8">
        <w:t xml:space="preserve"> </w:t>
      </w:r>
      <w:r w:rsidR="004364D8">
        <w:rPr>
          <w:i/>
        </w:rPr>
        <w:t>will become spoil</w:t>
      </w:r>
      <w:r w:rsidR="005679F8">
        <w:t>.</w:t>
      </w:r>
    </w:p>
    <w:p w:rsidR="004364D8" w:rsidRDefault="005679F8" w:rsidP="00EF6085">
      <w:r>
        <w:rPr>
          <w:b/>
        </w:rPr>
        <w:t>11-12a</w:t>
      </w:r>
      <w:r>
        <w:t xml:space="preserve"> </w:t>
      </w:r>
      <w:r w:rsidR="00244215">
        <w:t xml:space="preserve">The change to </w:t>
      </w:r>
      <w:r w:rsidR="00244215">
        <w:rPr>
          <w:i/>
        </w:rPr>
        <w:t xml:space="preserve">you </w:t>
      </w:r>
      <w:r>
        <w:t>suggests that these clauses</w:t>
      </w:r>
      <w:r w:rsidR="00244215">
        <w:t xml:space="preserve"> are the</w:t>
      </w:r>
      <w:r w:rsidR="0010319E">
        <w:t xml:space="preserve"> protasis leading into </w:t>
      </w:r>
      <w:r w:rsidR="00244215">
        <w:t>v. 12a, tho</w:t>
      </w:r>
      <w:r w:rsidR="005162B6">
        <w:t xml:space="preserve">ugh following on v. 10 they </w:t>
      </w:r>
      <w:r w:rsidR="00244215">
        <w:t xml:space="preserve">also suggest </w:t>
      </w:r>
      <w:r w:rsidR="004364D8">
        <w:t>a further instance of</w:t>
      </w:r>
      <w:r w:rsidR="0010319E">
        <w:t xml:space="preserve"> poetic justice. The people who</w:t>
      </w:r>
      <w:r w:rsidR="004364D8">
        <w:t xml:space="preserve"> </w:t>
      </w:r>
      <w:r w:rsidR="005162B6">
        <w:t>become spoil (v. 10) are the people who currently celebrate</w:t>
      </w:r>
      <w:r w:rsidR="0010319E">
        <w:t xml:space="preserve"> being </w:t>
      </w:r>
      <w:r w:rsidR="004364D8">
        <w:rPr>
          <w:i/>
        </w:rPr>
        <w:t>plunderers of my domain</w:t>
      </w:r>
      <w:r w:rsidR="005162B6">
        <w:t xml:space="preserve"> (</w:t>
      </w:r>
      <w:r w:rsidR="005162B6">
        <w:rPr>
          <w:i/>
        </w:rPr>
        <w:t>na</w:t>
      </w:r>
      <w:r w:rsidR="005162B6">
        <w:rPr>
          <w:rFonts w:cstheme="minorHAnsi"/>
          <w:i/>
        </w:rPr>
        <w:t>ḥălâ</w:t>
      </w:r>
      <w:r w:rsidR="005162B6">
        <w:rPr>
          <w:rFonts w:cstheme="minorHAnsi"/>
        </w:rPr>
        <w:t>),</w:t>
      </w:r>
      <w:r w:rsidR="005162B6">
        <w:rPr>
          <w:rStyle w:val="FootnoteReference"/>
        </w:rPr>
        <w:footnoteReference w:id="421"/>
      </w:r>
      <w:r w:rsidR="005162B6">
        <w:t xml:space="preserve"> even while they </w:t>
      </w:r>
      <w:r w:rsidR="003D3B48">
        <w:t>claim</w:t>
      </w:r>
      <w:r w:rsidR="0010319E">
        <w:t xml:space="preserve"> </w:t>
      </w:r>
      <w:r w:rsidR="005162B6">
        <w:t>they a</w:t>
      </w:r>
      <w:r w:rsidR="004364D8">
        <w:t xml:space="preserve">re only doing what their victims deserved (v. </w:t>
      </w:r>
      <w:r w:rsidR="003D3B48">
        <w:t xml:space="preserve">7). Jeremiah’s vivid imagery </w:t>
      </w:r>
      <w:r w:rsidR="0010319E">
        <w:t>for their</w:t>
      </w:r>
      <w:r w:rsidR="005162B6">
        <w:t xml:space="preserve"> celebratory plundering (</w:t>
      </w:r>
      <w:r w:rsidR="003D3B48">
        <w:t>v. 11b</w:t>
      </w:r>
      <w:r w:rsidR="005162B6">
        <w:t>)</w:t>
      </w:r>
      <w:r w:rsidR="003D3B48">
        <w:t xml:space="preserve"> is his way of making the point that Isa 47:6 makes in the context of a different vivid image. </w:t>
      </w:r>
      <w:r w:rsidR="00FF73AE">
        <w:t xml:space="preserve">Yes, when their mother city is defeated, it will be </w:t>
      </w:r>
      <w:r w:rsidR="00FF73AE" w:rsidRPr="00FF73AE">
        <w:rPr>
          <w:i/>
        </w:rPr>
        <w:t>shamed</w:t>
      </w:r>
      <w:r w:rsidR="00FF73AE">
        <w:t xml:space="preserve"> and </w:t>
      </w:r>
      <w:r w:rsidR="00FF73AE" w:rsidRPr="00FF73AE">
        <w:rPr>
          <w:i/>
        </w:rPr>
        <w:t>confounded</w:t>
      </w:r>
      <w:r w:rsidR="00FF73AE">
        <w:t>.</w:t>
      </w:r>
    </w:p>
    <w:p w:rsidR="003D3B48" w:rsidRDefault="003D3B48" w:rsidP="00EF6085">
      <w:r>
        <w:rPr>
          <w:b/>
        </w:rPr>
        <w:t>12</w:t>
      </w:r>
      <w:r w:rsidR="009F0300">
        <w:rPr>
          <w:b/>
        </w:rPr>
        <w:t>b-13</w:t>
      </w:r>
      <w:r w:rsidR="00667AD6">
        <w:rPr>
          <w:b/>
        </w:rPr>
        <w:t xml:space="preserve"> </w:t>
      </w:r>
      <w:r w:rsidR="00667AD6">
        <w:t xml:space="preserve">The unique expression </w:t>
      </w:r>
      <w:r w:rsidR="00667AD6">
        <w:rPr>
          <w:i/>
        </w:rPr>
        <w:t>the end of the nations</w:t>
      </w:r>
      <w:r w:rsidR="00163EFD">
        <w:t xml:space="preserve"> links by contrast with Babylon’</w:t>
      </w:r>
      <w:r w:rsidR="00667AD6">
        <w:t xml:space="preserve">s </w:t>
      </w:r>
      <w:r w:rsidR="00163EFD">
        <w:t xml:space="preserve">being </w:t>
      </w:r>
      <w:r w:rsidR="00917EBB">
        <w:rPr>
          <w:i/>
        </w:rPr>
        <w:t xml:space="preserve">the </w:t>
      </w:r>
      <w:r w:rsidR="00667AD6">
        <w:rPr>
          <w:i/>
        </w:rPr>
        <w:t>head of the nations</w:t>
      </w:r>
      <w:r w:rsidR="00667AD6">
        <w:t xml:space="preserve"> (31:7).</w:t>
      </w:r>
      <w:r w:rsidR="00917EBB">
        <w:t xml:space="preserve"> Hebrew has no word for “</w:t>
      </w:r>
      <w:r w:rsidR="00FF73AE">
        <w:t>empire,” and</w:t>
      </w:r>
      <w:r w:rsidR="00917EBB">
        <w:t xml:space="preserve"> </w:t>
      </w:r>
      <w:r w:rsidR="00917EBB">
        <w:rPr>
          <w:i/>
        </w:rPr>
        <w:t>nations</w:t>
      </w:r>
      <w:r w:rsidR="00917EBB">
        <w:t xml:space="preserve"> sometimes does in place of </w:t>
      </w:r>
      <w:r w:rsidR="00917EBB">
        <w:lastRenderedPageBreak/>
        <w:t>such a word; thi</w:t>
      </w:r>
      <w:r w:rsidR="00163EFD">
        <w:t>s connotation makes sense here. Jeremiah is proclaiming</w:t>
      </w:r>
      <w:r w:rsidR="009F0300">
        <w:t xml:space="preserve"> the end of the Babylonian empire in </w:t>
      </w:r>
      <w:r w:rsidR="009F0300" w:rsidRPr="009F0300">
        <w:rPr>
          <w:i/>
        </w:rPr>
        <w:t>wilderness, desert, and steppe</w:t>
      </w:r>
      <w:r w:rsidR="00A35982">
        <w:t xml:space="preserve">, the kind of grim landscape that Yahweh once had to bring Israel through (2:6). As in v. 3, the development of this description </w:t>
      </w:r>
      <w:r w:rsidR="009F0300">
        <w:t>in v. 13 reuse</w:t>
      </w:r>
      <w:r w:rsidR="00A35982">
        <w:t>s</w:t>
      </w:r>
      <w:r w:rsidR="009F0300">
        <w:t xml:space="preserve"> standard description</w:t>
      </w:r>
      <w:r w:rsidR="00163EFD">
        <w:t>s of disaster that</w:t>
      </w:r>
      <w:r w:rsidR="00A35982">
        <w:t xml:space="preserve"> have already</w:t>
      </w:r>
      <w:r w:rsidR="009F0300">
        <w:t xml:space="preserve"> applied to Judah</w:t>
      </w:r>
      <w:r w:rsidR="00A35982">
        <w:t xml:space="preserve"> (e.g., 4:27; 19:8)</w:t>
      </w:r>
      <w:r w:rsidR="009F0300">
        <w:t>.</w:t>
      </w:r>
      <w:r w:rsidR="004B7C4B">
        <w:rPr>
          <w:rStyle w:val="FootnoteReference"/>
        </w:rPr>
        <w:footnoteReference w:id="422"/>
      </w:r>
    </w:p>
    <w:p w:rsidR="009F0300" w:rsidRDefault="009F0300" w:rsidP="00EF6085">
      <w:r>
        <w:rPr>
          <w:b/>
        </w:rPr>
        <w:t xml:space="preserve">14-15 </w:t>
      </w:r>
      <w:r>
        <w:t>Another originally separate message begins again with imperatives, this time the kind addressed to unnamed warriors</w:t>
      </w:r>
      <w:r w:rsidR="00864A64">
        <w:t xml:space="preserve">; eventually Jeremiah will </w:t>
      </w:r>
      <w:r w:rsidR="009052B7">
        <w:t xml:space="preserve">tell </w:t>
      </w:r>
      <w:r w:rsidR="00864A64">
        <w:t>us that the implementers of these commands will be the Median army</w:t>
      </w:r>
      <w:r>
        <w:t xml:space="preserve">, but </w:t>
      </w:r>
      <w:r w:rsidR="00864A64">
        <w:t>at the moment t</w:t>
      </w:r>
      <w:r w:rsidR="00163EFD">
        <w:t>hey are anonymous. H</w:t>
      </w:r>
      <w:r w:rsidR="009052B7">
        <w:t>e develops t</w:t>
      </w:r>
      <w:r w:rsidR="00864A64">
        <w:t>he</w:t>
      </w:r>
      <w:r>
        <w:t xml:space="preserve"> figure </w:t>
      </w:r>
      <w:r w:rsidR="00864A64">
        <w:t xml:space="preserve">of the commissioning of attackers </w:t>
      </w:r>
      <w:r w:rsidR="009052B7">
        <w:t>in a</w:t>
      </w:r>
      <w:r>
        <w:t xml:space="preserve"> sus</w:t>
      </w:r>
      <w:r w:rsidR="009052B7">
        <w:t xml:space="preserve">tained way </w:t>
      </w:r>
      <w:r>
        <w:t>through six of the seven lines that comprise the message</w:t>
      </w:r>
      <w:r w:rsidR="00163EFD">
        <w:t xml:space="preserve">, and in </w:t>
      </w:r>
      <w:r w:rsidR="009052B7">
        <w:t>doing so</w:t>
      </w:r>
      <w:r>
        <w:t xml:space="preserve"> broadens the nature of the exhortations. Three cola urging on the bowmen domi</w:t>
      </w:r>
      <w:r w:rsidR="00163EFD">
        <w:t>nate v. 14, but the fourth</w:t>
      </w:r>
      <w:r>
        <w:t xml:space="preserve"> colon repeats the charge from v. 7 (where it was an excuse). The next verse ha</w:t>
      </w:r>
      <w:r w:rsidR="008F339C">
        <w:t>s overlapping</w:t>
      </w:r>
      <w:r>
        <w:t xml:space="preserve"> dynamic</w:t>
      </w:r>
      <w:r w:rsidR="004A61E1">
        <w:t>. First, t</w:t>
      </w:r>
      <w:r w:rsidR="008F339C">
        <w:t>hree cola issue an exhortat</w:t>
      </w:r>
      <w:r w:rsidR="004A61E1">
        <w:t>ion to fighters general</w:t>
      </w:r>
      <w:r w:rsidR="00163EFD">
        <w:t xml:space="preserve">ly; the second and third describe the </w:t>
      </w:r>
      <w:r w:rsidR="0050104A">
        <w:t>victory that is unfolding. G</w:t>
      </w:r>
      <w:r w:rsidR="008F339C">
        <w:rPr>
          <w:i/>
        </w:rPr>
        <w:t>iving its hand</w:t>
      </w:r>
      <w:r w:rsidR="0050104A">
        <w:t xml:space="preserve"> is elsewhere a term for committing oneself</w:t>
      </w:r>
      <w:r w:rsidR="0022183F">
        <w:t xml:space="preserve"> or making a pact</w:t>
      </w:r>
      <w:r w:rsidR="0050104A">
        <w:t>, like “shaking hands” in English</w:t>
      </w:r>
      <w:r w:rsidR="00517181">
        <w:t>, though from a position of we</w:t>
      </w:r>
      <w:r w:rsidR="009052B7">
        <w:t>a</w:t>
      </w:r>
      <w:r w:rsidR="00517181">
        <w:t>kness</w:t>
      </w:r>
      <w:r w:rsidR="0050104A">
        <w:t xml:space="preserve"> (e.g., Ezek 17:18</w:t>
      </w:r>
      <w:r w:rsidR="0022183F">
        <w:t>; Lam 5:6</w:t>
      </w:r>
      <w:r w:rsidR="0050104A">
        <w:t>)</w:t>
      </w:r>
      <w:r w:rsidR="009052B7">
        <w:t>.</w:t>
      </w:r>
      <w:r w:rsidR="0022183F">
        <w:rPr>
          <w:rStyle w:val="FootnoteReference"/>
        </w:rPr>
        <w:footnoteReference w:id="423"/>
      </w:r>
      <w:r w:rsidR="009052B7">
        <w:t xml:space="preserve"> </w:t>
      </w:r>
      <w:r w:rsidR="0022183F">
        <w:t xml:space="preserve">Jeremiah is imagining Babylon making alliances to defend itself against the </w:t>
      </w:r>
      <w:r w:rsidR="009052B7">
        <w:t>coalition of attackers that prev</w:t>
      </w:r>
      <w:r w:rsidR="0022183F">
        <w:t>io</w:t>
      </w:r>
      <w:r w:rsidR="009052B7">
        <w:t xml:space="preserve">us verses have described – </w:t>
      </w:r>
      <w:r w:rsidR="0022183F">
        <w:t>as (ironically) Assyria made alliances when the Babylonians and Medes (!) were attacking it.</w:t>
      </w:r>
      <w:r w:rsidR="00D43FA2">
        <w:t xml:space="preserve"> </w:t>
      </w:r>
      <w:r w:rsidR="004A61E1">
        <w:t xml:space="preserve">The fourth </w:t>
      </w:r>
      <w:r w:rsidR="009052B7">
        <w:t xml:space="preserve">colon </w:t>
      </w:r>
      <w:r w:rsidR="004A61E1">
        <w:t xml:space="preserve">is then another </w:t>
      </w:r>
      <w:r w:rsidR="009052B7">
        <w:rPr>
          <w:i/>
        </w:rPr>
        <w:t>because</w:t>
      </w:r>
      <w:r w:rsidR="009052B7">
        <w:t xml:space="preserve"> clause,</w:t>
      </w:r>
      <w:r w:rsidR="004A61E1">
        <w:t xml:space="preserve"> a corollary of the preceding </w:t>
      </w:r>
      <w:r w:rsidR="004A61E1">
        <w:rPr>
          <w:i/>
        </w:rPr>
        <w:t xml:space="preserve">because </w:t>
      </w:r>
      <w:r w:rsidR="004A61E1">
        <w:t xml:space="preserve">colon. Babylon has done wrong in relation </w:t>
      </w:r>
      <w:r w:rsidR="0046013C">
        <w:t>to Yahweh</w:t>
      </w:r>
      <w:r w:rsidR="009052B7">
        <w:t xml:space="preserve"> (v. 14)</w:t>
      </w:r>
      <w:r w:rsidR="003D3B64">
        <w:t xml:space="preserve">; so Yahweh will take </w:t>
      </w:r>
      <w:r w:rsidR="003D3B64" w:rsidRPr="003D3B64">
        <w:rPr>
          <w:i/>
        </w:rPr>
        <w:t>redress</w:t>
      </w:r>
      <w:r w:rsidR="003D3B64">
        <w:t>.</w:t>
      </w:r>
      <w:r w:rsidR="003D3B64">
        <w:rPr>
          <w:rStyle w:val="FootnoteReference"/>
        </w:rPr>
        <w:footnoteReference w:id="424"/>
      </w:r>
      <w:r w:rsidR="00163EFD">
        <w:t xml:space="preserve"> R</w:t>
      </w:r>
      <w:r w:rsidR="003D3B64">
        <w:t xml:space="preserve">edress involves </w:t>
      </w:r>
      <w:r w:rsidR="009052B7">
        <w:t xml:space="preserve">more </w:t>
      </w:r>
      <w:r w:rsidR="003D3B64">
        <w:t>poetic justice. The punishment is to fit the crime.</w:t>
      </w:r>
    </w:p>
    <w:p w:rsidR="00115EF7" w:rsidRDefault="00115EF7" w:rsidP="00EF6085">
      <w:r>
        <w:rPr>
          <w:b/>
        </w:rPr>
        <w:t xml:space="preserve">16 </w:t>
      </w:r>
      <w:r w:rsidR="00A50463">
        <w:t xml:space="preserve">A further bidding expresses vividly though more abstractly </w:t>
      </w:r>
      <w:r>
        <w:t>a</w:t>
      </w:r>
      <w:r w:rsidR="00A50463">
        <w:t>n aspect of the recurrent threat regarding</w:t>
      </w:r>
      <w:r>
        <w:t xml:space="preserve"> the devastation of cultivated land (e.g., v. 12). In keeping with the rhetoric of vv. 14-15, Yahweh again issues a commission to Babylon’s attackers, this time to </w:t>
      </w:r>
      <w:r>
        <w:rPr>
          <w:i/>
        </w:rPr>
        <w:t>cut off</w:t>
      </w:r>
      <w:r>
        <w:t xml:space="preserve"> the people involved in agriculture. The first line covers the two ends of their work, sowing and harvesting, and thus </w:t>
      </w:r>
      <w:r w:rsidR="00A50463">
        <w:t>implicitly</w:t>
      </w:r>
      <w:r w:rsidR="00EF2F15">
        <w:t xml:space="preserve"> </w:t>
      </w:r>
      <w:r w:rsidR="00A50463">
        <w:t>everything that happens</w:t>
      </w:r>
      <w:r>
        <w:t xml:space="preserve"> in between. </w:t>
      </w:r>
      <w:r w:rsidR="0044604C">
        <w:t>Cutti</w:t>
      </w:r>
      <w:r w:rsidR="00163EFD">
        <w:t>ng off could imply killing, but the second line implies</w:t>
      </w:r>
      <w:r w:rsidR="0044604C">
        <w:t xml:space="preserve"> that wise farm</w:t>
      </w:r>
      <w:r w:rsidR="00163EFD">
        <w:t>work</w:t>
      </w:r>
      <w:r w:rsidR="0044604C">
        <w:t xml:space="preserve">ers will evade slaughter. Much agricultural work in Babylonia was undertaken by foreigners whom Babylon had transported, Judahites included, and they will be able to recognize the moment when it is wise and possible to </w:t>
      </w:r>
      <w:r w:rsidR="0044604C">
        <w:rPr>
          <w:i/>
        </w:rPr>
        <w:t>flee</w:t>
      </w:r>
      <w:r w:rsidR="0044604C">
        <w:t xml:space="preserve"> home.</w:t>
      </w:r>
    </w:p>
    <w:p w:rsidR="0044604C" w:rsidRDefault="0044604C" w:rsidP="00EF6085">
      <w:r>
        <w:rPr>
          <w:b/>
        </w:rPr>
        <w:t xml:space="preserve">17 </w:t>
      </w:r>
      <w:r w:rsidR="00C90364">
        <w:t>The</w:t>
      </w:r>
      <w:r>
        <w:t xml:space="preserve"> message </w:t>
      </w:r>
      <w:r w:rsidR="00C90364">
        <w:t xml:space="preserve">in vv. 17-20 </w:t>
      </w:r>
      <w:r w:rsidR="0021077E">
        <w:t xml:space="preserve">again picks up the sheep image from vv. 6-7 and 8-10, </w:t>
      </w:r>
      <w:r w:rsidR="00C90364">
        <w:t>but once more takes</w:t>
      </w:r>
      <w:r w:rsidR="0021077E">
        <w:t xml:space="preserve"> it in a different direction. Israel is now not the victim</w:t>
      </w:r>
      <w:r w:rsidR="009611B3">
        <w:t xml:space="preserve"> of its own shepherds nor </w:t>
      </w:r>
      <w:r w:rsidR="0021077E">
        <w:t>the flock hightailing it out of Babylon</w:t>
      </w:r>
      <w:r w:rsidR="00C90364">
        <w:t>,</w:t>
      </w:r>
      <w:r w:rsidR="0021077E">
        <w:t xml:space="preserve"> but the single victim of Assyrian and Babylonian </w:t>
      </w:r>
      <w:r w:rsidR="0021077E" w:rsidRPr="0021077E">
        <w:rPr>
          <w:i/>
        </w:rPr>
        <w:t>lions</w:t>
      </w:r>
      <w:r w:rsidR="0021077E">
        <w:t>. The double identification of the attac</w:t>
      </w:r>
      <w:r w:rsidR="00163EFD">
        <w:t>kers underlines how</w:t>
      </w:r>
      <w:r w:rsidR="0021077E">
        <w:t xml:space="preserve"> </w:t>
      </w:r>
      <w:r w:rsidR="0021077E">
        <w:rPr>
          <w:i/>
        </w:rPr>
        <w:t>Israel</w:t>
      </w:r>
      <w:r w:rsidR="0021077E">
        <w:t xml:space="preserve"> </w:t>
      </w:r>
      <w:r w:rsidR="009611B3">
        <w:t xml:space="preserve">here </w:t>
      </w:r>
      <w:r w:rsidR="0021077E">
        <w:t>refers to the one na</w:t>
      </w:r>
      <w:r w:rsidR="00163EFD">
        <w:t>tion, notwithstanding its division into Ephraim and Judah. The</w:t>
      </w:r>
      <w:r w:rsidR="0021077E">
        <w:t xml:space="preserve"> point </w:t>
      </w:r>
      <w:r w:rsidR="00163EFD">
        <w:t xml:space="preserve">is </w:t>
      </w:r>
      <w:r w:rsidR="0021077E">
        <w:t xml:space="preserve">further underscored by </w:t>
      </w:r>
      <w:r w:rsidR="009611B3">
        <w:t xml:space="preserve">its being called </w:t>
      </w:r>
      <w:r w:rsidR="0021077E">
        <w:t xml:space="preserve">a single </w:t>
      </w:r>
      <w:r w:rsidR="0021077E">
        <w:rPr>
          <w:i/>
        </w:rPr>
        <w:t>sheep</w:t>
      </w:r>
      <w:r w:rsidR="009611B3">
        <w:rPr>
          <w:i/>
        </w:rPr>
        <w:t xml:space="preserve"> </w:t>
      </w:r>
      <w:r w:rsidR="00E96739">
        <w:t xml:space="preserve">– or goat; the word </w:t>
      </w:r>
      <w:r w:rsidR="009611B3" w:rsidRPr="009611B3">
        <w:t>(</w:t>
      </w:r>
      <w:r w:rsidR="009611B3">
        <w:rPr>
          <w:rFonts w:cstheme="minorHAnsi"/>
          <w:i/>
        </w:rPr>
        <w:t>ś</w:t>
      </w:r>
      <w:r w:rsidR="009611B3">
        <w:rPr>
          <w:i/>
        </w:rPr>
        <w:t>eh</w:t>
      </w:r>
      <w:r w:rsidR="009611B3">
        <w:t xml:space="preserve">) </w:t>
      </w:r>
      <w:r w:rsidR="00E96739">
        <w:t>can refer to either.</w:t>
      </w:r>
      <w:r w:rsidR="00627F08">
        <w:t xml:space="preserve"> </w:t>
      </w:r>
      <w:r w:rsidR="0056477B">
        <w:t>Either way, in the First Testament and in material reality, a single she</w:t>
      </w:r>
      <w:r w:rsidR="00163EFD">
        <w:t>ep suggests vulnerability. H</w:t>
      </w:r>
      <w:r w:rsidR="0056477B">
        <w:t>ere t</w:t>
      </w:r>
      <w:r w:rsidR="009611B3">
        <w:t>he</w:t>
      </w:r>
      <w:r w:rsidR="00627F08">
        <w:t xml:space="preserve"> single sheep had got </w:t>
      </w:r>
      <w:r w:rsidR="00627F08" w:rsidRPr="009611B3">
        <w:rPr>
          <w:i/>
        </w:rPr>
        <w:t>detached</w:t>
      </w:r>
      <w:r w:rsidR="00627F08">
        <w:t xml:space="preserve"> from the flock</w:t>
      </w:r>
      <w:r w:rsidR="009611B3">
        <w:t xml:space="preserve"> and come to be</w:t>
      </w:r>
      <w:r w:rsidR="0056477B">
        <w:t xml:space="preserve"> at the mercy of several lions</w:t>
      </w:r>
      <w:r w:rsidR="00627F08">
        <w:t>.</w:t>
      </w:r>
      <w:r w:rsidR="0056477B">
        <w:rPr>
          <w:rStyle w:val="FootnoteReference"/>
        </w:rPr>
        <w:footnoteReference w:id="425"/>
      </w:r>
      <w:r w:rsidR="00627F08">
        <w:t xml:space="preserve"> One cannot press the metaphor to est</w:t>
      </w:r>
      <w:r w:rsidR="00163EFD">
        <w:t>ablish what is the flock</w:t>
      </w:r>
      <w:r w:rsidR="00627F08">
        <w:t xml:space="preserve"> here</w:t>
      </w:r>
      <w:r w:rsidR="001D6DB3">
        <w:t xml:space="preserve">, though the implication may be </w:t>
      </w:r>
      <w:r w:rsidR="009611B3">
        <w:t>that the Israelites thought</w:t>
      </w:r>
      <w:r w:rsidR="001D6DB3">
        <w:t xml:space="preserve"> they had been treated harder than people su</w:t>
      </w:r>
      <w:r w:rsidR="00163EFD">
        <w:t>ch as Edom, Moab, and Ammon. T</w:t>
      </w:r>
      <w:r w:rsidR="00627F08">
        <w:t xml:space="preserve">he point </w:t>
      </w:r>
      <w:r w:rsidR="001D6DB3">
        <w:t xml:space="preserve">Jeremiah makes </w:t>
      </w:r>
      <w:r w:rsidR="00627F08">
        <w:t>is rather the grizzly picture of its</w:t>
      </w:r>
      <w:r w:rsidR="001D6DB3">
        <w:t xml:space="preserve"> first being</w:t>
      </w:r>
      <w:r w:rsidR="00627F08">
        <w:t xml:space="preserve"> vulnerable to Assyria</w:t>
      </w:r>
      <w:r w:rsidR="001D6DB3">
        <w:t xml:space="preserve">, who essentially </w:t>
      </w:r>
      <w:r w:rsidR="001D6DB3">
        <w:rPr>
          <w:i/>
        </w:rPr>
        <w:t xml:space="preserve">devoured </w:t>
      </w:r>
      <w:r w:rsidR="001D6DB3">
        <w:t xml:space="preserve">it, and then to </w:t>
      </w:r>
      <w:r w:rsidR="00311FA4">
        <w:t>Nebuchadr</w:t>
      </w:r>
      <w:r w:rsidR="001D6DB3">
        <w:t>ezzar, who chewed its bones.</w:t>
      </w:r>
    </w:p>
    <w:p w:rsidR="001D6DB3" w:rsidRDefault="001D6DB3" w:rsidP="00EF6085">
      <w:r>
        <w:rPr>
          <w:b/>
        </w:rPr>
        <w:lastRenderedPageBreak/>
        <w:t>18</w:t>
      </w:r>
      <w:r w:rsidR="00894EA5">
        <w:rPr>
          <w:b/>
        </w:rPr>
        <w:t>-19</w:t>
      </w:r>
      <w:r>
        <w:rPr>
          <w:b/>
        </w:rPr>
        <w:t xml:space="preserve"> </w:t>
      </w:r>
      <w:r>
        <w:t xml:space="preserve">Yahweh has already </w:t>
      </w:r>
      <w:r>
        <w:rPr>
          <w:i/>
        </w:rPr>
        <w:t>attended to the king of Assyria</w:t>
      </w:r>
      <w:r>
        <w:t xml:space="preserve">; he will do the same to </w:t>
      </w:r>
      <w:r>
        <w:rPr>
          <w:i/>
        </w:rPr>
        <w:t>the king of Babylon and his country</w:t>
      </w:r>
      <w:r>
        <w:t>. Once again the country that benefits from its leader’s actions also pay</w:t>
      </w:r>
      <w:r w:rsidR="009611B3">
        <w:t>s</w:t>
      </w:r>
      <w:r>
        <w:t xml:space="preserve"> the price for them. But the point about the threat is t</w:t>
      </w:r>
      <w:r w:rsidR="00163EFD">
        <w:t>hat it will make enable</w:t>
      </w:r>
      <w:r>
        <w:t xml:space="preserve"> </w:t>
      </w:r>
      <w:r>
        <w:rPr>
          <w:i/>
        </w:rPr>
        <w:t xml:space="preserve">Israel </w:t>
      </w:r>
      <w:r>
        <w:t xml:space="preserve">(again Jeremiah refers to the entire nation) to </w:t>
      </w:r>
      <w:r>
        <w:rPr>
          <w:i/>
        </w:rPr>
        <w:t xml:space="preserve">return to </w:t>
      </w:r>
      <w:r w:rsidRPr="001D6DB3">
        <w:rPr>
          <w:i/>
        </w:rPr>
        <w:t>its</w:t>
      </w:r>
      <w:r>
        <w:t xml:space="preserve"> </w:t>
      </w:r>
      <w:r>
        <w:rPr>
          <w:i/>
        </w:rPr>
        <w:t>habitat</w:t>
      </w:r>
      <w:r w:rsidR="00EA3A0C">
        <w:t xml:space="preserve">. This term </w:t>
      </w:r>
      <w:r w:rsidR="00894EA5">
        <w:t xml:space="preserve">regains its more literal reference (contrast v. 7), </w:t>
      </w:r>
      <w:r w:rsidR="00EA3A0C">
        <w:t xml:space="preserve">one </w:t>
      </w:r>
      <w:r w:rsidR="00894EA5">
        <w:t xml:space="preserve">especially appropriate in the context of the </w:t>
      </w:r>
      <w:r w:rsidR="00EA3A0C">
        <w:t>sheep image</w:t>
      </w:r>
      <w:r w:rsidR="00894EA5">
        <w:t>. The reference is spelled out in the pa</w:t>
      </w:r>
      <w:r w:rsidR="006D00A1">
        <w:t>rallel cola with their allusion</w:t>
      </w:r>
      <w:r w:rsidR="00894EA5">
        <w:t xml:space="preserve"> to </w:t>
      </w:r>
      <w:r w:rsidR="00894EA5">
        <w:rPr>
          <w:i/>
        </w:rPr>
        <w:t>pasture</w:t>
      </w:r>
      <w:r w:rsidR="006D00A1">
        <w:t>. Metaphor also returns in the naming of</w:t>
      </w:r>
      <w:r w:rsidR="00894EA5">
        <w:t xml:space="preserve"> the</w:t>
      </w:r>
      <w:r w:rsidR="00894EA5" w:rsidRPr="00894EA5">
        <w:t xml:space="preserve"> </w:t>
      </w:r>
      <w:r w:rsidR="00894EA5">
        <w:t>four great fertile regions</w:t>
      </w:r>
      <w:r w:rsidR="006D00A1">
        <w:t>, which</w:t>
      </w:r>
      <w:r w:rsidR="00894EA5">
        <w:t xml:space="preserve"> are not especially </w:t>
      </w:r>
      <w:r w:rsidR="00EA3A0C">
        <w:t>literal pasture</w:t>
      </w:r>
      <w:r w:rsidR="00894EA5">
        <w:t xml:space="preserve">, but for </w:t>
      </w:r>
      <w:r w:rsidR="00EA3A0C">
        <w:t xml:space="preserve">literal Israel </w:t>
      </w:r>
      <w:r w:rsidR="00894EA5">
        <w:t xml:space="preserve">they will be </w:t>
      </w:r>
      <w:r w:rsidR="006D00A1">
        <w:t xml:space="preserve">indeed </w:t>
      </w:r>
      <w:r w:rsidR="00894EA5">
        <w:t xml:space="preserve">places where </w:t>
      </w:r>
      <w:r w:rsidR="00894EA5">
        <w:rPr>
          <w:i/>
        </w:rPr>
        <w:t>its appetite can be full</w:t>
      </w:r>
      <w:r w:rsidR="00894EA5">
        <w:t>.</w:t>
      </w:r>
    </w:p>
    <w:p w:rsidR="00285213" w:rsidRDefault="00285213" w:rsidP="00EE1FDF">
      <w:r>
        <w:rPr>
          <w:b/>
        </w:rPr>
        <w:t xml:space="preserve">20 </w:t>
      </w:r>
      <w:r w:rsidR="00EA3A0C">
        <w:t>A</w:t>
      </w:r>
      <w:r>
        <w:t xml:space="preserve">gain picking up the dynamic of Jer 30 – 31, a further promise adds relational provision to material provision, in keeping with the principle that </w:t>
      </w:r>
      <w:r w:rsidR="00EA3A0C">
        <w:t>both in relation with each other are required in connection with</w:t>
      </w:r>
      <w:r>
        <w:t xml:space="preserve"> human ne</w:t>
      </w:r>
      <w:r w:rsidR="00EA3A0C">
        <w:t>ed and divine care. T</w:t>
      </w:r>
      <w:r>
        <w:t>he messages</w:t>
      </w:r>
      <w:r w:rsidR="00D43FA2">
        <w:t xml:space="preserve"> </w:t>
      </w:r>
      <w:r>
        <w:t xml:space="preserve">in vv. 2-19 have made clear that Israel’s sufferings stem from its </w:t>
      </w:r>
      <w:r>
        <w:rPr>
          <w:i/>
        </w:rPr>
        <w:t>waywardness.</w:t>
      </w:r>
      <w:r>
        <w:t xml:space="preserve"> There is some subtle ambiguity about the promise. Is there no waywardness to be found because all waywardness will be pardoned</w:t>
      </w:r>
      <w:r w:rsidR="00EE1FDF">
        <w:t xml:space="preserve">? Or is the promise that no waywardness will be manifested, as a result of the creative potential of being pardoned and restored? The latter logic might fit 31:31-34. </w:t>
      </w:r>
    </w:p>
    <w:p w:rsidR="00EE1FDF" w:rsidRDefault="00EE1FDF" w:rsidP="00EE1FDF"/>
    <w:p w:rsidR="00EE1FDF" w:rsidRDefault="00A0256E" w:rsidP="004347E8">
      <w:pPr>
        <w:pStyle w:val="Heading2"/>
        <w:numPr>
          <w:ilvl w:val="0"/>
          <w:numId w:val="23"/>
        </w:numPr>
      </w:pPr>
      <w:r>
        <w:t xml:space="preserve">Challenges that Yahweh Accepts </w:t>
      </w:r>
      <w:r w:rsidR="001367E5">
        <w:t>(50:21-32 [LXX 27:21-32</w:t>
      </w:r>
      <w:r w:rsidR="00EE1FDF">
        <w:t>])</w:t>
      </w:r>
    </w:p>
    <w:p w:rsidR="00EE1FDF" w:rsidRDefault="00EE1FDF" w:rsidP="00EE1FDF"/>
    <w:p w:rsidR="00E01292" w:rsidRDefault="00EE1FDF" w:rsidP="00E01292">
      <w:r>
        <w:rPr>
          <w:vertAlign w:val="superscript"/>
        </w:rPr>
        <w:t>21</w:t>
      </w:r>
      <w:r w:rsidR="005801B3">
        <w:t xml:space="preserve">Against </w:t>
      </w:r>
      <w:r w:rsidR="00E01292">
        <w:t>the country –</w:t>
      </w:r>
      <w:r w:rsidR="00346D62">
        <w:t xml:space="preserve"> Double Bitterness</w:t>
      </w:r>
      <w:r w:rsidR="00E01292">
        <w:t>:</w:t>
      </w:r>
      <w:r w:rsidR="001C4864">
        <w:rPr>
          <w:vertAlign w:val="superscript"/>
        </w:rPr>
        <w:t>a</w:t>
      </w:r>
      <w:r w:rsidR="005801B3">
        <w:t xml:space="preserve"> </w:t>
      </w:r>
    </w:p>
    <w:p w:rsidR="00EE1FDF" w:rsidRDefault="005801B3" w:rsidP="00E01292">
      <w:pPr>
        <w:ind w:left="720"/>
      </w:pPr>
      <w:r>
        <w:t>go up against it,</w:t>
      </w:r>
    </w:p>
    <w:p w:rsidR="005801B3" w:rsidRPr="001C4864" w:rsidRDefault="005801B3" w:rsidP="00EE1FDF">
      <w:pPr>
        <w:rPr>
          <w:vertAlign w:val="superscript"/>
        </w:rPr>
      </w:pPr>
      <w:r>
        <w:tab/>
        <w:t>and to</w:t>
      </w:r>
      <w:r w:rsidR="002C5510">
        <w:t>wards</w:t>
      </w:r>
      <w:r>
        <w:t xml:space="preserve"> the people who live in Attention.</w:t>
      </w:r>
      <w:r w:rsidR="001C4864">
        <w:rPr>
          <w:vertAlign w:val="superscript"/>
        </w:rPr>
        <w:t>b</w:t>
      </w:r>
    </w:p>
    <w:p w:rsidR="005801B3" w:rsidRDefault="005801B3" w:rsidP="00EE1FDF">
      <w:r>
        <w:t>Put to the sword and devote</w:t>
      </w:r>
      <w:r w:rsidR="001C4864">
        <w:rPr>
          <w:vertAlign w:val="superscript"/>
        </w:rPr>
        <w:t>c</w:t>
      </w:r>
      <w:r w:rsidR="00166AE4">
        <w:t xml:space="preserve"> after</w:t>
      </w:r>
      <w:r>
        <w:t xml:space="preserve"> them</w:t>
      </w:r>
      <w:r w:rsidR="001C4864">
        <w:rPr>
          <w:vertAlign w:val="superscript"/>
        </w:rPr>
        <w:t>d</w:t>
      </w:r>
      <w:r>
        <w:t xml:space="preserve"> (Yahweh’s affirmation);</w:t>
      </w:r>
    </w:p>
    <w:p w:rsidR="005801B3" w:rsidRPr="001C4864" w:rsidRDefault="005801B3" w:rsidP="00EE1FDF">
      <w:pPr>
        <w:rPr>
          <w:vertAlign w:val="superscript"/>
        </w:rPr>
      </w:pPr>
      <w:r>
        <w:tab/>
        <w:t>act in accordance with all that I have ordered you.</w:t>
      </w:r>
      <w:r w:rsidR="001C4864">
        <w:rPr>
          <w:vertAlign w:val="superscript"/>
        </w:rPr>
        <w:t>e</w:t>
      </w:r>
    </w:p>
    <w:p w:rsidR="005801B3" w:rsidRPr="001C4864" w:rsidRDefault="009046D1" w:rsidP="00EE1FDF">
      <w:pPr>
        <w:rPr>
          <w:vertAlign w:val="superscript"/>
        </w:rPr>
      </w:pPr>
      <w:r>
        <w:rPr>
          <w:vertAlign w:val="superscript"/>
        </w:rPr>
        <w:t>22</w:t>
      </w:r>
      <w:r>
        <w:t>The sound of battle in the country,</w:t>
      </w:r>
      <w:r w:rsidR="001C4864">
        <w:rPr>
          <w:vertAlign w:val="superscript"/>
        </w:rPr>
        <w:t>f</w:t>
      </w:r>
    </w:p>
    <w:p w:rsidR="009046D1" w:rsidRDefault="009046D1" w:rsidP="00EE1FDF">
      <w:r>
        <w:tab/>
        <w:t>a great breaking!</w:t>
      </w:r>
    </w:p>
    <w:p w:rsidR="009046D1" w:rsidRDefault="009046D1" w:rsidP="00EE1FDF">
      <w:r>
        <w:rPr>
          <w:vertAlign w:val="superscript"/>
        </w:rPr>
        <w:t>23</w:t>
      </w:r>
      <w:r>
        <w:t>How</w:t>
      </w:r>
      <w:r w:rsidR="001C4864">
        <w:rPr>
          <w:vertAlign w:val="superscript"/>
        </w:rPr>
        <w:t>g</w:t>
      </w:r>
      <w:r>
        <w:t xml:space="preserve"> it</w:t>
      </w:r>
      <w:r w:rsidR="001C4864">
        <w:rPr>
          <w:vertAlign w:val="superscript"/>
        </w:rPr>
        <w:t>h</w:t>
      </w:r>
      <w:r>
        <w:t xml:space="preserve"> is splitting and breaking,</w:t>
      </w:r>
      <w:r w:rsidR="001C4864">
        <w:rPr>
          <w:vertAlign w:val="superscript"/>
        </w:rPr>
        <w:t>i</w:t>
      </w:r>
      <w:r>
        <w:t xml:space="preserve"> </w:t>
      </w:r>
    </w:p>
    <w:p w:rsidR="009046D1" w:rsidRDefault="00AC75F1" w:rsidP="00EE1FDF">
      <w:r>
        <w:tab/>
        <w:t>the hammer of the entire earth</w:t>
      </w:r>
      <w:r w:rsidR="009046D1">
        <w:t>!</w:t>
      </w:r>
    </w:p>
    <w:p w:rsidR="009046D1" w:rsidRDefault="009046D1" w:rsidP="00EE1FDF">
      <w:r>
        <w:t>How it is becoming a desolation,</w:t>
      </w:r>
    </w:p>
    <w:p w:rsidR="009046D1" w:rsidRDefault="009E3BC3" w:rsidP="00934058">
      <w:pPr>
        <w:tabs>
          <w:tab w:val="left" w:pos="720"/>
          <w:tab w:val="left" w:pos="1440"/>
          <w:tab w:val="left" w:pos="2160"/>
          <w:tab w:val="left" w:pos="2880"/>
          <w:tab w:val="left" w:pos="3600"/>
          <w:tab w:val="left" w:pos="4575"/>
        </w:tabs>
      </w:pPr>
      <w:r>
        <w:tab/>
        <w:t>Babylon</w:t>
      </w:r>
      <w:r w:rsidR="009046D1">
        <w:t xml:space="preserve"> among the nations!</w:t>
      </w:r>
      <w:r w:rsidR="00934058">
        <w:tab/>
      </w:r>
    </w:p>
    <w:p w:rsidR="009046D1" w:rsidRDefault="009046D1" w:rsidP="00EE1FDF">
      <w:r>
        <w:rPr>
          <w:vertAlign w:val="superscript"/>
        </w:rPr>
        <w:t>24</w:t>
      </w:r>
      <w:r>
        <w:t>I am trapping you,</w:t>
      </w:r>
      <w:r w:rsidR="001C4864">
        <w:rPr>
          <w:vertAlign w:val="superscript"/>
        </w:rPr>
        <w:t>j</w:t>
      </w:r>
      <w:r>
        <w:t xml:space="preserve"> yes, you are being captured, Babylon,</w:t>
      </w:r>
    </w:p>
    <w:p w:rsidR="009046D1" w:rsidRDefault="009046D1" w:rsidP="00EE1FDF">
      <w:r>
        <w:tab/>
        <w:t>but you yourself do not acknowledge it.</w:t>
      </w:r>
    </w:p>
    <w:p w:rsidR="009046D1" w:rsidRDefault="009046D1" w:rsidP="00EE1FDF">
      <w:r>
        <w:t>You are being found, yes, you are being seized,</w:t>
      </w:r>
    </w:p>
    <w:p w:rsidR="009046D1" w:rsidRDefault="009046D1" w:rsidP="00EE1FDF">
      <w:r>
        <w:tab/>
        <w:t>because against</w:t>
      </w:r>
      <w:r w:rsidR="00AC75F1">
        <w:t xml:space="preserve"> Yahweh </w:t>
      </w:r>
      <w:r w:rsidR="002D1184">
        <w:t xml:space="preserve">you </w:t>
      </w:r>
      <w:r w:rsidR="00AC75F1">
        <w:t>issued</w:t>
      </w:r>
      <w:r>
        <w:t xml:space="preserve"> a challenge.</w:t>
      </w:r>
    </w:p>
    <w:p w:rsidR="009046D1" w:rsidRDefault="009046D1" w:rsidP="00EE1FDF">
      <w:r>
        <w:rPr>
          <w:vertAlign w:val="superscript"/>
        </w:rPr>
        <w:t>25</w:t>
      </w:r>
      <w:r>
        <w:t xml:space="preserve">Yahweh is opening his </w:t>
      </w:r>
      <w:r w:rsidR="00DD0911">
        <w:t>store</w:t>
      </w:r>
    </w:p>
    <w:p w:rsidR="00DD0911" w:rsidRDefault="00DD0911" w:rsidP="00EE1FDF">
      <w:r>
        <w:tab/>
        <w:t>and getting out his instruments of condemnation.</w:t>
      </w:r>
    </w:p>
    <w:p w:rsidR="00DD0911" w:rsidRPr="001C4864" w:rsidRDefault="00DD0911" w:rsidP="007047B9">
      <w:pPr>
        <w:rPr>
          <w:vertAlign w:val="superscript"/>
        </w:rPr>
      </w:pPr>
      <w:r>
        <w:t>Because that is the work of the Lord Yahweh of Armies</w:t>
      </w:r>
      <w:r w:rsidR="001C4864">
        <w:rPr>
          <w:vertAlign w:val="superscript"/>
        </w:rPr>
        <w:t>k</w:t>
      </w:r>
    </w:p>
    <w:p w:rsidR="00DD0911" w:rsidRDefault="009D7A6B" w:rsidP="00DD0911">
      <w:pPr>
        <w:ind w:left="720"/>
      </w:pPr>
      <w:r>
        <w:t>in the country of Chaldea</w:t>
      </w:r>
      <w:r w:rsidR="00DD0911">
        <w:t>.</w:t>
      </w:r>
    </w:p>
    <w:p w:rsidR="00DD0911" w:rsidRDefault="00DD0911" w:rsidP="00DD0911"/>
    <w:p w:rsidR="00DD0911" w:rsidRDefault="00DD0911" w:rsidP="00DD0911">
      <w:r>
        <w:rPr>
          <w:vertAlign w:val="superscript"/>
        </w:rPr>
        <w:t>26</w:t>
      </w:r>
      <w:r w:rsidR="00635411">
        <w:t xml:space="preserve">Come to it </w:t>
      </w:r>
      <w:r w:rsidR="00DA298E">
        <w:t xml:space="preserve">from </w:t>
      </w:r>
      <w:r w:rsidR="00635411">
        <w:t>end to end</w:t>
      </w:r>
      <w:r>
        <w:t>,</w:t>
      </w:r>
      <w:r w:rsidR="001C4864">
        <w:rPr>
          <w:vertAlign w:val="superscript"/>
        </w:rPr>
        <w:t>l</w:t>
      </w:r>
      <w:r>
        <w:t xml:space="preserve"> </w:t>
      </w:r>
    </w:p>
    <w:p w:rsidR="00DD0911" w:rsidRDefault="00DD0911" w:rsidP="00DD0911">
      <w:pPr>
        <w:ind w:left="720"/>
      </w:pPr>
      <w:r>
        <w:t>open up its granaries.</w:t>
      </w:r>
    </w:p>
    <w:p w:rsidR="00DD0911" w:rsidRDefault="00DD0911" w:rsidP="00DD0911">
      <w:r>
        <w:t>Pile it up like heaps</w:t>
      </w:r>
      <w:r w:rsidR="001C4864">
        <w:rPr>
          <w:vertAlign w:val="superscript"/>
        </w:rPr>
        <w:t>m</w:t>
      </w:r>
      <w:r>
        <w:t xml:space="preserve"> and devote it – </w:t>
      </w:r>
    </w:p>
    <w:p w:rsidR="00DD0911" w:rsidRDefault="00DD0911" w:rsidP="00DD0911">
      <w:pPr>
        <w:ind w:left="720"/>
      </w:pPr>
      <w:r>
        <w:t>there is not to be a remainder of it.</w:t>
      </w:r>
    </w:p>
    <w:p w:rsidR="00326E31" w:rsidRDefault="00DD0911" w:rsidP="00DD0911">
      <w:r>
        <w:rPr>
          <w:vertAlign w:val="superscript"/>
        </w:rPr>
        <w:t>27</w:t>
      </w:r>
      <w:r w:rsidR="00326E31">
        <w:t>Put all its bullocks</w:t>
      </w:r>
      <w:r w:rsidR="001C4864">
        <w:rPr>
          <w:vertAlign w:val="superscript"/>
        </w:rPr>
        <w:t>n</w:t>
      </w:r>
      <w:r w:rsidR="00326E31">
        <w:t xml:space="preserve"> to the sword – </w:t>
      </w:r>
    </w:p>
    <w:p w:rsidR="00DD0911" w:rsidRDefault="00326E31" w:rsidP="00326E31">
      <w:pPr>
        <w:ind w:left="720"/>
      </w:pPr>
      <w:r>
        <w:t>they are to go down to the slaughter!</w:t>
      </w:r>
    </w:p>
    <w:p w:rsidR="00326E31" w:rsidRDefault="00326E31" w:rsidP="00326E31">
      <w:r>
        <w:lastRenderedPageBreak/>
        <w:t>Oh, them, because their day is coming,</w:t>
      </w:r>
    </w:p>
    <w:p w:rsidR="00326E31" w:rsidRPr="001C4864" w:rsidRDefault="00326E31" w:rsidP="00326E31">
      <w:pPr>
        <w:rPr>
          <w:vertAlign w:val="superscript"/>
        </w:rPr>
      </w:pPr>
      <w:r>
        <w:tab/>
        <w:t>the time of their being attended to!</w:t>
      </w:r>
      <w:r w:rsidR="001C4864">
        <w:rPr>
          <w:vertAlign w:val="superscript"/>
        </w:rPr>
        <w:t>o</w:t>
      </w:r>
    </w:p>
    <w:p w:rsidR="00326E31" w:rsidRDefault="00326E31" w:rsidP="00326E31">
      <w:r>
        <w:rPr>
          <w:vertAlign w:val="superscript"/>
        </w:rPr>
        <w:t>28</w:t>
      </w:r>
      <w:r>
        <w:t>The sound of people fleeing and escaping</w:t>
      </w:r>
    </w:p>
    <w:p w:rsidR="00326E31" w:rsidRDefault="00326E31" w:rsidP="00326E31">
      <w:r>
        <w:tab/>
        <w:t>from the country of Babylon,</w:t>
      </w:r>
    </w:p>
    <w:p w:rsidR="00326E31" w:rsidRDefault="00326E31" w:rsidP="00326E31">
      <w:r>
        <w:t>To tell in Zion</w:t>
      </w:r>
      <w:r w:rsidR="007047B9">
        <w:t xml:space="preserve"> </w:t>
      </w:r>
      <w:r>
        <w:t>of the redress of Yahweh our God,</w:t>
      </w:r>
    </w:p>
    <w:p w:rsidR="00326E31" w:rsidRPr="001C4864" w:rsidRDefault="00326E31" w:rsidP="00326E31">
      <w:pPr>
        <w:rPr>
          <w:vertAlign w:val="superscript"/>
        </w:rPr>
      </w:pPr>
      <w:r>
        <w:tab/>
        <w:t>redress for his palace.</w:t>
      </w:r>
      <w:r w:rsidR="001C4864">
        <w:rPr>
          <w:vertAlign w:val="superscript"/>
        </w:rPr>
        <w:t>p</w:t>
      </w:r>
    </w:p>
    <w:p w:rsidR="00326E31" w:rsidRDefault="00326E31" w:rsidP="00326E31"/>
    <w:p w:rsidR="00326E31" w:rsidRPr="001C4864" w:rsidRDefault="002C5510" w:rsidP="00326E31">
      <w:pPr>
        <w:rPr>
          <w:vertAlign w:val="superscript"/>
        </w:rPr>
      </w:pPr>
      <w:r>
        <w:rPr>
          <w:vertAlign w:val="superscript"/>
        </w:rPr>
        <w:t>29</w:t>
      </w:r>
      <w:r w:rsidR="007047B9">
        <w:t xml:space="preserve">Make it heard towards Babylon </w:t>
      </w:r>
      <w:r w:rsidR="008A0F63">
        <w:t>to archers</w:t>
      </w:r>
      <w:r w:rsidR="007047B9">
        <w:t>,</w:t>
      </w:r>
      <w:r w:rsidR="001C4864">
        <w:rPr>
          <w:vertAlign w:val="superscript"/>
        </w:rPr>
        <w:t>q</w:t>
      </w:r>
    </w:p>
    <w:p w:rsidR="002C5510" w:rsidRDefault="00AC75F1" w:rsidP="00326E31">
      <w:r>
        <w:tab/>
        <w:t>all who direct a</w:t>
      </w:r>
      <w:r w:rsidR="002C5510">
        <w:t xml:space="preserve"> bow!</w:t>
      </w:r>
    </w:p>
    <w:p w:rsidR="002C5510" w:rsidRDefault="002C5510" w:rsidP="00326E31">
      <w:r>
        <w:t xml:space="preserve">Camp against it all around – </w:t>
      </w:r>
    </w:p>
    <w:p w:rsidR="002C5510" w:rsidRDefault="002C5510" w:rsidP="002C5510">
      <w:pPr>
        <w:ind w:left="720"/>
      </w:pPr>
      <w:r>
        <w:t>there must not be</w:t>
      </w:r>
      <w:r w:rsidR="001C4864">
        <w:rPr>
          <w:vertAlign w:val="superscript"/>
        </w:rPr>
        <w:t>r</w:t>
      </w:r>
      <w:r>
        <w:t xml:space="preserve"> people who escape.</w:t>
      </w:r>
    </w:p>
    <w:p w:rsidR="002C5510" w:rsidRDefault="002C5510" w:rsidP="002C5510">
      <w:r>
        <w:t xml:space="preserve">Recompense it in accordance with its deed – </w:t>
      </w:r>
    </w:p>
    <w:p w:rsidR="002C5510" w:rsidRDefault="002C5510" w:rsidP="002C5510">
      <w:pPr>
        <w:ind w:left="720"/>
      </w:pPr>
      <w:r>
        <w:t xml:space="preserve">in accordance with all that it did, do to it. </w:t>
      </w:r>
    </w:p>
    <w:p w:rsidR="002C5510" w:rsidRPr="001C4864" w:rsidRDefault="002D0CE4" w:rsidP="002C5510">
      <w:pPr>
        <w:rPr>
          <w:vertAlign w:val="superscript"/>
        </w:rPr>
      </w:pPr>
      <w:r>
        <w:t>Because it was arrogant in relation to</w:t>
      </w:r>
      <w:r w:rsidR="002C5510">
        <w:t xml:space="preserve"> Yahweh,</w:t>
      </w:r>
      <w:r w:rsidR="001C4864">
        <w:rPr>
          <w:vertAlign w:val="superscript"/>
        </w:rPr>
        <w:t>s</w:t>
      </w:r>
    </w:p>
    <w:p w:rsidR="002C5510" w:rsidRDefault="002D0CE4" w:rsidP="002C5510">
      <w:r>
        <w:tab/>
        <w:t>to</w:t>
      </w:r>
      <w:r w:rsidR="002C5510">
        <w:t xml:space="preserve"> Israel’s sacred one.</w:t>
      </w:r>
    </w:p>
    <w:p w:rsidR="002C5510" w:rsidRDefault="002C5510" w:rsidP="002C5510">
      <w:r>
        <w:rPr>
          <w:vertAlign w:val="superscript"/>
        </w:rPr>
        <w:t>30</w:t>
      </w:r>
      <w:r>
        <w:t>Therefore its young men will fall in its squares;</w:t>
      </w:r>
    </w:p>
    <w:p w:rsidR="001D739F" w:rsidRDefault="002C5510" w:rsidP="002C5510">
      <w:r>
        <w:tab/>
        <w:t>all its men of battle will become still</w:t>
      </w:r>
      <w:r w:rsidR="001C4864">
        <w:rPr>
          <w:vertAlign w:val="superscript"/>
        </w:rPr>
        <w:t>t</w:t>
      </w:r>
      <w:r w:rsidR="007047B9">
        <w:t xml:space="preserve"> </w:t>
      </w:r>
    </w:p>
    <w:p w:rsidR="002C5510" w:rsidRPr="001C4864" w:rsidRDefault="002C5510" w:rsidP="001D739F">
      <w:pPr>
        <w:ind w:left="720"/>
        <w:rPr>
          <w:vertAlign w:val="superscript"/>
        </w:rPr>
      </w:pPr>
      <w:r>
        <w:t>on that day</w:t>
      </w:r>
      <w:r w:rsidR="001C4864">
        <w:rPr>
          <w:vertAlign w:val="superscript"/>
        </w:rPr>
        <w:t>u</w:t>
      </w:r>
      <w:r>
        <w:t xml:space="preserve"> (Yahweh’s affirmation).</w:t>
      </w:r>
      <w:r w:rsidR="001C4864">
        <w:rPr>
          <w:vertAlign w:val="superscript"/>
        </w:rPr>
        <w:t>v</w:t>
      </w:r>
    </w:p>
    <w:p w:rsidR="00AC75F1" w:rsidRDefault="00AC75F1" w:rsidP="002C5510"/>
    <w:p w:rsidR="002C5510" w:rsidRPr="001C4864" w:rsidRDefault="002C5510" w:rsidP="002C5510">
      <w:pPr>
        <w:rPr>
          <w:vertAlign w:val="superscript"/>
        </w:rPr>
      </w:pPr>
      <w:r>
        <w:rPr>
          <w:vertAlign w:val="superscript"/>
        </w:rPr>
        <w:t>31</w:t>
      </w:r>
      <w:r>
        <w:t>Here am I toward</w:t>
      </w:r>
      <w:r w:rsidR="00AC75F1">
        <w:t>s</w:t>
      </w:r>
      <w:r>
        <w:t xml:space="preserve"> yo</w:t>
      </w:r>
      <w:r w:rsidR="002D0CE4">
        <w:t>u, arrogance</w:t>
      </w:r>
      <w:r w:rsidR="00AC75F1">
        <w:t xml:space="preserve"> (an affirmation of the Lord Yahweh of Armies),</w:t>
      </w:r>
      <w:r w:rsidR="001C4864">
        <w:rPr>
          <w:vertAlign w:val="superscript"/>
        </w:rPr>
        <w:t>w</w:t>
      </w:r>
    </w:p>
    <w:p w:rsidR="00AC75F1" w:rsidRDefault="00AC75F1" w:rsidP="00DD0911">
      <w:r>
        <w:tab/>
        <w:t xml:space="preserve">because your day has come, </w:t>
      </w:r>
    </w:p>
    <w:p w:rsidR="00AC75F1" w:rsidRDefault="00AC75F1" w:rsidP="00DD0911">
      <w:r>
        <w:tab/>
        <w:t xml:space="preserve">the time when I </w:t>
      </w:r>
      <w:r w:rsidR="00307736">
        <w:t xml:space="preserve">am </w:t>
      </w:r>
      <w:r>
        <w:t>attend</w:t>
      </w:r>
      <w:r w:rsidR="00307736">
        <w:t>ing</w:t>
      </w:r>
      <w:r>
        <w:t xml:space="preserve"> to you.</w:t>
      </w:r>
      <w:r w:rsidR="001C4864">
        <w:rPr>
          <w:vertAlign w:val="superscript"/>
        </w:rPr>
        <w:t>x</w:t>
      </w:r>
      <w:r w:rsidR="00DD0911">
        <w:tab/>
      </w:r>
    </w:p>
    <w:p w:rsidR="00AC75F1" w:rsidRDefault="00307736" w:rsidP="00DD0911">
      <w:r>
        <w:rPr>
          <w:vertAlign w:val="superscript"/>
        </w:rPr>
        <w:t>3</w:t>
      </w:r>
      <w:r w:rsidR="00AC75F1">
        <w:rPr>
          <w:vertAlign w:val="superscript"/>
        </w:rPr>
        <w:t>2</w:t>
      </w:r>
      <w:r w:rsidR="002D0CE4">
        <w:t>Arrogance</w:t>
      </w:r>
      <w:r w:rsidR="00AC75F1">
        <w:t xml:space="preserve"> will collapse and fall,</w:t>
      </w:r>
    </w:p>
    <w:p w:rsidR="00F14BBA" w:rsidRDefault="00F14BBA" w:rsidP="00DD0911">
      <w:r>
        <w:tab/>
        <w:t>with no one to lift it</w:t>
      </w:r>
      <w:r w:rsidR="00AC75F1">
        <w:t xml:space="preserve"> up.</w:t>
      </w:r>
    </w:p>
    <w:p w:rsidR="00F14BBA" w:rsidRPr="001C4864" w:rsidRDefault="00F14BBA" w:rsidP="00DD0911">
      <w:pPr>
        <w:rPr>
          <w:vertAlign w:val="superscript"/>
        </w:rPr>
      </w:pPr>
      <w:r>
        <w:t>I will set fire to its towns</w:t>
      </w:r>
      <w:r w:rsidR="001C4864">
        <w:rPr>
          <w:vertAlign w:val="superscript"/>
        </w:rPr>
        <w:t>y</w:t>
      </w:r>
    </w:p>
    <w:p w:rsidR="00F14BBA" w:rsidRPr="001C4864" w:rsidRDefault="00F14BBA" w:rsidP="00DD0911">
      <w:pPr>
        <w:rPr>
          <w:vertAlign w:val="superscript"/>
        </w:rPr>
      </w:pPr>
      <w:r>
        <w:tab/>
        <w:t>and it will consume everything around it.</w:t>
      </w:r>
      <w:r w:rsidR="001C4864">
        <w:rPr>
          <w:vertAlign w:val="superscript"/>
        </w:rPr>
        <w:t>z</w:t>
      </w:r>
    </w:p>
    <w:p w:rsidR="001C4864" w:rsidRDefault="001C4864" w:rsidP="00DD0911"/>
    <w:p w:rsidR="001C4864" w:rsidRDefault="001C4864" w:rsidP="001C4864">
      <w:pPr>
        <w:pStyle w:val="FootnoteText"/>
        <w:numPr>
          <w:ilvl w:val="0"/>
          <w:numId w:val="60"/>
        </w:numPr>
        <w:rPr>
          <w:sz w:val="22"/>
          <w:szCs w:val="22"/>
        </w:rPr>
      </w:pPr>
      <w:r w:rsidRPr="001C4864">
        <w:rPr>
          <w:sz w:val="22"/>
          <w:szCs w:val="22"/>
        </w:rPr>
        <w:t xml:space="preserve">The article on </w:t>
      </w:r>
      <w:r w:rsidRPr="001C4864">
        <w:rPr>
          <w:i/>
          <w:sz w:val="22"/>
          <w:szCs w:val="22"/>
        </w:rPr>
        <w:t>h</w:t>
      </w:r>
      <w:r w:rsidRPr="001C4864">
        <w:rPr>
          <w:rFonts w:cstheme="minorHAnsi"/>
          <w:i/>
          <w:sz w:val="22"/>
          <w:szCs w:val="22"/>
        </w:rPr>
        <w:t>ā’āreṣ</w:t>
      </w:r>
      <w:r w:rsidRPr="001C4864">
        <w:rPr>
          <w:rFonts w:cstheme="minorHAnsi"/>
          <w:sz w:val="22"/>
          <w:szCs w:val="22"/>
        </w:rPr>
        <w:t xml:space="preserve"> precludes the translation “the country of Double Bitterness” (Lundbom, </w:t>
      </w:r>
      <w:r w:rsidRPr="001C4864">
        <w:rPr>
          <w:rFonts w:cstheme="minorHAnsi"/>
          <w:i/>
          <w:sz w:val="22"/>
          <w:szCs w:val="22"/>
        </w:rPr>
        <w:t>Jeremiah 37 – 52</w:t>
      </w:r>
      <w:r w:rsidRPr="001C4864">
        <w:rPr>
          <w:rFonts w:cstheme="minorHAnsi"/>
          <w:sz w:val="22"/>
          <w:szCs w:val="22"/>
        </w:rPr>
        <w:t>, 402).</w:t>
      </w:r>
    </w:p>
    <w:p w:rsidR="001C4864" w:rsidRDefault="001C4864" w:rsidP="001C4864">
      <w:pPr>
        <w:pStyle w:val="FootnoteText"/>
        <w:numPr>
          <w:ilvl w:val="0"/>
          <w:numId w:val="60"/>
        </w:numPr>
        <w:rPr>
          <w:sz w:val="22"/>
          <w:szCs w:val="22"/>
        </w:rPr>
      </w:pPr>
      <w:r w:rsidRPr="001C4864">
        <w:rPr>
          <w:sz w:val="22"/>
          <w:szCs w:val="22"/>
        </w:rPr>
        <w:t xml:space="preserve">LXX understands </w:t>
      </w:r>
      <w:r w:rsidRPr="001C4864">
        <w:rPr>
          <w:i/>
          <w:sz w:val="22"/>
          <w:szCs w:val="22"/>
        </w:rPr>
        <w:t>m</w:t>
      </w:r>
      <w:r w:rsidRPr="001C4864">
        <w:rPr>
          <w:rFonts w:cstheme="minorHAnsi"/>
          <w:i/>
          <w:sz w:val="22"/>
          <w:szCs w:val="22"/>
        </w:rPr>
        <w:t>әrāthaim</w:t>
      </w:r>
      <w:r w:rsidRPr="001C4864">
        <w:rPr>
          <w:rFonts w:cstheme="minorHAnsi"/>
          <w:sz w:val="22"/>
          <w:szCs w:val="22"/>
        </w:rPr>
        <w:t xml:space="preserve"> adverbially, “bitterly” and then takes </w:t>
      </w:r>
      <w:r w:rsidRPr="001C4864">
        <w:rPr>
          <w:rFonts w:cstheme="minorHAnsi"/>
          <w:i/>
          <w:sz w:val="22"/>
          <w:szCs w:val="22"/>
        </w:rPr>
        <w:t>pәqôd</w:t>
      </w:r>
      <w:r w:rsidRPr="001C4864">
        <w:rPr>
          <w:rFonts w:cstheme="minorHAnsi"/>
          <w:sz w:val="22"/>
          <w:szCs w:val="22"/>
        </w:rPr>
        <w:t xml:space="preserve"> to mean “attend to.”</w:t>
      </w:r>
    </w:p>
    <w:p w:rsidR="001C4864" w:rsidRDefault="001C4864" w:rsidP="001C4864">
      <w:pPr>
        <w:pStyle w:val="FootnoteText"/>
        <w:numPr>
          <w:ilvl w:val="0"/>
          <w:numId w:val="60"/>
        </w:numPr>
        <w:rPr>
          <w:sz w:val="22"/>
          <w:szCs w:val="22"/>
        </w:rPr>
      </w:pPr>
      <w:r w:rsidRPr="001C4864">
        <w:rPr>
          <w:sz w:val="22"/>
          <w:szCs w:val="22"/>
        </w:rPr>
        <w:t>On this verb, see the comment on 25:9b.</w:t>
      </w:r>
    </w:p>
    <w:p w:rsidR="001C4864" w:rsidRDefault="001C4864" w:rsidP="001C4864">
      <w:pPr>
        <w:pStyle w:val="FootnoteText"/>
        <w:numPr>
          <w:ilvl w:val="0"/>
          <w:numId w:val="60"/>
        </w:numPr>
        <w:rPr>
          <w:sz w:val="22"/>
          <w:szCs w:val="22"/>
        </w:rPr>
      </w:pPr>
      <w:r w:rsidRPr="001C4864">
        <w:rPr>
          <w:sz w:val="22"/>
          <w:szCs w:val="22"/>
        </w:rPr>
        <w:t xml:space="preserve">The elliptical expression generates a triple assonance, </w:t>
      </w:r>
      <w:r w:rsidRPr="001C4864">
        <w:rPr>
          <w:rFonts w:cstheme="minorHAnsi"/>
          <w:i/>
          <w:sz w:val="22"/>
          <w:szCs w:val="22"/>
        </w:rPr>
        <w:t xml:space="preserve">ḥarōb wәhaḥărēm ’aḥărêhem </w:t>
      </w:r>
      <w:r w:rsidRPr="001C4864">
        <w:rPr>
          <w:rFonts w:cstheme="minorHAnsi"/>
          <w:sz w:val="22"/>
          <w:szCs w:val="22"/>
        </w:rPr>
        <w:t>(</w:t>
      </w:r>
      <w:r w:rsidRPr="001C4864">
        <w:rPr>
          <w:rFonts w:cstheme="minorHAnsi"/>
          <w:i/>
          <w:sz w:val="22"/>
          <w:szCs w:val="22"/>
        </w:rPr>
        <w:t>CTAT</w:t>
      </w:r>
      <w:r w:rsidRPr="001C4864">
        <w:rPr>
          <w:rFonts w:cstheme="minorHAnsi"/>
          <w:sz w:val="22"/>
          <w:szCs w:val="22"/>
        </w:rPr>
        <w:t xml:space="preserve"> 2:829).</w:t>
      </w:r>
    </w:p>
    <w:p w:rsidR="001C4864" w:rsidRDefault="001C4864" w:rsidP="001C4864">
      <w:pPr>
        <w:pStyle w:val="FootnoteText"/>
        <w:numPr>
          <w:ilvl w:val="0"/>
          <w:numId w:val="60"/>
        </w:numPr>
        <w:rPr>
          <w:sz w:val="22"/>
          <w:szCs w:val="22"/>
        </w:rPr>
      </w:pPr>
      <w:r w:rsidRPr="001C4864">
        <w:rPr>
          <w:sz w:val="22"/>
          <w:szCs w:val="22"/>
        </w:rPr>
        <w:t>MT has a section marker here.</w:t>
      </w:r>
      <w:r w:rsidRPr="001C4864">
        <w:rPr>
          <w:sz w:val="22"/>
          <w:szCs w:val="22"/>
        </w:rPr>
        <w:tab/>
      </w:r>
      <w:r w:rsidRPr="001C4864">
        <w:rPr>
          <w:sz w:val="22"/>
          <w:szCs w:val="22"/>
        </w:rPr>
        <w:tab/>
      </w:r>
    </w:p>
    <w:p w:rsidR="001C4864" w:rsidRDefault="001C4864" w:rsidP="001C4864">
      <w:pPr>
        <w:pStyle w:val="FootnoteText"/>
        <w:numPr>
          <w:ilvl w:val="0"/>
          <w:numId w:val="60"/>
        </w:numPr>
        <w:rPr>
          <w:sz w:val="22"/>
          <w:szCs w:val="22"/>
        </w:rPr>
      </w:pPr>
      <w:r w:rsidRPr="001C4864">
        <w:rPr>
          <w:sz w:val="22"/>
          <w:szCs w:val="22"/>
        </w:rPr>
        <w:t>LXX also has “of the Chaldeans.”</w:t>
      </w:r>
    </w:p>
    <w:p w:rsidR="001C4864" w:rsidRDefault="001C4864" w:rsidP="001C4864">
      <w:pPr>
        <w:pStyle w:val="FootnoteText"/>
        <w:numPr>
          <w:ilvl w:val="0"/>
          <w:numId w:val="60"/>
        </w:numPr>
        <w:rPr>
          <w:sz w:val="22"/>
          <w:szCs w:val="22"/>
        </w:rPr>
      </w:pPr>
      <w:r w:rsidRPr="001C4864">
        <w:rPr>
          <w:sz w:val="22"/>
          <w:szCs w:val="22"/>
        </w:rPr>
        <w:t>See the comment on 48:39.</w:t>
      </w:r>
    </w:p>
    <w:p w:rsidR="001C4864" w:rsidRDefault="001C4864" w:rsidP="001C4864">
      <w:pPr>
        <w:pStyle w:val="FootnoteText"/>
        <w:numPr>
          <w:ilvl w:val="0"/>
          <w:numId w:val="60"/>
        </w:numPr>
        <w:rPr>
          <w:sz w:val="22"/>
          <w:szCs w:val="22"/>
        </w:rPr>
      </w:pPr>
      <w:r w:rsidRPr="001C4864">
        <w:rPr>
          <w:sz w:val="22"/>
          <w:szCs w:val="22"/>
        </w:rPr>
        <w:t xml:space="preserve">Tg interprets as “the king”; but this requires some inference; its gender may rather derive from the masculine word for </w:t>
      </w:r>
      <w:r w:rsidRPr="001C4864">
        <w:rPr>
          <w:i/>
          <w:sz w:val="22"/>
          <w:szCs w:val="22"/>
        </w:rPr>
        <w:t>hammer</w:t>
      </w:r>
      <w:r w:rsidRPr="001C4864">
        <w:rPr>
          <w:sz w:val="22"/>
          <w:szCs w:val="22"/>
        </w:rPr>
        <w:t xml:space="preserve">, </w:t>
      </w:r>
      <w:r w:rsidRPr="001C4864">
        <w:rPr>
          <w:i/>
          <w:sz w:val="22"/>
          <w:szCs w:val="22"/>
        </w:rPr>
        <w:t>pa</w:t>
      </w:r>
      <w:r w:rsidRPr="001C4864">
        <w:rPr>
          <w:rFonts w:cstheme="minorHAnsi"/>
          <w:i/>
          <w:sz w:val="22"/>
          <w:szCs w:val="22"/>
        </w:rPr>
        <w:t>ṭṭîš</w:t>
      </w:r>
      <w:r w:rsidRPr="001C4864">
        <w:rPr>
          <w:sz w:val="22"/>
          <w:szCs w:val="22"/>
        </w:rPr>
        <w:t>.</w:t>
      </w:r>
    </w:p>
    <w:p w:rsidR="001C4864" w:rsidRDefault="001C4864" w:rsidP="001C4864">
      <w:pPr>
        <w:pStyle w:val="FootnoteText"/>
        <w:numPr>
          <w:ilvl w:val="0"/>
          <w:numId w:val="60"/>
        </w:numPr>
        <w:rPr>
          <w:sz w:val="22"/>
          <w:szCs w:val="22"/>
        </w:rPr>
      </w:pPr>
      <w:r w:rsidRPr="001C4864">
        <w:rPr>
          <w:sz w:val="22"/>
          <w:szCs w:val="22"/>
        </w:rPr>
        <w:t>The qatal verbs are again anticipatory (see the note on v. 2); there are further examples in vv. 23b-25 and 31.</w:t>
      </w:r>
    </w:p>
    <w:p w:rsidR="001C4864" w:rsidRDefault="001C4864" w:rsidP="001C4864">
      <w:pPr>
        <w:pStyle w:val="FootnoteText"/>
        <w:numPr>
          <w:ilvl w:val="0"/>
          <w:numId w:val="60"/>
        </w:numPr>
        <w:rPr>
          <w:sz w:val="22"/>
          <w:szCs w:val="22"/>
        </w:rPr>
      </w:pPr>
      <w:r w:rsidRPr="001C4864">
        <w:rPr>
          <w:sz w:val="22"/>
          <w:szCs w:val="22"/>
        </w:rPr>
        <w:t>LXX has a third-person plural verb.</w:t>
      </w:r>
    </w:p>
    <w:p w:rsidR="001C4864" w:rsidRDefault="001C4864" w:rsidP="001C4864">
      <w:pPr>
        <w:pStyle w:val="FootnoteText"/>
        <w:numPr>
          <w:ilvl w:val="0"/>
          <w:numId w:val="60"/>
        </w:numPr>
        <w:rPr>
          <w:sz w:val="22"/>
          <w:szCs w:val="22"/>
        </w:rPr>
      </w:pPr>
      <w:r w:rsidRPr="001C4864">
        <w:rPr>
          <w:sz w:val="22"/>
          <w:szCs w:val="22"/>
        </w:rPr>
        <w:t xml:space="preserve">LXX lacks </w:t>
      </w:r>
      <w:r w:rsidRPr="001C4864">
        <w:rPr>
          <w:i/>
          <w:sz w:val="22"/>
          <w:szCs w:val="22"/>
        </w:rPr>
        <w:t>of Armies</w:t>
      </w:r>
      <w:r w:rsidRPr="001C4864">
        <w:rPr>
          <w:sz w:val="22"/>
          <w:szCs w:val="22"/>
        </w:rPr>
        <w:t>.</w:t>
      </w:r>
    </w:p>
    <w:p w:rsidR="001C4864" w:rsidRDefault="001C4864" w:rsidP="001C4864">
      <w:pPr>
        <w:pStyle w:val="FootnoteText"/>
        <w:numPr>
          <w:ilvl w:val="0"/>
          <w:numId w:val="60"/>
        </w:numPr>
        <w:rPr>
          <w:sz w:val="22"/>
          <w:szCs w:val="22"/>
        </w:rPr>
      </w:pPr>
      <w:r w:rsidRPr="001C4864">
        <w:rPr>
          <w:i/>
          <w:sz w:val="22"/>
          <w:szCs w:val="22"/>
        </w:rPr>
        <w:t>Miqq</w:t>
      </w:r>
      <w:r w:rsidRPr="001C4864">
        <w:rPr>
          <w:rFonts w:cstheme="minorHAnsi"/>
          <w:i/>
          <w:sz w:val="22"/>
          <w:szCs w:val="22"/>
        </w:rPr>
        <w:t>ēṣ</w:t>
      </w:r>
      <w:r w:rsidRPr="001C4864">
        <w:rPr>
          <w:i/>
          <w:sz w:val="22"/>
          <w:szCs w:val="22"/>
        </w:rPr>
        <w:t xml:space="preserve"> </w:t>
      </w:r>
      <w:r w:rsidRPr="001C4864">
        <w:rPr>
          <w:sz w:val="22"/>
          <w:szCs w:val="22"/>
        </w:rPr>
        <w:t xml:space="preserve">(literally “from end”) elsewhere refers to time, but </w:t>
      </w:r>
      <w:r w:rsidRPr="001C4864">
        <w:rPr>
          <w:i/>
          <w:sz w:val="22"/>
          <w:szCs w:val="22"/>
        </w:rPr>
        <w:t>miqq</w:t>
      </w:r>
      <w:r w:rsidRPr="001C4864">
        <w:rPr>
          <w:rFonts w:cstheme="minorHAnsi"/>
          <w:i/>
          <w:sz w:val="22"/>
          <w:szCs w:val="22"/>
        </w:rPr>
        <w:t>āṣâ</w:t>
      </w:r>
      <w:r w:rsidRPr="001C4864">
        <w:rPr>
          <w:sz w:val="22"/>
          <w:szCs w:val="22"/>
        </w:rPr>
        <w:t xml:space="preserve"> has this broader meaning. Sym understands “all of you” (cf. Gen 47:2; Ezek 33:2); but cf. </w:t>
      </w:r>
      <w:r w:rsidRPr="001C4864">
        <w:rPr>
          <w:i/>
          <w:sz w:val="22"/>
          <w:szCs w:val="22"/>
        </w:rPr>
        <w:t>miqq</w:t>
      </w:r>
      <w:r w:rsidRPr="001C4864">
        <w:rPr>
          <w:rFonts w:cstheme="minorHAnsi"/>
          <w:i/>
          <w:sz w:val="22"/>
          <w:szCs w:val="22"/>
        </w:rPr>
        <w:t>āṣâ</w:t>
      </w:r>
      <w:r w:rsidRPr="001C4864">
        <w:rPr>
          <w:sz w:val="22"/>
          <w:szCs w:val="22"/>
        </w:rPr>
        <w:t xml:space="preserve"> in 51:31. On the text of the colon, see </w:t>
      </w:r>
      <w:r w:rsidRPr="001C4864">
        <w:rPr>
          <w:rFonts w:cstheme="minorHAnsi"/>
          <w:i/>
          <w:sz w:val="22"/>
          <w:szCs w:val="22"/>
        </w:rPr>
        <w:t>CTAT</w:t>
      </w:r>
      <w:r w:rsidRPr="001C4864">
        <w:rPr>
          <w:rFonts w:cstheme="minorHAnsi"/>
          <w:sz w:val="22"/>
          <w:szCs w:val="22"/>
        </w:rPr>
        <w:t xml:space="preserve"> 2:829-31.</w:t>
      </w:r>
    </w:p>
    <w:p w:rsidR="001C4864" w:rsidRDefault="001C4864" w:rsidP="001C4864">
      <w:pPr>
        <w:pStyle w:val="FootnoteText"/>
        <w:numPr>
          <w:ilvl w:val="0"/>
          <w:numId w:val="60"/>
        </w:numPr>
        <w:rPr>
          <w:sz w:val="22"/>
          <w:szCs w:val="22"/>
        </w:rPr>
      </w:pPr>
      <w:r w:rsidRPr="001C4864">
        <w:rPr>
          <w:sz w:val="22"/>
          <w:szCs w:val="22"/>
        </w:rPr>
        <w:lastRenderedPageBreak/>
        <w:t xml:space="preserve">For MT </w:t>
      </w:r>
      <w:r w:rsidRPr="001C4864">
        <w:rPr>
          <w:i/>
          <w:sz w:val="22"/>
          <w:szCs w:val="22"/>
        </w:rPr>
        <w:t>k</w:t>
      </w:r>
      <w:r w:rsidRPr="001C4864">
        <w:rPr>
          <w:rFonts w:cstheme="minorHAnsi"/>
          <w:i/>
          <w:sz w:val="22"/>
          <w:szCs w:val="22"/>
        </w:rPr>
        <w:t>әmô</w:t>
      </w:r>
      <w:r w:rsidRPr="001C4864">
        <w:rPr>
          <w:sz w:val="22"/>
          <w:szCs w:val="22"/>
        </w:rPr>
        <w:t xml:space="preserve"> </w:t>
      </w:r>
      <w:r w:rsidRPr="001C4864">
        <w:rPr>
          <w:i/>
          <w:sz w:val="22"/>
          <w:szCs w:val="22"/>
        </w:rPr>
        <w:t>‘</w:t>
      </w:r>
      <w:r w:rsidRPr="001C4864">
        <w:rPr>
          <w:rFonts w:cstheme="minorHAnsi"/>
          <w:i/>
          <w:sz w:val="22"/>
          <w:szCs w:val="22"/>
        </w:rPr>
        <w:t>ărēmîm</w:t>
      </w:r>
      <w:r w:rsidRPr="001C4864">
        <w:rPr>
          <w:rFonts w:cstheme="minorHAnsi"/>
          <w:sz w:val="22"/>
          <w:szCs w:val="22"/>
        </w:rPr>
        <w:t xml:space="preserve"> LXX “like a cave” implies </w:t>
      </w:r>
      <w:r w:rsidRPr="001C4864">
        <w:rPr>
          <w:rFonts w:cstheme="minorHAnsi"/>
          <w:i/>
          <w:sz w:val="22"/>
          <w:szCs w:val="22"/>
        </w:rPr>
        <w:t>kәmô mә‘ārāb</w:t>
      </w:r>
      <w:r w:rsidRPr="001C4864">
        <w:rPr>
          <w:rFonts w:cstheme="minorHAnsi"/>
          <w:sz w:val="22"/>
          <w:szCs w:val="22"/>
        </w:rPr>
        <w:t xml:space="preserve">; Vg “in heaps” implies </w:t>
      </w:r>
      <w:r w:rsidRPr="001C4864">
        <w:rPr>
          <w:i/>
          <w:sz w:val="22"/>
          <w:szCs w:val="22"/>
        </w:rPr>
        <w:t>b</w:t>
      </w:r>
      <w:r w:rsidRPr="001C4864">
        <w:rPr>
          <w:rFonts w:cstheme="minorHAnsi"/>
          <w:i/>
          <w:sz w:val="22"/>
          <w:szCs w:val="22"/>
        </w:rPr>
        <w:t>әmô</w:t>
      </w:r>
      <w:r w:rsidRPr="001C4864">
        <w:rPr>
          <w:sz w:val="22"/>
          <w:szCs w:val="22"/>
        </w:rPr>
        <w:t xml:space="preserve"> </w:t>
      </w:r>
      <w:r w:rsidRPr="001C4864">
        <w:rPr>
          <w:i/>
          <w:sz w:val="22"/>
          <w:szCs w:val="22"/>
        </w:rPr>
        <w:t>‘</w:t>
      </w:r>
      <w:r w:rsidRPr="001C4864">
        <w:rPr>
          <w:rFonts w:cstheme="minorHAnsi"/>
          <w:i/>
          <w:sz w:val="22"/>
          <w:szCs w:val="22"/>
        </w:rPr>
        <w:t>ărēmîm</w:t>
      </w:r>
      <w:r w:rsidRPr="001C4864">
        <w:rPr>
          <w:rFonts w:cstheme="minorHAnsi"/>
          <w:sz w:val="22"/>
          <w:szCs w:val="22"/>
        </w:rPr>
        <w:t>.</w:t>
      </w:r>
    </w:p>
    <w:p w:rsidR="001C4864" w:rsidRDefault="001C4864" w:rsidP="001C4864">
      <w:pPr>
        <w:pStyle w:val="FootnoteText"/>
        <w:numPr>
          <w:ilvl w:val="0"/>
          <w:numId w:val="60"/>
        </w:numPr>
        <w:rPr>
          <w:sz w:val="22"/>
          <w:szCs w:val="22"/>
        </w:rPr>
      </w:pPr>
      <w:r w:rsidRPr="001C4864">
        <w:rPr>
          <w:sz w:val="22"/>
          <w:szCs w:val="22"/>
        </w:rPr>
        <w:t xml:space="preserve">For MT </w:t>
      </w:r>
      <w:r w:rsidRPr="001C4864">
        <w:rPr>
          <w:i/>
          <w:sz w:val="22"/>
          <w:szCs w:val="22"/>
        </w:rPr>
        <w:t>p</w:t>
      </w:r>
      <w:r w:rsidRPr="001C4864">
        <w:rPr>
          <w:rFonts w:cstheme="minorHAnsi"/>
          <w:i/>
          <w:sz w:val="22"/>
          <w:szCs w:val="22"/>
        </w:rPr>
        <w:t>ā</w:t>
      </w:r>
      <w:r w:rsidRPr="001C4864">
        <w:rPr>
          <w:i/>
          <w:sz w:val="22"/>
          <w:szCs w:val="22"/>
        </w:rPr>
        <w:t>reyk</w:t>
      </w:r>
      <w:r w:rsidRPr="001C4864">
        <w:rPr>
          <w:rFonts w:cstheme="minorHAnsi"/>
          <w:i/>
          <w:sz w:val="22"/>
          <w:szCs w:val="22"/>
        </w:rPr>
        <w:t>ā</w:t>
      </w:r>
      <w:r w:rsidRPr="001C4864">
        <w:rPr>
          <w:sz w:val="22"/>
          <w:szCs w:val="22"/>
        </w:rPr>
        <w:t xml:space="preserve"> LXX “its fruit” implies </w:t>
      </w:r>
      <w:r w:rsidRPr="001C4864">
        <w:rPr>
          <w:i/>
          <w:sz w:val="22"/>
          <w:szCs w:val="22"/>
        </w:rPr>
        <w:t>piry</w:t>
      </w:r>
      <w:r w:rsidRPr="001C4864">
        <w:rPr>
          <w:rFonts w:cstheme="minorHAnsi"/>
          <w:i/>
          <w:sz w:val="22"/>
          <w:szCs w:val="22"/>
        </w:rPr>
        <w:t>ā</w:t>
      </w:r>
      <w:r w:rsidRPr="001C4864">
        <w:rPr>
          <w:i/>
          <w:sz w:val="22"/>
          <w:szCs w:val="22"/>
        </w:rPr>
        <w:t>h</w:t>
      </w:r>
      <w:r w:rsidRPr="001C4864">
        <w:rPr>
          <w:sz w:val="22"/>
          <w:szCs w:val="22"/>
        </w:rPr>
        <w:t xml:space="preserve"> (LXX then derives the verb from </w:t>
      </w:r>
      <w:r w:rsidRPr="001C4864">
        <w:rPr>
          <w:rFonts w:cstheme="minorHAnsi"/>
          <w:i/>
          <w:sz w:val="22"/>
          <w:szCs w:val="22"/>
        </w:rPr>
        <w:t>ḥārēb</w:t>
      </w:r>
      <w:r w:rsidRPr="001C4864">
        <w:rPr>
          <w:rFonts w:cstheme="minorHAnsi"/>
          <w:sz w:val="22"/>
          <w:szCs w:val="22"/>
        </w:rPr>
        <w:t xml:space="preserve"> “be dry”). Tg appropriately paraphrases “its strong men.”</w:t>
      </w:r>
    </w:p>
    <w:p w:rsidR="001C4864" w:rsidRDefault="001C4864" w:rsidP="001C4864">
      <w:pPr>
        <w:pStyle w:val="FootnoteText"/>
        <w:numPr>
          <w:ilvl w:val="0"/>
          <w:numId w:val="60"/>
        </w:numPr>
        <w:rPr>
          <w:sz w:val="22"/>
          <w:szCs w:val="22"/>
        </w:rPr>
      </w:pPr>
      <w:r w:rsidRPr="001C4864">
        <w:rPr>
          <w:sz w:val="22"/>
          <w:szCs w:val="22"/>
        </w:rPr>
        <w:t>MT has a section marker here.</w:t>
      </w:r>
      <w:r w:rsidRPr="001C4864">
        <w:rPr>
          <w:sz w:val="22"/>
          <w:szCs w:val="22"/>
        </w:rPr>
        <w:tab/>
      </w:r>
      <w:r w:rsidRPr="001C4864">
        <w:rPr>
          <w:sz w:val="22"/>
          <w:szCs w:val="22"/>
        </w:rPr>
        <w:tab/>
      </w:r>
    </w:p>
    <w:p w:rsidR="001C4864" w:rsidRDefault="001C4864" w:rsidP="001C4864">
      <w:pPr>
        <w:pStyle w:val="FootnoteText"/>
        <w:numPr>
          <w:ilvl w:val="0"/>
          <w:numId w:val="60"/>
        </w:numPr>
        <w:rPr>
          <w:sz w:val="22"/>
          <w:szCs w:val="22"/>
        </w:rPr>
      </w:pPr>
      <w:r w:rsidRPr="001C4864">
        <w:rPr>
          <w:sz w:val="22"/>
          <w:szCs w:val="22"/>
        </w:rPr>
        <w:t>LXX lacks this colon.</w:t>
      </w:r>
    </w:p>
    <w:p w:rsidR="001C4864" w:rsidRDefault="001C4864" w:rsidP="001C4864">
      <w:pPr>
        <w:pStyle w:val="FootnoteText"/>
        <w:numPr>
          <w:ilvl w:val="0"/>
          <w:numId w:val="60"/>
        </w:numPr>
        <w:rPr>
          <w:sz w:val="22"/>
          <w:szCs w:val="22"/>
        </w:rPr>
      </w:pPr>
      <w:r w:rsidRPr="001C4864">
        <w:rPr>
          <w:sz w:val="22"/>
          <w:szCs w:val="22"/>
        </w:rPr>
        <w:t xml:space="preserve">While LXX, Vg, Tg give </w:t>
      </w:r>
      <w:r w:rsidRPr="001C4864">
        <w:rPr>
          <w:i/>
          <w:sz w:val="22"/>
          <w:szCs w:val="22"/>
        </w:rPr>
        <w:t>rabb</w:t>
      </w:r>
      <w:r w:rsidRPr="001C4864">
        <w:rPr>
          <w:rFonts w:cstheme="minorHAnsi"/>
          <w:i/>
          <w:sz w:val="22"/>
          <w:szCs w:val="22"/>
        </w:rPr>
        <w:t>î</w:t>
      </w:r>
      <w:r w:rsidRPr="001C4864">
        <w:rPr>
          <w:i/>
          <w:sz w:val="22"/>
          <w:szCs w:val="22"/>
        </w:rPr>
        <w:t>m</w:t>
      </w:r>
      <w:r w:rsidRPr="001C4864">
        <w:rPr>
          <w:sz w:val="22"/>
          <w:szCs w:val="22"/>
        </w:rPr>
        <w:t xml:space="preserve"> its usual meaning, “many,” the parallel colon suggests “archers” (cf. Job 16:13)</w:t>
      </w:r>
      <w:r>
        <w:rPr>
          <w:sz w:val="22"/>
          <w:szCs w:val="22"/>
        </w:rPr>
        <w:t>.</w:t>
      </w:r>
    </w:p>
    <w:p w:rsidR="001C4864" w:rsidRDefault="001C4864" w:rsidP="001C4864">
      <w:pPr>
        <w:pStyle w:val="FootnoteText"/>
        <w:numPr>
          <w:ilvl w:val="0"/>
          <w:numId w:val="60"/>
        </w:numPr>
        <w:rPr>
          <w:sz w:val="22"/>
          <w:szCs w:val="22"/>
        </w:rPr>
      </w:pPr>
      <w:r w:rsidRPr="001C4864">
        <w:rPr>
          <w:sz w:val="22"/>
          <w:szCs w:val="22"/>
        </w:rPr>
        <w:t xml:space="preserve">Q presupposes also </w:t>
      </w:r>
      <w:r w:rsidRPr="001C4864">
        <w:rPr>
          <w:i/>
          <w:sz w:val="22"/>
          <w:szCs w:val="22"/>
        </w:rPr>
        <w:t>l</w:t>
      </w:r>
      <w:r w:rsidRPr="001C4864">
        <w:rPr>
          <w:rFonts w:cstheme="minorHAnsi"/>
          <w:i/>
          <w:sz w:val="22"/>
          <w:szCs w:val="22"/>
        </w:rPr>
        <w:t>ā</w:t>
      </w:r>
      <w:r w:rsidRPr="001C4864">
        <w:rPr>
          <w:i/>
          <w:sz w:val="22"/>
          <w:szCs w:val="22"/>
        </w:rPr>
        <w:t>h</w:t>
      </w:r>
      <w:r w:rsidRPr="001C4864">
        <w:rPr>
          <w:sz w:val="22"/>
          <w:szCs w:val="22"/>
        </w:rPr>
        <w:t xml:space="preserve"> “of it” as in v. 26.</w:t>
      </w:r>
    </w:p>
    <w:p w:rsidR="001C4864" w:rsidRDefault="001C4864" w:rsidP="001C4864">
      <w:pPr>
        <w:pStyle w:val="FootnoteText"/>
        <w:numPr>
          <w:ilvl w:val="0"/>
          <w:numId w:val="60"/>
        </w:numPr>
        <w:rPr>
          <w:sz w:val="22"/>
          <w:szCs w:val="22"/>
        </w:rPr>
      </w:pPr>
      <w:r w:rsidRPr="001C4864">
        <w:rPr>
          <w:sz w:val="22"/>
          <w:szCs w:val="22"/>
        </w:rPr>
        <w:t>Tg has “against the people of the Lord”; cf. the note on v. 15.</w:t>
      </w:r>
    </w:p>
    <w:p w:rsidR="001C4864" w:rsidRDefault="001C4864" w:rsidP="001C4864">
      <w:pPr>
        <w:pStyle w:val="FootnoteText"/>
        <w:numPr>
          <w:ilvl w:val="0"/>
          <w:numId w:val="60"/>
        </w:numPr>
        <w:rPr>
          <w:sz w:val="22"/>
          <w:szCs w:val="22"/>
        </w:rPr>
      </w:pPr>
      <w:r w:rsidRPr="001C4864">
        <w:rPr>
          <w:sz w:val="22"/>
          <w:szCs w:val="22"/>
        </w:rPr>
        <w:t>See the note on 6:2.</w:t>
      </w:r>
    </w:p>
    <w:p w:rsidR="001C4864" w:rsidRDefault="001C4864" w:rsidP="001C4864">
      <w:pPr>
        <w:pStyle w:val="FootnoteText"/>
        <w:numPr>
          <w:ilvl w:val="0"/>
          <w:numId w:val="60"/>
        </w:numPr>
        <w:rPr>
          <w:sz w:val="22"/>
          <w:szCs w:val="22"/>
        </w:rPr>
      </w:pPr>
      <w:r w:rsidRPr="001C4864">
        <w:rPr>
          <w:sz w:val="22"/>
          <w:szCs w:val="22"/>
        </w:rPr>
        <w:t xml:space="preserve">LXX lacks </w:t>
      </w:r>
      <w:r w:rsidRPr="001C4864">
        <w:rPr>
          <w:i/>
          <w:sz w:val="22"/>
          <w:szCs w:val="22"/>
        </w:rPr>
        <w:t>on that day</w:t>
      </w:r>
      <w:r w:rsidRPr="001C4864">
        <w:rPr>
          <w:sz w:val="22"/>
          <w:szCs w:val="22"/>
        </w:rPr>
        <w:t>.</w:t>
      </w:r>
    </w:p>
    <w:p w:rsidR="001C4864" w:rsidRDefault="001C4864" w:rsidP="001C4864">
      <w:pPr>
        <w:pStyle w:val="FootnoteText"/>
        <w:numPr>
          <w:ilvl w:val="0"/>
          <w:numId w:val="60"/>
        </w:numPr>
        <w:rPr>
          <w:sz w:val="22"/>
          <w:szCs w:val="22"/>
        </w:rPr>
      </w:pPr>
      <w:r w:rsidRPr="001C4864">
        <w:rPr>
          <w:sz w:val="22"/>
          <w:szCs w:val="22"/>
        </w:rPr>
        <w:t>MT has a marker here. The verse is a slight variant on 49:26.</w:t>
      </w:r>
      <w:r w:rsidRPr="001C4864">
        <w:rPr>
          <w:sz w:val="22"/>
          <w:szCs w:val="22"/>
        </w:rPr>
        <w:tab/>
      </w:r>
      <w:r w:rsidRPr="001C4864">
        <w:rPr>
          <w:sz w:val="22"/>
          <w:szCs w:val="22"/>
        </w:rPr>
        <w:tab/>
      </w:r>
    </w:p>
    <w:p w:rsidR="001C4864" w:rsidRDefault="001C4864" w:rsidP="001C4864">
      <w:pPr>
        <w:pStyle w:val="FootnoteText"/>
        <w:numPr>
          <w:ilvl w:val="0"/>
          <w:numId w:val="60"/>
        </w:numPr>
        <w:rPr>
          <w:sz w:val="22"/>
          <w:szCs w:val="22"/>
        </w:rPr>
      </w:pPr>
      <w:r w:rsidRPr="001C4864">
        <w:rPr>
          <w:sz w:val="22"/>
          <w:szCs w:val="22"/>
        </w:rPr>
        <w:t>LXX has simply “of the Lord.”</w:t>
      </w:r>
    </w:p>
    <w:p w:rsidR="001C4864" w:rsidRDefault="001C4864" w:rsidP="001C4864">
      <w:pPr>
        <w:pStyle w:val="FootnoteText"/>
        <w:numPr>
          <w:ilvl w:val="0"/>
          <w:numId w:val="60"/>
        </w:numPr>
        <w:rPr>
          <w:sz w:val="22"/>
          <w:szCs w:val="22"/>
        </w:rPr>
      </w:pPr>
      <w:r w:rsidRPr="001C4864">
        <w:rPr>
          <w:sz w:val="22"/>
          <w:szCs w:val="22"/>
        </w:rPr>
        <w:t>The (anticipatory) qatal verb (see the note on v. 2) depends on the construct noun (GK 130d).</w:t>
      </w:r>
    </w:p>
    <w:p w:rsidR="001C4864" w:rsidRPr="001C4864" w:rsidRDefault="001C4864" w:rsidP="001C4864">
      <w:pPr>
        <w:pStyle w:val="FootnoteText"/>
        <w:numPr>
          <w:ilvl w:val="0"/>
          <w:numId w:val="60"/>
        </w:numPr>
        <w:rPr>
          <w:sz w:val="22"/>
          <w:szCs w:val="22"/>
        </w:rPr>
      </w:pPr>
      <w:r w:rsidRPr="001C4864">
        <w:rPr>
          <w:sz w:val="22"/>
          <w:szCs w:val="22"/>
        </w:rPr>
        <w:t xml:space="preserve">For MT </w:t>
      </w:r>
      <w:r w:rsidRPr="001C4864">
        <w:rPr>
          <w:i/>
          <w:sz w:val="22"/>
          <w:szCs w:val="22"/>
        </w:rPr>
        <w:t>‘</w:t>
      </w:r>
      <w:r w:rsidRPr="001C4864">
        <w:rPr>
          <w:rFonts w:cstheme="minorHAnsi"/>
          <w:i/>
          <w:sz w:val="22"/>
          <w:szCs w:val="22"/>
        </w:rPr>
        <w:t>ārāyw</w:t>
      </w:r>
      <w:r w:rsidRPr="001C4864">
        <w:rPr>
          <w:rFonts w:cstheme="minorHAnsi"/>
          <w:sz w:val="22"/>
          <w:szCs w:val="22"/>
        </w:rPr>
        <w:t xml:space="preserve"> (cf. Aq), LXX has “its forest” (implying </w:t>
      </w:r>
      <w:r w:rsidRPr="001C4864">
        <w:rPr>
          <w:rFonts w:cstheme="minorHAnsi"/>
          <w:i/>
          <w:sz w:val="22"/>
          <w:szCs w:val="22"/>
        </w:rPr>
        <w:t>ya‘ărô</w:t>
      </w:r>
      <w:r w:rsidRPr="001C4864">
        <w:rPr>
          <w:rFonts w:cstheme="minorHAnsi"/>
          <w:sz w:val="22"/>
          <w:szCs w:val="22"/>
        </w:rPr>
        <w:t>) as in 21:14b, of which this line is a slight variant.</w:t>
      </w:r>
    </w:p>
    <w:p w:rsidR="001C4864" w:rsidRPr="001C4864" w:rsidRDefault="001C4864" w:rsidP="001C4864">
      <w:pPr>
        <w:pStyle w:val="FootnoteText"/>
        <w:numPr>
          <w:ilvl w:val="0"/>
          <w:numId w:val="60"/>
        </w:numPr>
        <w:rPr>
          <w:sz w:val="22"/>
          <w:szCs w:val="22"/>
        </w:rPr>
      </w:pPr>
      <w:r w:rsidRPr="001C4864">
        <w:rPr>
          <w:sz w:val="22"/>
          <w:szCs w:val="22"/>
        </w:rPr>
        <w:t>MT has a section marker here.</w:t>
      </w:r>
    </w:p>
    <w:p w:rsidR="00F14BBA" w:rsidRDefault="00F14BBA" w:rsidP="00DD0911"/>
    <w:p w:rsidR="001B2B75" w:rsidRDefault="001367E5" w:rsidP="00131DE2">
      <w:r>
        <w:t>This</w:t>
      </w:r>
      <w:r w:rsidR="001B2B75">
        <w:t xml:space="preserve"> second section of messages </w:t>
      </w:r>
      <w:r>
        <w:t>comprises three further commissions to Babylon’s att</w:t>
      </w:r>
      <w:r w:rsidR="008E5082">
        <w:t xml:space="preserve">ackers. The commissions thus </w:t>
      </w:r>
      <w:r>
        <w:t>compare with vv. 14-20, but they have</w:t>
      </w:r>
      <w:r w:rsidR="001B2B75">
        <w:t xml:space="preserve"> two linked charac</w:t>
      </w:r>
      <w:r w:rsidR="00131DE2">
        <w:t>teristics over against vv. 1-20</w:t>
      </w:r>
      <w:r w:rsidR="00A36255">
        <w:t>. The section</w:t>
      </w:r>
      <w:r w:rsidR="001B2B75">
        <w:t xml:space="preserve"> more or less gives up maki</w:t>
      </w:r>
      <w:r w:rsidR="00A36255">
        <w:t>ng any references to Israel; its</w:t>
      </w:r>
      <w:r w:rsidR="001B2B75">
        <w:t xml:space="preserve"> focus lies simply on the catastrophe Yahweh intends to bring</w:t>
      </w:r>
      <w:r w:rsidR="008E5082">
        <w:t xml:space="preserve"> to Babylon. And it </w:t>
      </w:r>
      <w:r w:rsidR="00A36255">
        <w:t>incorporate</w:t>
      </w:r>
      <w:r w:rsidR="008E5082">
        <w:t>s</w:t>
      </w:r>
      <w:r w:rsidR="001B2B75">
        <w:t xml:space="preserve"> a number of reasons for this action on Yahw</w:t>
      </w:r>
      <w:r w:rsidR="00BF0CF9">
        <w:t xml:space="preserve">eh’s part, whose rationale </w:t>
      </w:r>
      <w:r w:rsidR="001B2B75">
        <w:t>does not rela</w:t>
      </w:r>
      <w:r w:rsidR="00523416">
        <w:t>te to Israel’s needs or destiny. The sequence outlines:</w:t>
      </w:r>
    </w:p>
    <w:p w:rsidR="001B2B75" w:rsidRDefault="001B2B75" w:rsidP="0012480B"/>
    <w:p w:rsidR="001B2B75" w:rsidRDefault="00131DE2" w:rsidP="0012480B">
      <w:r>
        <w:t>vv. 21-25</w:t>
      </w:r>
      <w:r>
        <w:tab/>
        <w:t>Yahweh’s commission</w:t>
      </w:r>
      <w:r w:rsidR="001B2B75">
        <w:t xml:space="preserve"> </w:t>
      </w:r>
      <w:r w:rsidR="00462432">
        <w:t>is a response</w:t>
      </w:r>
      <w:r w:rsidR="001B2B75">
        <w:t xml:space="preserve"> to Babylon’</w:t>
      </w:r>
      <w:r w:rsidR="00462432">
        <w:t>s</w:t>
      </w:r>
      <w:r w:rsidR="001B2B75">
        <w:t xml:space="preserve"> challenge to him</w:t>
      </w:r>
    </w:p>
    <w:p w:rsidR="001B2B75" w:rsidRDefault="001B2B75" w:rsidP="0012480B">
      <w:r>
        <w:tab/>
      </w:r>
      <w:r>
        <w:tab/>
      </w:r>
      <w:r w:rsidR="00A36255">
        <w:t xml:space="preserve">an opening tricolon and </w:t>
      </w:r>
      <w:r>
        <w:t>eig</w:t>
      </w:r>
      <w:r w:rsidR="00A36255">
        <w:t>ht self-contained bicola</w:t>
      </w:r>
    </w:p>
    <w:p w:rsidR="001B2B75" w:rsidRDefault="00131DE2" w:rsidP="0012480B">
      <w:r>
        <w:t>vv. 26-28</w:t>
      </w:r>
      <w:r>
        <w:tab/>
        <w:t>Yahweh’s commission</w:t>
      </w:r>
      <w:r w:rsidR="007661E6">
        <w:t xml:space="preserve"> concerns</w:t>
      </w:r>
      <w:r w:rsidR="001B2B75">
        <w:t xml:space="preserve"> an act of redress in connection with his palace</w:t>
      </w:r>
    </w:p>
    <w:p w:rsidR="001B2B75" w:rsidRDefault="00A36255" w:rsidP="0012480B">
      <w:r>
        <w:tab/>
      </w:r>
      <w:r>
        <w:tab/>
        <w:t>six bicola, the last two being linked</w:t>
      </w:r>
    </w:p>
    <w:p w:rsidR="001B2B75" w:rsidRDefault="001B2B75" w:rsidP="0012480B">
      <w:r>
        <w:t>vv. 29-32</w:t>
      </w:r>
      <w:r>
        <w:tab/>
        <w:t>Ya</w:t>
      </w:r>
      <w:r w:rsidR="00131DE2">
        <w:t>hweh’s commission</w:t>
      </w:r>
      <w:r w:rsidR="007661E6">
        <w:t xml:space="preserve"> initiates</w:t>
      </w:r>
      <w:r>
        <w:t xml:space="preserve"> a rebuke to Babylon’s arrogance</w:t>
      </w:r>
    </w:p>
    <w:p w:rsidR="001B2B75" w:rsidRDefault="001B2B75" w:rsidP="00462432">
      <w:pPr>
        <w:ind w:right="-180"/>
      </w:pPr>
      <w:r>
        <w:tab/>
      </w:r>
      <w:r>
        <w:tab/>
        <w:t>four bicola and a semi-closing tricolon; then a resumptive tricolon and two bicola</w:t>
      </w:r>
    </w:p>
    <w:p w:rsidR="0012480B" w:rsidRDefault="0012480B" w:rsidP="0015205D">
      <w:pPr>
        <w:rPr>
          <w:b/>
        </w:rPr>
      </w:pPr>
    </w:p>
    <w:p w:rsidR="0015205D" w:rsidRDefault="009943B7" w:rsidP="0015205D">
      <w:r>
        <w:rPr>
          <w:b/>
        </w:rPr>
        <w:t xml:space="preserve">21 </w:t>
      </w:r>
      <w:r>
        <w:t>Yet again Yahweh commissions</w:t>
      </w:r>
      <w:r w:rsidR="00473ABE">
        <w:t xml:space="preserve"> an</w:t>
      </w:r>
      <w:r>
        <w:t xml:space="preserve"> </w:t>
      </w:r>
      <w:r w:rsidR="00473ABE">
        <w:t>attacker</w:t>
      </w:r>
      <w:r>
        <w:t xml:space="preserve"> against Babylon</w:t>
      </w:r>
      <w:r w:rsidR="00473ABE">
        <w:t xml:space="preserve"> (this time the verbs are singular)</w:t>
      </w:r>
      <w:r>
        <w:t>. It is the first occasion when Babylon is given a substitute name</w:t>
      </w:r>
      <w:r w:rsidR="00A36255">
        <w:t xml:space="preserve">, Merathaim. The </w:t>
      </w:r>
      <w:r w:rsidR="00B340C8">
        <w:t xml:space="preserve">name </w:t>
      </w:r>
      <w:r w:rsidR="00A36255">
        <w:t>recalls</w:t>
      </w:r>
      <w:r w:rsidR="00346D62">
        <w:t xml:space="preserve"> the Babylonian place name</w:t>
      </w:r>
      <w:r w:rsidR="001131D6">
        <w:t xml:space="preserve"> </w:t>
      </w:r>
      <w:r w:rsidR="00346D62">
        <w:t>Marr</w:t>
      </w:r>
      <w:r w:rsidR="00A36255">
        <w:t>atu whi</w:t>
      </w:r>
      <w:r w:rsidR="00B340C8">
        <w:t>ch suggests bitter water, but Jeremiah</w:t>
      </w:r>
      <w:r w:rsidR="00A36255">
        <w:t xml:space="preserve"> </w:t>
      </w:r>
      <w:r w:rsidR="001131D6">
        <w:t>turn</w:t>
      </w:r>
      <w:r w:rsidR="00A36255">
        <w:t>s it into a Hebrew word that</w:t>
      </w:r>
      <w:r w:rsidR="001131D6">
        <w:t xml:space="preserve"> </w:t>
      </w:r>
      <w:r w:rsidR="00346D62">
        <w:t>makes a comment on Babylon as a place characterized by double bitterness</w:t>
      </w:r>
      <w:r w:rsidR="00A36255">
        <w:t>, like Judah’s</w:t>
      </w:r>
      <w:r w:rsidR="00346D62">
        <w:t xml:space="preserve">: </w:t>
      </w:r>
      <w:r w:rsidR="00346D62" w:rsidRPr="00346D62">
        <w:rPr>
          <w:rFonts w:cstheme="minorHAnsi"/>
          <w:i/>
        </w:rPr>
        <w:t>how dire and bitter</w:t>
      </w:r>
      <w:r w:rsidR="00346D62">
        <w:rPr>
          <w:rFonts w:cstheme="minorHAnsi"/>
        </w:rPr>
        <w:t xml:space="preserve"> (</w:t>
      </w:r>
      <w:r w:rsidR="00346D62">
        <w:rPr>
          <w:rFonts w:cstheme="minorHAnsi"/>
          <w:i/>
        </w:rPr>
        <w:t>mar</w:t>
      </w:r>
      <w:r w:rsidR="00346D62">
        <w:rPr>
          <w:rFonts w:cstheme="minorHAnsi"/>
        </w:rPr>
        <w:t>)</w:t>
      </w:r>
      <w:r w:rsidR="00346D62">
        <w:rPr>
          <w:rFonts w:cstheme="minorHAnsi"/>
          <w:i/>
        </w:rPr>
        <w:t xml:space="preserve"> </w:t>
      </w:r>
      <w:r w:rsidR="00A36255">
        <w:rPr>
          <w:rFonts w:cstheme="minorHAnsi"/>
        </w:rPr>
        <w:t>had</w:t>
      </w:r>
      <w:r w:rsidR="00346D62">
        <w:rPr>
          <w:rFonts w:cstheme="minorHAnsi"/>
        </w:rPr>
        <w:t xml:space="preserve"> Judah’s behavior </w:t>
      </w:r>
      <w:r w:rsidR="00A36255">
        <w:rPr>
          <w:rFonts w:cstheme="minorHAnsi"/>
        </w:rPr>
        <w:t xml:space="preserve">been </w:t>
      </w:r>
      <w:r w:rsidR="00346D62">
        <w:rPr>
          <w:rFonts w:cstheme="minorHAnsi"/>
        </w:rPr>
        <w:t>(2:19</w:t>
      </w:r>
      <w:r w:rsidR="00A36255">
        <w:rPr>
          <w:rFonts w:cstheme="minorHAnsi"/>
        </w:rPr>
        <w:t>). T</w:t>
      </w:r>
      <w:r w:rsidR="00346D62">
        <w:rPr>
          <w:rFonts w:cstheme="minorHAnsi"/>
        </w:rPr>
        <w:t xml:space="preserve">he name </w:t>
      </w:r>
      <w:r w:rsidR="001131D6">
        <w:t xml:space="preserve">could </w:t>
      </w:r>
      <w:r w:rsidR="00346D62">
        <w:t xml:space="preserve">also </w:t>
      </w:r>
      <w:r w:rsidR="001131D6">
        <w:t>make people think in terms of</w:t>
      </w:r>
      <w:r w:rsidR="0015205D">
        <w:t xml:space="preserve"> </w:t>
      </w:r>
      <w:r w:rsidR="001131D6" w:rsidRPr="00B340C8">
        <w:t>Double Rebellion</w:t>
      </w:r>
      <w:r w:rsidR="001131D6">
        <w:rPr>
          <w:i/>
        </w:rPr>
        <w:t xml:space="preserve"> </w:t>
      </w:r>
      <w:r w:rsidR="00346D62">
        <w:t xml:space="preserve">(“rebel” is </w:t>
      </w:r>
      <w:r w:rsidR="001131D6">
        <w:rPr>
          <w:i/>
        </w:rPr>
        <w:t>m</w:t>
      </w:r>
      <w:r w:rsidR="001131D6">
        <w:rPr>
          <w:rFonts w:cstheme="minorHAnsi"/>
          <w:i/>
        </w:rPr>
        <w:t>ārâ</w:t>
      </w:r>
      <w:r w:rsidR="00A36255">
        <w:rPr>
          <w:rFonts w:cstheme="minorHAnsi"/>
        </w:rPr>
        <w:t>); t</w:t>
      </w:r>
      <w:r w:rsidR="00B340C8">
        <w:rPr>
          <w:rFonts w:cstheme="minorHAnsi"/>
        </w:rPr>
        <w:t xml:space="preserve">he </w:t>
      </w:r>
      <w:r w:rsidR="00A36255">
        <w:rPr>
          <w:rFonts w:cstheme="minorHAnsi"/>
        </w:rPr>
        <w:t xml:space="preserve">words </w:t>
      </w:r>
      <w:r w:rsidR="00B340C8">
        <w:rPr>
          <w:rFonts w:cstheme="minorHAnsi"/>
        </w:rPr>
        <w:t xml:space="preserve">“rebel” and “bitter” </w:t>
      </w:r>
      <w:r w:rsidR="00A36255">
        <w:rPr>
          <w:rFonts w:cstheme="minorHAnsi"/>
        </w:rPr>
        <w:t>ca</w:t>
      </w:r>
      <w:r w:rsidR="00346D62">
        <w:rPr>
          <w:rFonts w:cstheme="minorHAnsi"/>
        </w:rPr>
        <w:t xml:space="preserve">me close together </w:t>
      </w:r>
      <w:r w:rsidR="00A36255">
        <w:rPr>
          <w:rFonts w:cstheme="minorHAnsi"/>
        </w:rPr>
        <w:t>when Yahweh said that</w:t>
      </w:r>
      <w:r w:rsidR="0015205D">
        <w:rPr>
          <w:rFonts w:cstheme="minorHAnsi"/>
        </w:rPr>
        <w:t xml:space="preserve"> </w:t>
      </w:r>
      <w:r w:rsidR="00B340C8">
        <w:rPr>
          <w:rFonts w:cstheme="minorHAnsi"/>
        </w:rPr>
        <w:t xml:space="preserve">Judah </w:t>
      </w:r>
      <w:r w:rsidR="0015205D">
        <w:rPr>
          <w:rFonts w:cstheme="minorHAnsi"/>
        </w:rPr>
        <w:t>“</w:t>
      </w:r>
      <w:r w:rsidR="0015205D">
        <w:t>has rebelled against me…. This is your direness, because it’s bitter” (4:17, 18).</w:t>
      </w:r>
      <w:r w:rsidR="00B340C8">
        <w:t xml:space="preserve"> As we know already from v. 18, Babylon is therefore </w:t>
      </w:r>
      <w:r w:rsidR="0015205D">
        <w:t xml:space="preserve">about to </w:t>
      </w:r>
      <w:r w:rsidR="00B340C8">
        <w:t xml:space="preserve">receive </w:t>
      </w:r>
      <w:r w:rsidR="0015205D">
        <w:rPr>
          <w:i/>
        </w:rPr>
        <w:t>Attention</w:t>
      </w:r>
      <w:r w:rsidR="0015205D">
        <w:t xml:space="preserve"> </w:t>
      </w:r>
      <w:r w:rsidR="00BF0CF9">
        <w:t>(</w:t>
      </w:r>
      <w:r w:rsidR="00BF0CF9">
        <w:rPr>
          <w:i/>
        </w:rPr>
        <w:t>p</w:t>
      </w:r>
      <w:r w:rsidR="00BF0CF9">
        <w:rPr>
          <w:rFonts w:cstheme="minorHAnsi"/>
          <w:i/>
        </w:rPr>
        <w:t>әqôd</w:t>
      </w:r>
      <w:r w:rsidR="00BF0CF9">
        <w:rPr>
          <w:rFonts w:cstheme="minorHAnsi"/>
        </w:rPr>
        <w:t>)</w:t>
      </w:r>
      <w:r w:rsidR="00BF0CF9">
        <w:rPr>
          <w:rFonts w:cstheme="minorHAnsi"/>
          <w:i/>
        </w:rPr>
        <w:t xml:space="preserve"> </w:t>
      </w:r>
      <w:r w:rsidR="0015205D">
        <w:t>of an unwelcome sort</w:t>
      </w:r>
      <w:r w:rsidR="00473ABE">
        <w:t>. Here, too, Jeremiah takes up a Babylonian</w:t>
      </w:r>
      <w:r w:rsidR="00FE5C22">
        <w:t xml:space="preserve"> </w:t>
      </w:r>
      <w:r w:rsidR="00F07D8B">
        <w:t>name, that of a tribe called Puq</w:t>
      </w:r>
      <w:r w:rsidR="00473ABE">
        <w:t>udu (which a</w:t>
      </w:r>
      <w:r w:rsidR="00B340C8">
        <w:t>lso appears in Ezek 23:23)</w:t>
      </w:r>
      <w:r w:rsidR="00BF0CF9">
        <w:t>. So</w:t>
      </w:r>
      <w:r w:rsidR="00473ABE">
        <w:t xml:space="preserve"> the doubly bitter/rebellious people is about to be attended to. The second line puts great emphasis on total annihilation: (a) </w:t>
      </w:r>
      <w:r w:rsidR="00473ABE" w:rsidRPr="002D1184">
        <w:rPr>
          <w:i/>
        </w:rPr>
        <w:t>put to the sword</w:t>
      </w:r>
      <w:r w:rsidR="002D1184">
        <w:t>,</w:t>
      </w:r>
      <w:r w:rsidR="00473ABE">
        <w:t xml:space="preserve"> (b) </w:t>
      </w:r>
      <w:r w:rsidR="00473ABE" w:rsidRPr="002D1184">
        <w:rPr>
          <w:i/>
        </w:rPr>
        <w:t>devote</w:t>
      </w:r>
      <w:r w:rsidR="002D1184">
        <w:t>, which suggests elimination, and (c) in case there is any doubt make sure y</w:t>
      </w:r>
      <w:r w:rsidR="00B340C8">
        <w:t xml:space="preserve">ou go </w:t>
      </w:r>
      <w:r w:rsidR="00B340C8">
        <w:rPr>
          <w:i/>
        </w:rPr>
        <w:t>after</w:t>
      </w:r>
      <w:r w:rsidR="002D1184" w:rsidRPr="002D1184">
        <w:rPr>
          <w:i/>
        </w:rPr>
        <w:t xml:space="preserve"> them</w:t>
      </w:r>
      <w:r w:rsidR="002D1184">
        <w:t xml:space="preserve"> </w:t>
      </w:r>
      <w:r w:rsidR="00B340C8">
        <w:t>and get the last of them. D</w:t>
      </w:r>
      <w:r w:rsidR="002D1184">
        <w:t xml:space="preserve">on’t let </w:t>
      </w:r>
      <w:r w:rsidR="00B340C8">
        <w:t>there be any survivors. And</w:t>
      </w:r>
      <w:r w:rsidR="002D1184">
        <w:t xml:space="preserve"> in this connection </w:t>
      </w:r>
      <w:r w:rsidR="002D1184" w:rsidRPr="002D1184">
        <w:rPr>
          <w:i/>
        </w:rPr>
        <w:t>act in accordance with all that I have ordered you</w:t>
      </w:r>
      <w:r w:rsidR="002D1184">
        <w:t>.</w:t>
      </w:r>
    </w:p>
    <w:p w:rsidR="002D1184" w:rsidRPr="00F7042A" w:rsidRDefault="002D1184" w:rsidP="0015205D">
      <w:r>
        <w:rPr>
          <w:b/>
        </w:rPr>
        <w:lastRenderedPageBreak/>
        <w:t>2</w:t>
      </w:r>
      <w:r w:rsidR="004A74E7">
        <w:rPr>
          <w:b/>
        </w:rPr>
        <w:t>2-25</w:t>
      </w:r>
      <w:r>
        <w:rPr>
          <w:b/>
        </w:rPr>
        <w:t xml:space="preserve"> </w:t>
      </w:r>
      <w:r w:rsidR="00B340C8">
        <w:t>Y</w:t>
      </w:r>
      <w:r>
        <w:t>et again Jeremiah imagines things happening</w:t>
      </w:r>
      <w:r w:rsidR="00B340C8">
        <w:t>, in fulfillment of that commission,</w:t>
      </w:r>
      <w:r>
        <w:t xml:space="preserve"> and seeks to get the audience to imagine it. Babylon has been </w:t>
      </w:r>
      <w:r w:rsidRPr="002D1184">
        <w:rPr>
          <w:i/>
        </w:rPr>
        <w:t>the hammer of the entire earth</w:t>
      </w:r>
      <w:r w:rsidR="00B340C8">
        <w:t>, but the hammer itself is now</w:t>
      </w:r>
      <w:r>
        <w:t xml:space="preserve"> </w:t>
      </w:r>
      <w:r w:rsidRPr="00B340C8">
        <w:rPr>
          <w:i/>
        </w:rPr>
        <w:t>split</w:t>
      </w:r>
      <w:r w:rsidR="00B340C8" w:rsidRPr="00B340C8">
        <w:rPr>
          <w:i/>
        </w:rPr>
        <w:t>ting and breaking</w:t>
      </w:r>
      <w:r>
        <w:t xml:space="preserve">. </w:t>
      </w:r>
      <w:r w:rsidR="004A74E7">
        <w:t>Then rhetorically Yahweh addresses Babylon itself, which brings the point home to Jeremiah’s Judahite audience in a</w:t>
      </w:r>
      <w:r w:rsidR="00B340C8">
        <w:t xml:space="preserve"> </w:t>
      </w:r>
      <w:r w:rsidR="004A74E7">
        <w:t>new way: Yahweh has laid a trap for Babylon</w:t>
      </w:r>
      <w:r>
        <w:t xml:space="preserve"> and it is </w:t>
      </w:r>
      <w:r>
        <w:rPr>
          <w:i/>
        </w:rPr>
        <w:t>being captured</w:t>
      </w:r>
      <w:r w:rsidR="00BF0CF9">
        <w:t>, and</w:t>
      </w:r>
      <w:r>
        <w:t xml:space="preserve"> like an animal that walks into a trap, it doesn’t realize.</w:t>
      </w:r>
      <w:r w:rsidR="004A74E7">
        <w:t xml:space="preserve"> </w:t>
      </w:r>
      <w:r w:rsidR="00BF0CF9">
        <w:t>As is the case with</w:t>
      </w:r>
      <w:r w:rsidR="00656A5E">
        <w:t xml:space="preserve"> the Judahite leadership, “Something is happening here but you don’t know what it is, do you, Mr. Jones” (Bob Dylan). </w:t>
      </w:r>
      <w:r w:rsidR="004A74E7">
        <w:t xml:space="preserve">How encouraged Judahites could </w:t>
      </w:r>
      <w:r w:rsidR="00656A5E">
        <w:t>now be</w:t>
      </w:r>
      <w:r w:rsidR="000D18B6">
        <w:t xml:space="preserve"> by this “mock lament”</w:t>
      </w:r>
      <w:r w:rsidR="00656A5E">
        <w:t>!</w:t>
      </w:r>
      <w:r w:rsidR="000D18B6">
        <w:rPr>
          <w:rStyle w:val="FootnoteReference"/>
        </w:rPr>
        <w:footnoteReference w:id="426"/>
      </w:r>
      <w:r w:rsidR="00656A5E">
        <w:t xml:space="preserve"> Jeremiah adds one of the</w:t>
      </w:r>
      <w:r w:rsidR="004A74E7">
        <w:t xml:space="preserve"> occasional pieces of rationale</w:t>
      </w:r>
      <w:r w:rsidR="00656A5E">
        <w:t xml:space="preserve"> that characterize this section</w:t>
      </w:r>
      <w:r w:rsidR="004A74E7">
        <w:t xml:space="preserve">: </w:t>
      </w:r>
      <w:r w:rsidR="004A74E7" w:rsidRPr="004A74E7">
        <w:rPr>
          <w:i/>
        </w:rPr>
        <w:t>because against Yahweh you issued a challenge</w:t>
      </w:r>
      <w:r w:rsidR="004A74E7">
        <w:t>. Babylon thought it could assert itself against Yahweh – for instance, by invading his palace (v. 28). It is about to find that it was mistaken.</w:t>
      </w:r>
      <w:r w:rsidR="00423BCE">
        <w:t xml:space="preserve"> Yahweh is </w:t>
      </w:r>
      <w:r w:rsidR="00423BCE">
        <w:rPr>
          <w:i/>
        </w:rPr>
        <w:t>getting out</w:t>
      </w:r>
      <w:r w:rsidR="00423BCE">
        <w:t xml:space="preserve"> the weapons whereby he will give practical expression to his </w:t>
      </w:r>
      <w:r w:rsidR="00423BCE">
        <w:rPr>
          <w:i/>
        </w:rPr>
        <w:t>condemnation</w:t>
      </w:r>
      <w:r w:rsidR="00423BCE">
        <w:t>.</w:t>
      </w:r>
      <w:r w:rsidR="00423BCE">
        <w:rPr>
          <w:rStyle w:val="FootnoteReference"/>
        </w:rPr>
        <w:footnoteReference w:id="427"/>
      </w:r>
      <w:r w:rsidR="00BF0CF9">
        <w:t xml:space="preserve"> Such </w:t>
      </w:r>
      <w:r w:rsidR="00BF0CF9">
        <w:rPr>
          <w:i/>
        </w:rPr>
        <w:t>work</w:t>
      </w:r>
      <w:r w:rsidR="00656A5E">
        <w:t xml:space="preserve"> does not come naturally to him</w:t>
      </w:r>
      <w:r w:rsidR="00BF0CF9">
        <w:t>; it is strange or alien</w:t>
      </w:r>
      <w:r w:rsidR="00D13044">
        <w:t xml:space="preserve"> (Isa 28:21). </w:t>
      </w:r>
      <w:r w:rsidR="00F7042A">
        <w:t xml:space="preserve">But in circumstances such as the present ones, it is </w:t>
      </w:r>
      <w:r w:rsidR="00393633">
        <w:t>the necessar</w:t>
      </w:r>
      <w:r w:rsidR="00F7042A">
        <w:t>y</w:t>
      </w:r>
      <w:r w:rsidR="00F7042A" w:rsidRPr="00F7042A">
        <w:rPr>
          <w:i/>
        </w:rPr>
        <w:t xml:space="preserve"> work of the Lord Yahweh of Armies</w:t>
      </w:r>
      <w:r w:rsidR="00F7042A">
        <w:t>.</w:t>
      </w:r>
    </w:p>
    <w:p w:rsidR="003B24FA" w:rsidRPr="003B24FA" w:rsidRDefault="009558E1" w:rsidP="001D0836">
      <w:r>
        <w:rPr>
          <w:b/>
        </w:rPr>
        <w:t>26-27</w:t>
      </w:r>
      <w:r w:rsidR="004A74E7">
        <w:rPr>
          <w:b/>
        </w:rPr>
        <w:t xml:space="preserve"> </w:t>
      </w:r>
      <w:r w:rsidR="004A74E7">
        <w:t>In that connection, once again Jeremiah or Yahweh reverts to</w:t>
      </w:r>
      <w:r w:rsidR="001D0836">
        <w:t xml:space="preserve"> commissioning destroyers. The prophecy seems at</w:t>
      </w:r>
      <w:r w:rsidR="00393633">
        <w:t xml:space="preserve"> first to be speaking once more</w:t>
      </w:r>
      <w:r w:rsidR="001D0836">
        <w:t xml:space="preserve"> in terms of the country’s</w:t>
      </w:r>
      <w:r w:rsidR="004A74E7">
        <w:t xml:space="preserve"> food supplies</w:t>
      </w:r>
      <w:r w:rsidR="00393633">
        <w:t xml:space="preserve">, with the commission </w:t>
      </w:r>
      <w:r w:rsidR="001D0836">
        <w:t>leap</w:t>
      </w:r>
      <w:r w:rsidR="00393633">
        <w:t>ing</w:t>
      </w:r>
      <w:r w:rsidR="001D0836">
        <w:t xml:space="preserve"> over the military attack to the aftermath; while an invading army commonly scoops up a country’s food supplies to feed itself, here the victors are commissioned to engage in poi</w:t>
      </w:r>
      <w:r w:rsidR="00BF0CF9">
        <w:t>ntless total destruction that</w:t>
      </w:r>
      <w:r w:rsidR="001D0836">
        <w:t xml:space="preserve"> will make ongoing life impossible. But the </w:t>
      </w:r>
      <w:r w:rsidR="00393633">
        <w:t xml:space="preserve">subsequent </w:t>
      </w:r>
      <w:r w:rsidR="001D0836">
        <w:t xml:space="preserve">instruction to </w:t>
      </w:r>
      <w:r w:rsidR="001D0836">
        <w:rPr>
          <w:i/>
        </w:rPr>
        <w:t>p</w:t>
      </w:r>
      <w:r w:rsidR="001D0836" w:rsidRPr="001D0836">
        <w:rPr>
          <w:i/>
        </w:rPr>
        <w:t>ile it up like heaps and devote it</w:t>
      </w:r>
      <w:r w:rsidR="001D0836">
        <w:t xml:space="preserve"> then suggests that the talk of </w:t>
      </w:r>
      <w:r w:rsidR="001D0836" w:rsidRPr="00393633">
        <w:rPr>
          <w:i/>
        </w:rPr>
        <w:t>granaries</w:t>
      </w:r>
      <w:r w:rsidR="001D0836">
        <w:t xml:space="preserve"> was a metaphor. It is Babylon itself that is to be piled up like grain and destroyed.</w:t>
      </w:r>
      <w:r>
        <w:t xml:space="preserve"> Likewise the </w:t>
      </w:r>
      <w:r>
        <w:rPr>
          <w:i/>
        </w:rPr>
        <w:t xml:space="preserve">bullocks </w:t>
      </w:r>
      <w:r>
        <w:t>stand for the nation’s warriors (cf. Isa 34:7; Ezek 39:18 – which also talk about slaughter).</w:t>
      </w:r>
      <w:r w:rsidR="00C86519">
        <w:t xml:space="preserve"> </w:t>
      </w:r>
      <w:r w:rsidR="00C86519">
        <w:rPr>
          <w:i/>
        </w:rPr>
        <w:t xml:space="preserve">Their day </w:t>
      </w:r>
      <w:r w:rsidR="00C86519">
        <w:t>i</w:t>
      </w:r>
      <w:r w:rsidR="00393633">
        <w:t xml:space="preserve">s a distinctive expression, but </w:t>
      </w:r>
      <w:r w:rsidR="00C86519">
        <w:t xml:space="preserve">having a </w:t>
      </w:r>
      <w:r w:rsidR="00393633">
        <w:t>day of their own</w:t>
      </w:r>
      <w:r w:rsidR="00C86519">
        <w:t xml:space="preserve"> is not good news. It is </w:t>
      </w:r>
      <w:r w:rsidR="00C86519" w:rsidRPr="00C86519">
        <w:rPr>
          <w:i/>
        </w:rPr>
        <w:t>the time of their being attended to</w:t>
      </w:r>
      <w:r w:rsidR="00C86519">
        <w:t>.</w:t>
      </w:r>
      <w:r w:rsidR="00393633">
        <w:t xml:space="preserve"> </w:t>
      </w:r>
      <w:r w:rsidR="005B668E">
        <w:t>As</w:t>
      </w:r>
      <w:r w:rsidR="003B24FA">
        <w:t xml:space="preserve"> </w:t>
      </w:r>
      <w:r w:rsidR="005B668E">
        <w:t xml:space="preserve">the exclamation </w:t>
      </w:r>
      <w:r w:rsidR="003B24FA" w:rsidRPr="005B668E">
        <w:rPr>
          <w:i/>
        </w:rPr>
        <w:t>how</w:t>
      </w:r>
      <w:r w:rsidR="005B668E">
        <w:t xml:space="preserve"> (v. 23) can suggest either lamentation or satisfaction or both</w:t>
      </w:r>
      <w:r w:rsidR="00460160">
        <w:t xml:space="preserve"> (it is “an ironic lament”)</w:t>
      </w:r>
      <w:r w:rsidR="005B668E">
        <w:t>,</w:t>
      </w:r>
      <w:r w:rsidR="00460160">
        <w:rPr>
          <w:rStyle w:val="FootnoteReference"/>
        </w:rPr>
        <w:footnoteReference w:id="428"/>
      </w:r>
      <w:r w:rsidR="003B24FA">
        <w:t xml:space="preserve"> the exclamation </w:t>
      </w:r>
      <w:r w:rsidR="003B24FA" w:rsidRPr="003B24FA">
        <w:rPr>
          <w:i/>
        </w:rPr>
        <w:t>oh</w:t>
      </w:r>
      <w:r w:rsidR="003B24FA">
        <w:t xml:space="preserve"> (</w:t>
      </w:r>
      <w:r w:rsidR="003B24FA">
        <w:rPr>
          <w:i/>
        </w:rPr>
        <w:t>h</w:t>
      </w:r>
      <w:r w:rsidR="003B24FA">
        <w:rPr>
          <w:rFonts w:cstheme="minorHAnsi"/>
          <w:i/>
        </w:rPr>
        <w:t>ô</w:t>
      </w:r>
      <w:r w:rsidR="003B24FA">
        <w:rPr>
          <w:i/>
        </w:rPr>
        <w:t>y</w:t>
      </w:r>
      <w:r w:rsidR="003B24FA">
        <w:t>) can signify</w:t>
      </w:r>
      <w:r w:rsidR="005B668E">
        <w:t xml:space="preserve"> either protest </w:t>
      </w:r>
      <w:r w:rsidR="00460160">
        <w:t>(22:13) or grief (22:18) but in this context may</w:t>
      </w:r>
      <w:r w:rsidR="005B668E">
        <w:t xml:space="preserve"> also suggest both</w:t>
      </w:r>
      <w:r w:rsidR="005F382A">
        <w:t>.</w:t>
      </w:r>
      <w:r w:rsidR="005F382A">
        <w:rPr>
          <w:rStyle w:val="FootnoteReference"/>
        </w:rPr>
        <w:footnoteReference w:id="429"/>
      </w:r>
    </w:p>
    <w:p w:rsidR="001A3960" w:rsidRDefault="009558E1" w:rsidP="002D50BE">
      <w:r>
        <w:rPr>
          <w:b/>
        </w:rPr>
        <w:t xml:space="preserve">28 </w:t>
      </w:r>
      <w:r w:rsidR="00460160">
        <w:t xml:space="preserve">One again </w:t>
      </w:r>
      <w:r>
        <w:t>has to be wary of literalism in interpreting Jeremiah’s hyperbole. If the northern army has annihilated the entire people, there are no fugitives escaping to Zion. But Jeremiah allows for such escapees, presumably Judahites, who are the means of again articulating that Yahweh’s action against Babylon counts as redress and here make concrete the reason for the redress and the nature of that challenge that Jeremiah referred to in v. 25. People cannot expect to attack the king’</w:t>
      </w:r>
      <w:r w:rsidR="00A051A6">
        <w:t>s</w:t>
      </w:r>
      <w:r>
        <w:t xml:space="preserve"> or the King’s palace</w:t>
      </w:r>
      <w:r w:rsidR="00A051A6">
        <w:rPr>
          <w:rStyle w:val="FootnoteReference"/>
        </w:rPr>
        <w:footnoteReference w:id="430"/>
      </w:r>
      <w:r>
        <w:t xml:space="preserve"> and get away with it.</w:t>
      </w:r>
      <w:r w:rsidR="00460160">
        <w:t xml:space="preserve"> While it is to be expected that the redress will be a </w:t>
      </w:r>
      <w:r w:rsidR="00BF0CF9">
        <w:t>comfort to the Judahites</w:t>
      </w:r>
      <w:r w:rsidR="00460160">
        <w:t xml:space="preserve">, Jeremiah wants them to see it </w:t>
      </w:r>
      <w:r w:rsidR="00BF0CF9">
        <w:t xml:space="preserve">as a proper response to </w:t>
      </w:r>
      <w:r w:rsidR="00460160">
        <w:t>the Babylonians</w:t>
      </w:r>
      <w:r w:rsidR="00BF0CF9">
        <w:t>’ treating</w:t>
      </w:r>
      <w:r w:rsidR="00E0723C">
        <w:t xml:space="preserve"> Yahweh with contempt. </w:t>
      </w:r>
      <w:r w:rsidR="00460160">
        <w:t>The assault on the temple might be that of 597 or 587, and might relate to the assault having ac</w:t>
      </w:r>
      <w:r w:rsidR="00BF0CF9">
        <w:t xml:space="preserve">tually happened or </w:t>
      </w:r>
      <w:r w:rsidR="00460160">
        <w:t>to the event that Jeremiah knows will happen.</w:t>
      </w:r>
    </w:p>
    <w:p w:rsidR="002D50BE" w:rsidRDefault="002D50BE" w:rsidP="002D50BE">
      <w:r>
        <w:rPr>
          <w:b/>
        </w:rPr>
        <w:t xml:space="preserve">29-30 </w:t>
      </w:r>
      <w:r w:rsidR="00E0723C">
        <w:t>A third</w:t>
      </w:r>
      <w:r w:rsidR="00D4794A">
        <w:t xml:space="preserve"> commission follows. L</w:t>
      </w:r>
      <w:r w:rsidR="00D81038">
        <w:t xml:space="preserve">ogically </w:t>
      </w:r>
      <w:r w:rsidR="00D4794A">
        <w:t xml:space="preserve">it </w:t>
      </w:r>
      <w:r w:rsidR="00D81038">
        <w:t xml:space="preserve">goes behind the preceding one and </w:t>
      </w:r>
      <w:r w:rsidR="00D4794A">
        <w:t xml:space="preserve">it </w:t>
      </w:r>
      <w:r w:rsidR="00D81038">
        <w:t>has a particular focus. It begins with a commission to commissioners: that is, Yahweh bid</w:t>
      </w:r>
      <w:r w:rsidR="00E0723C">
        <w:t>s his aides to go and tell the n</w:t>
      </w:r>
      <w:r w:rsidR="00D81038">
        <w:t xml:space="preserve">orthern army’s </w:t>
      </w:r>
      <w:r w:rsidR="00D81038" w:rsidRPr="00E0723C">
        <w:rPr>
          <w:i/>
        </w:rPr>
        <w:t>archers</w:t>
      </w:r>
      <w:r w:rsidR="00D4794A">
        <w:t xml:space="preserve"> to get on with their job of to firing</w:t>
      </w:r>
      <w:r w:rsidR="00106FAF">
        <w:t xml:space="preserve"> arrows at</w:t>
      </w:r>
      <w:r w:rsidR="00D4794A">
        <w:t xml:space="preserve"> the</w:t>
      </w:r>
      <w:r w:rsidR="00106FAF">
        <w:t xml:space="preserve"> city’s defenders to provide cover for the engineers building ramps and undermining gates and walls.</w:t>
      </w:r>
      <w:r w:rsidR="00106FAF">
        <w:rPr>
          <w:rStyle w:val="FootnoteReference"/>
        </w:rPr>
        <w:footnoteReference w:id="431"/>
      </w:r>
      <w:r w:rsidR="00E0723C">
        <w:t xml:space="preserve"> B</w:t>
      </w:r>
      <w:r w:rsidR="00106FAF">
        <w:t>oth archers and engineer</w:t>
      </w:r>
      <w:r w:rsidR="00E0723C">
        <w:t>s</w:t>
      </w:r>
      <w:r w:rsidR="00106FAF">
        <w:t xml:space="preserve"> </w:t>
      </w:r>
      <w:r w:rsidR="00E0723C">
        <w:t xml:space="preserve">will </w:t>
      </w:r>
      <w:r w:rsidR="00E0723C">
        <w:rPr>
          <w:i/>
        </w:rPr>
        <w:t>camp against it all around</w:t>
      </w:r>
      <w:r w:rsidR="00D4794A">
        <w:t xml:space="preserve">, but </w:t>
      </w:r>
      <w:r w:rsidR="00D81038">
        <w:t xml:space="preserve">the focus lies on the archers, who are to form a vast </w:t>
      </w:r>
      <w:r w:rsidR="00D81038">
        <w:lastRenderedPageBreak/>
        <w:t xml:space="preserve">company to surround Babylon in order that they can </w:t>
      </w:r>
      <w:r w:rsidR="00E0723C">
        <w:t xml:space="preserve">also </w:t>
      </w:r>
      <w:r w:rsidR="00D81038">
        <w:t xml:space="preserve">make sure that no one escapes. Everyone will be shot. The </w:t>
      </w:r>
      <w:r w:rsidR="00D4794A">
        <w:t xml:space="preserve">commission’s burden </w:t>
      </w:r>
      <w:r w:rsidR="00D81038">
        <w:t>thus</w:t>
      </w:r>
      <w:r w:rsidR="00D4794A">
        <w:t xml:space="preserve"> parallels and amplifies </w:t>
      </w:r>
      <w:r w:rsidR="00D81038">
        <w:t>vv. 26-27.</w:t>
      </w:r>
      <w:r w:rsidR="00C165F6">
        <w:t xml:space="preserve"> It will be appropriate </w:t>
      </w:r>
      <w:r w:rsidR="00C165F6">
        <w:rPr>
          <w:i/>
        </w:rPr>
        <w:t>recompense</w:t>
      </w:r>
      <w:r w:rsidR="00E0723C">
        <w:t xml:space="preserve"> for what the city did, which is now expressed in terms of</w:t>
      </w:r>
      <w:r w:rsidR="00C165F6">
        <w:t xml:space="preserve"> </w:t>
      </w:r>
      <w:r w:rsidR="002D0CE4">
        <w:t xml:space="preserve">being </w:t>
      </w:r>
      <w:r w:rsidR="002D0CE4">
        <w:rPr>
          <w:i/>
        </w:rPr>
        <w:t>arrogant</w:t>
      </w:r>
      <w:r w:rsidR="00C165F6">
        <w:t>.</w:t>
      </w:r>
      <w:r w:rsidR="00C165F6">
        <w:rPr>
          <w:rStyle w:val="FootnoteReference"/>
        </w:rPr>
        <w:footnoteReference w:id="432"/>
      </w:r>
      <w:r w:rsidR="00D4794A">
        <w:t xml:space="preserve"> It</w:t>
      </w:r>
      <w:r w:rsidR="00E0723C">
        <w:t>s</w:t>
      </w:r>
      <w:r w:rsidR="002D0CE4">
        <w:t xml:space="preserve"> self-confident assertive</w:t>
      </w:r>
      <w:r w:rsidR="00D4794A">
        <w:t>ness clashes with Yahweh’s being</w:t>
      </w:r>
      <w:r w:rsidR="002D0CE4">
        <w:t xml:space="preserve"> </w:t>
      </w:r>
      <w:r w:rsidR="002D0CE4">
        <w:rPr>
          <w:i/>
        </w:rPr>
        <w:t>Israel’s sacred one</w:t>
      </w:r>
      <w:r w:rsidR="00D4794A">
        <w:t>.</w:t>
      </w:r>
      <w:r w:rsidR="00E0723C">
        <w:t xml:space="preserve"> Jeremiah uses the title </w:t>
      </w:r>
      <w:r w:rsidR="002D0CE4">
        <w:t>conventionally tran</w:t>
      </w:r>
      <w:r w:rsidR="00E0723C">
        <w:t>slated “the holy one of Israel”</w:t>
      </w:r>
      <w:r w:rsidR="002D0CE4">
        <w:t xml:space="preserve"> that is characteristic of the book of Isaiah but also occurs in Ps</w:t>
      </w:r>
      <w:r w:rsidR="00F069AA">
        <w:t>s</w:t>
      </w:r>
      <w:r w:rsidR="002D0CE4">
        <w:t xml:space="preserve"> 71:</w:t>
      </w:r>
      <w:r w:rsidR="00D4794A">
        <w:t>22; 78:41; 89:18 [19]. Y</w:t>
      </w:r>
      <w:r w:rsidR="00E0723C">
        <w:t>ou cannot mess with someone who is sacred; it provokes a response.</w:t>
      </w:r>
      <w:r w:rsidR="00D4794A">
        <w:t xml:space="preserve"> In addition, Yahweh’</w:t>
      </w:r>
      <w:r w:rsidR="007A1384">
        <w:t xml:space="preserve">s </w:t>
      </w:r>
      <w:r w:rsidR="00D4794A">
        <w:t xml:space="preserve">being </w:t>
      </w:r>
      <w:r w:rsidR="007A1384">
        <w:rPr>
          <w:i/>
        </w:rPr>
        <w:t>Israel’s</w:t>
      </w:r>
      <w:r w:rsidR="002D0CE4">
        <w:t xml:space="preserve"> </w:t>
      </w:r>
      <w:r w:rsidR="007A1384">
        <w:t xml:space="preserve">sacred one makes attacking Israel unwise, </w:t>
      </w:r>
      <w:r w:rsidR="00D4794A">
        <w:t xml:space="preserve">like invading his domain or </w:t>
      </w:r>
      <w:r w:rsidR="007A1384">
        <w:t xml:space="preserve">palace. </w:t>
      </w:r>
      <w:r w:rsidR="002D0CE4">
        <w:t>Unde</w:t>
      </w:r>
      <w:r w:rsidR="00E0723C">
        <w:t>restimating him is unwise. L</w:t>
      </w:r>
      <w:r w:rsidR="002D0CE4">
        <w:t>ike Israel, Babylon has made this mistake and will pay the price.</w:t>
      </w:r>
    </w:p>
    <w:p w:rsidR="002D0CE4" w:rsidRDefault="002D0CE4" w:rsidP="002D50BE">
      <w:r>
        <w:rPr>
          <w:b/>
        </w:rPr>
        <w:t xml:space="preserve">31-32 </w:t>
      </w:r>
      <w:r>
        <w:t xml:space="preserve">The scroll </w:t>
      </w:r>
      <w:r w:rsidR="00D4794A">
        <w:t>juxtaposes another message taking</w:t>
      </w:r>
      <w:r>
        <w:t xml:space="preserve"> up the </w:t>
      </w:r>
      <w:r w:rsidR="00D4794A">
        <w:t>theme of</w:t>
      </w:r>
      <w:r w:rsidR="000B74A2">
        <w:t xml:space="preserve"> </w:t>
      </w:r>
      <w:r w:rsidR="000B74A2">
        <w:rPr>
          <w:i/>
        </w:rPr>
        <w:t>arrogance</w:t>
      </w:r>
      <w:r w:rsidR="000B74A2">
        <w:t xml:space="preserve"> which becomes a</w:t>
      </w:r>
      <w:r w:rsidR="007A1384">
        <w:t xml:space="preserve"> kind of title for Babylon.</w:t>
      </w:r>
      <w:r w:rsidR="004C60BA">
        <w:rPr>
          <w:rStyle w:val="FootnoteReference"/>
        </w:rPr>
        <w:footnoteReference w:id="433"/>
      </w:r>
      <w:r w:rsidR="007A1384">
        <w:t xml:space="preserve"> Babylon</w:t>
      </w:r>
      <w:r w:rsidR="000B74A2">
        <w:t xml:space="preserve"> is arrogance incarnate and yes, it is about to pay the price.</w:t>
      </w:r>
      <w:r w:rsidR="00C86519">
        <w:t xml:space="preserve"> </w:t>
      </w:r>
      <w:r w:rsidR="00BC3938">
        <w:t>“Arrogance typically has a short life.”</w:t>
      </w:r>
      <w:r w:rsidR="00BC3938">
        <w:rPr>
          <w:rStyle w:val="FootnoteReference"/>
        </w:rPr>
        <w:footnoteReference w:id="434"/>
      </w:r>
      <w:r w:rsidR="00BC3938">
        <w:t xml:space="preserve"> </w:t>
      </w:r>
      <w:r w:rsidR="00C86519">
        <w:t xml:space="preserve">Likewise the message picks up the idea of people having their day, in the bad sense that it is </w:t>
      </w:r>
      <w:r w:rsidR="007A1384">
        <w:rPr>
          <w:i/>
        </w:rPr>
        <w:t xml:space="preserve">the time when I am </w:t>
      </w:r>
      <w:r w:rsidR="00C86519" w:rsidRPr="00C86519">
        <w:rPr>
          <w:i/>
        </w:rPr>
        <w:t>a</w:t>
      </w:r>
      <w:r w:rsidR="007A1384">
        <w:rPr>
          <w:i/>
        </w:rPr>
        <w:t>ttending</w:t>
      </w:r>
      <w:r w:rsidR="00C86519" w:rsidRPr="00C86519">
        <w:rPr>
          <w:i/>
        </w:rPr>
        <w:t xml:space="preserve"> to</w:t>
      </w:r>
      <w:r w:rsidR="00C86519">
        <w:t xml:space="preserve"> </w:t>
      </w:r>
      <w:r w:rsidR="007A1384">
        <w:rPr>
          <w:i/>
        </w:rPr>
        <w:t xml:space="preserve">you </w:t>
      </w:r>
      <w:r w:rsidR="00C86519">
        <w:t>(cf. v. 27).</w:t>
      </w:r>
    </w:p>
    <w:p w:rsidR="00E734B9" w:rsidRDefault="00E734B9" w:rsidP="008A3E7E"/>
    <w:p w:rsidR="00E734B9" w:rsidRDefault="00E734B9" w:rsidP="004347E8">
      <w:pPr>
        <w:pStyle w:val="Heading2"/>
        <w:numPr>
          <w:ilvl w:val="0"/>
          <w:numId w:val="23"/>
        </w:numPr>
      </w:pPr>
      <w:r>
        <w:t>Th</w:t>
      </w:r>
      <w:r w:rsidR="001367E5">
        <w:t>reats That Yahweh Repeats (50:33-46 [LXX 27:33</w:t>
      </w:r>
      <w:r>
        <w:t>-46])</w:t>
      </w:r>
    </w:p>
    <w:p w:rsidR="00E734B9" w:rsidRPr="00075DAC" w:rsidRDefault="00E734B9" w:rsidP="008A3E7E"/>
    <w:p w:rsidR="001367E5" w:rsidRDefault="001367E5" w:rsidP="001367E5">
      <w:r>
        <w:rPr>
          <w:vertAlign w:val="superscript"/>
        </w:rPr>
        <w:t>33</w:t>
      </w:r>
      <w:r>
        <w:t>Yahweh of Armies</w:t>
      </w:r>
      <w:r w:rsidR="009D1EA2">
        <w:rPr>
          <w:vertAlign w:val="superscript"/>
        </w:rPr>
        <w:t>a</w:t>
      </w:r>
      <w:r>
        <w:t xml:space="preserve"> has said this.</w:t>
      </w:r>
    </w:p>
    <w:p w:rsidR="001367E5" w:rsidRDefault="001367E5" w:rsidP="001367E5"/>
    <w:p w:rsidR="001367E5" w:rsidRDefault="001367E5" w:rsidP="001367E5">
      <w:r>
        <w:t>The Israelites are oppressed,</w:t>
      </w:r>
    </w:p>
    <w:p w:rsidR="001367E5" w:rsidRDefault="001367E5" w:rsidP="001367E5">
      <w:r>
        <w:tab/>
        <w:t xml:space="preserve">and the Judahites, together. </w:t>
      </w:r>
    </w:p>
    <w:p w:rsidR="001367E5" w:rsidRDefault="001367E5" w:rsidP="001367E5">
      <w:r>
        <w:t>All their captors took strong hold of them –</w:t>
      </w:r>
      <w:r w:rsidR="009D1EA2">
        <w:rPr>
          <w:vertAlign w:val="superscript"/>
        </w:rPr>
        <w:t>b</w:t>
      </w:r>
      <w:r>
        <w:t xml:space="preserve"> </w:t>
      </w:r>
    </w:p>
    <w:p w:rsidR="001367E5" w:rsidRDefault="001367E5" w:rsidP="001367E5">
      <w:pPr>
        <w:ind w:left="720"/>
      </w:pPr>
      <w:r>
        <w:t>they refused to send them off.</w:t>
      </w:r>
    </w:p>
    <w:p w:rsidR="001367E5" w:rsidRDefault="001367E5" w:rsidP="001367E5">
      <w:r>
        <w:rPr>
          <w:vertAlign w:val="superscript"/>
        </w:rPr>
        <w:t>34</w:t>
      </w:r>
      <w:r>
        <w:t>Their restorer</w:t>
      </w:r>
      <w:r w:rsidR="009D1EA2">
        <w:rPr>
          <w:vertAlign w:val="superscript"/>
        </w:rPr>
        <w:t>c</w:t>
      </w:r>
      <w:r>
        <w:t xml:space="preserve"> is strong – </w:t>
      </w:r>
    </w:p>
    <w:p w:rsidR="001367E5" w:rsidRDefault="001367E5" w:rsidP="001367E5">
      <w:pPr>
        <w:ind w:left="720"/>
      </w:pPr>
      <w:r>
        <w:t>Yahweh of Armies his name.</w:t>
      </w:r>
    </w:p>
    <w:p w:rsidR="001367E5" w:rsidRDefault="001367E5" w:rsidP="001367E5">
      <w:r>
        <w:t>He will definitely argue</w:t>
      </w:r>
      <w:r w:rsidR="009D1EA2">
        <w:rPr>
          <w:vertAlign w:val="superscript"/>
        </w:rPr>
        <w:t>d</w:t>
      </w:r>
      <w:r>
        <w:t xml:space="preserve"> their case</w:t>
      </w:r>
    </w:p>
    <w:p w:rsidR="001367E5" w:rsidRDefault="001367E5" w:rsidP="001367E5">
      <w:r>
        <w:tab/>
        <w:t>in order to give rest to the earth</w:t>
      </w:r>
    </w:p>
    <w:p w:rsidR="001367E5" w:rsidRDefault="001367E5" w:rsidP="009D1EA2">
      <w:r>
        <w:tab/>
        <w:t>and to give unrest</w:t>
      </w:r>
      <w:r w:rsidR="009D1EA2" w:rsidRPr="009D1EA2">
        <w:rPr>
          <w:vertAlign w:val="superscript"/>
        </w:rPr>
        <w:t xml:space="preserve"> </w:t>
      </w:r>
      <w:r w:rsidR="009D1EA2">
        <w:rPr>
          <w:vertAlign w:val="superscript"/>
        </w:rPr>
        <w:t>e</w:t>
      </w:r>
      <w:r>
        <w:t xml:space="preserve"> to the people who live in Babylon.</w:t>
      </w:r>
      <w:r w:rsidR="009D1EA2">
        <w:t xml:space="preserve"> </w:t>
      </w:r>
    </w:p>
    <w:p w:rsidR="00486CEB" w:rsidRPr="009D1EA2" w:rsidRDefault="00486CEB" w:rsidP="009D1EA2">
      <w:pPr>
        <w:rPr>
          <w:vertAlign w:val="superscript"/>
        </w:rPr>
      </w:pPr>
    </w:p>
    <w:p w:rsidR="00E734B9" w:rsidRPr="009D1EA2" w:rsidRDefault="00E734B9" w:rsidP="00E734B9">
      <w:pPr>
        <w:rPr>
          <w:vertAlign w:val="superscript"/>
        </w:rPr>
      </w:pPr>
      <w:r>
        <w:rPr>
          <w:vertAlign w:val="superscript"/>
        </w:rPr>
        <w:t>35</w:t>
      </w:r>
      <w:r w:rsidR="00D26356">
        <w:t>A sword against Chaldea</w:t>
      </w:r>
      <w:r>
        <w:t xml:space="preserve"> (Yahweh’s affirmation)</w:t>
      </w:r>
      <w:r w:rsidR="009D1EA2">
        <w:rPr>
          <w:vertAlign w:val="superscript"/>
        </w:rPr>
        <w:t>f</w:t>
      </w:r>
    </w:p>
    <w:p w:rsidR="00E734B9" w:rsidRDefault="00E734B9" w:rsidP="00E734B9">
      <w:r>
        <w:tab/>
        <w:t>towards the people who live in Babylon,</w:t>
      </w:r>
    </w:p>
    <w:p w:rsidR="00E734B9" w:rsidRDefault="00E734B9" w:rsidP="00E734B9">
      <w:r>
        <w:tab/>
        <w:t>towards its officials and towards its experts!</w:t>
      </w:r>
    </w:p>
    <w:p w:rsidR="00E734B9" w:rsidRPr="009D1EA2" w:rsidRDefault="00E734B9" w:rsidP="00E734B9">
      <w:pPr>
        <w:rPr>
          <w:vertAlign w:val="superscript"/>
        </w:rPr>
      </w:pPr>
      <w:r>
        <w:rPr>
          <w:vertAlign w:val="superscript"/>
        </w:rPr>
        <w:t>36</w:t>
      </w:r>
      <w:r>
        <w:t>A sword towards the oracles,</w:t>
      </w:r>
      <w:r w:rsidR="009D1EA2">
        <w:rPr>
          <w:vertAlign w:val="superscript"/>
        </w:rPr>
        <w:t>g</w:t>
      </w:r>
      <w:r>
        <w:t xml:space="preserve"> and they will become fools;</w:t>
      </w:r>
      <w:r w:rsidR="009D1EA2">
        <w:rPr>
          <w:vertAlign w:val="superscript"/>
        </w:rPr>
        <w:t>h</w:t>
      </w:r>
    </w:p>
    <w:p w:rsidR="00E734B9" w:rsidRDefault="00E734B9" w:rsidP="00E734B9">
      <w:r>
        <w:tab/>
        <w:t>a sword towards its strong men, and they will shatter!</w:t>
      </w:r>
    </w:p>
    <w:p w:rsidR="00E734B9" w:rsidRPr="009D1EA2" w:rsidRDefault="00E734B9" w:rsidP="00E734B9">
      <w:pPr>
        <w:rPr>
          <w:vertAlign w:val="superscript"/>
        </w:rPr>
      </w:pPr>
      <w:r>
        <w:rPr>
          <w:vertAlign w:val="superscript"/>
        </w:rPr>
        <w:t>37</w:t>
      </w:r>
      <w:r w:rsidR="00BC3938">
        <w:t>A sword towards his horses and towards hi</w:t>
      </w:r>
      <w:r>
        <w:t>s chariotry,</w:t>
      </w:r>
      <w:r w:rsidR="009D1EA2">
        <w:rPr>
          <w:vertAlign w:val="superscript"/>
        </w:rPr>
        <w:t>i</w:t>
      </w:r>
    </w:p>
    <w:p w:rsidR="00E734B9" w:rsidRDefault="00E734B9" w:rsidP="00E734B9">
      <w:r>
        <w:tab/>
        <w:t>and towards the entire foreign group that’s within it,</w:t>
      </w:r>
    </w:p>
    <w:p w:rsidR="00E734B9" w:rsidRDefault="00E734B9" w:rsidP="00E734B9">
      <w:pPr>
        <w:ind w:left="720"/>
      </w:pPr>
      <w:r>
        <w:t>and they will become women!</w:t>
      </w:r>
    </w:p>
    <w:p w:rsidR="00E734B9" w:rsidRDefault="00E734B9" w:rsidP="00E734B9">
      <w:r>
        <w:t xml:space="preserve">A sword towards its stores, and they will be plundered – </w:t>
      </w:r>
    </w:p>
    <w:p w:rsidR="00E734B9" w:rsidRPr="009D1EA2" w:rsidRDefault="00E734B9" w:rsidP="00E734B9">
      <w:pPr>
        <w:ind w:left="720"/>
        <w:rPr>
          <w:vertAlign w:val="superscript"/>
        </w:rPr>
      </w:pPr>
      <w:r>
        <w:rPr>
          <w:vertAlign w:val="superscript"/>
        </w:rPr>
        <w:t>38</w:t>
      </w:r>
      <w:r>
        <w:t>a desert</w:t>
      </w:r>
      <w:r w:rsidR="009D1EA2">
        <w:rPr>
          <w:vertAlign w:val="superscript"/>
        </w:rPr>
        <w:t>j</w:t>
      </w:r>
      <w:r>
        <w:t xml:space="preserve"> towards its water, and it will dry up.</w:t>
      </w:r>
      <w:r w:rsidR="009D1EA2">
        <w:rPr>
          <w:vertAlign w:val="superscript"/>
        </w:rPr>
        <w:t>k</w:t>
      </w:r>
    </w:p>
    <w:p w:rsidR="00E734B9" w:rsidRDefault="00E734B9" w:rsidP="00E734B9">
      <w:r>
        <w:t>Because it is a country of images,</w:t>
      </w:r>
    </w:p>
    <w:p w:rsidR="00E734B9" w:rsidRPr="009D1EA2" w:rsidRDefault="00E734B9" w:rsidP="00E734B9">
      <w:pPr>
        <w:rPr>
          <w:vertAlign w:val="superscript"/>
        </w:rPr>
      </w:pPr>
      <w:r>
        <w:tab/>
        <w:t>and because of their dreadful objects</w:t>
      </w:r>
      <w:r w:rsidR="009D1EA2">
        <w:rPr>
          <w:vertAlign w:val="superscript"/>
        </w:rPr>
        <w:t>l</w:t>
      </w:r>
      <w:r>
        <w:t xml:space="preserve"> they will go crazy.</w:t>
      </w:r>
      <w:r w:rsidR="009D1EA2">
        <w:rPr>
          <w:vertAlign w:val="superscript"/>
        </w:rPr>
        <w:t>m</w:t>
      </w:r>
    </w:p>
    <w:p w:rsidR="00E734B9" w:rsidRPr="009D1EA2" w:rsidRDefault="00E734B9" w:rsidP="00E734B9">
      <w:pPr>
        <w:rPr>
          <w:vertAlign w:val="superscript"/>
        </w:rPr>
      </w:pPr>
      <w:r>
        <w:rPr>
          <w:vertAlign w:val="superscript"/>
        </w:rPr>
        <w:lastRenderedPageBreak/>
        <w:t>39</w:t>
      </w:r>
      <w:r>
        <w:t>Therefore</w:t>
      </w:r>
      <w:r w:rsidR="005A110F">
        <w:t xml:space="preserve"> creatures from the desert will live with creatures from foreign shores</w:t>
      </w:r>
      <w:r>
        <w:t>,</w:t>
      </w:r>
      <w:r w:rsidR="009D1EA2">
        <w:rPr>
          <w:vertAlign w:val="superscript"/>
        </w:rPr>
        <w:t>n</w:t>
      </w:r>
    </w:p>
    <w:p w:rsidR="00E734B9" w:rsidRDefault="00E734B9" w:rsidP="00E734B9">
      <w:r>
        <w:tab/>
        <w:t>and ostriches will live in it.</w:t>
      </w:r>
    </w:p>
    <w:p w:rsidR="00E734B9" w:rsidRDefault="0067619C" w:rsidP="00E734B9">
      <w:r>
        <w:t>It will not live</w:t>
      </w:r>
      <w:r w:rsidR="009D1EA2">
        <w:rPr>
          <w:vertAlign w:val="superscript"/>
        </w:rPr>
        <w:t>o</w:t>
      </w:r>
      <w:r w:rsidR="00E734B9">
        <w:t xml:space="preserve"> again, ever;</w:t>
      </w:r>
    </w:p>
    <w:p w:rsidR="00E734B9" w:rsidRPr="009D1EA2" w:rsidRDefault="00E734B9" w:rsidP="00E734B9">
      <w:pPr>
        <w:rPr>
          <w:vertAlign w:val="superscript"/>
        </w:rPr>
      </w:pPr>
      <w:r>
        <w:tab/>
        <w:t>it will not dwell for generation after generation.</w:t>
      </w:r>
      <w:r w:rsidR="009D1EA2">
        <w:rPr>
          <w:vertAlign w:val="superscript"/>
        </w:rPr>
        <w:t>p</w:t>
      </w:r>
    </w:p>
    <w:p w:rsidR="00E734B9" w:rsidRDefault="00E734B9" w:rsidP="0079379B">
      <w:pPr>
        <w:tabs>
          <w:tab w:val="left" w:pos="6405"/>
        </w:tabs>
      </w:pPr>
      <w:r>
        <w:rPr>
          <w:vertAlign w:val="superscript"/>
        </w:rPr>
        <w:t>40</w:t>
      </w:r>
      <w:r>
        <w:t xml:space="preserve">Like God’s overthrowing of Sodom, </w:t>
      </w:r>
      <w:r w:rsidR="0079379B">
        <w:tab/>
      </w:r>
    </w:p>
    <w:p w:rsidR="00E734B9" w:rsidRDefault="00E734B9" w:rsidP="00E734B9">
      <w:pPr>
        <w:ind w:left="720"/>
      </w:pPr>
      <w:r>
        <w:t>and of Gomorrah and of its neighbors (Yahweh’s affirmation),</w:t>
      </w:r>
    </w:p>
    <w:p w:rsidR="00E734B9" w:rsidRDefault="00E734B9" w:rsidP="00E734B9">
      <w:r>
        <w:t>No one will live there,</w:t>
      </w:r>
    </w:p>
    <w:p w:rsidR="00E734B9" w:rsidRPr="009D1EA2" w:rsidRDefault="00E734B9" w:rsidP="00E734B9">
      <w:pPr>
        <w:rPr>
          <w:vertAlign w:val="superscript"/>
        </w:rPr>
      </w:pPr>
      <w:r>
        <w:tab/>
        <w:t>no human being will reside in it.</w:t>
      </w:r>
      <w:r w:rsidR="009D1EA2">
        <w:rPr>
          <w:vertAlign w:val="superscript"/>
        </w:rPr>
        <w:t>q</w:t>
      </w:r>
    </w:p>
    <w:p w:rsidR="00E734B9" w:rsidRDefault="00E734B9" w:rsidP="00E734B9"/>
    <w:p w:rsidR="00E734B9" w:rsidRDefault="00E734B9" w:rsidP="00E734B9">
      <w:r>
        <w:rPr>
          <w:vertAlign w:val="superscript"/>
        </w:rPr>
        <w:t>41</w:t>
      </w:r>
      <w:r>
        <w:t>There, a people is coming from the north,</w:t>
      </w:r>
    </w:p>
    <w:p w:rsidR="00E734B9" w:rsidRDefault="00E734B9" w:rsidP="00E734B9">
      <w:r>
        <w:tab/>
        <w:t xml:space="preserve">a big nation and many kings – </w:t>
      </w:r>
    </w:p>
    <w:p w:rsidR="00E734B9" w:rsidRDefault="00E734B9" w:rsidP="00E734B9">
      <w:pPr>
        <w:ind w:left="720"/>
      </w:pPr>
      <w:r>
        <w:t>they stir themselves from the furthest parts of the earth.</w:t>
      </w:r>
    </w:p>
    <w:p w:rsidR="00E734B9" w:rsidRDefault="00E734B9" w:rsidP="00E734B9">
      <w:r>
        <w:rPr>
          <w:vertAlign w:val="superscript"/>
        </w:rPr>
        <w:t>42</w:t>
      </w:r>
      <w:r>
        <w:t>Bow and sabre they grasp hold of,</w:t>
      </w:r>
    </w:p>
    <w:p w:rsidR="00E734B9" w:rsidRDefault="00E734B9" w:rsidP="00E734B9">
      <w:r>
        <w:tab/>
        <w:t>they are fierce, and they have no compassion.</w:t>
      </w:r>
    </w:p>
    <w:p w:rsidR="00E734B9" w:rsidRDefault="00E734B9" w:rsidP="00E734B9">
      <w:r>
        <w:t>The sound of them – it’s like the sea that roars,</w:t>
      </w:r>
    </w:p>
    <w:p w:rsidR="00E734B9" w:rsidRDefault="00E734B9" w:rsidP="00E734B9">
      <w:pPr>
        <w:tabs>
          <w:tab w:val="left" w:pos="6360"/>
        </w:tabs>
        <w:ind w:left="720"/>
      </w:pPr>
      <w:r>
        <w:t>and on horses they ride,</w:t>
      </w:r>
      <w:r>
        <w:tab/>
      </w:r>
    </w:p>
    <w:p w:rsidR="00E734B9" w:rsidRDefault="00E734B9" w:rsidP="00E734B9">
      <w:r>
        <w:t>Drawn up like an individual for battle,</w:t>
      </w:r>
    </w:p>
    <w:p w:rsidR="00E734B9" w:rsidRPr="00DB0459" w:rsidRDefault="00E734B9" w:rsidP="00E734B9">
      <w:r>
        <w:tab/>
        <w:t>against you, Miss Babylon.</w:t>
      </w:r>
    </w:p>
    <w:p w:rsidR="00E734B9" w:rsidRDefault="00E734B9" w:rsidP="00E734B9">
      <w:r>
        <w:rPr>
          <w:vertAlign w:val="superscript"/>
        </w:rPr>
        <w:t>43</w:t>
      </w:r>
      <w:r>
        <w:t xml:space="preserve">The king of Babylon has heard the news of them </w:t>
      </w:r>
    </w:p>
    <w:p w:rsidR="00E734B9" w:rsidRDefault="00E734B9" w:rsidP="00E734B9">
      <w:pPr>
        <w:ind w:left="720"/>
      </w:pPr>
      <w:r>
        <w:t>and his hands have drooped.</w:t>
      </w:r>
    </w:p>
    <w:p w:rsidR="00E734B9" w:rsidRDefault="00E734B9" w:rsidP="00FD332D">
      <w:pPr>
        <w:tabs>
          <w:tab w:val="right" w:pos="9360"/>
        </w:tabs>
      </w:pPr>
      <w:r>
        <w:t xml:space="preserve">Distress has grasped hold of him, </w:t>
      </w:r>
      <w:r w:rsidR="00FD332D">
        <w:tab/>
      </w:r>
    </w:p>
    <w:p w:rsidR="00E734B9" w:rsidRDefault="00E734B9" w:rsidP="00E734B9">
      <w:pPr>
        <w:ind w:left="720"/>
      </w:pPr>
      <w:r>
        <w:t>writhing like a woman giving birth.</w:t>
      </w:r>
      <w:r w:rsidR="009D1EA2">
        <w:rPr>
          <w:vertAlign w:val="superscript"/>
        </w:rPr>
        <w:t>r</w:t>
      </w:r>
      <w:r w:rsidR="005551A5" w:rsidRPr="005551A5">
        <w:rPr>
          <w:rStyle w:val="FootnoteReference"/>
        </w:rPr>
        <w:t xml:space="preserve"> </w:t>
      </w:r>
    </w:p>
    <w:p w:rsidR="00E734B9" w:rsidRDefault="00E734B9" w:rsidP="00E734B9"/>
    <w:p w:rsidR="00E734B9" w:rsidRDefault="00E734B9" w:rsidP="00E734B9">
      <w:r>
        <w:rPr>
          <w:vertAlign w:val="superscript"/>
        </w:rPr>
        <w:t>44</w:t>
      </w:r>
      <w:r>
        <w:t xml:space="preserve">There, it will be as when a lion goes up </w:t>
      </w:r>
    </w:p>
    <w:p w:rsidR="00E734B9" w:rsidRDefault="00E734B9" w:rsidP="00E734B9">
      <w:r>
        <w:tab/>
        <w:t>from the Jordan s</w:t>
      </w:r>
      <w:r w:rsidR="00523416">
        <w:t>well into a permanent habitat.</w:t>
      </w:r>
    </w:p>
    <w:p w:rsidR="00E734B9" w:rsidRDefault="00E734B9" w:rsidP="00E734B9">
      <w:r>
        <w:t>Because I intend to hustle him out of it,</w:t>
      </w:r>
    </w:p>
    <w:p w:rsidR="00E734B9" w:rsidRDefault="00E734B9" w:rsidP="00E734B9">
      <w:r>
        <w:tab/>
        <w:t>and whoever is chosen for it I will appoint.</w:t>
      </w:r>
    </w:p>
    <w:p w:rsidR="00E734B9" w:rsidRDefault="00E734B9" w:rsidP="00E734B9">
      <w:pPr>
        <w:tabs>
          <w:tab w:val="left" w:pos="3675"/>
        </w:tabs>
      </w:pPr>
      <w:r>
        <w:t>Because who is like me,</w:t>
      </w:r>
      <w:r>
        <w:tab/>
      </w:r>
    </w:p>
    <w:p w:rsidR="00E734B9" w:rsidRDefault="00E734B9" w:rsidP="00E734B9">
      <w:r>
        <w:tab/>
        <w:t>who can summons me ?</w:t>
      </w:r>
    </w:p>
    <w:p w:rsidR="00E734B9" w:rsidRDefault="00E734B9" w:rsidP="00E734B9">
      <w:r>
        <w:t>Who on earth is the shepherd</w:t>
      </w:r>
    </w:p>
    <w:p w:rsidR="00E734B9" w:rsidRDefault="00E734B9" w:rsidP="00E734B9">
      <w:r>
        <w:tab/>
        <w:t>who can stand before me?</w:t>
      </w:r>
    </w:p>
    <w:p w:rsidR="00E734B9" w:rsidRDefault="00E734B9" w:rsidP="00523416">
      <w:pPr>
        <w:tabs>
          <w:tab w:val="center" w:pos="5040"/>
        </w:tabs>
      </w:pPr>
      <w:r>
        <w:rPr>
          <w:vertAlign w:val="superscript"/>
        </w:rPr>
        <w:t>45</w:t>
      </w:r>
      <w:r>
        <w:t>Therefore listen to Yahweh’s counsel</w:t>
      </w:r>
      <w:r w:rsidR="00523416">
        <w:tab/>
      </w:r>
    </w:p>
    <w:p w:rsidR="00E734B9" w:rsidRDefault="00E734B9" w:rsidP="00E734B9">
      <w:r>
        <w:tab/>
        <w:t>that he has determined for Babylon,</w:t>
      </w:r>
    </w:p>
    <w:p w:rsidR="00E734B9" w:rsidRDefault="00E734B9" w:rsidP="00E734B9">
      <w:r>
        <w:t xml:space="preserve">His intentions that he has devised </w:t>
      </w:r>
    </w:p>
    <w:p w:rsidR="00E734B9" w:rsidRDefault="009D7A6B" w:rsidP="00E734B9">
      <w:r>
        <w:tab/>
        <w:t>for the country of Chaldea</w:t>
      </w:r>
      <w:r w:rsidR="00E734B9">
        <w:t>.</w:t>
      </w:r>
    </w:p>
    <w:p w:rsidR="00E734B9" w:rsidRDefault="00E734B9" w:rsidP="006D07EF">
      <w:pPr>
        <w:tabs>
          <w:tab w:val="left" w:pos="7110"/>
        </w:tabs>
      </w:pPr>
      <w:r>
        <w:t>If the flock’s kids don’t drag them away,</w:t>
      </w:r>
      <w:r w:rsidR="006D07EF">
        <w:tab/>
      </w:r>
    </w:p>
    <w:p w:rsidR="00E734B9" w:rsidRDefault="00E734B9" w:rsidP="00E734B9">
      <w:r>
        <w:tab/>
        <w:t xml:space="preserve">if the habitat isn’t desolate at them…. </w:t>
      </w:r>
    </w:p>
    <w:p w:rsidR="00F3542A" w:rsidRDefault="00E734B9" w:rsidP="00E734B9">
      <w:r>
        <w:rPr>
          <w:vertAlign w:val="superscript"/>
        </w:rPr>
        <w:t>46</w:t>
      </w:r>
      <w:r w:rsidR="00F3542A">
        <w:t>At the sound when Babylon is</w:t>
      </w:r>
      <w:r>
        <w:t xml:space="preserve"> </w:t>
      </w:r>
      <w:r w:rsidR="00F3542A">
        <w:t>being seized</w:t>
      </w:r>
      <w:r>
        <w:t>,</w:t>
      </w:r>
      <w:r w:rsidR="009D1EA2">
        <w:rPr>
          <w:vertAlign w:val="superscript"/>
        </w:rPr>
        <w:t>s</w:t>
      </w:r>
      <w:r>
        <w:t xml:space="preserve"> </w:t>
      </w:r>
    </w:p>
    <w:p w:rsidR="00E734B9" w:rsidRDefault="00E734B9" w:rsidP="00F3542A">
      <w:pPr>
        <w:ind w:left="720"/>
      </w:pPr>
      <w:r>
        <w:t>the earth is shaking,</w:t>
      </w:r>
    </w:p>
    <w:p w:rsidR="00E734B9" w:rsidRPr="009D1EA2" w:rsidRDefault="00E734B9" w:rsidP="00E734B9">
      <w:pPr>
        <w:rPr>
          <w:vertAlign w:val="superscript"/>
        </w:rPr>
      </w:pPr>
      <w:r>
        <w:tab/>
      </w:r>
      <w:r w:rsidR="00F3542A">
        <w:t xml:space="preserve">and </w:t>
      </w:r>
      <w:r>
        <w:t>an outcry among the nations – it is making itself heard.</w:t>
      </w:r>
      <w:r w:rsidR="009D1EA2">
        <w:rPr>
          <w:vertAlign w:val="superscript"/>
        </w:rPr>
        <w:t>t</w:t>
      </w:r>
    </w:p>
    <w:p w:rsidR="009D1EA2" w:rsidRDefault="009D1EA2" w:rsidP="00E734B9"/>
    <w:p w:rsidR="009D1EA2" w:rsidRDefault="009D1EA2" w:rsidP="009D1EA2">
      <w:pPr>
        <w:pStyle w:val="FootnoteText"/>
        <w:numPr>
          <w:ilvl w:val="0"/>
          <w:numId w:val="61"/>
        </w:numPr>
        <w:rPr>
          <w:sz w:val="22"/>
          <w:szCs w:val="22"/>
        </w:rPr>
      </w:pPr>
      <w:r w:rsidRPr="009D1EA2">
        <w:rPr>
          <w:sz w:val="22"/>
          <w:szCs w:val="22"/>
        </w:rPr>
        <w:t>LXX lacks “of Armies.”</w:t>
      </w:r>
    </w:p>
    <w:p w:rsidR="009D1EA2" w:rsidRDefault="009D1EA2" w:rsidP="009D1EA2">
      <w:pPr>
        <w:pStyle w:val="FootnoteText"/>
        <w:numPr>
          <w:ilvl w:val="0"/>
          <w:numId w:val="61"/>
        </w:numPr>
        <w:rPr>
          <w:sz w:val="22"/>
          <w:szCs w:val="22"/>
        </w:rPr>
      </w:pPr>
      <w:r w:rsidRPr="009D1EA2">
        <w:rPr>
          <w:sz w:val="22"/>
          <w:szCs w:val="22"/>
        </w:rPr>
        <w:t>The asyndeton and the word order with the object preceding the verb suggests that this colon is subordinate to the next.</w:t>
      </w:r>
    </w:p>
    <w:p w:rsidR="009D1EA2" w:rsidRDefault="009D1EA2" w:rsidP="009D1EA2">
      <w:pPr>
        <w:pStyle w:val="FootnoteText"/>
        <w:numPr>
          <w:ilvl w:val="0"/>
          <w:numId w:val="61"/>
        </w:numPr>
        <w:rPr>
          <w:sz w:val="22"/>
          <w:szCs w:val="22"/>
        </w:rPr>
      </w:pPr>
      <w:r w:rsidRPr="009D1EA2">
        <w:rPr>
          <w:sz w:val="22"/>
          <w:szCs w:val="22"/>
        </w:rPr>
        <w:t>Aq, Sym nicely render “the one who is near them.”</w:t>
      </w:r>
    </w:p>
    <w:p w:rsidR="009D1EA2" w:rsidRDefault="009D1EA2" w:rsidP="009D1EA2">
      <w:pPr>
        <w:pStyle w:val="FootnoteText"/>
        <w:numPr>
          <w:ilvl w:val="0"/>
          <w:numId w:val="61"/>
        </w:numPr>
        <w:rPr>
          <w:sz w:val="22"/>
          <w:szCs w:val="22"/>
        </w:rPr>
      </w:pPr>
      <w:r w:rsidRPr="009D1EA2">
        <w:rPr>
          <w:sz w:val="22"/>
          <w:szCs w:val="22"/>
        </w:rPr>
        <w:lastRenderedPageBreak/>
        <w:t xml:space="preserve">The infinitive precedes the finite verb, underlining the point; it is formed like an infinitive construct rather than absolute (which is usual), enhancing the assonance of </w:t>
      </w:r>
      <w:r w:rsidRPr="009D1EA2">
        <w:rPr>
          <w:i/>
          <w:sz w:val="22"/>
          <w:szCs w:val="22"/>
        </w:rPr>
        <w:t>r</w:t>
      </w:r>
      <w:r w:rsidRPr="009D1EA2">
        <w:rPr>
          <w:rFonts w:cstheme="minorHAnsi"/>
          <w:i/>
          <w:sz w:val="22"/>
          <w:szCs w:val="22"/>
        </w:rPr>
        <w:t>î</w:t>
      </w:r>
      <w:r w:rsidRPr="009D1EA2">
        <w:rPr>
          <w:i/>
          <w:sz w:val="22"/>
          <w:szCs w:val="22"/>
        </w:rPr>
        <w:t>b y</w:t>
      </w:r>
      <w:r w:rsidRPr="009D1EA2">
        <w:rPr>
          <w:rFonts w:cstheme="minorHAnsi"/>
          <w:i/>
          <w:sz w:val="22"/>
          <w:szCs w:val="22"/>
        </w:rPr>
        <w:t>ārîb ’et-rîbâ</w:t>
      </w:r>
      <w:r w:rsidRPr="009D1EA2">
        <w:rPr>
          <w:sz w:val="22"/>
          <w:szCs w:val="22"/>
        </w:rPr>
        <w:t xml:space="preserve"> (JM 123q).</w:t>
      </w:r>
    </w:p>
    <w:p w:rsidR="009D1EA2" w:rsidRDefault="009D1EA2" w:rsidP="009D1EA2">
      <w:pPr>
        <w:pStyle w:val="FootnoteText"/>
        <w:numPr>
          <w:ilvl w:val="0"/>
          <w:numId w:val="61"/>
        </w:numPr>
        <w:rPr>
          <w:sz w:val="22"/>
          <w:szCs w:val="22"/>
        </w:rPr>
      </w:pPr>
      <w:r w:rsidRPr="009D1EA2">
        <w:rPr>
          <w:sz w:val="22"/>
          <w:szCs w:val="22"/>
        </w:rPr>
        <w:t xml:space="preserve">The verbs </w:t>
      </w:r>
      <w:r w:rsidRPr="009D1EA2">
        <w:rPr>
          <w:i/>
          <w:sz w:val="22"/>
          <w:szCs w:val="22"/>
        </w:rPr>
        <w:t>hirg</w:t>
      </w:r>
      <w:r w:rsidRPr="009D1EA2">
        <w:rPr>
          <w:rFonts w:cstheme="minorHAnsi"/>
          <w:i/>
          <w:sz w:val="22"/>
          <w:szCs w:val="22"/>
        </w:rPr>
        <w:t>î</w:t>
      </w:r>
      <w:r w:rsidRPr="009D1EA2">
        <w:rPr>
          <w:i/>
          <w:sz w:val="22"/>
          <w:szCs w:val="22"/>
        </w:rPr>
        <w:t xml:space="preserve">a‘ </w:t>
      </w:r>
      <w:r w:rsidRPr="009D1EA2">
        <w:rPr>
          <w:sz w:val="22"/>
          <w:szCs w:val="22"/>
        </w:rPr>
        <w:t xml:space="preserve">and </w:t>
      </w:r>
      <w:r w:rsidRPr="009D1EA2">
        <w:rPr>
          <w:i/>
          <w:sz w:val="22"/>
          <w:szCs w:val="22"/>
        </w:rPr>
        <w:t>hirg</w:t>
      </w:r>
      <w:r w:rsidRPr="009D1EA2">
        <w:rPr>
          <w:rFonts w:cstheme="minorHAnsi"/>
          <w:i/>
          <w:sz w:val="22"/>
          <w:szCs w:val="22"/>
        </w:rPr>
        <w:t>î</w:t>
      </w:r>
      <w:r w:rsidRPr="009D1EA2">
        <w:rPr>
          <w:i/>
          <w:sz w:val="22"/>
          <w:szCs w:val="22"/>
        </w:rPr>
        <w:t xml:space="preserve">z </w:t>
      </w:r>
      <w:r>
        <w:rPr>
          <w:sz w:val="22"/>
          <w:szCs w:val="22"/>
        </w:rPr>
        <w:t xml:space="preserve">(give rest/unrest) </w:t>
      </w:r>
      <w:r w:rsidRPr="009D1EA2">
        <w:rPr>
          <w:sz w:val="22"/>
          <w:szCs w:val="22"/>
        </w:rPr>
        <w:t>are nicely alliterative while contradictory in meaning; both look like qatals but are actually infinitives (see GK 53l).</w:t>
      </w:r>
    </w:p>
    <w:p w:rsidR="009D1EA2" w:rsidRDefault="009D1EA2" w:rsidP="009D1EA2">
      <w:pPr>
        <w:pStyle w:val="FootnoteText"/>
        <w:numPr>
          <w:ilvl w:val="0"/>
          <w:numId w:val="61"/>
        </w:numPr>
        <w:rPr>
          <w:sz w:val="22"/>
          <w:szCs w:val="22"/>
        </w:rPr>
      </w:pPr>
      <w:r w:rsidRPr="009D1EA2">
        <w:rPr>
          <w:sz w:val="22"/>
          <w:szCs w:val="22"/>
        </w:rPr>
        <w:t xml:space="preserve">LXX lacks </w:t>
      </w:r>
      <w:r w:rsidRPr="009D1EA2">
        <w:rPr>
          <w:i/>
          <w:sz w:val="22"/>
          <w:szCs w:val="22"/>
        </w:rPr>
        <w:t>(Yahweh’s affirmation)</w:t>
      </w:r>
      <w:r w:rsidRPr="009D1EA2">
        <w:rPr>
          <w:sz w:val="22"/>
          <w:szCs w:val="22"/>
        </w:rPr>
        <w:t>.</w:t>
      </w:r>
    </w:p>
    <w:p w:rsidR="009D1EA2" w:rsidRDefault="009D1EA2" w:rsidP="009D1EA2">
      <w:pPr>
        <w:pStyle w:val="FootnoteText"/>
        <w:numPr>
          <w:ilvl w:val="0"/>
          <w:numId w:val="61"/>
        </w:numPr>
        <w:rPr>
          <w:sz w:val="22"/>
          <w:szCs w:val="22"/>
        </w:rPr>
      </w:pPr>
      <w:r w:rsidRPr="009D1EA2">
        <w:rPr>
          <w:sz w:val="22"/>
          <w:szCs w:val="22"/>
        </w:rPr>
        <w:t>See the note and comment on 48:30.</w:t>
      </w:r>
    </w:p>
    <w:p w:rsidR="009D1EA2" w:rsidRDefault="009D1EA2" w:rsidP="009D1EA2">
      <w:pPr>
        <w:pStyle w:val="FootnoteText"/>
        <w:numPr>
          <w:ilvl w:val="0"/>
          <w:numId w:val="61"/>
        </w:numPr>
        <w:rPr>
          <w:sz w:val="22"/>
          <w:szCs w:val="22"/>
        </w:rPr>
      </w:pPr>
      <w:r w:rsidRPr="009D1EA2">
        <w:rPr>
          <w:sz w:val="22"/>
          <w:szCs w:val="22"/>
        </w:rPr>
        <w:t>LXX lacks this colon.</w:t>
      </w:r>
    </w:p>
    <w:p w:rsidR="009D1EA2" w:rsidRDefault="009D1EA2" w:rsidP="009D1EA2">
      <w:pPr>
        <w:pStyle w:val="FootnoteText"/>
        <w:numPr>
          <w:ilvl w:val="0"/>
          <w:numId w:val="61"/>
        </w:numPr>
        <w:rPr>
          <w:sz w:val="22"/>
          <w:szCs w:val="22"/>
        </w:rPr>
      </w:pPr>
      <w:r w:rsidRPr="009D1EA2">
        <w:rPr>
          <w:sz w:val="22"/>
          <w:szCs w:val="22"/>
        </w:rPr>
        <w:t>LXX additionally repeats “a sword towards its strong men.”</w:t>
      </w:r>
    </w:p>
    <w:p w:rsidR="009D1EA2" w:rsidRDefault="009D1EA2" w:rsidP="009D1EA2">
      <w:pPr>
        <w:pStyle w:val="FootnoteText"/>
        <w:numPr>
          <w:ilvl w:val="0"/>
          <w:numId w:val="61"/>
        </w:numPr>
        <w:rPr>
          <w:sz w:val="22"/>
          <w:szCs w:val="22"/>
        </w:rPr>
      </w:pPr>
      <w:r w:rsidRPr="009D1EA2">
        <w:rPr>
          <w:i/>
          <w:sz w:val="22"/>
          <w:szCs w:val="22"/>
        </w:rPr>
        <w:t>Sword</w:t>
      </w:r>
      <w:r w:rsidRPr="009D1EA2">
        <w:rPr>
          <w:sz w:val="22"/>
          <w:szCs w:val="22"/>
        </w:rPr>
        <w:t xml:space="preserve"> is </w:t>
      </w:r>
      <w:r w:rsidRPr="009D1EA2">
        <w:rPr>
          <w:rFonts w:cstheme="minorHAnsi"/>
          <w:i/>
          <w:sz w:val="22"/>
          <w:szCs w:val="22"/>
        </w:rPr>
        <w:t>ḥ</w:t>
      </w:r>
      <w:r w:rsidRPr="009D1EA2">
        <w:rPr>
          <w:i/>
          <w:sz w:val="22"/>
          <w:szCs w:val="22"/>
        </w:rPr>
        <w:t>ereb</w:t>
      </w:r>
      <w:r w:rsidRPr="009D1EA2">
        <w:rPr>
          <w:sz w:val="22"/>
          <w:szCs w:val="22"/>
        </w:rPr>
        <w:t xml:space="preserve">; </w:t>
      </w:r>
      <w:r w:rsidRPr="009D1EA2">
        <w:rPr>
          <w:i/>
          <w:sz w:val="22"/>
          <w:szCs w:val="22"/>
        </w:rPr>
        <w:t>desert</w:t>
      </w:r>
      <w:r w:rsidRPr="009D1EA2">
        <w:rPr>
          <w:sz w:val="22"/>
          <w:szCs w:val="22"/>
        </w:rPr>
        <w:t xml:space="preserve"> is </w:t>
      </w:r>
      <w:r w:rsidRPr="009D1EA2">
        <w:rPr>
          <w:rFonts w:cstheme="minorHAnsi"/>
          <w:i/>
          <w:sz w:val="22"/>
          <w:szCs w:val="22"/>
        </w:rPr>
        <w:t>ḥō</w:t>
      </w:r>
      <w:r w:rsidRPr="009D1EA2">
        <w:rPr>
          <w:i/>
          <w:sz w:val="22"/>
          <w:szCs w:val="22"/>
        </w:rPr>
        <w:t>reb</w:t>
      </w:r>
      <w:r w:rsidRPr="009D1EA2">
        <w:rPr>
          <w:sz w:val="22"/>
          <w:szCs w:val="22"/>
        </w:rPr>
        <w:t>.</w:t>
      </w:r>
    </w:p>
    <w:p w:rsidR="009D1EA2" w:rsidRDefault="009D1EA2" w:rsidP="009D1EA2">
      <w:pPr>
        <w:pStyle w:val="FootnoteText"/>
        <w:numPr>
          <w:ilvl w:val="0"/>
          <w:numId w:val="61"/>
        </w:numPr>
        <w:rPr>
          <w:sz w:val="22"/>
          <w:szCs w:val="22"/>
        </w:rPr>
      </w:pPr>
      <w:r w:rsidRPr="009D1EA2">
        <w:rPr>
          <w:sz w:val="22"/>
          <w:szCs w:val="22"/>
        </w:rPr>
        <w:t xml:space="preserve">LXX “will be shamed” suggests </w:t>
      </w:r>
      <w:r w:rsidRPr="009D1EA2">
        <w:rPr>
          <w:i/>
          <w:sz w:val="22"/>
          <w:szCs w:val="22"/>
        </w:rPr>
        <w:t>y</w:t>
      </w:r>
      <w:r w:rsidRPr="009D1EA2">
        <w:rPr>
          <w:rFonts w:cstheme="minorHAnsi"/>
          <w:i/>
          <w:sz w:val="22"/>
          <w:szCs w:val="22"/>
        </w:rPr>
        <w:t>ēbōšû</w:t>
      </w:r>
      <w:r w:rsidRPr="009D1EA2">
        <w:rPr>
          <w:rFonts w:cstheme="minorHAnsi"/>
          <w:sz w:val="22"/>
          <w:szCs w:val="22"/>
        </w:rPr>
        <w:t xml:space="preserve"> rather than </w:t>
      </w:r>
      <w:r w:rsidRPr="009D1EA2">
        <w:rPr>
          <w:rFonts w:cstheme="minorHAnsi"/>
          <w:i/>
          <w:sz w:val="22"/>
          <w:szCs w:val="22"/>
        </w:rPr>
        <w:t>yābēšû</w:t>
      </w:r>
      <w:r w:rsidRPr="009D1EA2">
        <w:rPr>
          <w:rFonts w:cstheme="minorHAnsi"/>
          <w:sz w:val="22"/>
          <w:szCs w:val="22"/>
        </w:rPr>
        <w:t>.</w:t>
      </w:r>
    </w:p>
    <w:p w:rsidR="009D1EA2" w:rsidRDefault="009D1EA2" w:rsidP="009D1EA2">
      <w:pPr>
        <w:pStyle w:val="FootnoteText"/>
        <w:numPr>
          <w:ilvl w:val="0"/>
          <w:numId w:val="61"/>
        </w:numPr>
        <w:rPr>
          <w:sz w:val="22"/>
          <w:szCs w:val="22"/>
        </w:rPr>
      </w:pPr>
      <w:r w:rsidRPr="009D1EA2">
        <w:rPr>
          <w:sz w:val="22"/>
          <w:szCs w:val="22"/>
        </w:rPr>
        <w:t xml:space="preserve">For MT </w:t>
      </w:r>
      <w:r w:rsidRPr="009D1EA2">
        <w:rPr>
          <w:i/>
          <w:sz w:val="22"/>
          <w:szCs w:val="22"/>
        </w:rPr>
        <w:t>’</w:t>
      </w:r>
      <w:r w:rsidRPr="009D1EA2">
        <w:rPr>
          <w:rFonts w:cstheme="minorHAnsi"/>
          <w:i/>
          <w:sz w:val="22"/>
          <w:szCs w:val="22"/>
        </w:rPr>
        <w:t>êmîm</w:t>
      </w:r>
      <w:r w:rsidRPr="009D1EA2">
        <w:rPr>
          <w:rFonts w:cstheme="minorHAnsi"/>
          <w:sz w:val="22"/>
          <w:szCs w:val="22"/>
        </w:rPr>
        <w:t xml:space="preserve"> LXX “islands” implies </w:t>
      </w:r>
      <w:r w:rsidRPr="009D1EA2">
        <w:rPr>
          <w:rFonts w:cstheme="minorHAnsi"/>
          <w:i/>
          <w:sz w:val="22"/>
          <w:szCs w:val="22"/>
        </w:rPr>
        <w:t>’iyyîm</w:t>
      </w:r>
      <w:r w:rsidRPr="009D1EA2">
        <w:rPr>
          <w:rFonts w:cstheme="minorHAnsi"/>
          <w:sz w:val="22"/>
          <w:szCs w:val="22"/>
        </w:rPr>
        <w:t>, which comes in the next colon.</w:t>
      </w:r>
    </w:p>
    <w:p w:rsidR="009D1EA2" w:rsidRDefault="009D1EA2" w:rsidP="009D1EA2">
      <w:pPr>
        <w:pStyle w:val="FootnoteText"/>
        <w:numPr>
          <w:ilvl w:val="0"/>
          <w:numId w:val="61"/>
        </w:numPr>
        <w:rPr>
          <w:sz w:val="22"/>
          <w:szCs w:val="22"/>
        </w:rPr>
      </w:pPr>
      <w:r w:rsidRPr="009D1EA2">
        <w:rPr>
          <w:sz w:val="22"/>
          <w:szCs w:val="22"/>
        </w:rPr>
        <w:t xml:space="preserve">For MT’s hitpoel </w:t>
      </w:r>
      <w:r w:rsidRPr="009D1EA2">
        <w:rPr>
          <w:i/>
          <w:sz w:val="22"/>
          <w:szCs w:val="22"/>
        </w:rPr>
        <w:t>yith</w:t>
      </w:r>
      <w:r w:rsidRPr="009D1EA2">
        <w:rPr>
          <w:rFonts w:cstheme="minorHAnsi"/>
          <w:i/>
          <w:sz w:val="22"/>
          <w:szCs w:val="22"/>
        </w:rPr>
        <w:t>ōlālû</w:t>
      </w:r>
      <w:r w:rsidRPr="009D1EA2">
        <w:rPr>
          <w:rFonts w:cstheme="minorHAnsi"/>
          <w:sz w:val="22"/>
          <w:szCs w:val="22"/>
        </w:rPr>
        <w:t xml:space="preserve">, LXX, Vg, Tg “glory” implies hitpael </w:t>
      </w:r>
      <w:r w:rsidRPr="009D1EA2">
        <w:rPr>
          <w:rFonts w:cstheme="minorHAnsi"/>
          <w:i/>
          <w:sz w:val="22"/>
          <w:szCs w:val="22"/>
        </w:rPr>
        <w:t xml:space="preserve">yithallālû </w:t>
      </w:r>
      <w:r w:rsidRPr="009D1EA2">
        <w:rPr>
          <w:rFonts w:cstheme="minorHAnsi"/>
          <w:sz w:val="22"/>
          <w:szCs w:val="22"/>
        </w:rPr>
        <w:t>(4:2).</w:t>
      </w:r>
    </w:p>
    <w:p w:rsidR="009D1EA2" w:rsidRDefault="009D1EA2" w:rsidP="009D1EA2">
      <w:pPr>
        <w:pStyle w:val="FootnoteText"/>
        <w:numPr>
          <w:ilvl w:val="0"/>
          <w:numId w:val="61"/>
        </w:numPr>
        <w:rPr>
          <w:sz w:val="22"/>
          <w:szCs w:val="22"/>
        </w:rPr>
      </w:pPr>
      <w:r w:rsidRPr="009D1EA2">
        <w:rPr>
          <w:rFonts w:cstheme="minorHAnsi"/>
          <w:i/>
          <w:sz w:val="22"/>
          <w:szCs w:val="22"/>
        </w:rPr>
        <w:t xml:space="preserve">Ṣiyyîm </w:t>
      </w:r>
      <w:r w:rsidRPr="009D1EA2">
        <w:rPr>
          <w:rFonts w:cstheme="minorHAnsi"/>
          <w:sz w:val="22"/>
          <w:szCs w:val="22"/>
        </w:rPr>
        <w:t>and</w:t>
      </w:r>
      <w:r w:rsidRPr="009D1EA2">
        <w:rPr>
          <w:rFonts w:cstheme="minorHAnsi"/>
          <w:i/>
          <w:sz w:val="22"/>
          <w:szCs w:val="22"/>
        </w:rPr>
        <w:t xml:space="preserve"> ‘iyyîm</w:t>
      </w:r>
      <w:r w:rsidRPr="009D1EA2">
        <w:rPr>
          <w:rFonts w:cstheme="minorHAnsi"/>
          <w:sz w:val="22"/>
          <w:szCs w:val="22"/>
        </w:rPr>
        <w:t xml:space="preserve"> </w:t>
      </w:r>
      <w:r w:rsidR="00DF0F69">
        <w:rPr>
          <w:rFonts w:cstheme="minorHAnsi"/>
          <w:sz w:val="22"/>
          <w:szCs w:val="22"/>
        </w:rPr>
        <w:t>(</w:t>
      </w:r>
      <w:r w:rsidR="00DF0F69" w:rsidRPr="00DF0F69">
        <w:rPr>
          <w:i/>
          <w:sz w:val="22"/>
          <w:szCs w:val="22"/>
        </w:rPr>
        <w:t>creatures</w:t>
      </w:r>
      <w:r w:rsidR="00DF0F69">
        <w:rPr>
          <w:sz w:val="22"/>
          <w:szCs w:val="22"/>
        </w:rPr>
        <w:t>,</w:t>
      </w:r>
      <w:r w:rsidR="00DF0F69" w:rsidRPr="00DF0F69">
        <w:rPr>
          <w:sz w:val="22"/>
          <w:szCs w:val="22"/>
        </w:rPr>
        <w:t xml:space="preserve"> </w:t>
      </w:r>
      <w:r w:rsidR="00DF0F69" w:rsidRPr="00DF0F69">
        <w:rPr>
          <w:i/>
          <w:sz w:val="22"/>
          <w:szCs w:val="22"/>
        </w:rPr>
        <w:t>foreign shores</w:t>
      </w:r>
      <w:r w:rsidR="00DF0F69">
        <w:t>)</w:t>
      </w:r>
      <w:r w:rsidR="00DF0F69" w:rsidRPr="009D1EA2">
        <w:rPr>
          <w:rFonts w:cstheme="minorHAnsi"/>
          <w:sz w:val="22"/>
          <w:szCs w:val="22"/>
        </w:rPr>
        <w:t xml:space="preserve"> </w:t>
      </w:r>
      <w:r w:rsidRPr="009D1EA2">
        <w:rPr>
          <w:rFonts w:cstheme="minorHAnsi"/>
          <w:sz w:val="22"/>
          <w:szCs w:val="22"/>
        </w:rPr>
        <w:t xml:space="preserve">rhyme, like </w:t>
      </w:r>
      <w:r w:rsidRPr="009D1EA2">
        <w:rPr>
          <w:rFonts w:cstheme="minorHAnsi"/>
          <w:i/>
          <w:sz w:val="22"/>
          <w:szCs w:val="22"/>
        </w:rPr>
        <w:t xml:space="preserve">tōhû </w:t>
      </w:r>
      <w:r w:rsidRPr="009D1EA2">
        <w:rPr>
          <w:rFonts w:cstheme="minorHAnsi"/>
          <w:sz w:val="22"/>
          <w:szCs w:val="22"/>
        </w:rPr>
        <w:t>and</w:t>
      </w:r>
      <w:r w:rsidRPr="009D1EA2">
        <w:rPr>
          <w:rFonts w:cstheme="minorHAnsi"/>
          <w:i/>
          <w:sz w:val="22"/>
          <w:szCs w:val="22"/>
        </w:rPr>
        <w:t xml:space="preserve"> bōhû</w:t>
      </w:r>
      <w:r w:rsidRPr="009D1EA2">
        <w:rPr>
          <w:rFonts w:cstheme="minorHAnsi"/>
          <w:sz w:val="22"/>
          <w:szCs w:val="22"/>
        </w:rPr>
        <w:t xml:space="preserve"> in 4:23 and Gen 1:2 (Holladay, </w:t>
      </w:r>
      <w:r w:rsidRPr="009D1EA2">
        <w:rPr>
          <w:rFonts w:cstheme="minorHAnsi"/>
          <w:i/>
          <w:sz w:val="22"/>
          <w:szCs w:val="22"/>
        </w:rPr>
        <w:t>Jeremiah</w:t>
      </w:r>
      <w:r w:rsidRPr="009D1EA2">
        <w:rPr>
          <w:rFonts w:cstheme="minorHAnsi"/>
          <w:sz w:val="22"/>
          <w:szCs w:val="22"/>
        </w:rPr>
        <w:t xml:space="preserve"> 2:420), with similar implications. </w:t>
      </w:r>
    </w:p>
    <w:p w:rsidR="009D1EA2" w:rsidRDefault="009D1EA2" w:rsidP="009D1EA2">
      <w:pPr>
        <w:pStyle w:val="FootnoteText"/>
        <w:numPr>
          <w:ilvl w:val="0"/>
          <w:numId w:val="61"/>
        </w:numPr>
        <w:rPr>
          <w:sz w:val="22"/>
          <w:szCs w:val="22"/>
        </w:rPr>
      </w:pPr>
      <w:r w:rsidRPr="009D1EA2">
        <w:rPr>
          <w:sz w:val="22"/>
          <w:szCs w:val="22"/>
        </w:rPr>
        <w:t>See the note on 17:25.</w:t>
      </w:r>
    </w:p>
    <w:p w:rsidR="009D1EA2" w:rsidRDefault="009D1EA2" w:rsidP="009D1EA2">
      <w:pPr>
        <w:pStyle w:val="FootnoteText"/>
        <w:numPr>
          <w:ilvl w:val="0"/>
          <w:numId w:val="61"/>
        </w:numPr>
        <w:rPr>
          <w:sz w:val="22"/>
          <w:szCs w:val="22"/>
        </w:rPr>
      </w:pPr>
      <w:r w:rsidRPr="009D1EA2">
        <w:rPr>
          <w:sz w:val="22"/>
          <w:szCs w:val="22"/>
        </w:rPr>
        <w:t>LXX lacks this colon.</w:t>
      </w:r>
    </w:p>
    <w:p w:rsidR="009D1EA2" w:rsidRDefault="009D1EA2" w:rsidP="009D1EA2">
      <w:pPr>
        <w:pStyle w:val="FootnoteText"/>
        <w:numPr>
          <w:ilvl w:val="0"/>
          <w:numId w:val="61"/>
        </w:numPr>
        <w:rPr>
          <w:sz w:val="22"/>
          <w:szCs w:val="22"/>
        </w:rPr>
      </w:pPr>
      <w:r w:rsidRPr="009D1EA2">
        <w:rPr>
          <w:sz w:val="22"/>
          <w:szCs w:val="22"/>
        </w:rPr>
        <w:t>V. 40 repeats 49:18 (where see the notes and comment) in a slightly different form</w:t>
      </w:r>
      <w:r>
        <w:rPr>
          <w:sz w:val="22"/>
          <w:szCs w:val="22"/>
        </w:rPr>
        <w:t>.</w:t>
      </w:r>
    </w:p>
    <w:p w:rsidR="009D1EA2" w:rsidRDefault="009D1EA2" w:rsidP="009D1EA2">
      <w:pPr>
        <w:pStyle w:val="FootnoteText"/>
        <w:numPr>
          <w:ilvl w:val="0"/>
          <w:numId w:val="61"/>
        </w:numPr>
        <w:rPr>
          <w:sz w:val="22"/>
          <w:szCs w:val="22"/>
        </w:rPr>
      </w:pPr>
      <w:r w:rsidRPr="009D1EA2">
        <w:rPr>
          <w:sz w:val="22"/>
          <w:szCs w:val="22"/>
        </w:rPr>
        <w:t xml:space="preserve">Vv. 41-43 repeat 6:22-24 (where see the notes and comment) in a slightly variant form. See E. Peels, “‘Against You, Daughter of Babylon,’” in W. T. van Peursen and J. Dyk (eds.), </w:t>
      </w:r>
      <w:r w:rsidRPr="009D1EA2">
        <w:rPr>
          <w:rFonts w:cstheme="minorHAnsi"/>
          <w:i/>
          <w:sz w:val="22"/>
          <w:szCs w:val="22"/>
        </w:rPr>
        <w:t>Tradition and Innovation</w:t>
      </w:r>
      <w:r w:rsidRPr="009D1EA2">
        <w:rPr>
          <w:rFonts w:cstheme="minorHAnsi"/>
          <w:sz w:val="22"/>
          <w:szCs w:val="22"/>
        </w:rPr>
        <w:t xml:space="preserve"> </w:t>
      </w:r>
      <w:r w:rsidRPr="009D1EA2">
        <w:rPr>
          <w:rFonts w:cstheme="minorHAnsi"/>
          <w:i/>
          <w:sz w:val="22"/>
          <w:szCs w:val="22"/>
        </w:rPr>
        <w:t xml:space="preserve">in Biblical Interpretation </w:t>
      </w:r>
      <w:r w:rsidRPr="009D1EA2">
        <w:rPr>
          <w:rFonts w:cstheme="minorHAnsi"/>
          <w:sz w:val="22"/>
          <w:szCs w:val="22"/>
        </w:rPr>
        <w:t>(E. Talstra Festschrift; Leiden: Brill, 2011), 31-44</w:t>
      </w:r>
      <w:r w:rsidRPr="009D1EA2">
        <w:rPr>
          <w:sz w:val="22"/>
          <w:szCs w:val="22"/>
        </w:rPr>
        <w:t>.</w:t>
      </w:r>
    </w:p>
    <w:p w:rsidR="009D1EA2" w:rsidRPr="009D1EA2" w:rsidRDefault="009D1EA2" w:rsidP="009D1EA2">
      <w:pPr>
        <w:pStyle w:val="FootnoteText"/>
        <w:numPr>
          <w:ilvl w:val="0"/>
          <w:numId w:val="61"/>
        </w:numPr>
        <w:rPr>
          <w:sz w:val="22"/>
          <w:szCs w:val="22"/>
        </w:rPr>
      </w:pPr>
      <w:r w:rsidRPr="009D1EA2">
        <w:rPr>
          <w:sz w:val="22"/>
          <w:szCs w:val="22"/>
        </w:rPr>
        <w:t xml:space="preserve">LXX, Vg translate loosely “at the sound of the seizing”; </w:t>
      </w:r>
      <w:r w:rsidRPr="009D1EA2">
        <w:rPr>
          <w:i/>
          <w:sz w:val="22"/>
          <w:szCs w:val="22"/>
        </w:rPr>
        <w:t>ni</w:t>
      </w:r>
      <w:r w:rsidRPr="009D1EA2">
        <w:rPr>
          <w:rFonts w:cstheme="minorHAnsi"/>
          <w:i/>
          <w:sz w:val="22"/>
          <w:szCs w:val="22"/>
        </w:rPr>
        <w:t>ḥpәšâ</w:t>
      </w:r>
      <w:r w:rsidRPr="009D1EA2">
        <w:rPr>
          <w:rFonts w:cstheme="minorHAnsi"/>
          <w:sz w:val="22"/>
          <w:szCs w:val="22"/>
        </w:rPr>
        <w:t xml:space="preserve"> is actually a finite verb dependent on the construct noun (cf. JM 129p).</w:t>
      </w:r>
    </w:p>
    <w:p w:rsidR="009D1EA2" w:rsidRPr="009D1EA2" w:rsidRDefault="009D1EA2" w:rsidP="009D1EA2">
      <w:pPr>
        <w:pStyle w:val="FootnoteText"/>
        <w:numPr>
          <w:ilvl w:val="0"/>
          <w:numId w:val="61"/>
        </w:numPr>
        <w:rPr>
          <w:sz w:val="22"/>
          <w:szCs w:val="22"/>
        </w:rPr>
      </w:pPr>
      <w:r w:rsidRPr="009D1EA2">
        <w:rPr>
          <w:sz w:val="22"/>
          <w:szCs w:val="22"/>
        </w:rPr>
        <w:t>MT has a section marker here. Vv. 44-46 repeat 49:19-21 (see the notes and comment) in a slightly different form.</w:t>
      </w:r>
    </w:p>
    <w:p w:rsidR="006D07EF" w:rsidRDefault="006D07EF" w:rsidP="00E734B9"/>
    <w:p w:rsidR="006D07EF" w:rsidRDefault="00B2386A" w:rsidP="001E4383">
      <w:r>
        <w:t xml:space="preserve">The last section of Jer 50 is dominated by a sequence of threats </w:t>
      </w:r>
      <w:r w:rsidR="006D07EF">
        <w:t>that continue to declare the coming fall of Babylon</w:t>
      </w:r>
      <w:r w:rsidR="006938A5">
        <w:t xml:space="preserve"> </w:t>
      </w:r>
      <w:r w:rsidR="00AD30A2">
        <w:t>and do so especially by restating older prophetic messages.</w:t>
      </w:r>
      <w:r w:rsidR="00FC4A02">
        <w:rPr>
          <w:rStyle w:val="FootnoteReference"/>
        </w:rPr>
        <w:footnoteReference w:id="435"/>
      </w:r>
      <w:r w:rsidR="00AD30A2">
        <w:t xml:space="preserve"> </w:t>
      </w:r>
      <w:r w:rsidR="001E4383">
        <w:t>An implication of thi</w:t>
      </w:r>
      <w:r w:rsidR="00DF0F69">
        <w:t xml:space="preserve">s feature </w:t>
      </w:r>
      <w:r w:rsidR="001E4383">
        <w:t>is the assumption that a message from Yahweh may not be “done” when it h</w:t>
      </w:r>
      <w:r w:rsidR="00DF0F69">
        <w:t xml:space="preserve">as applied in one context or </w:t>
      </w:r>
      <w:r w:rsidR="001E4383">
        <w:t>one people. It is almost to</w:t>
      </w:r>
      <w:r w:rsidR="00DF0F69">
        <w:t xml:space="preserve"> be expected that it would </w:t>
      </w:r>
      <w:r w:rsidR="001E4383">
        <w:t>apply in others and to others.</w:t>
      </w:r>
      <w:r w:rsidR="001E4383">
        <w:rPr>
          <w:rStyle w:val="FootnoteReference"/>
        </w:rPr>
        <w:footnoteReference w:id="436"/>
      </w:r>
      <w:r w:rsidR="001E4383">
        <w:t xml:space="preserve"> </w:t>
      </w:r>
      <w:r w:rsidR="00523416">
        <w:t>The sequence outlines:</w:t>
      </w:r>
    </w:p>
    <w:p w:rsidR="006D07EF" w:rsidRDefault="006D07EF" w:rsidP="00E734B9"/>
    <w:p w:rsidR="001367E5" w:rsidRDefault="001367E5" w:rsidP="001367E5">
      <w:pPr>
        <w:ind w:right="-180"/>
      </w:pPr>
      <w:r>
        <w:t>vv. 33-34</w:t>
      </w:r>
      <w:r>
        <w:tab/>
        <w:t>Yahweh</w:t>
      </w:r>
      <w:r w:rsidR="00AD30A2">
        <w:t xml:space="preserve"> will act as he did in the exodus story, as I</w:t>
      </w:r>
      <w:r>
        <w:t>srael’s restorer and advocate</w:t>
      </w:r>
    </w:p>
    <w:p w:rsidR="001367E5" w:rsidRDefault="001367E5" w:rsidP="001367E5">
      <w:pPr>
        <w:ind w:right="-180"/>
      </w:pPr>
      <w:r>
        <w:tab/>
      </w:r>
      <w:r>
        <w:tab/>
        <w:t>an introduction, three bicola, and a closing tricolon</w:t>
      </w:r>
    </w:p>
    <w:p w:rsidR="006D07EF" w:rsidRDefault="006D07EF" w:rsidP="00E734B9">
      <w:r>
        <w:t>vv. 35-40</w:t>
      </w:r>
      <w:r>
        <w:tab/>
      </w:r>
      <w:r w:rsidR="00AD30A2">
        <w:t>Yahweh charges a sword</w:t>
      </w:r>
      <w:r>
        <w:t>, which leads into a reworking from Isa 13 and Jer 49</w:t>
      </w:r>
    </w:p>
    <w:p w:rsidR="006D07EF" w:rsidRDefault="006D07EF" w:rsidP="00E734B9">
      <w:r>
        <w:tab/>
      </w:r>
      <w:r>
        <w:tab/>
        <w:t>a bicolon framed by two tricola, then six bicola, the last two being linked</w:t>
      </w:r>
    </w:p>
    <w:p w:rsidR="006D07EF" w:rsidRDefault="006D07EF" w:rsidP="00E734B9">
      <w:r>
        <w:t>vv. 41-</w:t>
      </w:r>
      <w:r w:rsidR="006938A5">
        <w:t>43</w:t>
      </w:r>
      <w:r w:rsidR="006938A5">
        <w:tab/>
      </w:r>
      <w:r w:rsidR="00486CEB">
        <w:t>a</w:t>
      </w:r>
      <w:r w:rsidR="00AD30A2">
        <w:t xml:space="preserve"> people </w:t>
      </w:r>
      <w:r w:rsidR="00486CEB">
        <w:t xml:space="preserve">coming </w:t>
      </w:r>
      <w:r w:rsidR="00AD30A2">
        <w:t xml:space="preserve">from the north, </w:t>
      </w:r>
      <w:r w:rsidR="00486CEB">
        <w:t>described in by reworking</w:t>
      </w:r>
      <w:r w:rsidR="006938A5">
        <w:t xml:space="preserve"> 6:22-24</w:t>
      </w:r>
    </w:p>
    <w:p w:rsidR="006938A5" w:rsidRDefault="006938A5" w:rsidP="00E734B9">
      <w:r>
        <w:tab/>
      </w:r>
      <w:r>
        <w:tab/>
        <w:t>a</w:t>
      </w:r>
      <w:r w:rsidR="00486CEB">
        <w:t>n opening</w:t>
      </w:r>
      <w:r>
        <w:t xml:space="preserve"> tricolon</w:t>
      </w:r>
      <w:r w:rsidR="00486CEB">
        <w:t xml:space="preserve">, a bicolon, two </w:t>
      </w:r>
      <w:r>
        <w:t>linked</w:t>
      </w:r>
      <w:r w:rsidR="00486CEB">
        <w:t xml:space="preserve"> bicola, then two bicola</w:t>
      </w:r>
    </w:p>
    <w:p w:rsidR="006938A5" w:rsidRDefault="006938A5" w:rsidP="00E734B9">
      <w:r>
        <w:t>vv. 44-46</w:t>
      </w:r>
      <w:r>
        <w:tab/>
      </w:r>
      <w:r w:rsidR="00AD30A2">
        <w:t xml:space="preserve">Yahweh intends to hustle Babylon like a lion, </w:t>
      </w:r>
      <w:r>
        <w:t>a reworking from 49:19-21</w:t>
      </w:r>
    </w:p>
    <w:p w:rsidR="006938A5" w:rsidRDefault="00523416" w:rsidP="00E734B9">
      <w:r>
        <w:tab/>
      </w:r>
      <w:r>
        <w:tab/>
        <w:t xml:space="preserve">four </w:t>
      </w:r>
      <w:r w:rsidR="006938A5">
        <w:t>bicola</w:t>
      </w:r>
      <w:r>
        <w:t xml:space="preserve">, two linked bicola, a bicolon, and a closing tricolon </w:t>
      </w:r>
    </w:p>
    <w:p w:rsidR="006938A5" w:rsidRDefault="006938A5" w:rsidP="006938A5">
      <w:pPr>
        <w:ind w:firstLine="0"/>
      </w:pPr>
    </w:p>
    <w:p w:rsidR="00AD30A2" w:rsidRDefault="00AD30A2" w:rsidP="00E65949">
      <w:r>
        <w:lastRenderedPageBreak/>
        <w:t>The four</w:t>
      </w:r>
      <w:r w:rsidR="006938A5">
        <w:t xml:space="preserve"> mess</w:t>
      </w:r>
      <w:r w:rsidR="001E4383">
        <w:t>ages thus complement each other</w:t>
      </w:r>
      <w:r w:rsidR="005011EF">
        <w:t xml:space="preserve"> in the background they presuppose</w:t>
      </w:r>
      <w:r w:rsidR="001E4383">
        <w:t>:</w:t>
      </w:r>
      <w:r w:rsidR="006938A5">
        <w:t xml:space="preserve"> </w:t>
      </w:r>
    </w:p>
    <w:p w:rsidR="00AD30A2" w:rsidRDefault="00AD30A2" w:rsidP="00E65949"/>
    <w:p w:rsidR="001E4383" w:rsidRDefault="001E4383" w:rsidP="004347E8">
      <w:pPr>
        <w:pStyle w:val="ListParagraph"/>
        <w:numPr>
          <w:ilvl w:val="0"/>
          <w:numId w:val="24"/>
        </w:numPr>
        <w:ind w:left="720"/>
      </w:pPr>
      <w:r>
        <w:t>in the exodus story</w:t>
      </w:r>
    </w:p>
    <w:p w:rsidR="00AD30A2" w:rsidRDefault="005011EF" w:rsidP="004347E8">
      <w:pPr>
        <w:pStyle w:val="ListParagraph"/>
        <w:numPr>
          <w:ilvl w:val="0"/>
          <w:numId w:val="24"/>
        </w:numPr>
        <w:ind w:left="720"/>
      </w:pPr>
      <w:r>
        <w:t>in the</w:t>
      </w:r>
      <w:r w:rsidR="006938A5">
        <w:t xml:space="preserve"> mes</w:t>
      </w:r>
      <w:r>
        <w:t>sage about Babylon in</w:t>
      </w:r>
      <w:r w:rsidR="00AD30A2">
        <w:t xml:space="preserve"> Isaiah</w:t>
      </w:r>
    </w:p>
    <w:p w:rsidR="00AD30A2" w:rsidRDefault="006938A5" w:rsidP="004347E8">
      <w:pPr>
        <w:pStyle w:val="ListParagraph"/>
        <w:numPr>
          <w:ilvl w:val="0"/>
          <w:numId w:val="24"/>
        </w:numPr>
        <w:ind w:left="720"/>
      </w:pPr>
      <w:r>
        <w:t xml:space="preserve">in a message </w:t>
      </w:r>
      <w:r w:rsidR="001E4383">
        <w:t xml:space="preserve">about Judah </w:t>
      </w:r>
      <w:r>
        <w:t>from much earlier in the Jeremi</w:t>
      </w:r>
      <w:r w:rsidR="001E4383">
        <w:t>ah scroll</w:t>
      </w:r>
    </w:p>
    <w:p w:rsidR="00AD30A2" w:rsidRDefault="006938A5" w:rsidP="004347E8">
      <w:pPr>
        <w:pStyle w:val="ListParagraph"/>
        <w:numPr>
          <w:ilvl w:val="0"/>
          <w:numId w:val="24"/>
        </w:numPr>
        <w:ind w:left="720"/>
      </w:pPr>
      <w:r>
        <w:t xml:space="preserve">in a message </w:t>
      </w:r>
      <w:r w:rsidR="001E4383">
        <w:t>ab</w:t>
      </w:r>
      <w:r w:rsidR="005011EF">
        <w:t>o</w:t>
      </w:r>
      <w:r w:rsidR="001E4383">
        <w:t xml:space="preserve">ut Edom </w:t>
      </w:r>
      <w:r w:rsidR="00523416">
        <w:t xml:space="preserve">from </w:t>
      </w:r>
      <w:r>
        <w:t xml:space="preserve">the </w:t>
      </w:r>
      <w:r w:rsidR="00523416">
        <w:t xml:space="preserve">immediately </w:t>
      </w:r>
      <w:r>
        <w:t>previou</w:t>
      </w:r>
      <w:r w:rsidR="001E4383">
        <w:t>s chapter in Jeremiah</w:t>
      </w:r>
    </w:p>
    <w:p w:rsidR="00E734B9" w:rsidRDefault="00E734B9" w:rsidP="00E734B9"/>
    <w:p w:rsidR="007A1384" w:rsidRPr="00376D9D" w:rsidRDefault="007A1384" w:rsidP="007A1384">
      <w:r>
        <w:rPr>
          <w:b/>
        </w:rPr>
        <w:t xml:space="preserve">33 </w:t>
      </w:r>
      <w:r w:rsidR="001E4383">
        <w:t xml:space="preserve">Initially, this </w:t>
      </w:r>
      <w:r>
        <w:t>sequence returns to th</w:t>
      </w:r>
      <w:r w:rsidR="001E4383">
        <w:t>e logic of Yahweh’s action. Whereas vv. 21-32 described</w:t>
      </w:r>
      <w:r>
        <w:t xml:space="preserve"> it as redress and recompense in response to Babylon’s action an</w:t>
      </w:r>
      <w:r w:rsidR="001E4383">
        <w:t>d stance towards Yahweh himself, n</w:t>
      </w:r>
      <w:r>
        <w:t xml:space="preserve">ow it becomes a response to Babylon’s action in relation to Israel. </w:t>
      </w:r>
      <w:r>
        <w:rPr>
          <w:i/>
        </w:rPr>
        <w:t xml:space="preserve">Oppressed </w:t>
      </w:r>
      <w:r>
        <w:t>(</w:t>
      </w:r>
      <w:r>
        <w:rPr>
          <w:i/>
        </w:rPr>
        <w:t>‘</w:t>
      </w:r>
      <w:r>
        <w:rPr>
          <w:rFonts w:cstheme="minorHAnsi"/>
          <w:i/>
        </w:rPr>
        <w:t>āš</w:t>
      </w:r>
      <w:r>
        <w:rPr>
          <w:i/>
        </w:rPr>
        <w:t>aq</w:t>
      </w:r>
      <w:r>
        <w:t xml:space="preserve">) more precisely means treated fraudulently (7:6; 21:12), and vv. 33b-34 suggest an awareness of this connotation. Jeremiah takes the reality of fraudulence and oppression within a community, whereby the powerful cheat the needy out of their rights, and make it an image for the way </w:t>
      </w:r>
      <w:r w:rsidR="001E4383">
        <w:t>Assyria and Babylon have treated Israel as a whole. Ephraim and Judah had simply</w:t>
      </w:r>
      <w:r>
        <w:t xml:space="preserve"> insist</w:t>
      </w:r>
      <w:r w:rsidR="001E4383">
        <w:t>ed</w:t>
      </w:r>
      <w:r>
        <w:t xml:space="preserve"> on their independence, on being in control of their own destinies, but Assyria and Babylon first took them captive </w:t>
      </w:r>
      <w:r w:rsidR="001E4383">
        <w:t>and then</w:t>
      </w:r>
      <w:r>
        <w:t xml:space="preserve"> </w:t>
      </w:r>
      <w:r>
        <w:rPr>
          <w:i/>
        </w:rPr>
        <w:t>refused to send them off</w:t>
      </w:r>
      <w:r w:rsidR="001E4383">
        <w:t>: the phrase</w:t>
      </w:r>
      <w:r>
        <w:rPr>
          <w:i/>
        </w:rPr>
        <w:t xml:space="preserve"> </w:t>
      </w:r>
      <w:r>
        <w:t>recalls a much earlier experience (Exod 4:23; 7:14).</w:t>
      </w:r>
      <w:r>
        <w:rPr>
          <w:rStyle w:val="FootnoteReference"/>
        </w:rPr>
        <w:footnoteReference w:id="437"/>
      </w:r>
      <w:r w:rsidR="003C2F27">
        <w:t xml:space="preserve"> Actually,</w:t>
      </w:r>
      <w:r w:rsidR="001E4383">
        <w:t xml:space="preserve"> the Judahites</w:t>
      </w:r>
      <w:r w:rsidR="003C2F27">
        <w:t xml:space="preserve"> will turn out to</w:t>
      </w:r>
      <w:r>
        <w:t xml:space="preserve"> </w:t>
      </w:r>
      <w:r w:rsidR="003C2F27">
        <w:t>be</w:t>
      </w:r>
      <w:r>
        <w:t xml:space="preserve"> happy in Babylon and not enthusiastic about returning to Juda</w:t>
      </w:r>
      <w:r w:rsidR="003C2F27">
        <w:t>h when they have</w:t>
      </w:r>
      <w:r>
        <w:t xml:space="preserve"> the chan</w:t>
      </w:r>
      <w:r w:rsidR="003C2F27">
        <w:t>ce, but perhaps this irony</w:t>
      </w:r>
      <w:r w:rsidR="001E4383">
        <w:t xml:space="preserve"> </w:t>
      </w:r>
      <w:r w:rsidR="003C2F27">
        <w:t xml:space="preserve">does not change the wrong involved in </w:t>
      </w:r>
      <w:r w:rsidR="001E4383">
        <w:t>the imperial power</w:t>
      </w:r>
      <w:r>
        <w:t>s</w:t>
      </w:r>
      <w:r w:rsidR="001E4383">
        <w:t>’</w:t>
      </w:r>
      <w:r>
        <w:t xml:space="preserve"> domination of the region.</w:t>
      </w:r>
    </w:p>
    <w:p w:rsidR="007A1384" w:rsidRDefault="007A1384" w:rsidP="007A1384">
      <w:r>
        <w:rPr>
          <w:b/>
        </w:rPr>
        <w:t xml:space="preserve">34 </w:t>
      </w:r>
      <w:r w:rsidR="003C2F27">
        <w:t xml:space="preserve">What Israel had </w:t>
      </w:r>
      <w:r>
        <w:t xml:space="preserve">needed </w:t>
      </w:r>
      <w:r w:rsidR="001E4383">
        <w:t xml:space="preserve">in Egypt </w:t>
      </w:r>
      <w:r>
        <w:t xml:space="preserve">was someone to act as its </w:t>
      </w:r>
      <w:r>
        <w:rPr>
          <w:i/>
        </w:rPr>
        <w:t>restorer</w:t>
      </w:r>
      <w:r>
        <w:t>,</w:t>
      </w:r>
      <w:r>
        <w:rPr>
          <w:rStyle w:val="FootnoteReference"/>
        </w:rPr>
        <w:footnoteReference w:id="438"/>
      </w:r>
      <w:r>
        <w:t xml:space="preserve"> and fortunately it had someone (Exod 6:6; 15:13), and someone with a </w:t>
      </w:r>
      <w:r>
        <w:rPr>
          <w:i/>
        </w:rPr>
        <w:t>strong</w:t>
      </w:r>
      <w:r>
        <w:t xml:space="preserve"> hand (Exo</w:t>
      </w:r>
      <w:r w:rsidR="001E4383">
        <w:t xml:space="preserve">d 3:19; </w:t>
      </w:r>
      <w:r w:rsidR="00F51206">
        <w:t>6:1; 13:3, 9, 14, 16). A</w:t>
      </w:r>
      <w:r w:rsidR="001E4383">
        <w:t>nd f</w:t>
      </w:r>
      <w:r>
        <w:t xml:space="preserve">ortunately Israel again </w:t>
      </w:r>
      <w:r w:rsidR="00F51206">
        <w:t>has one, who</w:t>
      </w:r>
      <w:r>
        <w:t xml:space="preserve"> is indeed </w:t>
      </w:r>
      <w:r>
        <w:rPr>
          <w:i/>
        </w:rPr>
        <w:t>strong</w:t>
      </w:r>
      <w:r>
        <w:t>; the adjective (</w:t>
      </w:r>
      <w:r>
        <w:rPr>
          <w:rFonts w:cstheme="minorHAnsi"/>
          <w:i/>
        </w:rPr>
        <w:t>ḥāzāq</w:t>
      </w:r>
      <w:r>
        <w:rPr>
          <w:rFonts w:cstheme="minorHAnsi"/>
        </w:rPr>
        <w:t>)</w:t>
      </w:r>
      <w:r>
        <w:rPr>
          <w:rFonts w:cstheme="minorHAnsi"/>
          <w:i/>
        </w:rPr>
        <w:t xml:space="preserve"> </w:t>
      </w:r>
      <w:r>
        <w:t>links with the verb in v. 33b (</w:t>
      </w:r>
      <w:r>
        <w:rPr>
          <w:rFonts w:cstheme="minorHAnsi"/>
          <w:i/>
        </w:rPr>
        <w:t>ḥā</w:t>
      </w:r>
      <w:r>
        <w:rPr>
          <w:i/>
        </w:rPr>
        <w:t xml:space="preserve">zaq </w:t>
      </w:r>
      <w:r w:rsidR="00F51206">
        <w:t xml:space="preserve">hiphil). </w:t>
      </w:r>
      <w:r>
        <w:rPr>
          <w:i/>
        </w:rPr>
        <w:t>Yahweh of Armies is his name</w:t>
      </w:r>
      <w:r>
        <w:t xml:space="preserve"> </w:t>
      </w:r>
      <w:r w:rsidR="00F51206">
        <w:t>underlines the point. The task of a restorer may</w:t>
      </w:r>
      <w:r>
        <w:t xml:space="preserve"> involve taking up someone’s case in a meeting of the elders at the town gate; the account of Boaz in Ruth 4 provides an example. Yahweh will fulfill this moral obligation, too (Ps 74 also brings together talk of Yahweh restoring and of his taking up Israel’s case).</w:t>
      </w:r>
      <w:r>
        <w:rPr>
          <w:rStyle w:val="FootnoteReference"/>
        </w:rPr>
        <w:footnoteReference w:id="439"/>
      </w:r>
      <w:r>
        <w:t xml:space="preserve"> If we may press the image, Yahweh is appearing in a me</w:t>
      </w:r>
      <w:r w:rsidR="001E4383">
        <w:t>eting of the heavenly powers</w:t>
      </w:r>
      <w:r w:rsidR="00F51206">
        <w:t xml:space="preserve"> and </w:t>
      </w:r>
      <w:r>
        <w:t xml:space="preserve">arguing Israel’s case </w:t>
      </w:r>
      <w:r w:rsidR="00F51206">
        <w:t xml:space="preserve">there </w:t>
      </w:r>
      <w:r>
        <w:t xml:space="preserve">– the prophecy </w:t>
      </w:r>
      <w:r w:rsidR="005011EF">
        <w:t>sets aside</w:t>
      </w:r>
      <w:r>
        <w:t xml:space="preserve"> any thought of Israel’s </w:t>
      </w:r>
      <w:r w:rsidR="00F51206">
        <w:t>having deserved</w:t>
      </w:r>
      <w:r>
        <w:t xml:space="preserve"> what happened to it. The </w:t>
      </w:r>
      <w:r w:rsidR="005011EF">
        <w:t>broader context is that the neat</w:t>
      </w:r>
      <w:r w:rsidR="00F51206">
        <w:t xml:space="preserve"> byproduct of Yahweh’s action </w:t>
      </w:r>
      <w:r w:rsidR="005011EF">
        <w:t>aga</w:t>
      </w:r>
      <w:r w:rsidR="00F51206">
        <w:t>inst Babylon is</w:t>
      </w:r>
      <w:r>
        <w:t xml:space="preserve"> also </w:t>
      </w:r>
      <w:r w:rsidR="00F51206">
        <w:t xml:space="preserve">to </w:t>
      </w:r>
      <w:r>
        <w:rPr>
          <w:i/>
        </w:rPr>
        <w:t>give rest to the earth</w:t>
      </w:r>
      <w:r>
        <w:t xml:space="preserve"> as a whole that is Babylo</w:t>
      </w:r>
      <w:r w:rsidR="00F51206">
        <w:t>n’s victim, because</w:t>
      </w:r>
      <w:r>
        <w:t xml:space="preserve"> it will </w:t>
      </w:r>
      <w:r>
        <w:rPr>
          <w:i/>
        </w:rPr>
        <w:t>give unrest to the people who live in Babylon</w:t>
      </w:r>
      <w:r w:rsidR="005011EF">
        <w:t xml:space="preserve"> itself. The promise stimulates a prayer:</w:t>
      </w:r>
    </w:p>
    <w:p w:rsidR="007A1384" w:rsidRDefault="007A1384" w:rsidP="007A1384"/>
    <w:p w:rsidR="007A1384" w:rsidRPr="007A1384" w:rsidRDefault="007A1384" w:rsidP="007A1384">
      <w:pPr>
        <w:pStyle w:val="Quote"/>
        <w:rPr>
          <w:color w:val="auto"/>
        </w:rPr>
      </w:pPr>
      <w:r w:rsidRPr="007A1384">
        <w:rPr>
          <w:color w:val="auto"/>
        </w:rPr>
        <w:t xml:space="preserve">Grant, Almighty God, that, as thou hast deigned once to take us under thy </w:t>
      </w:r>
      <w:r w:rsidR="005011EF">
        <w:rPr>
          <w:color w:val="auto"/>
        </w:rPr>
        <w:t>p</w:t>
      </w:r>
      <w:r w:rsidRPr="007A1384">
        <w:rPr>
          <w:color w:val="auto"/>
        </w:rPr>
        <w:t>rotection, we may always raise up our eyes to thine infinite power, and that when we see all things not only confounded, but also trodden under foot by the world, we may not yet doubt but that thy power is sufficient to deliver us, so that we may perpetually call on thy name, and with firm constancy so fight against all temptations, that we may at length enjoy in thy celestial kingdom the fruit of our victory, through Jesus Christ our Lord. — Amen.</w:t>
      </w:r>
      <w:r w:rsidRPr="007A1384">
        <w:rPr>
          <w:rStyle w:val="FootnoteReference"/>
          <w:color w:val="auto"/>
        </w:rPr>
        <w:footnoteReference w:id="440"/>
      </w:r>
    </w:p>
    <w:p w:rsidR="007A1384" w:rsidRPr="007A1384" w:rsidRDefault="007A1384" w:rsidP="007A1384"/>
    <w:p w:rsidR="00371811" w:rsidRDefault="00371811" w:rsidP="009211D7">
      <w:pPr>
        <w:tabs>
          <w:tab w:val="left" w:pos="6390"/>
        </w:tabs>
      </w:pPr>
      <w:r>
        <w:rPr>
          <w:b/>
        </w:rPr>
        <w:lastRenderedPageBreak/>
        <w:t>35-37</w:t>
      </w:r>
      <w:r w:rsidR="00101E5C">
        <w:rPr>
          <w:b/>
        </w:rPr>
        <w:t xml:space="preserve">a </w:t>
      </w:r>
      <w:r w:rsidR="00F51206">
        <w:t>One might see t</w:t>
      </w:r>
      <w:r w:rsidR="005011EF">
        <w:t>his next</w:t>
      </w:r>
      <w:r w:rsidR="00101E5C">
        <w:t xml:space="preserve"> declaration of Babylon’s doom</w:t>
      </w:r>
      <w:r w:rsidR="00101E5C">
        <w:rPr>
          <w:b/>
        </w:rPr>
        <w:t xml:space="preserve"> </w:t>
      </w:r>
      <w:r w:rsidR="00F51206">
        <w:t>as a response to vv. 33-34.</w:t>
      </w:r>
      <w:r w:rsidR="00F51206">
        <w:rPr>
          <w:rStyle w:val="FootnoteReference"/>
        </w:rPr>
        <w:footnoteReference w:id="441"/>
      </w:r>
      <w:r w:rsidR="00F51206">
        <w:t xml:space="preserve"> It </w:t>
      </w:r>
      <w:r w:rsidR="00101E5C">
        <w:t>begi</w:t>
      </w:r>
      <w:r w:rsidR="001E21F1">
        <w:t xml:space="preserve">ns as a kind of curse, a little like Mercutio’s </w:t>
      </w:r>
      <w:r w:rsidR="00101E5C">
        <w:t xml:space="preserve">“a plague </w:t>
      </w:r>
      <w:r w:rsidR="001E21F1">
        <w:t>o’</w:t>
      </w:r>
      <w:r w:rsidR="00101E5C">
        <w:t xml:space="preserve"> both your houses</w:t>
      </w:r>
      <w:r w:rsidR="001E21F1">
        <w:t>,</w:t>
      </w:r>
      <w:r w:rsidR="00101E5C">
        <w:t>”</w:t>
      </w:r>
      <w:r w:rsidR="00101E5C">
        <w:rPr>
          <w:rStyle w:val="FootnoteReference"/>
        </w:rPr>
        <w:footnoteReference w:id="442"/>
      </w:r>
      <w:r w:rsidR="001E21F1">
        <w:t xml:space="preserve"> except that when Yahweh utters a curse, </w:t>
      </w:r>
      <w:r w:rsidR="00F51206">
        <w:t>it is certain to come true. A</w:t>
      </w:r>
      <w:r w:rsidR="001E21F1">
        <w:t xml:space="preserve"> </w:t>
      </w:r>
      <w:r w:rsidR="001E21F1" w:rsidRPr="009211D7">
        <w:rPr>
          <w:i/>
        </w:rPr>
        <w:t>sword</w:t>
      </w:r>
      <w:r>
        <w:t xml:space="preserve"> will fall.</w:t>
      </w:r>
      <w:r w:rsidR="00F51206">
        <w:t xml:space="preserve"> Jeremiah has spoken many</w:t>
      </w:r>
      <w:r w:rsidR="001E21F1">
        <w:t xml:space="preserve"> times of a sword as the means of bringing death.</w:t>
      </w:r>
      <w:r w:rsidR="00F51206">
        <w:t xml:space="preserve"> Here it is </w:t>
      </w:r>
      <w:r w:rsidR="002458C3">
        <w:t>to com</w:t>
      </w:r>
      <w:r w:rsidR="00F51206">
        <w:t xml:space="preserve">e on the people as a whole, then </w:t>
      </w:r>
      <w:r w:rsidR="002458C3">
        <w:t>on the people who make its political decisions and for</w:t>
      </w:r>
      <w:r w:rsidR="00E44B7E">
        <w:t xml:space="preserve">mulate its political policies, then </w:t>
      </w:r>
      <w:r w:rsidR="009211D7">
        <w:t xml:space="preserve">on its </w:t>
      </w:r>
      <w:r w:rsidR="009211D7">
        <w:rPr>
          <w:i/>
        </w:rPr>
        <w:t>oracles</w:t>
      </w:r>
      <w:r w:rsidR="009211D7">
        <w:t xml:space="preserve"> in the sense of the ministers who bring messages from a god about what is going to happen and what should therefore be done </w:t>
      </w:r>
      <w:r>
        <w:t>to avoid it (if it is bad news);</w:t>
      </w:r>
      <w:r w:rsidR="009211D7">
        <w:t xml:space="preserve"> Yahweh will see to the frustrating of their revelations, so that</w:t>
      </w:r>
      <w:r w:rsidR="009211D7">
        <w:rPr>
          <w:i/>
        </w:rPr>
        <w:t xml:space="preserve"> they will become fools</w:t>
      </w:r>
      <w:r>
        <w:t>. Then</w:t>
      </w:r>
      <w:r w:rsidR="009211D7">
        <w:t xml:space="preserve"> it is to come on the supposed </w:t>
      </w:r>
      <w:r w:rsidR="009211D7">
        <w:rPr>
          <w:i/>
        </w:rPr>
        <w:t>strong men</w:t>
      </w:r>
      <w:r w:rsidR="009211D7">
        <w:t xml:space="preserve"> who defend the city, so that </w:t>
      </w:r>
      <w:r w:rsidR="009211D7" w:rsidRPr="009211D7">
        <w:rPr>
          <w:i/>
        </w:rPr>
        <w:t>they will shatter</w:t>
      </w:r>
      <w:r w:rsidR="009211D7">
        <w:t>, physically but perhaps also in morale, like their deities (v. 2).</w:t>
      </w:r>
      <w:r w:rsidR="009211D7">
        <w:rPr>
          <w:rStyle w:val="FootnoteReference"/>
        </w:rPr>
        <w:footnoteReference w:id="443"/>
      </w:r>
      <w:r>
        <w:t xml:space="preserve"> It will come on </w:t>
      </w:r>
      <w:r w:rsidR="00BC3938">
        <w:rPr>
          <w:i/>
        </w:rPr>
        <w:t xml:space="preserve">his </w:t>
      </w:r>
      <w:r w:rsidR="00BC3938">
        <w:t>(the king’s?)</w:t>
      </w:r>
      <w:r w:rsidR="009211D7">
        <w:t xml:space="preserve"> </w:t>
      </w:r>
      <w:r w:rsidR="009211D7">
        <w:rPr>
          <w:i/>
        </w:rPr>
        <w:t>horses</w:t>
      </w:r>
      <w:r w:rsidR="009211D7">
        <w:t xml:space="preserve"> and </w:t>
      </w:r>
      <w:r w:rsidR="009211D7">
        <w:rPr>
          <w:i/>
        </w:rPr>
        <w:t>chariotry</w:t>
      </w:r>
      <w:r w:rsidR="009211D7">
        <w:t xml:space="preserve"> and </w:t>
      </w:r>
      <w:r w:rsidR="009211D7">
        <w:rPr>
          <w:i/>
        </w:rPr>
        <w:t xml:space="preserve">the entire foreign group that’s within it </w:t>
      </w:r>
      <w:r w:rsidR="009211D7">
        <w:t xml:space="preserve">– which in this context suggests a force of foreign mercenaries. </w:t>
      </w:r>
      <w:r>
        <w:t>T</w:t>
      </w:r>
      <w:r w:rsidR="001A0369">
        <w:t xml:space="preserve">hey </w:t>
      </w:r>
      <w:r w:rsidR="001A0369">
        <w:rPr>
          <w:i/>
        </w:rPr>
        <w:t>will become women</w:t>
      </w:r>
      <w:r>
        <w:t>,</w:t>
      </w:r>
      <w:r w:rsidR="001A0369">
        <w:t xml:space="preserve"> </w:t>
      </w:r>
      <w:r>
        <w:t xml:space="preserve">like </w:t>
      </w:r>
      <w:r w:rsidR="001A0369">
        <w:t xml:space="preserve">Egypt’s mercenaries </w:t>
      </w:r>
      <w:r>
        <w:t xml:space="preserve">who </w:t>
      </w:r>
      <w:r w:rsidR="00E44B7E">
        <w:t>cannot</w:t>
      </w:r>
      <w:r w:rsidR="001A0369">
        <w:t xml:space="preserve"> be relied on to stand firm when things get overwhelmingly dangerous (46:16, 21). </w:t>
      </w:r>
    </w:p>
    <w:p w:rsidR="00A0256E" w:rsidRDefault="00371811" w:rsidP="009211D7">
      <w:pPr>
        <w:tabs>
          <w:tab w:val="left" w:pos="6390"/>
        </w:tabs>
      </w:pPr>
      <w:r>
        <w:rPr>
          <w:b/>
        </w:rPr>
        <w:t xml:space="preserve">37b-38a </w:t>
      </w:r>
      <w:r w:rsidR="001A0369">
        <w:t xml:space="preserve">The content of the curse has already suggested that we should not be literalistic in interpreting the </w:t>
      </w:r>
      <w:r w:rsidR="001A0369">
        <w:rPr>
          <w:i/>
        </w:rPr>
        <w:t>sword</w:t>
      </w:r>
      <w:r w:rsidR="001A0369">
        <w:t xml:space="preserve">, </w:t>
      </w:r>
      <w:r w:rsidR="00E44B7E">
        <w:t>as if it wielded itself. T</w:t>
      </w:r>
      <w:r w:rsidR="001A0369">
        <w:t xml:space="preserve">he point </w:t>
      </w:r>
      <w:r>
        <w:t xml:space="preserve">now </w:t>
      </w:r>
      <w:r w:rsidR="001A0369">
        <w:t>become</w:t>
      </w:r>
      <w:r>
        <w:t>s</w:t>
      </w:r>
      <w:r w:rsidR="001A0369">
        <w:t xml:space="preserve"> c</w:t>
      </w:r>
      <w:r>
        <w:t>learer</w:t>
      </w:r>
      <w:r w:rsidR="00D21EC6">
        <w:t>: t</w:t>
      </w:r>
      <w:r w:rsidR="001A0369">
        <w:t xml:space="preserve">he sword stands for the fighter bearing the sword, who will plunder Babylon’s armory and resources. </w:t>
      </w:r>
      <w:r w:rsidR="00E44B7E">
        <w:t>A</w:t>
      </w:r>
      <w:r w:rsidR="00D21EC6">
        <w:t xml:space="preserve"> final </w:t>
      </w:r>
      <w:r w:rsidR="009D5771">
        <w:t>toggling of the language</w:t>
      </w:r>
      <w:r w:rsidR="00E44B7E">
        <w:t xml:space="preserve"> </w:t>
      </w:r>
      <w:r w:rsidR="00D21EC6">
        <w:t xml:space="preserve">abandons the </w:t>
      </w:r>
      <w:r w:rsidR="00E44B7E">
        <w:t xml:space="preserve">sword image </w:t>
      </w:r>
      <w:r w:rsidR="00D21EC6">
        <w:t>for the image of desert or drought that will come upon Babylon’s water supply</w:t>
      </w:r>
      <w:r>
        <w:t>, which is also</w:t>
      </w:r>
      <w:r w:rsidR="00354F2E">
        <w:t xml:space="preserve"> the key to its being able to irrigate its fields</w:t>
      </w:r>
      <w:r>
        <w:t>. It is</w:t>
      </w:r>
      <w:r w:rsidR="00D21EC6">
        <w:t xml:space="preserve"> an ironic and devastating</w:t>
      </w:r>
      <w:r w:rsidR="00354F2E">
        <w:t xml:space="preserve"> threat</w:t>
      </w:r>
      <w:r w:rsidR="00E44B7E">
        <w:t xml:space="preserve">, because </w:t>
      </w:r>
      <w:r w:rsidR="00D21EC6">
        <w:t xml:space="preserve">Babylon straddled the Euphrates, and water was the last thing it thought it needed to worry about. </w:t>
      </w:r>
    </w:p>
    <w:p w:rsidR="008D29B3" w:rsidRDefault="00A436CC" w:rsidP="008D29B3">
      <w:pPr>
        <w:tabs>
          <w:tab w:val="left" w:pos="6390"/>
        </w:tabs>
      </w:pPr>
      <w:r>
        <w:rPr>
          <w:b/>
        </w:rPr>
        <w:t>38b</w:t>
      </w:r>
      <w:r w:rsidR="009D5771">
        <w:t xml:space="preserve"> In adding a</w:t>
      </w:r>
      <w:r>
        <w:t xml:space="preserve"> reason for the curse, th</w:t>
      </w:r>
      <w:r w:rsidR="009D5771">
        <w:t>e message comes to have</w:t>
      </w:r>
      <w:r>
        <w:t xml:space="preserve"> a similar shape to that of vv. 33-34. There the argument was that Babylon will fall because Yahweh is strong; here the argument is that Babylon will fall because </w:t>
      </w:r>
      <w:r w:rsidR="00CF112D">
        <w:t xml:space="preserve">it is </w:t>
      </w:r>
      <w:r w:rsidR="00CF112D">
        <w:rPr>
          <w:i/>
        </w:rPr>
        <w:t>a country of images</w:t>
      </w:r>
      <w:r w:rsidR="00CF112D">
        <w:t xml:space="preserve"> and</w:t>
      </w:r>
      <w:r w:rsidR="00CF112D">
        <w:rPr>
          <w:i/>
        </w:rPr>
        <w:t xml:space="preserve"> </w:t>
      </w:r>
      <w:r>
        <w:t xml:space="preserve">its </w:t>
      </w:r>
      <w:r w:rsidRPr="00CF112D">
        <w:t>images</w:t>
      </w:r>
      <w:r w:rsidR="00E44B7E">
        <w:t xml:space="preserve"> are weak,</w:t>
      </w:r>
      <w:r w:rsidR="00CF112D">
        <w:t xml:space="preserve"> i</w:t>
      </w:r>
      <w:r w:rsidR="00E44B7E">
        <w:t>nadequate to the challenge lying</w:t>
      </w:r>
      <w:r w:rsidR="00CF112D">
        <w:t xml:space="preserve"> before them</w:t>
      </w:r>
      <w:r>
        <w:t>. The</w:t>
      </w:r>
      <w:r w:rsidR="00CF112D">
        <w:t>y will not be able to protect Babylon</w:t>
      </w:r>
      <w:r w:rsidR="00E44B7E">
        <w:t xml:space="preserve"> from </w:t>
      </w:r>
      <w:r>
        <w:t>s</w:t>
      </w:r>
      <w:r w:rsidR="00E44B7E">
        <w:t xml:space="preserve">word or </w:t>
      </w:r>
      <w:r w:rsidR="00365F82">
        <w:t xml:space="preserve">drought. </w:t>
      </w:r>
      <w:r w:rsidR="008D29B3">
        <w:t>Indeed, the Babylonians’ devoti</w:t>
      </w:r>
      <w:r w:rsidR="00E44B7E">
        <w:t xml:space="preserve">on to them will issue in sword and drought. Yahweh </w:t>
      </w:r>
      <w:r w:rsidR="008D29B3">
        <w:t xml:space="preserve">declared </w:t>
      </w:r>
      <w:r w:rsidR="00E44B7E">
        <w:t xml:space="preserve">earlier </w:t>
      </w:r>
      <w:r w:rsidR="008D29B3">
        <w:t xml:space="preserve">that the nations </w:t>
      </w:r>
      <w:r w:rsidR="008D29B3" w:rsidRPr="008D29B3">
        <w:rPr>
          <w:i/>
        </w:rPr>
        <w:t>will go crazy</w:t>
      </w:r>
      <w:r w:rsidR="00E44B7E">
        <w:t xml:space="preserve"> because of the sword he sends among them (25:16);</w:t>
      </w:r>
      <w:r w:rsidR="008D29B3">
        <w:t xml:space="preserve"> the same logic </w:t>
      </w:r>
      <w:r w:rsidR="00CF112D">
        <w:t>applies here. It is because the Babylonians’ reliance on them</w:t>
      </w:r>
      <w:r w:rsidR="008D29B3">
        <w:t xml:space="preserve"> will have this drea</w:t>
      </w:r>
      <w:r w:rsidR="00CF112D">
        <w:t>dful result that the</w:t>
      </w:r>
      <w:r w:rsidR="008D29B3">
        <w:t xml:space="preserve"> images are </w:t>
      </w:r>
      <w:r w:rsidR="008D29B3">
        <w:rPr>
          <w:i/>
        </w:rPr>
        <w:t>dreadful objects.</w:t>
      </w:r>
      <w:r w:rsidR="008D29B3">
        <w:t xml:space="preserve"> There is no reason to think that the Babylonians we</w:t>
      </w:r>
      <w:r w:rsidR="00E44B7E">
        <w:t>re</w:t>
      </w:r>
      <w:r w:rsidR="008D29B3">
        <w:t xml:space="preserve"> afraid of their images o</w:t>
      </w:r>
      <w:r w:rsidR="00CF112D">
        <w:t>r the gods they represented, though</w:t>
      </w:r>
      <w:r w:rsidR="008D29B3">
        <w:t xml:space="preserve"> in reality they should be afraid.</w:t>
      </w:r>
    </w:p>
    <w:p w:rsidR="00EE3B03" w:rsidRDefault="008D29B3" w:rsidP="00723210">
      <w:pPr>
        <w:tabs>
          <w:tab w:val="left" w:pos="6390"/>
        </w:tabs>
      </w:pPr>
      <w:r>
        <w:rPr>
          <w:b/>
        </w:rPr>
        <w:t>39-40</w:t>
      </w:r>
      <w:r w:rsidR="001B2B75">
        <w:t xml:space="preserve"> The</w:t>
      </w:r>
      <w:r>
        <w:t xml:space="preserve"> message </w:t>
      </w:r>
      <w:r w:rsidR="001B2B75">
        <w:t xml:space="preserve">in vv. 35-40 </w:t>
      </w:r>
      <w:r>
        <w:t>closes with a development of the point about desert and drought</w:t>
      </w:r>
      <w:r w:rsidR="00BA733E">
        <w:t>. It</w:t>
      </w:r>
      <w:r w:rsidR="00E44B7E">
        <w:t xml:space="preserve"> begins with a reference </w:t>
      </w:r>
      <w:r w:rsidR="00BA733E">
        <w:t>to creatures whose</w:t>
      </w:r>
      <w:r w:rsidR="00E44B7E">
        <w:t xml:space="preserve"> names </w:t>
      </w:r>
      <w:r w:rsidR="00BA733E">
        <w:t xml:space="preserve">to not </w:t>
      </w:r>
      <w:r w:rsidR="00E44B7E">
        <w:t>corr</w:t>
      </w:r>
      <w:r w:rsidR="00BA733E">
        <w:t>espond to a</w:t>
      </w:r>
      <w:r w:rsidR="00E44B7E">
        <w:t>c</w:t>
      </w:r>
      <w:r w:rsidR="00BA733E">
        <w:t xml:space="preserve">tual species but rather link with </w:t>
      </w:r>
      <w:r w:rsidR="00E44B7E">
        <w:t>dese</w:t>
      </w:r>
      <w:r w:rsidR="00BA733E">
        <w:t>rt and foreign shores</w:t>
      </w:r>
      <w:r w:rsidR="00E44B7E">
        <w:t xml:space="preserve"> and thus suggest creatures that are alien, eerie, and frightening. Ostriches appear elsewhere in the company of such creatures of the wild or of the desert (e.g., Isa 34:13-15; 43:20; Lam 4:3).</w:t>
      </w:r>
      <w:r w:rsidR="00BA733E">
        <w:t>. The message makes its point by</w:t>
      </w:r>
      <w:r>
        <w:t xml:space="preserve"> adopting</w:t>
      </w:r>
      <w:r w:rsidR="00723210">
        <w:t xml:space="preserve"> phrases </w:t>
      </w:r>
      <w:r w:rsidR="00DE1EC0">
        <w:t>that appear else</w:t>
      </w:r>
      <w:r w:rsidR="00EC1AED">
        <w:t xml:space="preserve">where in prophecy. One can </w:t>
      </w:r>
      <w:r w:rsidR="00DE1EC0">
        <w:t xml:space="preserve">compare </w:t>
      </w:r>
      <w:r w:rsidR="00CB7865">
        <w:t>v</w:t>
      </w:r>
      <w:r w:rsidR="00E13BF2">
        <w:t>v</w:t>
      </w:r>
      <w:r w:rsidR="00CB7865">
        <w:t>. 39</w:t>
      </w:r>
      <w:r w:rsidR="00DE1EC0">
        <w:t>-40 with</w:t>
      </w:r>
      <w:r w:rsidR="00E13BF2">
        <w:t xml:space="preserve"> </w:t>
      </w:r>
      <w:r w:rsidR="00CB7865">
        <w:t>declaration</w:t>
      </w:r>
      <w:r w:rsidR="00E13BF2">
        <w:t>s</w:t>
      </w:r>
      <w:r w:rsidR="00CB7865">
        <w:t xml:space="preserve"> about Babylon in Isa 13:</w:t>
      </w:r>
      <w:r w:rsidR="00E13BF2">
        <w:t>19-</w:t>
      </w:r>
      <w:r w:rsidR="00723210">
        <w:t>22 and</w:t>
      </w:r>
      <w:r w:rsidR="00DE1EC0">
        <w:t xml:space="preserve"> about Edom in</w:t>
      </w:r>
      <w:r w:rsidR="00723210">
        <w:t xml:space="preserve"> Jer 49:18</w:t>
      </w:r>
      <w:r w:rsidR="00E0763A">
        <w:t xml:space="preserve"> (also see 49:33)</w:t>
      </w:r>
      <w:r w:rsidR="00723210">
        <w:t>:</w:t>
      </w:r>
    </w:p>
    <w:p w:rsidR="008D29B3" w:rsidRDefault="008D29B3" w:rsidP="008D29B3">
      <w:pPr>
        <w:tabs>
          <w:tab w:val="left" w:pos="6390"/>
        </w:tabs>
      </w:pPr>
    </w:p>
    <w:p w:rsidR="00E13BF2" w:rsidRDefault="00EE3B03" w:rsidP="00673FA0">
      <w:pPr>
        <w:tabs>
          <w:tab w:val="left" w:pos="5040"/>
          <w:tab w:val="left" w:pos="6390"/>
        </w:tabs>
        <w:ind w:firstLine="0"/>
      </w:pPr>
      <w:r>
        <w:t>Isa 13:19-22</w:t>
      </w:r>
      <w:r w:rsidR="00673FA0">
        <w:tab/>
        <w:t>Jer 50:39</w:t>
      </w:r>
    </w:p>
    <w:p w:rsidR="00EE3B03" w:rsidRDefault="00EE3B03" w:rsidP="00E13BF2">
      <w:pPr>
        <w:tabs>
          <w:tab w:val="left" w:pos="6390"/>
        </w:tabs>
        <w:ind w:firstLine="0"/>
      </w:pPr>
    </w:p>
    <w:p w:rsidR="00E13BF2" w:rsidRPr="00E13BF2" w:rsidRDefault="00723210" w:rsidP="00E13BF2">
      <w:pPr>
        <w:ind w:firstLine="0"/>
      </w:pPr>
      <w:r>
        <w:t>as at</w:t>
      </w:r>
      <w:r w:rsidR="00673FA0">
        <w:t xml:space="preserve"> God’s overturn</w:t>
      </w:r>
      <w:r w:rsidR="00E13BF2">
        <w:t xml:space="preserve">ing </w:t>
      </w:r>
      <w:r>
        <w:t xml:space="preserve">of Sodom and </w:t>
      </w:r>
      <w:r w:rsidR="00E13BF2">
        <w:t>of Gomorrah</w:t>
      </w:r>
    </w:p>
    <w:p w:rsidR="005A110F" w:rsidRDefault="00C90AC2" w:rsidP="00C90AC2">
      <w:r>
        <w:lastRenderedPageBreak/>
        <w:tab/>
      </w:r>
      <w:r>
        <w:tab/>
      </w:r>
      <w:r>
        <w:tab/>
      </w:r>
      <w:r>
        <w:tab/>
      </w:r>
      <w:r>
        <w:tab/>
      </w:r>
      <w:r>
        <w:tab/>
      </w:r>
      <w:r w:rsidR="00673FA0">
        <w:t>t</w:t>
      </w:r>
      <w:r>
        <w:t xml:space="preserve">herefore </w:t>
      </w:r>
      <w:r w:rsidR="005A110F">
        <w:t>creatures from the desert will</w:t>
      </w:r>
      <w:r w:rsidR="00673FA0">
        <w:t xml:space="preserve"> </w:t>
      </w:r>
    </w:p>
    <w:p w:rsidR="00C90AC2" w:rsidRDefault="005A110F" w:rsidP="005A110F">
      <w:pPr>
        <w:ind w:left="5040"/>
      </w:pPr>
      <w:r>
        <w:t>live with creatures from foreign shores</w:t>
      </w:r>
    </w:p>
    <w:p w:rsidR="00C90AC2" w:rsidRDefault="00C90AC2" w:rsidP="00C90AC2">
      <w:r>
        <w:tab/>
      </w:r>
      <w:r>
        <w:tab/>
      </w:r>
      <w:r>
        <w:tab/>
      </w:r>
      <w:r>
        <w:tab/>
      </w:r>
      <w:r>
        <w:tab/>
      </w:r>
      <w:r>
        <w:tab/>
      </w:r>
      <w:r w:rsidR="00673FA0">
        <w:t>and ostriches will live in it</w:t>
      </w:r>
    </w:p>
    <w:p w:rsidR="00C90AC2" w:rsidRDefault="0067619C" w:rsidP="00C90AC2">
      <w:pPr>
        <w:ind w:firstLine="0"/>
      </w:pPr>
      <w:r>
        <w:t xml:space="preserve">it will not live </w:t>
      </w:r>
      <w:r w:rsidR="00673FA0">
        <w:t>ever</w:t>
      </w:r>
      <w:r w:rsidR="00C90AC2">
        <w:tab/>
      </w:r>
      <w:r w:rsidR="00C90AC2">
        <w:tab/>
      </w:r>
      <w:r w:rsidR="00C90AC2">
        <w:tab/>
      </w:r>
      <w:r w:rsidR="00C90AC2">
        <w:tab/>
      </w:r>
      <w:r>
        <w:tab/>
      </w:r>
      <w:r w:rsidR="00673FA0">
        <w:t>i</w:t>
      </w:r>
      <w:r>
        <w:t>t will not be live</w:t>
      </w:r>
      <w:r w:rsidR="00C90AC2">
        <w:t xml:space="preserve"> again, ever</w:t>
      </w:r>
    </w:p>
    <w:p w:rsidR="00CB7865" w:rsidRDefault="00CB7865" w:rsidP="00C90AC2">
      <w:pPr>
        <w:tabs>
          <w:tab w:val="left" w:pos="5040"/>
          <w:tab w:val="left" w:pos="6390"/>
        </w:tabs>
        <w:ind w:firstLine="0"/>
      </w:pPr>
      <w:r>
        <w:t>it will not dwell for generation after generation</w:t>
      </w:r>
      <w:r w:rsidR="00E13BF2">
        <w:t>…</w:t>
      </w:r>
      <w:r w:rsidR="00673FA0">
        <w:tab/>
        <w:t>i</w:t>
      </w:r>
      <w:r w:rsidR="00C90AC2">
        <w:t>t will not dwell for generation after generation</w:t>
      </w:r>
    </w:p>
    <w:p w:rsidR="00EE3B03" w:rsidRDefault="005A110F" w:rsidP="00C90AC2">
      <w:pPr>
        <w:tabs>
          <w:tab w:val="left" w:pos="5040"/>
          <w:tab w:val="left" w:pos="6390"/>
        </w:tabs>
        <w:ind w:firstLine="0"/>
      </w:pPr>
      <w:r>
        <w:t>creatures from the desert</w:t>
      </w:r>
      <w:r w:rsidR="00EE3B03">
        <w:t xml:space="preserve"> will lie down there…</w:t>
      </w:r>
    </w:p>
    <w:p w:rsidR="00E13BF2" w:rsidRDefault="00EE3B03" w:rsidP="00C90AC2">
      <w:pPr>
        <w:tabs>
          <w:tab w:val="left" w:pos="5040"/>
          <w:tab w:val="left" w:pos="6390"/>
        </w:tabs>
        <w:ind w:firstLine="0"/>
      </w:pPr>
      <w:r>
        <w:t>o</w:t>
      </w:r>
      <w:r w:rsidR="00E13BF2">
        <w:t>striches will dwell there…</w:t>
      </w:r>
    </w:p>
    <w:p w:rsidR="00E13BF2" w:rsidRDefault="00673FA0" w:rsidP="00C90AC2">
      <w:pPr>
        <w:tabs>
          <w:tab w:val="left" w:pos="5040"/>
          <w:tab w:val="left" w:pos="6390"/>
        </w:tabs>
        <w:ind w:firstLine="0"/>
      </w:pPr>
      <w:r>
        <w:t>j</w:t>
      </w:r>
      <w:r w:rsidR="00EE3B03">
        <w:t xml:space="preserve">ackals in its </w:t>
      </w:r>
      <w:r w:rsidR="00723210">
        <w:t>castles</w:t>
      </w:r>
    </w:p>
    <w:p w:rsidR="00EE3B03" w:rsidRDefault="00EE3B03" w:rsidP="00C90AC2">
      <w:pPr>
        <w:tabs>
          <w:tab w:val="left" w:pos="5040"/>
          <w:tab w:val="left" w:pos="6390"/>
        </w:tabs>
        <w:ind w:firstLine="0"/>
      </w:pPr>
    </w:p>
    <w:p w:rsidR="00EE3B03" w:rsidRDefault="00EE3B03" w:rsidP="00C90AC2">
      <w:pPr>
        <w:tabs>
          <w:tab w:val="left" w:pos="5040"/>
          <w:tab w:val="left" w:pos="6390"/>
        </w:tabs>
        <w:ind w:firstLine="0"/>
      </w:pPr>
      <w:r>
        <w:t>Jer 49:18</w:t>
      </w:r>
      <w:r w:rsidR="00673FA0">
        <w:tab/>
        <w:t>Jer 50:40</w:t>
      </w:r>
    </w:p>
    <w:p w:rsidR="00EE3B03" w:rsidRDefault="00EE3B03" w:rsidP="00C90AC2">
      <w:pPr>
        <w:tabs>
          <w:tab w:val="left" w:pos="5040"/>
          <w:tab w:val="left" w:pos="6390"/>
        </w:tabs>
        <w:ind w:firstLine="0"/>
      </w:pPr>
    </w:p>
    <w:p w:rsidR="00673FA0" w:rsidRDefault="00673FA0" w:rsidP="00673FA0">
      <w:pPr>
        <w:ind w:firstLine="0"/>
      </w:pPr>
      <w:r>
        <w:t>as at the overturning of Sodom</w:t>
      </w:r>
      <w:r>
        <w:tab/>
      </w:r>
      <w:r>
        <w:tab/>
      </w:r>
      <w:r>
        <w:tab/>
      </w:r>
      <w:r>
        <w:tab/>
      </w:r>
      <w:r w:rsidR="00723210">
        <w:t>as at</w:t>
      </w:r>
      <w:r>
        <w:t xml:space="preserve"> God’s overturning</w:t>
      </w:r>
      <w:r w:rsidR="00723210">
        <w:t xml:space="preserve"> of Sodom</w:t>
      </w:r>
      <w:r>
        <w:t xml:space="preserve"> </w:t>
      </w:r>
    </w:p>
    <w:p w:rsidR="00673FA0" w:rsidRDefault="00673FA0" w:rsidP="00673FA0">
      <w:pPr>
        <w:ind w:firstLine="0"/>
      </w:pPr>
      <w:r>
        <w:t xml:space="preserve">and </w:t>
      </w:r>
      <w:r w:rsidR="00723210">
        <w:t xml:space="preserve">of </w:t>
      </w:r>
      <w:r>
        <w:t xml:space="preserve">Gomorrah and </w:t>
      </w:r>
      <w:r w:rsidR="00723210">
        <w:t>of its</w:t>
      </w:r>
      <w:r>
        <w:t xml:space="preserve"> neighbors </w:t>
      </w:r>
      <w:r>
        <w:tab/>
      </w:r>
      <w:r>
        <w:tab/>
      </w:r>
      <w:r>
        <w:tab/>
        <w:t xml:space="preserve">and of Gomorrah and of its neighbors </w:t>
      </w:r>
    </w:p>
    <w:p w:rsidR="00673FA0" w:rsidRDefault="00673FA0" w:rsidP="00673FA0">
      <w:pPr>
        <w:ind w:firstLine="0"/>
      </w:pPr>
      <w:r>
        <w:t>Yahweh has said</w:t>
      </w:r>
      <w:r>
        <w:tab/>
      </w:r>
      <w:r>
        <w:tab/>
      </w:r>
      <w:r>
        <w:tab/>
      </w:r>
      <w:r>
        <w:tab/>
      </w:r>
      <w:r>
        <w:tab/>
        <w:t>Yahweh’s affirmation</w:t>
      </w:r>
    </w:p>
    <w:p w:rsidR="00673FA0" w:rsidRDefault="00673FA0" w:rsidP="00673FA0">
      <w:pPr>
        <w:ind w:firstLine="0"/>
      </w:pPr>
      <w:r>
        <w:t>no one will live there</w:t>
      </w:r>
      <w:r>
        <w:tab/>
      </w:r>
      <w:r>
        <w:tab/>
      </w:r>
      <w:r>
        <w:tab/>
      </w:r>
      <w:r>
        <w:tab/>
      </w:r>
      <w:r>
        <w:tab/>
        <w:t>no one will live there</w:t>
      </w:r>
    </w:p>
    <w:p w:rsidR="00673FA0" w:rsidRDefault="00673FA0" w:rsidP="00673FA0">
      <w:pPr>
        <w:ind w:firstLine="0"/>
      </w:pPr>
      <w:r>
        <w:t>n</w:t>
      </w:r>
      <w:r w:rsidR="00723210">
        <w:t>o human being will reside in it</w:t>
      </w:r>
      <w:r w:rsidR="00723210">
        <w:tab/>
      </w:r>
      <w:r>
        <w:tab/>
      </w:r>
      <w:r>
        <w:tab/>
      </w:r>
      <w:r>
        <w:tab/>
        <w:t>no human being will reside in it</w:t>
      </w:r>
    </w:p>
    <w:p w:rsidR="00673FA0" w:rsidRDefault="00673FA0" w:rsidP="00673FA0">
      <w:pPr>
        <w:ind w:firstLine="0"/>
      </w:pPr>
    </w:p>
    <w:p w:rsidR="00106E1B" w:rsidRDefault="00E44B7E" w:rsidP="00E44B7E">
      <w:pPr>
        <w:tabs>
          <w:tab w:val="left" w:pos="6390"/>
        </w:tabs>
        <w:ind w:firstLine="0"/>
      </w:pPr>
      <w:r>
        <w:t>Though</w:t>
      </w:r>
      <w:r w:rsidR="00E0763A">
        <w:t xml:space="preserve"> we cannot be sure </w:t>
      </w:r>
      <w:r w:rsidR="00EC1AED">
        <w:t xml:space="preserve">about </w:t>
      </w:r>
      <w:r w:rsidR="00E0763A">
        <w:t xml:space="preserve">the direction of the adopting, the parallels indicate </w:t>
      </w:r>
      <w:r w:rsidR="009C47E8">
        <w:t xml:space="preserve">how prophecies interact with each other. If Yahweh has spoken once in a particular way, it will not be just a random once-off revelation but an expression </w:t>
      </w:r>
      <w:r>
        <w:t>of hi</w:t>
      </w:r>
      <w:r w:rsidR="009C47E8">
        <w:t>s ty</w:t>
      </w:r>
      <w:r>
        <w:t>pical or ongoing purpose, and</w:t>
      </w:r>
      <w:r w:rsidR="00EC1AED">
        <w:t xml:space="preserve"> </w:t>
      </w:r>
      <w:r>
        <w:t xml:space="preserve">one will </w:t>
      </w:r>
      <w:r w:rsidR="00EC1AED">
        <w:t>not be surprised</w:t>
      </w:r>
      <w:r w:rsidR="009C47E8">
        <w:t xml:space="preserve"> to find it illuminating in a different context</w:t>
      </w:r>
      <w:r w:rsidR="00F24246">
        <w:t>, as happens with the Moab prophecy in Jer 48</w:t>
      </w:r>
      <w:r w:rsidR="009C47E8">
        <w:t xml:space="preserve">. Thus prophecies may come in wholly fresh words or may come in familiar words, and both processes can produce compelling </w:t>
      </w:r>
      <w:r w:rsidR="00F24246">
        <w:t xml:space="preserve">and frightening </w:t>
      </w:r>
      <w:r w:rsidR="009C47E8">
        <w:t>results.</w:t>
      </w:r>
      <w:r>
        <w:t xml:space="preserve"> </w:t>
      </w:r>
    </w:p>
    <w:p w:rsidR="00F24246" w:rsidRDefault="00F24246" w:rsidP="00F24246">
      <w:r>
        <w:rPr>
          <w:b/>
        </w:rPr>
        <w:t>41-43</w:t>
      </w:r>
      <w:r w:rsidR="00461501">
        <w:rPr>
          <w:b/>
        </w:rPr>
        <w:t xml:space="preserve"> </w:t>
      </w:r>
      <w:r w:rsidR="00461501">
        <w:t>The dynamic continues with a message that applies to Babylon the message to Judah in 6:22-24:</w:t>
      </w:r>
    </w:p>
    <w:p w:rsidR="00461501" w:rsidRDefault="00461501" w:rsidP="00F24246"/>
    <w:p w:rsidR="00461501" w:rsidRDefault="00EC1AED" w:rsidP="00461501">
      <w:pPr>
        <w:ind w:firstLine="0"/>
      </w:pPr>
      <w:r>
        <w:rPr>
          <w:vertAlign w:val="superscript"/>
        </w:rPr>
        <w:t>6:22</w:t>
      </w:r>
      <w:r w:rsidR="00461501">
        <w:t>there a people is coming from a northern country</w:t>
      </w:r>
      <w:r w:rsidR="00461501">
        <w:tab/>
      </w:r>
      <w:r>
        <w:rPr>
          <w:vertAlign w:val="superscript"/>
        </w:rPr>
        <w:t>41</w:t>
      </w:r>
      <w:r w:rsidR="00461501">
        <w:t>there a people is coming from the north</w:t>
      </w:r>
    </w:p>
    <w:p w:rsidR="00461501" w:rsidRDefault="002864C0" w:rsidP="00461501">
      <w:pPr>
        <w:ind w:firstLine="0"/>
      </w:pPr>
      <w:r>
        <w:t>a big nation</w:t>
      </w:r>
      <w:r w:rsidR="00461501">
        <w:t xml:space="preserve"> </w:t>
      </w:r>
      <w:r>
        <w:tab/>
      </w:r>
      <w:r>
        <w:tab/>
      </w:r>
      <w:r>
        <w:tab/>
      </w:r>
      <w:r>
        <w:tab/>
      </w:r>
      <w:r>
        <w:tab/>
      </w:r>
      <w:r>
        <w:tab/>
        <w:t>a big nation and many kings</w:t>
      </w:r>
    </w:p>
    <w:p w:rsidR="00461501" w:rsidRDefault="002864C0" w:rsidP="002864C0">
      <w:pPr>
        <w:ind w:right="-270" w:firstLine="0"/>
      </w:pPr>
      <w:r>
        <w:t xml:space="preserve">stirs itself </w:t>
      </w:r>
      <w:r w:rsidR="00461501">
        <w:t>from the furthest parts of the earth</w:t>
      </w:r>
      <w:r>
        <w:tab/>
      </w:r>
      <w:r>
        <w:tab/>
        <w:t>stir themselves from the furthest parts of the earth</w:t>
      </w:r>
    </w:p>
    <w:p w:rsidR="002864C0" w:rsidRDefault="00EC1AED" w:rsidP="002864C0">
      <w:pPr>
        <w:ind w:firstLine="0"/>
      </w:pPr>
      <w:r>
        <w:rPr>
          <w:vertAlign w:val="superscript"/>
        </w:rPr>
        <w:t>23</w:t>
      </w:r>
      <w:r w:rsidR="00461501">
        <w:t>bow and sabre they grasp hold of</w:t>
      </w:r>
      <w:r w:rsidR="002864C0">
        <w:tab/>
      </w:r>
      <w:r w:rsidR="002864C0">
        <w:tab/>
      </w:r>
      <w:r w:rsidR="002864C0">
        <w:tab/>
      </w:r>
      <w:r w:rsidR="00E17614">
        <w:rPr>
          <w:vertAlign w:val="superscript"/>
        </w:rPr>
        <w:t>42</w:t>
      </w:r>
      <w:r w:rsidR="002864C0">
        <w:t>bow and sabre they grasp hold of</w:t>
      </w:r>
    </w:p>
    <w:p w:rsidR="00461501" w:rsidRDefault="00461501" w:rsidP="00461501">
      <w:pPr>
        <w:ind w:firstLine="0"/>
      </w:pPr>
      <w:r>
        <w:t>i</w:t>
      </w:r>
      <w:r w:rsidR="002864C0">
        <w:t>t’s</w:t>
      </w:r>
      <w:r>
        <w:t xml:space="preserve"> fierce, and they have no compassion</w:t>
      </w:r>
      <w:r w:rsidR="002864C0">
        <w:tab/>
      </w:r>
      <w:r w:rsidR="002864C0">
        <w:tab/>
      </w:r>
      <w:r w:rsidR="002864C0">
        <w:tab/>
        <w:t>they are fierce, and they have no compassion</w:t>
      </w:r>
    </w:p>
    <w:p w:rsidR="00461501" w:rsidRDefault="00461501" w:rsidP="00461501">
      <w:pPr>
        <w:ind w:firstLine="0"/>
      </w:pPr>
      <w:r>
        <w:t>the sound of them – it’s like the sea that roars</w:t>
      </w:r>
      <w:r w:rsidR="002864C0">
        <w:tab/>
      </w:r>
      <w:r w:rsidR="002864C0">
        <w:tab/>
        <w:t>the sound of them – it’s like the sea that roars</w:t>
      </w:r>
    </w:p>
    <w:p w:rsidR="00461501" w:rsidRDefault="00461501" w:rsidP="002864C0">
      <w:pPr>
        <w:tabs>
          <w:tab w:val="left" w:pos="5040"/>
          <w:tab w:val="left" w:pos="6360"/>
        </w:tabs>
        <w:ind w:firstLine="0"/>
      </w:pPr>
      <w:r>
        <w:t>and on horses they ride</w:t>
      </w:r>
      <w:r w:rsidR="002864C0">
        <w:tab/>
        <w:t>and on horses they ride</w:t>
      </w:r>
      <w:r>
        <w:tab/>
      </w:r>
    </w:p>
    <w:p w:rsidR="00461501" w:rsidRDefault="00461501" w:rsidP="00461501">
      <w:pPr>
        <w:ind w:firstLine="0"/>
      </w:pPr>
      <w:r>
        <w:t>drawn up like</w:t>
      </w:r>
      <w:r w:rsidR="002864C0">
        <w:t xml:space="preserve"> an individual</w:t>
      </w:r>
      <w:r>
        <w:t xml:space="preserve"> for battle</w:t>
      </w:r>
      <w:r w:rsidR="002864C0">
        <w:tab/>
      </w:r>
      <w:r w:rsidR="002864C0">
        <w:tab/>
      </w:r>
      <w:r w:rsidR="002864C0">
        <w:tab/>
        <w:t>drawn up like an individual for battle</w:t>
      </w:r>
    </w:p>
    <w:p w:rsidR="00461501" w:rsidRPr="00DB0459" w:rsidRDefault="00461501" w:rsidP="002864C0">
      <w:pPr>
        <w:ind w:firstLine="0"/>
      </w:pPr>
      <w:r>
        <w:t>against you Miss</w:t>
      </w:r>
      <w:r w:rsidRPr="001D7734">
        <w:t xml:space="preserve"> Zion</w:t>
      </w:r>
      <w:r w:rsidR="002864C0">
        <w:tab/>
      </w:r>
      <w:r w:rsidR="002864C0">
        <w:tab/>
      </w:r>
      <w:r w:rsidR="002864C0">
        <w:tab/>
      </w:r>
      <w:r w:rsidR="002864C0">
        <w:tab/>
      </w:r>
      <w:r w:rsidR="002864C0">
        <w:tab/>
        <w:t>against you Miss Babylon</w:t>
      </w:r>
    </w:p>
    <w:p w:rsidR="00461501" w:rsidRDefault="00EC1AED" w:rsidP="00E17614">
      <w:pPr>
        <w:ind w:right="-360" w:firstLine="0"/>
      </w:pPr>
      <w:r>
        <w:rPr>
          <w:vertAlign w:val="superscript"/>
        </w:rPr>
        <w:t>24</w:t>
      </w:r>
      <w:r w:rsidR="00461501">
        <w:t xml:space="preserve">we </w:t>
      </w:r>
      <w:r w:rsidR="00C52B98">
        <w:t xml:space="preserve">have </w:t>
      </w:r>
      <w:r w:rsidR="00461501">
        <w:t xml:space="preserve">heard the news of it </w:t>
      </w:r>
      <w:r w:rsidR="002864C0">
        <w:tab/>
      </w:r>
      <w:r w:rsidR="002864C0">
        <w:tab/>
      </w:r>
      <w:r w:rsidR="002864C0">
        <w:tab/>
      </w:r>
      <w:r w:rsidR="002864C0">
        <w:tab/>
      </w:r>
      <w:r w:rsidR="00E17614">
        <w:rPr>
          <w:vertAlign w:val="superscript"/>
        </w:rPr>
        <w:t>43</w:t>
      </w:r>
      <w:r w:rsidR="002864C0">
        <w:t xml:space="preserve">the king of Babylon </w:t>
      </w:r>
      <w:r w:rsidR="00C52B98">
        <w:t xml:space="preserve">has </w:t>
      </w:r>
      <w:r w:rsidR="002864C0">
        <w:t>heard the news of them</w:t>
      </w:r>
    </w:p>
    <w:p w:rsidR="00461501" w:rsidRDefault="00461501" w:rsidP="00461501">
      <w:pPr>
        <w:ind w:firstLine="0"/>
      </w:pPr>
      <w:r>
        <w:t xml:space="preserve">our hands </w:t>
      </w:r>
      <w:r w:rsidR="00C52B98">
        <w:t xml:space="preserve">have </w:t>
      </w:r>
      <w:r>
        <w:t>drooped</w:t>
      </w:r>
      <w:r w:rsidR="00C52B98">
        <w:tab/>
      </w:r>
      <w:r w:rsidR="00C52B98">
        <w:tab/>
      </w:r>
      <w:r w:rsidR="00C52B98">
        <w:tab/>
      </w:r>
      <w:r w:rsidR="00C52B98">
        <w:tab/>
      </w:r>
      <w:r w:rsidR="002864C0">
        <w:t xml:space="preserve">his hands </w:t>
      </w:r>
      <w:r w:rsidR="00C52B98">
        <w:t xml:space="preserve">have </w:t>
      </w:r>
      <w:r w:rsidR="002864C0">
        <w:t>drooped</w:t>
      </w:r>
    </w:p>
    <w:p w:rsidR="00461501" w:rsidRDefault="00461501" w:rsidP="002864C0">
      <w:pPr>
        <w:ind w:firstLine="0"/>
      </w:pPr>
      <w:r>
        <w:t xml:space="preserve">distress </w:t>
      </w:r>
      <w:r w:rsidR="00C52B98">
        <w:t xml:space="preserve">has </w:t>
      </w:r>
      <w:r>
        <w:t xml:space="preserve">grasped hold of us </w:t>
      </w:r>
      <w:r w:rsidR="002864C0">
        <w:tab/>
      </w:r>
      <w:r w:rsidR="002864C0">
        <w:tab/>
      </w:r>
      <w:r w:rsidR="002864C0">
        <w:tab/>
      </w:r>
      <w:r w:rsidR="002864C0">
        <w:tab/>
        <w:t xml:space="preserve">distress </w:t>
      </w:r>
      <w:r w:rsidR="00C52B98">
        <w:t xml:space="preserve">has </w:t>
      </w:r>
      <w:r w:rsidR="002864C0">
        <w:t>grasped hold of him</w:t>
      </w:r>
    </w:p>
    <w:p w:rsidR="002864C0" w:rsidRDefault="00461501" w:rsidP="002864C0">
      <w:pPr>
        <w:ind w:firstLine="0"/>
      </w:pPr>
      <w:r>
        <w:t>writhing like a woman giving birth</w:t>
      </w:r>
      <w:r w:rsidR="002864C0">
        <w:tab/>
      </w:r>
      <w:r w:rsidR="002864C0">
        <w:tab/>
      </w:r>
      <w:r w:rsidR="002864C0">
        <w:tab/>
        <w:t>writhing like a woman giving birth</w:t>
      </w:r>
    </w:p>
    <w:p w:rsidR="00C52B98" w:rsidRDefault="00C52B98" w:rsidP="002864C0">
      <w:pPr>
        <w:ind w:firstLine="0"/>
      </w:pPr>
    </w:p>
    <w:p w:rsidR="00C52B98" w:rsidRDefault="00C52B98" w:rsidP="00FA6B0E">
      <w:pPr>
        <w:ind w:firstLine="0"/>
      </w:pPr>
      <w:r>
        <w:t>The impact of the message would be enhanced for anyone who had heard the version in 6:22-24. It offers the reassurance that the grimness of what Yahweh intends for Ju</w:t>
      </w:r>
      <w:r w:rsidR="00E17614">
        <w:t xml:space="preserve">dah will also overwhelm </w:t>
      </w:r>
      <w:r w:rsidR="00E17614">
        <w:lastRenderedPageBreak/>
        <w:t>Babylon,</w:t>
      </w:r>
      <w:r w:rsidR="007733A0">
        <w:rPr>
          <w:rStyle w:val="FootnoteReference"/>
        </w:rPr>
        <w:footnoteReference w:id="444"/>
      </w:r>
      <w:r>
        <w:t xml:space="preserve"> </w:t>
      </w:r>
      <w:r w:rsidR="00E17614">
        <w:t>and in particular its king.</w:t>
      </w:r>
      <w:r w:rsidR="00E17614">
        <w:rPr>
          <w:rStyle w:val="FootnoteReference"/>
        </w:rPr>
        <w:footnoteReference w:id="445"/>
      </w:r>
      <w:r w:rsidR="00E17614">
        <w:t xml:space="preserve"> </w:t>
      </w:r>
      <w:r w:rsidR="00BA733E">
        <w:t>C</w:t>
      </w:r>
      <w:r>
        <w:t>onversely, anyone in Judah who first heard the message about Babylon and rejoiced in it could be devastated by the realization that the same fate hangs over Judah.</w:t>
      </w:r>
      <w:r w:rsidR="00E17614">
        <w:rPr>
          <w:rStyle w:val="HeaderChar"/>
          <w:rFonts w:cstheme="minorHAnsi"/>
        </w:rPr>
        <w:t xml:space="preserve"> One could see 6:22-24 as in effect</w:t>
      </w:r>
      <w:r w:rsidR="00FA6B0E">
        <w:rPr>
          <w:rStyle w:val="HeaderChar"/>
          <w:rFonts w:cstheme="minorHAnsi"/>
        </w:rPr>
        <w:t xml:space="preserve"> </w:t>
      </w:r>
      <w:r w:rsidR="00E17614">
        <w:rPr>
          <w:rStyle w:val="HeaderChar"/>
          <w:rFonts w:cstheme="minorHAnsi"/>
        </w:rPr>
        <w:t>one of the</w:t>
      </w:r>
      <w:r w:rsidR="00FA6B0E">
        <w:rPr>
          <w:rStyle w:val="HeaderChar"/>
          <w:rFonts w:cstheme="minorHAnsi"/>
        </w:rPr>
        <w:t xml:space="preserve"> prophecies about a foreign nation applied to Judah.</w:t>
      </w:r>
      <w:r w:rsidR="00FA6B0E">
        <w:rPr>
          <w:rStyle w:val="FootnoteReference"/>
          <w:rFonts w:cstheme="minorHAnsi"/>
        </w:rPr>
        <w:footnoteReference w:id="446"/>
      </w:r>
    </w:p>
    <w:p w:rsidR="00461501" w:rsidRDefault="00C52B98" w:rsidP="00F24246">
      <w:r>
        <w:rPr>
          <w:b/>
        </w:rPr>
        <w:t xml:space="preserve">44-46 </w:t>
      </w:r>
      <w:r>
        <w:t>The section dominated by the reworking of earlier prophecies closes with a restatement of th</w:t>
      </w:r>
      <w:r w:rsidR="006A1E9C">
        <w:t>e threat concerning Edom in 49:1</w:t>
      </w:r>
      <w:r>
        <w:t>9-21, which thus continues from the rework</w:t>
      </w:r>
      <w:r w:rsidR="009504A7">
        <w:t>ing of 49:18 in v. 40:</w:t>
      </w:r>
    </w:p>
    <w:p w:rsidR="009504A7" w:rsidRDefault="009504A7" w:rsidP="009504A7">
      <w:pPr>
        <w:ind w:firstLine="0"/>
      </w:pPr>
    </w:p>
    <w:p w:rsidR="009504A7" w:rsidRDefault="00E17614" w:rsidP="009504A7">
      <w:pPr>
        <w:ind w:firstLine="0"/>
      </w:pPr>
      <w:r>
        <w:rPr>
          <w:vertAlign w:val="superscript"/>
        </w:rPr>
        <w:t>49:</w:t>
      </w:r>
      <w:r w:rsidR="006A1E9C">
        <w:rPr>
          <w:vertAlign w:val="superscript"/>
        </w:rPr>
        <w:t>1</w:t>
      </w:r>
      <w:r w:rsidR="009504A7">
        <w:rPr>
          <w:vertAlign w:val="superscript"/>
        </w:rPr>
        <w:t>9</w:t>
      </w:r>
      <w:r w:rsidR="009504A7">
        <w:t xml:space="preserve">there, it will be as when a lion goes up </w:t>
      </w:r>
      <w:r w:rsidR="009504A7">
        <w:tab/>
      </w:r>
      <w:r w:rsidR="009504A7">
        <w:tab/>
      </w:r>
      <w:r>
        <w:rPr>
          <w:vertAlign w:val="superscript"/>
        </w:rPr>
        <w:t>50:</w:t>
      </w:r>
      <w:r w:rsidR="009504A7">
        <w:rPr>
          <w:vertAlign w:val="superscript"/>
        </w:rPr>
        <w:t>44</w:t>
      </w:r>
      <w:r w:rsidR="009504A7">
        <w:t xml:space="preserve">there, it will be as when a lion goes up </w:t>
      </w:r>
    </w:p>
    <w:p w:rsidR="009504A7" w:rsidRDefault="009504A7" w:rsidP="009504A7">
      <w:pPr>
        <w:ind w:firstLine="0"/>
      </w:pPr>
      <w:r>
        <w:t xml:space="preserve">from the Jordan swell into a permanent habitat </w:t>
      </w:r>
      <w:r>
        <w:tab/>
      </w:r>
      <w:r>
        <w:tab/>
        <w:t xml:space="preserve">from the Jordan swell into a permanent habitat </w:t>
      </w:r>
    </w:p>
    <w:p w:rsidR="009504A7" w:rsidRDefault="009504A7" w:rsidP="009504A7">
      <w:pPr>
        <w:ind w:firstLine="0"/>
      </w:pPr>
      <w:r>
        <w:t>because I intend to hustle him out of it</w:t>
      </w:r>
      <w:r>
        <w:tab/>
      </w:r>
      <w:r>
        <w:tab/>
      </w:r>
      <w:r>
        <w:tab/>
        <w:t>because I intend to hustle him out of it</w:t>
      </w:r>
    </w:p>
    <w:p w:rsidR="009504A7" w:rsidRDefault="009504A7" w:rsidP="009504A7">
      <w:pPr>
        <w:ind w:firstLine="0"/>
      </w:pPr>
      <w:r>
        <w:t>and whoever is chosen for it I will appoint</w:t>
      </w:r>
      <w:r>
        <w:tab/>
      </w:r>
      <w:r>
        <w:tab/>
        <w:t>and whoever is chosen for it I will appoint</w:t>
      </w:r>
    </w:p>
    <w:p w:rsidR="009504A7" w:rsidRDefault="009504A7" w:rsidP="009504A7">
      <w:pPr>
        <w:tabs>
          <w:tab w:val="left" w:pos="3675"/>
        </w:tabs>
        <w:ind w:firstLine="0"/>
      </w:pPr>
      <w:r>
        <w:t>because who is like me</w:t>
      </w:r>
      <w:r>
        <w:tab/>
      </w:r>
      <w:r>
        <w:tab/>
      </w:r>
      <w:r>
        <w:tab/>
        <w:t>because who is like me</w:t>
      </w:r>
      <w:r>
        <w:tab/>
      </w:r>
    </w:p>
    <w:p w:rsidR="009504A7" w:rsidRDefault="009504A7" w:rsidP="009504A7">
      <w:pPr>
        <w:ind w:firstLine="0"/>
      </w:pPr>
      <w:r>
        <w:t xml:space="preserve">who can summons me </w:t>
      </w:r>
      <w:r>
        <w:tab/>
      </w:r>
      <w:r>
        <w:tab/>
      </w:r>
      <w:r>
        <w:tab/>
      </w:r>
      <w:r>
        <w:tab/>
      </w:r>
      <w:r>
        <w:tab/>
        <w:t>who can summons me</w:t>
      </w:r>
      <w:r w:rsidR="00E64B52">
        <w:rPr>
          <w:rStyle w:val="FootnoteReference"/>
        </w:rPr>
        <w:footnoteReference w:id="447"/>
      </w:r>
    </w:p>
    <w:p w:rsidR="009504A7" w:rsidRDefault="009504A7" w:rsidP="009504A7">
      <w:pPr>
        <w:ind w:firstLine="0"/>
      </w:pPr>
      <w:r>
        <w:t>who on earth is the shepherd</w:t>
      </w:r>
      <w:r>
        <w:tab/>
      </w:r>
      <w:r>
        <w:tab/>
      </w:r>
      <w:r>
        <w:tab/>
      </w:r>
      <w:r>
        <w:tab/>
        <w:t>who on earth is the shepherd</w:t>
      </w:r>
    </w:p>
    <w:p w:rsidR="009504A7" w:rsidRDefault="009504A7" w:rsidP="009504A7">
      <w:pPr>
        <w:ind w:firstLine="0"/>
      </w:pPr>
      <w:r>
        <w:t>who can stand before me</w:t>
      </w:r>
      <w:r>
        <w:tab/>
      </w:r>
      <w:r>
        <w:tab/>
      </w:r>
      <w:r>
        <w:tab/>
      </w:r>
      <w:r>
        <w:tab/>
        <w:t>who can stand before me</w:t>
      </w:r>
    </w:p>
    <w:p w:rsidR="009504A7" w:rsidRDefault="006A1E9C" w:rsidP="009504A7">
      <w:pPr>
        <w:ind w:firstLine="0"/>
      </w:pPr>
      <w:r>
        <w:rPr>
          <w:vertAlign w:val="superscript"/>
        </w:rPr>
        <w:t>20</w:t>
      </w:r>
      <w:r w:rsidR="009504A7">
        <w:t>therefore listen to Yahweh’s counsel</w:t>
      </w:r>
      <w:r>
        <w:tab/>
      </w:r>
      <w:r>
        <w:tab/>
      </w:r>
      <w:r>
        <w:tab/>
      </w:r>
      <w:r>
        <w:rPr>
          <w:vertAlign w:val="superscript"/>
        </w:rPr>
        <w:t>45</w:t>
      </w:r>
      <w:r>
        <w:t>therefore listen to Yahweh’s counsel</w:t>
      </w:r>
    </w:p>
    <w:p w:rsidR="009504A7" w:rsidRDefault="009504A7" w:rsidP="009504A7">
      <w:pPr>
        <w:ind w:firstLine="0"/>
      </w:pPr>
      <w:r>
        <w:t>that he has determi</w:t>
      </w:r>
      <w:r w:rsidR="006A1E9C">
        <w:t>ned for Edom</w:t>
      </w:r>
      <w:r w:rsidR="006A1E9C">
        <w:tab/>
      </w:r>
      <w:r w:rsidR="006A1E9C">
        <w:tab/>
      </w:r>
      <w:r w:rsidR="006A1E9C">
        <w:tab/>
        <w:t>that he has determined for Babylon</w:t>
      </w:r>
    </w:p>
    <w:p w:rsidR="009504A7" w:rsidRDefault="009504A7" w:rsidP="009504A7">
      <w:pPr>
        <w:ind w:firstLine="0"/>
      </w:pPr>
      <w:r>
        <w:t xml:space="preserve">his intentions that he has devised </w:t>
      </w:r>
      <w:r w:rsidR="006A1E9C">
        <w:tab/>
      </w:r>
      <w:r w:rsidR="006A1E9C">
        <w:tab/>
      </w:r>
      <w:r w:rsidR="006A1E9C">
        <w:tab/>
        <w:t xml:space="preserve">his intentions that he has devised </w:t>
      </w:r>
    </w:p>
    <w:p w:rsidR="009504A7" w:rsidRDefault="009504A7" w:rsidP="009504A7">
      <w:pPr>
        <w:ind w:firstLine="0"/>
      </w:pPr>
      <w:r>
        <w:t>f</w:t>
      </w:r>
      <w:r w:rsidR="006A1E9C">
        <w:t>or the people who live in Teman</w:t>
      </w:r>
      <w:r w:rsidR="006A1E9C">
        <w:tab/>
      </w:r>
      <w:r w:rsidR="006A1E9C">
        <w:tab/>
      </w:r>
      <w:r w:rsidR="006A1E9C">
        <w:tab/>
      </w:r>
      <w:r w:rsidR="009D7A6B">
        <w:t>for the country of Chaldea</w:t>
      </w:r>
    </w:p>
    <w:p w:rsidR="009504A7" w:rsidRDefault="009504A7" w:rsidP="009504A7">
      <w:pPr>
        <w:ind w:firstLine="0"/>
      </w:pPr>
      <w:r>
        <w:t>if the flock’s kids don’t drag them away</w:t>
      </w:r>
      <w:r w:rsidR="006A1E9C">
        <w:tab/>
      </w:r>
      <w:r w:rsidR="006A1E9C">
        <w:tab/>
      </w:r>
      <w:r w:rsidR="006A1E9C">
        <w:tab/>
        <w:t>if the flock’s kids don’t drag them away</w:t>
      </w:r>
    </w:p>
    <w:p w:rsidR="009504A7" w:rsidRDefault="009504A7" w:rsidP="009504A7">
      <w:pPr>
        <w:ind w:firstLine="0"/>
      </w:pPr>
      <w:r>
        <w:t>if the</w:t>
      </w:r>
      <w:r w:rsidR="00345C1B">
        <w:t>ir</w:t>
      </w:r>
      <w:r>
        <w:t xml:space="preserve"> habitat isn’t desolate at them</w:t>
      </w:r>
      <w:r w:rsidR="006A1E9C">
        <w:tab/>
      </w:r>
      <w:r w:rsidR="006A1E9C">
        <w:tab/>
      </w:r>
      <w:r w:rsidR="006A1E9C">
        <w:tab/>
        <w:t>if the habitat isn’t desolate at them</w:t>
      </w:r>
      <w:r w:rsidR="00D43FA2">
        <w:t xml:space="preserve"> </w:t>
      </w:r>
    </w:p>
    <w:p w:rsidR="006A1E9C" w:rsidRDefault="006A1E9C" w:rsidP="006A1E9C">
      <w:pPr>
        <w:ind w:right="-360" w:firstLine="0"/>
      </w:pPr>
      <w:r>
        <w:rPr>
          <w:vertAlign w:val="superscript"/>
        </w:rPr>
        <w:t>21</w:t>
      </w:r>
      <w:r>
        <w:t>at the sound of their downfall</w:t>
      </w:r>
      <w:r>
        <w:tab/>
      </w:r>
      <w:r>
        <w:tab/>
      </w:r>
      <w:r>
        <w:tab/>
      </w:r>
      <w:r>
        <w:tab/>
      </w:r>
      <w:r>
        <w:rPr>
          <w:vertAlign w:val="superscript"/>
        </w:rPr>
        <w:t>46</w:t>
      </w:r>
      <w:r>
        <w:t xml:space="preserve">at the sound of Babylon’s seizing </w:t>
      </w:r>
    </w:p>
    <w:p w:rsidR="009504A7" w:rsidRDefault="006A1E9C" w:rsidP="006A1E9C">
      <w:pPr>
        <w:ind w:right="-360" w:firstLine="0"/>
      </w:pPr>
      <w:r>
        <w:t xml:space="preserve">the earth </w:t>
      </w:r>
      <w:r w:rsidR="006B1919">
        <w:t>is shaking</w:t>
      </w:r>
      <w:r>
        <w:tab/>
      </w:r>
      <w:r>
        <w:tab/>
      </w:r>
      <w:r>
        <w:tab/>
      </w:r>
      <w:r>
        <w:tab/>
      </w:r>
      <w:r>
        <w:tab/>
        <w:t xml:space="preserve">the earth </w:t>
      </w:r>
      <w:r w:rsidR="006B1919">
        <w:t>is shaking</w:t>
      </w:r>
      <w:r w:rsidR="006B1919">
        <w:rPr>
          <w:rStyle w:val="FootnoteReference"/>
        </w:rPr>
        <w:footnoteReference w:id="448"/>
      </w:r>
    </w:p>
    <w:p w:rsidR="006B1919" w:rsidRDefault="006A1E9C" w:rsidP="009504A7">
      <w:pPr>
        <w:ind w:firstLine="0"/>
      </w:pPr>
      <w:r>
        <w:t xml:space="preserve">an outcry at the Reed Sea </w:t>
      </w:r>
      <w:r w:rsidR="006B1919">
        <w:tab/>
      </w:r>
      <w:r w:rsidR="006B1919">
        <w:tab/>
      </w:r>
      <w:r w:rsidR="006B1919">
        <w:tab/>
      </w:r>
      <w:r w:rsidR="006B1919">
        <w:tab/>
        <w:t xml:space="preserve">an outcry among the nations </w:t>
      </w:r>
    </w:p>
    <w:p w:rsidR="009504A7" w:rsidRDefault="006A1E9C" w:rsidP="009504A7">
      <w:pPr>
        <w:ind w:firstLine="0"/>
      </w:pPr>
      <w:r>
        <w:t xml:space="preserve">its sound </w:t>
      </w:r>
      <w:r w:rsidR="006B1919">
        <w:t>is making</w:t>
      </w:r>
      <w:r>
        <w:t xml:space="preserve"> itself heard </w:t>
      </w:r>
      <w:r w:rsidR="006B1919">
        <w:tab/>
      </w:r>
      <w:r w:rsidR="006B1919">
        <w:tab/>
      </w:r>
      <w:r w:rsidR="006B1919">
        <w:tab/>
      </w:r>
      <w:r w:rsidR="006B1919">
        <w:tab/>
        <w:t>is making</w:t>
      </w:r>
      <w:r>
        <w:t xml:space="preserve"> itself heard</w:t>
      </w:r>
    </w:p>
    <w:p w:rsidR="00E64B52" w:rsidRDefault="00E64B52" w:rsidP="009504A7">
      <w:pPr>
        <w:ind w:firstLine="0"/>
      </w:pPr>
    </w:p>
    <w:p w:rsidR="009504A7" w:rsidRDefault="00E64B52" w:rsidP="00ED51FE">
      <w:pPr>
        <w:ind w:firstLine="0"/>
      </w:pPr>
      <w:r>
        <w:t>Once again Jeremiah</w:t>
      </w:r>
      <w:r w:rsidR="00462432">
        <w:t>’s reworking of earlier messages</w:t>
      </w:r>
      <w:r>
        <w:t xml:space="preserve"> indicates that there is </w:t>
      </w:r>
      <w:r w:rsidR="00E17614">
        <w:t>system in Yahwe</w:t>
      </w:r>
      <w:r w:rsidR="00BA733E">
        <w:t>h’s operating, and</w:t>
      </w:r>
      <w:r w:rsidR="00E17614">
        <w:t xml:space="preserve"> that his hearers would be unwise to assume</w:t>
      </w:r>
      <w:r>
        <w:t xml:space="preserve"> that he is simply predicting what they will read in the newspapers about Edom or </w:t>
      </w:r>
      <w:r w:rsidR="00E17614">
        <w:t xml:space="preserve">about </w:t>
      </w:r>
      <w:r>
        <w:t xml:space="preserve">Babylon. </w:t>
      </w:r>
      <w:r w:rsidR="00E734B9">
        <w:t>The fall of Jerusalem was not the kind of event that prophets pictured; nor were the fall of Babylon, the fall of Edom, the fall of Antiochus Epiphanes, the coming of the Messiah, or the fall of Jerusalem in AD 70.</w:t>
      </w:r>
      <w:r w:rsidR="00ED51FE">
        <w:t xml:space="preserve"> Prophecies are not predictions inspired by God but imaginative and imaginary scenarios inspired by God so that they have the capacity to give a true impression of the significance of the event to which they refer and thus to provoke an appropriate response whereby people turn to God. </w:t>
      </w:r>
    </w:p>
    <w:p w:rsidR="00462432" w:rsidRDefault="00462432" w:rsidP="00462432">
      <w:pPr>
        <w:ind w:firstLine="0"/>
      </w:pPr>
    </w:p>
    <w:p w:rsidR="00023B2A" w:rsidRDefault="00023B2A" w:rsidP="004347E8">
      <w:pPr>
        <w:pStyle w:val="Heading2"/>
        <w:numPr>
          <w:ilvl w:val="0"/>
          <w:numId w:val="23"/>
        </w:numPr>
      </w:pPr>
      <w:r>
        <w:t>The Faithful and Powerful God (51:1-19 [LXX 28:1-19])</w:t>
      </w:r>
    </w:p>
    <w:p w:rsidR="00023B2A" w:rsidRDefault="00023B2A" w:rsidP="00023B2A"/>
    <w:p w:rsidR="00023B2A" w:rsidRDefault="00023B2A" w:rsidP="00023B2A">
      <w:r>
        <w:rPr>
          <w:vertAlign w:val="superscript"/>
        </w:rPr>
        <w:t>1</w:t>
      </w:r>
      <w:r>
        <w:t>Yahweh has said this.</w:t>
      </w:r>
    </w:p>
    <w:p w:rsidR="00023B2A" w:rsidRDefault="00023B2A" w:rsidP="00023B2A"/>
    <w:p w:rsidR="00023B2A" w:rsidRDefault="00023B2A" w:rsidP="00023B2A">
      <w:r>
        <w:t>Here am I, stirring against Babylon</w:t>
      </w:r>
    </w:p>
    <w:p w:rsidR="00146254" w:rsidRDefault="00023B2A" w:rsidP="00023B2A">
      <w:r>
        <w:lastRenderedPageBreak/>
        <w:tab/>
        <w:t>and toward</w:t>
      </w:r>
      <w:r w:rsidR="000C2644">
        <w:t>s</w:t>
      </w:r>
      <w:r>
        <w:t xml:space="preserve"> the people who live in “The midst of those who rise against me,”</w:t>
      </w:r>
      <w:r w:rsidR="00146254">
        <w:rPr>
          <w:vertAlign w:val="superscript"/>
        </w:rPr>
        <w:t>a</w:t>
      </w:r>
      <w:r>
        <w:tab/>
      </w:r>
    </w:p>
    <w:p w:rsidR="00023B2A" w:rsidRDefault="00023B2A" w:rsidP="00146254">
      <w:pPr>
        <w:ind w:left="720"/>
      </w:pPr>
      <w:r>
        <w:t>a devastating wind.</w:t>
      </w:r>
    </w:p>
    <w:p w:rsidR="00023B2A" w:rsidRDefault="00023B2A" w:rsidP="00023B2A">
      <w:r>
        <w:rPr>
          <w:vertAlign w:val="superscript"/>
        </w:rPr>
        <w:t>2</w:t>
      </w:r>
      <w:r>
        <w:t>I will send off aliens</w:t>
      </w:r>
      <w:r w:rsidR="00146254">
        <w:rPr>
          <w:vertAlign w:val="superscript"/>
        </w:rPr>
        <w:t>b</w:t>
      </w:r>
      <w:r>
        <w:t xml:space="preserve"> against Babylon and they will winnow it,</w:t>
      </w:r>
    </w:p>
    <w:p w:rsidR="00023B2A" w:rsidRDefault="00023B2A" w:rsidP="00023B2A">
      <w:r>
        <w:tab/>
        <w:t>and strip its country,</w:t>
      </w:r>
    </w:p>
    <w:p w:rsidR="00023B2A" w:rsidRDefault="00023B2A" w:rsidP="00023B2A">
      <w:pPr>
        <w:tabs>
          <w:tab w:val="left" w:pos="6776"/>
          <w:tab w:val="left" w:pos="7605"/>
        </w:tabs>
      </w:pPr>
      <w:r>
        <w:t>When they have been</w:t>
      </w:r>
      <w:r w:rsidR="00146254">
        <w:rPr>
          <w:vertAlign w:val="superscript"/>
        </w:rPr>
        <w:t>c</w:t>
      </w:r>
      <w:r>
        <w:t xml:space="preserve"> against it</w:t>
      </w:r>
      <w:r w:rsidR="00146254">
        <w:rPr>
          <w:vertAlign w:val="superscript"/>
        </w:rPr>
        <w:t>d</w:t>
      </w:r>
      <w:r>
        <w:t xml:space="preserve"> all around</w:t>
      </w:r>
      <w:r>
        <w:tab/>
      </w:r>
    </w:p>
    <w:p w:rsidR="00023B2A" w:rsidRDefault="00023B2A" w:rsidP="00023B2A">
      <w:r>
        <w:tab/>
        <w:t>on the day of dire fortune.</w:t>
      </w:r>
    </w:p>
    <w:p w:rsidR="00023B2A" w:rsidRPr="00146254" w:rsidRDefault="00023B2A" w:rsidP="00023B2A">
      <w:pPr>
        <w:rPr>
          <w:vertAlign w:val="superscript"/>
        </w:rPr>
      </w:pPr>
      <w:r>
        <w:rPr>
          <w:vertAlign w:val="superscript"/>
        </w:rPr>
        <w:t>3</w:t>
      </w:r>
      <w:r>
        <w:t>Towards [the one who] will direct, the one who will direct his bow,</w:t>
      </w:r>
      <w:r w:rsidR="00146254">
        <w:rPr>
          <w:vertAlign w:val="superscript"/>
        </w:rPr>
        <w:t>e</w:t>
      </w:r>
    </w:p>
    <w:p w:rsidR="00023B2A" w:rsidRPr="00146254" w:rsidRDefault="00023B2A" w:rsidP="00023B2A">
      <w:pPr>
        <w:rPr>
          <w:vertAlign w:val="superscript"/>
        </w:rPr>
      </w:pPr>
      <w:r>
        <w:tab/>
        <w:t>towards [the one who] will get himself up in his armor:</w:t>
      </w:r>
      <w:r w:rsidR="00146254">
        <w:rPr>
          <w:vertAlign w:val="superscript"/>
        </w:rPr>
        <w:t>f</w:t>
      </w:r>
    </w:p>
    <w:p w:rsidR="00023B2A" w:rsidRDefault="00023B2A" w:rsidP="00023B2A">
      <w:r>
        <w:t xml:space="preserve">Do not spare the young men – </w:t>
      </w:r>
    </w:p>
    <w:p w:rsidR="00023B2A" w:rsidRDefault="00023B2A" w:rsidP="00023B2A">
      <w:pPr>
        <w:ind w:left="720"/>
      </w:pPr>
      <w:r>
        <w:t>devote its entire army.</w:t>
      </w:r>
    </w:p>
    <w:p w:rsidR="00023B2A" w:rsidRDefault="00023B2A" w:rsidP="00023B2A">
      <w:r>
        <w:rPr>
          <w:vertAlign w:val="superscript"/>
        </w:rPr>
        <w:t>4</w:t>
      </w:r>
      <w:r>
        <w:t>They will fall, run through, in the country of Chaldea,</w:t>
      </w:r>
    </w:p>
    <w:p w:rsidR="00023B2A" w:rsidRDefault="00023B2A" w:rsidP="00023B2A">
      <w:r>
        <w:tab/>
        <w:t>thrust through in its streets.</w:t>
      </w:r>
    </w:p>
    <w:p w:rsidR="00023B2A" w:rsidRPr="00985E0B" w:rsidRDefault="00023B2A" w:rsidP="00023B2A">
      <w:r>
        <w:rPr>
          <w:vertAlign w:val="superscript"/>
        </w:rPr>
        <w:t>5</w:t>
      </w:r>
      <w:r>
        <w:t>Because Israel and Judah has not been widowed</w:t>
      </w:r>
    </w:p>
    <w:p w:rsidR="00023B2A" w:rsidRDefault="00023B2A" w:rsidP="00023B2A">
      <w:r>
        <w:tab/>
        <w:t>through its God, through Yahweh of Armies,</w:t>
      </w:r>
    </w:p>
    <w:p w:rsidR="00023B2A" w:rsidRDefault="00023B2A" w:rsidP="00023B2A">
      <w:r>
        <w:t>Because their country – it was full of liability</w:t>
      </w:r>
    </w:p>
    <w:p w:rsidR="00023B2A" w:rsidRPr="00146254" w:rsidRDefault="00023B2A" w:rsidP="00023B2A">
      <w:pPr>
        <w:rPr>
          <w:vertAlign w:val="superscript"/>
        </w:rPr>
      </w:pPr>
      <w:r>
        <w:tab/>
        <w:t>through Israel’s sacred one.</w:t>
      </w:r>
      <w:r w:rsidR="00146254">
        <w:rPr>
          <w:vertAlign w:val="superscript"/>
        </w:rPr>
        <w:t>g</w:t>
      </w:r>
    </w:p>
    <w:p w:rsidR="00023B2A" w:rsidRDefault="00023B2A" w:rsidP="00023B2A"/>
    <w:p w:rsidR="00023B2A" w:rsidRDefault="00023B2A" w:rsidP="00023B2A">
      <w:r>
        <w:rPr>
          <w:vertAlign w:val="superscript"/>
        </w:rPr>
        <w:t>6</w:t>
      </w:r>
      <w:r>
        <w:t xml:space="preserve">Flee from inside Babylon – </w:t>
      </w:r>
    </w:p>
    <w:p w:rsidR="00023B2A" w:rsidRDefault="00023B2A" w:rsidP="00023B2A">
      <w:pPr>
        <w:ind w:left="720"/>
      </w:pPr>
      <w:r>
        <w:t>save, each individual, his life.</w:t>
      </w:r>
    </w:p>
    <w:p w:rsidR="00023B2A" w:rsidRDefault="00023B2A" w:rsidP="00023B2A">
      <w:r>
        <w:t>Don’t become still</w:t>
      </w:r>
      <w:r w:rsidR="00146254">
        <w:rPr>
          <w:vertAlign w:val="superscript"/>
        </w:rPr>
        <w:t>h</w:t>
      </w:r>
      <w:r>
        <w:t xml:space="preserve"> through its waywardness,</w:t>
      </w:r>
    </w:p>
    <w:p w:rsidR="00023B2A" w:rsidRDefault="00023B2A" w:rsidP="00023B2A">
      <w:r>
        <w:tab/>
        <w:t>because it is a time of redress.</w:t>
      </w:r>
    </w:p>
    <w:p w:rsidR="00023B2A" w:rsidRDefault="00023B2A" w:rsidP="00023B2A">
      <w:r>
        <w:t>For Yahweh it is a remuneration</w:t>
      </w:r>
    </w:p>
    <w:p w:rsidR="00023B2A" w:rsidRPr="00985E0B" w:rsidRDefault="00023B2A" w:rsidP="00023B2A">
      <w:r>
        <w:tab/>
        <w:t>with which he is recompensing it.</w:t>
      </w:r>
    </w:p>
    <w:p w:rsidR="00023B2A" w:rsidRDefault="00023B2A" w:rsidP="00023B2A">
      <w:pPr>
        <w:tabs>
          <w:tab w:val="left" w:pos="3443"/>
        </w:tabs>
      </w:pPr>
      <w:r>
        <w:rPr>
          <w:vertAlign w:val="superscript"/>
        </w:rPr>
        <w:t>7</w:t>
      </w:r>
      <w:r>
        <w:t>Babylon was a gold chalice in Yahweh’s hand,</w:t>
      </w:r>
    </w:p>
    <w:p w:rsidR="00023B2A" w:rsidRDefault="00023B2A" w:rsidP="00023B2A">
      <w:r>
        <w:tab/>
        <w:t>getting the entire earth drunk.</w:t>
      </w:r>
    </w:p>
    <w:p w:rsidR="00023B2A" w:rsidRDefault="00023B2A" w:rsidP="00023B2A">
      <w:r>
        <w:t>In that nations drank of its wine –</w:t>
      </w:r>
      <w:r w:rsidR="00146254">
        <w:rPr>
          <w:vertAlign w:val="superscript"/>
        </w:rPr>
        <w:t>i</w:t>
      </w:r>
      <w:r>
        <w:t xml:space="preserve"> </w:t>
      </w:r>
    </w:p>
    <w:p w:rsidR="00023B2A" w:rsidRDefault="00023B2A" w:rsidP="00023B2A">
      <w:pPr>
        <w:ind w:left="720"/>
      </w:pPr>
      <w:r>
        <w:t>as a result, nations</w:t>
      </w:r>
      <w:r w:rsidR="00146254">
        <w:rPr>
          <w:vertAlign w:val="superscript"/>
        </w:rPr>
        <w:t>j</w:t>
      </w:r>
      <w:r>
        <w:t xml:space="preserve"> are crazy.</w:t>
      </w:r>
    </w:p>
    <w:p w:rsidR="00023B2A" w:rsidRDefault="00023B2A" w:rsidP="0051603A">
      <w:pPr>
        <w:tabs>
          <w:tab w:val="left" w:pos="5700"/>
        </w:tabs>
      </w:pPr>
      <w:r>
        <w:rPr>
          <w:vertAlign w:val="superscript"/>
        </w:rPr>
        <w:t>8</w:t>
      </w:r>
      <w:r>
        <w:t>Suddenly Babylon is falling and breaking –</w:t>
      </w:r>
      <w:r w:rsidR="00146254">
        <w:rPr>
          <w:vertAlign w:val="superscript"/>
        </w:rPr>
        <w:t>k</w:t>
      </w:r>
      <w:r w:rsidR="0051603A">
        <w:tab/>
      </w:r>
    </w:p>
    <w:p w:rsidR="00023B2A" w:rsidRDefault="00023B2A" w:rsidP="00023B2A">
      <w:pPr>
        <w:ind w:left="720"/>
      </w:pPr>
      <w:r>
        <w:t>howl over it!</w:t>
      </w:r>
    </w:p>
    <w:p w:rsidR="00023B2A" w:rsidRDefault="00023B2A" w:rsidP="00023B2A">
      <w:r>
        <w:t xml:space="preserve">Get ointment for its wounds – </w:t>
      </w:r>
    </w:p>
    <w:p w:rsidR="00023B2A" w:rsidRDefault="00023B2A" w:rsidP="00023B2A">
      <w:pPr>
        <w:ind w:left="720"/>
      </w:pPr>
      <w:r>
        <w:t>perhaps it may heal.</w:t>
      </w:r>
    </w:p>
    <w:p w:rsidR="00023B2A" w:rsidRDefault="00023B2A" w:rsidP="008B0789">
      <w:pPr>
        <w:tabs>
          <w:tab w:val="left" w:pos="3840"/>
        </w:tabs>
      </w:pPr>
      <w:r>
        <w:rPr>
          <w:vertAlign w:val="superscript"/>
        </w:rPr>
        <w:t>9</w:t>
      </w:r>
      <w:r>
        <w:t xml:space="preserve">We are healing Babylon, </w:t>
      </w:r>
      <w:r w:rsidR="008B0789">
        <w:tab/>
      </w:r>
    </w:p>
    <w:p w:rsidR="00023B2A" w:rsidRDefault="00023B2A" w:rsidP="00023B2A">
      <w:pPr>
        <w:ind w:left="720"/>
      </w:pPr>
      <w:r>
        <w:t>but it has not healed.</w:t>
      </w:r>
    </w:p>
    <w:p w:rsidR="00023B2A" w:rsidRDefault="00023B2A" w:rsidP="00023B2A">
      <w:r>
        <w:t>Abandon it, let’s go,</w:t>
      </w:r>
    </w:p>
    <w:p w:rsidR="00023B2A" w:rsidRDefault="00023B2A" w:rsidP="00023B2A">
      <w:r>
        <w:tab/>
        <w:t>each to his country.</w:t>
      </w:r>
    </w:p>
    <w:p w:rsidR="00023B2A" w:rsidRDefault="00023B2A" w:rsidP="00023B2A">
      <w:r>
        <w:t>Because the decision about it has reached to the heavens,</w:t>
      </w:r>
    </w:p>
    <w:p w:rsidR="00023B2A" w:rsidRDefault="008B0789" w:rsidP="00023B2A">
      <w:r>
        <w:tab/>
        <w:t>it has risen</w:t>
      </w:r>
      <w:r w:rsidR="00023B2A">
        <w:t xml:space="preserve"> to the skies.</w:t>
      </w:r>
    </w:p>
    <w:p w:rsidR="00023B2A" w:rsidRDefault="00023B2A" w:rsidP="00023B2A">
      <w:r>
        <w:rPr>
          <w:vertAlign w:val="superscript"/>
        </w:rPr>
        <w:t>10</w:t>
      </w:r>
      <w:r>
        <w:t>Yahweh has made great faithfulness go out for us –</w:t>
      </w:r>
      <w:r w:rsidR="00146254">
        <w:rPr>
          <w:vertAlign w:val="superscript"/>
        </w:rPr>
        <w:t>l</w:t>
      </w:r>
      <w:r>
        <w:t xml:space="preserve"> </w:t>
      </w:r>
    </w:p>
    <w:p w:rsidR="00023B2A" w:rsidRDefault="00023B2A" w:rsidP="00023B2A">
      <w:pPr>
        <w:ind w:left="720"/>
      </w:pPr>
      <w:r>
        <w:t>come, let us recount in Zion</w:t>
      </w:r>
    </w:p>
    <w:p w:rsidR="00023B2A" w:rsidRPr="00146254" w:rsidRDefault="00023B2A" w:rsidP="00023B2A">
      <w:pPr>
        <w:ind w:left="720"/>
        <w:rPr>
          <w:vertAlign w:val="superscript"/>
        </w:rPr>
      </w:pPr>
      <w:r>
        <w:t>the action of Yahweh our God.</w:t>
      </w:r>
      <w:r w:rsidR="00146254">
        <w:rPr>
          <w:vertAlign w:val="superscript"/>
        </w:rPr>
        <w:t>m</w:t>
      </w:r>
    </w:p>
    <w:p w:rsidR="00023B2A" w:rsidRDefault="00023B2A" w:rsidP="00023B2A"/>
    <w:p w:rsidR="00023B2A" w:rsidRDefault="00023B2A" w:rsidP="00023B2A">
      <w:r>
        <w:rPr>
          <w:vertAlign w:val="superscript"/>
        </w:rPr>
        <w:t>11</w:t>
      </w:r>
      <w:r>
        <w:t xml:space="preserve">Polish the arrows, </w:t>
      </w:r>
    </w:p>
    <w:p w:rsidR="00023B2A" w:rsidRDefault="00023B2A" w:rsidP="00023B2A">
      <w:r>
        <w:tab/>
        <w:t>fill the quivers!</w:t>
      </w:r>
    </w:p>
    <w:p w:rsidR="00023B2A" w:rsidRDefault="00023B2A" w:rsidP="00023B2A"/>
    <w:p w:rsidR="00023B2A" w:rsidRDefault="00023B2A" w:rsidP="00023B2A">
      <w:r>
        <w:lastRenderedPageBreak/>
        <w:t>(Yahweh is stirring the spirit of the kings of Media,</w:t>
      </w:r>
    </w:p>
    <w:p w:rsidR="00023B2A" w:rsidRDefault="00023B2A" w:rsidP="00023B2A">
      <w:r>
        <w:tab/>
        <w:t>because against Babylon his intention is to devastate it.</w:t>
      </w:r>
    </w:p>
    <w:p w:rsidR="00023B2A" w:rsidRDefault="00500641" w:rsidP="00023B2A">
      <w:r>
        <w:t>Because that will be</w:t>
      </w:r>
      <w:r w:rsidR="00023B2A">
        <w:t xml:space="preserve"> Yahweh’s redress,</w:t>
      </w:r>
    </w:p>
    <w:p w:rsidR="00023B2A" w:rsidRPr="00146254" w:rsidRDefault="00023B2A" w:rsidP="00023B2A">
      <w:pPr>
        <w:rPr>
          <w:vertAlign w:val="superscript"/>
        </w:rPr>
      </w:pPr>
      <w:r>
        <w:tab/>
        <w:t>redress for his palace.)</w:t>
      </w:r>
      <w:r w:rsidR="00146254">
        <w:rPr>
          <w:vertAlign w:val="superscript"/>
        </w:rPr>
        <w:t>n</w:t>
      </w:r>
    </w:p>
    <w:p w:rsidR="00023B2A" w:rsidRDefault="00023B2A" w:rsidP="00023B2A"/>
    <w:p w:rsidR="00023B2A" w:rsidRDefault="00023B2A" w:rsidP="00023B2A">
      <w:r>
        <w:rPr>
          <w:vertAlign w:val="superscript"/>
        </w:rPr>
        <w:t>12</w:t>
      </w:r>
      <w:r>
        <w:t>Towards the walls of Babylon lift up a standard</w:t>
      </w:r>
      <w:r w:rsidR="00500641">
        <w:t>,</w:t>
      </w:r>
    </w:p>
    <w:p w:rsidR="00023B2A" w:rsidRDefault="00023B2A" w:rsidP="00023B2A">
      <w:r>
        <w:tab/>
        <w:t>establish a strong watch.</w:t>
      </w:r>
    </w:p>
    <w:p w:rsidR="00023B2A" w:rsidRDefault="00023B2A" w:rsidP="00023B2A">
      <w:r>
        <w:t>Set up watchmen,</w:t>
      </w:r>
    </w:p>
    <w:p w:rsidR="00023B2A" w:rsidRDefault="00023B2A" w:rsidP="00023B2A">
      <w:r>
        <w:tab/>
        <w:t>prepare ambushes.</w:t>
      </w:r>
    </w:p>
    <w:p w:rsidR="00023B2A" w:rsidRDefault="00023B2A" w:rsidP="00023B2A">
      <w:r>
        <w:t>Because Yahweh is both intending and acting on</w:t>
      </w:r>
    </w:p>
    <w:p w:rsidR="00023B2A" w:rsidRDefault="00023B2A" w:rsidP="00023B2A">
      <w:r>
        <w:tab/>
        <w:t>that of which he spoke towards the people who live in Babylon.</w:t>
      </w:r>
    </w:p>
    <w:p w:rsidR="00023B2A" w:rsidRDefault="00023B2A" w:rsidP="00023B2A">
      <w:r>
        <w:rPr>
          <w:vertAlign w:val="superscript"/>
        </w:rPr>
        <w:t>13</w:t>
      </w:r>
      <w:r>
        <w:t>You who dwell</w:t>
      </w:r>
      <w:r w:rsidR="00146254">
        <w:rPr>
          <w:vertAlign w:val="superscript"/>
        </w:rPr>
        <w:t>o</w:t>
      </w:r>
      <w:r>
        <w:t xml:space="preserve"> by abundant water,</w:t>
      </w:r>
    </w:p>
    <w:p w:rsidR="00023B2A" w:rsidRDefault="00023B2A" w:rsidP="00023B2A">
      <w:r>
        <w:tab/>
        <w:t>abundant in stores:</w:t>
      </w:r>
    </w:p>
    <w:p w:rsidR="00023B2A" w:rsidRDefault="00023B2A" w:rsidP="00023B2A">
      <w:r>
        <w:t>Your end is coming,</w:t>
      </w:r>
    </w:p>
    <w:p w:rsidR="00023B2A" w:rsidRPr="00146254" w:rsidRDefault="00023B2A" w:rsidP="00023B2A">
      <w:pPr>
        <w:rPr>
          <w:vertAlign w:val="superscript"/>
        </w:rPr>
      </w:pPr>
      <w:r>
        <w:tab/>
        <w:t>the measure for</w:t>
      </w:r>
      <w:r w:rsidR="00146254">
        <w:rPr>
          <w:vertAlign w:val="superscript"/>
        </w:rPr>
        <w:t>p</w:t>
      </w:r>
      <w:r>
        <w:t xml:space="preserve"> your cutting off.</w:t>
      </w:r>
      <w:r w:rsidR="00BD4173">
        <w:rPr>
          <w:vertAlign w:val="superscript"/>
        </w:rPr>
        <w:t>q</w:t>
      </w:r>
    </w:p>
    <w:p w:rsidR="00023B2A" w:rsidRDefault="00023B2A" w:rsidP="00023B2A">
      <w:pPr>
        <w:rPr>
          <w:vertAlign w:val="superscript"/>
        </w:rPr>
      </w:pPr>
    </w:p>
    <w:p w:rsidR="00023B2A" w:rsidRDefault="00023B2A" w:rsidP="00023B2A">
      <w:r>
        <w:rPr>
          <w:vertAlign w:val="superscript"/>
        </w:rPr>
        <w:t>14</w:t>
      </w:r>
      <w:r>
        <w:t>Yahweh of Armies has sworn by his life:</w:t>
      </w:r>
    </w:p>
    <w:p w:rsidR="00023B2A" w:rsidRDefault="00023B2A" w:rsidP="00023B2A"/>
    <w:p w:rsidR="00023B2A" w:rsidRPr="00146254" w:rsidRDefault="00023B2A" w:rsidP="00023B2A">
      <w:pPr>
        <w:rPr>
          <w:vertAlign w:val="superscript"/>
        </w:rPr>
      </w:pPr>
      <w:r>
        <w:t>Though I have filled you with humanity like locust,</w:t>
      </w:r>
      <w:r w:rsidR="00BD4173">
        <w:rPr>
          <w:vertAlign w:val="superscript"/>
        </w:rPr>
        <w:t>r</w:t>
      </w:r>
    </w:p>
    <w:p w:rsidR="00023B2A" w:rsidRPr="00146254" w:rsidRDefault="00023B2A" w:rsidP="00023B2A">
      <w:pPr>
        <w:rPr>
          <w:vertAlign w:val="superscript"/>
        </w:rPr>
      </w:pPr>
      <w:r>
        <w:tab/>
        <w:t>they will chant a shout against you.</w:t>
      </w:r>
      <w:r w:rsidR="00BD4173">
        <w:rPr>
          <w:vertAlign w:val="superscript"/>
        </w:rPr>
        <w:t>s</w:t>
      </w:r>
    </w:p>
    <w:p w:rsidR="00023B2A" w:rsidRDefault="004B6FBA" w:rsidP="00C23325">
      <w:pPr>
        <w:tabs>
          <w:tab w:val="left" w:pos="2160"/>
          <w:tab w:val="left" w:pos="2865"/>
        </w:tabs>
      </w:pPr>
      <w:r>
        <w:tab/>
      </w:r>
      <w:r w:rsidR="00C23325">
        <w:tab/>
      </w:r>
    </w:p>
    <w:p w:rsidR="00023B2A" w:rsidRDefault="00023B2A" w:rsidP="00023B2A">
      <w:r>
        <w:rPr>
          <w:vertAlign w:val="superscript"/>
        </w:rPr>
        <w:t>15</w:t>
      </w:r>
      <w:r>
        <w:t>Maker of earth by his energy,</w:t>
      </w:r>
    </w:p>
    <w:p w:rsidR="00023B2A" w:rsidRDefault="00023B2A" w:rsidP="00023B2A">
      <w:r>
        <w:tab/>
        <w:t>establisher of the world by his smartness,</w:t>
      </w:r>
    </w:p>
    <w:p w:rsidR="00023B2A" w:rsidRDefault="00023B2A" w:rsidP="00023B2A">
      <w:r>
        <w:tab/>
        <w:t>who by his insight stretched the heavens:</w:t>
      </w:r>
    </w:p>
    <w:p w:rsidR="00023B2A" w:rsidRDefault="00023B2A" w:rsidP="00023B2A">
      <w:r>
        <w:rPr>
          <w:vertAlign w:val="superscript"/>
        </w:rPr>
        <w:t>16</w:t>
      </w:r>
      <w:r>
        <w:t>With the sound of his giving a roar of water in the heavens,</w:t>
      </w:r>
    </w:p>
    <w:p w:rsidR="00023B2A" w:rsidRDefault="00023B2A" w:rsidP="00023B2A">
      <w:pPr>
        <w:ind w:left="720"/>
      </w:pPr>
      <w:r>
        <w:t xml:space="preserve">and his causing billows to go up from the end of the earth, </w:t>
      </w:r>
    </w:p>
    <w:p w:rsidR="00023B2A" w:rsidRPr="003D76E8" w:rsidRDefault="00023B2A" w:rsidP="00023B2A">
      <w:r>
        <w:t>Lightnings with the rain he makes</w:t>
      </w:r>
    </w:p>
    <w:p w:rsidR="00023B2A" w:rsidRDefault="00023B2A" w:rsidP="00023B2A">
      <w:pPr>
        <w:ind w:left="720"/>
      </w:pPr>
      <w:r>
        <w:t>and he causes wind to go out from his stores.</w:t>
      </w:r>
    </w:p>
    <w:p w:rsidR="00023B2A" w:rsidRDefault="00023B2A" w:rsidP="00023B2A">
      <w:r>
        <w:rPr>
          <w:vertAlign w:val="superscript"/>
        </w:rPr>
        <w:t>17</w:t>
      </w:r>
      <w:r>
        <w:t>Every human being shows himself stupid through his knowledge,</w:t>
      </w:r>
    </w:p>
    <w:p w:rsidR="00023B2A" w:rsidRDefault="00023B2A" w:rsidP="00023B2A">
      <w:r>
        <w:tab/>
        <w:t>every goldsmith is put to shame through his image.</w:t>
      </w:r>
    </w:p>
    <w:p w:rsidR="00023B2A" w:rsidRDefault="00023B2A" w:rsidP="00023B2A">
      <w:r>
        <w:t>Because his model is deception;</w:t>
      </w:r>
    </w:p>
    <w:p w:rsidR="00023B2A" w:rsidRDefault="00023B2A" w:rsidP="00023B2A">
      <w:r>
        <w:tab/>
        <w:t>there is no spirit in them.</w:t>
      </w:r>
    </w:p>
    <w:p w:rsidR="00023B2A" w:rsidRDefault="00023B2A" w:rsidP="00023B2A">
      <w:r>
        <w:rPr>
          <w:vertAlign w:val="superscript"/>
        </w:rPr>
        <w:t>18</w:t>
      </w:r>
      <w:r>
        <w:t xml:space="preserve">They are empty, a work for mockery – </w:t>
      </w:r>
    </w:p>
    <w:p w:rsidR="00023B2A" w:rsidRDefault="00023B2A" w:rsidP="00023B2A">
      <w:pPr>
        <w:ind w:left="720"/>
      </w:pPr>
      <w:r>
        <w:t>at the time of their being attended to, they will perish.</w:t>
      </w:r>
    </w:p>
    <w:p w:rsidR="00023B2A" w:rsidRDefault="00023B2A" w:rsidP="00023B2A">
      <w:r>
        <w:rPr>
          <w:vertAlign w:val="superscript"/>
        </w:rPr>
        <w:t>19</w:t>
      </w:r>
      <w:r>
        <w:t>Not like these is Jacob’s share,</w:t>
      </w:r>
    </w:p>
    <w:p w:rsidR="00023B2A" w:rsidRDefault="00023B2A" w:rsidP="00023B2A">
      <w:r>
        <w:tab/>
        <w:t>because he is the shaper of everything.</w:t>
      </w:r>
    </w:p>
    <w:p w:rsidR="00023B2A" w:rsidRDefault="00023B2A" w:rsidP="00023B2A">
      <w:r>
        <w:t>And it is the clan that is his domain:</w:t>
      </w:r>
    </w:p>
    <w:p w:rsidR="00023B2A" w:rsidRDefault="00023B2A" w:rsidP="00EF5706">
      <w:pPr>
        <w:tabs>
          <w:tab w:val="left" w:pos="720"/>
          <w:tab w:val="left" w:pos="1440"/>
          <w:tab w:val="left" w:pos="2160"/>
          <w:tab w:val="left" w:pos="2880"/>
          <w:tab w:val="left" w:pos="3600"/>
          <w:tab w:val="left" w:pos="4320"/>
          <w:tab w:val="center" w:pos="5040"/>
        </w:tabs>
      </w:pPr>
      <w:r>
        <w:tab/>
        <w:t>Yahweh of Armies is his name.</w:t>
      </w:r>
      <w:r w:rsidR="00BD4173">
        <w:rPr>
          <w:vertAlign w:val="superscript"/>
        </w:rPr>
        <w:t>t</w:t>
      </w:r>
      <w:r w:rsidR="00EF5706">
        <w:tab/>
      </w:r>
    </w:p>
    <w:p w:rsidR="00023B2A" w:rsidRDefault="00023B2A" w:rsidP="00023B2A"/>
    <w:p w:rsidR="00146254" w:rsidRDefault="00146254" w:rsidP="00146254">
      <w:pPr>
        <w:pStyle w:val="FootnoteText"/>
        <w:numPr>
          <w:ilvl w:val="0"/>
          <w:numId w:val="62"/>
        </w:numPr>
        <w:rPr>
          <w:sz w:val="22"/>
          <w:szCs w:val="22"/>
        </w:rPr>
      </w:pPr>
      <w:r w:rsidRPr="00146254">
        <w:rPr>
          <w:sz w:val="22"/>
          <w:szCs w:val="22"/>
        </w:rPr>
        <w:t xml:space="preserve">For MT </w:t>
      </w:r>
      <w:r w:rsidRPr="00146254">
        <w:rPr>
          <w:i/>
          <w:sz w:val="22"/>
          <w:szCs w:val="22"/>
        </w:rPr>
        <w:t>l</w:t>
      </w:r>
      <w:r w:rsidRPr="00146254">
        <w:rPr>
          <w:rFonts w:cstheme="minorHAnsi"/>
          <w:i/>
          <w:sz w:val="22"/>
          <w:szCs w:val="22"/>
        </w:rPr>
        <w:t>ē</w:t>
      </w:r>
      <w:r w:rsidRPr="00146254">
        <w:rPr>
          <w:i/>
          <w:sz w:val="22"/>
          <w:szCs w:val="22"/>
        </w:rPr>
        <w:t>b-q</w:t>
      </w:r>
      <w:r w:rsidRPr="00146254">
        <w:rPr>
          <w:rFonts w:cstheme="minorHAnsi"/>
          <w:i/>
          <w:sz w:val="22"/>
          <w:szCs w:val="22"/>
        </w:rPr>
        <w:t>āmāy</w:t>
      </w:r>
      <w:r w:rsidRPr="00146254">
        <w:rPr>
          <w:sz w:val="22"/>
          <w:szCs w:val="22"/>
        </w:rPr>
        <w:t xml:space="preserve"> LXX has “the Chaldeans” (cf. Tg); “the other ancient versions seem greatly perplexed, and differ in their interpretation of this passage” (Blayney, </w:t>
      </w:r>
      <w:r w:rsidRPr="00146254">
        <w:rPr>
          <w:i/>
          <w:sz w:val="22"/>
          <w:szCs w:val="22"/>
        </w:rPr>
        <w:t>Jeremiah</w:t>
      </w:r>
      <w:r w:rsidRPr="00146254">
        <w:rPr>
          <w:sz w:val="22"/>
          <w:szCs w:val="22"/>
        </w:rPr>
        <w:t>, 139).</w:t>
      </w:r>
      <w:r w:rsidRPr="00146254">
        <w:rPr>
          <w:i/>
          <w:sz w:val="22"/>
          <w:szCs w:val="22"/>
        </w:rPr>
        <w:t xml:space="preserve"> </w:t>
      </w:r>
      <w:r w:rsidRPr="00146254">
        <w:rPr>
          <w:sz w:val="22"/>
          <w:szCs w:val="22"/>
        </w:rPr>
        <w:t xml:space="preserve">MT’s expression comes from substituting the Hebrew equivalent of ABC by ZYX; </w:t>
      </w:r>
      <w:r w:rsidR="00BD4173">
        <w:rPr>
          <w:sz w:val="22"/>
          <w:szCs w:val="22"/>
        </w:rPr>
        <w:t xml:space="preserve">thus </w:t>
      </w:r>
      <w:r w:rsidRPr="00146254">
        <w:rPr>
          <w:i/>
          <w:sz w:val="22"/>
          <w:szCs w:val="22"/>
        </w:rPr>
        <w:t>ksdym</w:t>
      </w:r>
      <w:r w:rsidRPr="00146254">
        <w:rPr>
          <w:sz w:val="22"/>
          <w:szCs w:val="22"/>
        </w:rPr>
        <w:t xml:space="preserve"> (Chaldeans) becomes </w:t>
      </w:r>
      <w:r w:rsidRPr="00146254">
        <w:rPr>
          <w:i/>
          <w:sz w:val="22"/>
          <w:szCs w:val="22"/>
        </w:rPr>
        <w:t>lbqmy</w:t>
      </w:r>
      <w:r w:rsidRPr="00146254">
        <w:rPr>
          <w:sz w:val="22"/>
          <w:szCs w:val="22"/>
        </w:rPr>
        <w:t xml:space="preserve"> (cf. v. 41, and the note on 25:26). Jeremiah then provides these consonants with some vowels, generating a phrase that makes a point about Babylon; see the comment.</w:t>
      </w:r>
    </w:p>
    <w:p w:rsidR="00146254" w:rsidRPr="00146254" w:rsidRDefault="00146254" w:rsidP="00146254">
      <w:pPr>
        <w:pStyle w:val="FootnoteText"/>
        <w:numPr>
          <w:ilvl w:val="0"/>
          <w:numId w:val="62"/>
        </w:numPr>
        <w:rPr>
          <w:sz w:val="22"/>
          <w:szCs w:val="22"/>
        </w:rPr>
      </w:pPr>
      <w:r w:rsidRPr="00146254">
        <w:rPr>
          <w:sz w:val="22"/>
          <w:szCs w:val="22"/>
        </w:rPr>
        <w:lastRenderedPageBreak/>
        <w:t xml:space="preserve">For MT </w:t>
      </w:r>
      <w:r w:rsidRPr="00146254">
        <w:rPr>
          <w:i/>
          <w:sz w:val="22"/>
          <w:szCs w:val="22"/>
        </w:rPr>
        <w:t>z</w:t>
      </w:r>
      <w:r w:rsidRPr="00146254">
        <w:rPr>
          <w:rFonts w:cstheme="minorHAnsi"/>
          <w:i/>
          <w:sz w:val="22"/>
          <w:szCs w:val="22"/>
        </w:rPr>
        <w:t>ā</w:t>
      </w:r>
      <w:r w:rsidRPr="00146254">
        <w:rPr>
          <w:i/>
          <w:sz w:val="22"/>
          <w:szCs w:val="22"/>
        </w:rPr>
        <w:t>r</w:t>
      </w:r>
      <w:r w:rsidRPr="00146254">
        <w:rPr>
          <w:rFonts w:cstheme="minorHAnsi"/>
          <w:i/>
          <w:sz w:val="22"/>
          <w:szCs w:val="22"/>
        </w:rPr>
        <w:t>î</w:t>
      </w:r>
      <w:r w:rsidRPr="00146254">
        <w:rPr>
          <w:i/>
          <w:sz w:val="22"/>
          <w:szCs w:val="22"/>
        </w:rPr>
        <w:t xml:space="preserve">m </w:t>
      </w:r>
      <w:r w:rsidRPr="00146254">
        <w:rPr>
          <w:sz w:val="22"/>
          <w:szCs w:val="22"/>
        </w:rPr>
        <w:t xml:space="preserve">Aq, Sym, Vg imply </w:t>
      </w:r>
      <w:r w:rsidRPr="00146254">
        <w:rPr>
          <w:i/>
          <w:sz w:val="22"/>
          <w:szCs w:val="22"/>
        </w:rPr>
        <w:t>z</w:t>
      </w:r>
      <w:r w:rsidRPr="00146254">
        <w:rPr>
          <w:rFonts w:cstheme="minorHAnsi"/>
          <w:i/>
          <w:sz w:val="22"/>
          <w:szCs w:val="22"/>
        </w:rPr>
        <w:t>ō</w:t>
      </w:r>
      <w:r w:rsidRPr="00146254">
        <w:rPr>
          <w:i/>
          <w:sz w:val="22"/>
          <w:szCs w:val="22"/>
        </w:rPr>
        <w:t>r</w:t>
      </w:r>
      <w:r w:rsidRPr="00146254">
        <w:rPr>
          <w:rFonts w:cstheme="minorHAnsi"/>
          <w:i/>
          <w:sz w:val="22"/>
          <w:szCs w:val="22"/>
        </w:rPr>
        <w:t>î</w:t>
      </w:r>
      <w:r w:rsidRPr="00146254">
        <w:rPr>
          <w:i/>
          <w:sz w:val="22"/>
          <w:szCs w:val="22"/>
        </w:rPr>
        <w:t>m</w:t>
      </w:r>
      <w:r w:rsidR="00BD4173">
        <w:rPr>
          <w:sz w:val="22"/>
          <w:szCs w:val="22"/>
        </w:rPr>
        <w:t xml:space="preserve"> “winnowers,” LXX</w:t>
      </w:r>
      <w:r w:rsidRPr="00146254">
        <w:rPr>
          <w:sz w:val="22"/>
          <w:szCs w:val="22"/>
        </w:rPr>
        <w:t xml:space="preserve"> </w:t>
      </w:r>
      <w:r w:rsidRPr="00146254">
        <w:rPr>
          <w:i/>
          <w:sz w:val="22"/>
          <w:szCs w:val="22"/>
        </w:rPr>
        <w:t>z</w:t>
      </w:r>
      <w:r w:rsidRPr="00146254">
        <w:rPr>
          <w:rFonts w:cstheme="minorHAnsi"/>
          <w:i/>
          <w:sz w:val="22"/>
          <w:szCs w:val="22"/>
        </w:rPr>
        <w:t>ēdîm</w:t>
      </w:r>
      <w:r w:rsidRPr="00146254">
        <w:rPr>
          <w:rFonts w:cstheme="minorHAnsi"/>
          <w:sz w:val="22"/>
          <w:szCs w:val="22"/>
        </w:rPr>
        <w:t xml:space="preserve"> “arrogant people” (with a related different reading of the subsequent verb: cf. McKane, </w:t>
      </w:r>
      <w:r w:rsidRPr="00146254">
        <w:rPr>
          <w:rFonts w:cstheme="minorHAnsi"/>
          <w:i/>
          <w:sz w:val="22"/>
          <w:szCs w:val="22"/>
        </w:rPr>
        <w:t>Jeremiah</w:t>
      </w:r>
      <w:r w:rsidRPr="00146254">
        <w:rPr>
          <w:rFonts w:cstheme="minorHAnsi"/>
          <w:sz w:val="22"/>
          <w:szCs w:val="22"/>
        </w:rPr>
        <w:t xml:space="preserve"> 2:1296).</w:t>
      </w:r>
    </w:p>
    <w:p w:rsidR="00146254" w:rsidRPr="00146254" w:rsidRDefault="00146254" w:rsidP="00146254">
      <w:pPr>
        <w:pStyle w:val="FootnoteText"/>
        <w:numPr>
          <w:ilvl w:val="0"/>
          <w:numId w:val="62"/>
        </w:numPr>
        <w:rPr>
          <w:sz w:val="22"/>
          <w:szCs w:val="22"/>
        </w:rPr>
      </w:pPr>
      <w:r w:rsidRPr="00146254">
        <w:rPr>
          <w:sz w:val="22"/>
          <w:szCs w:val="22"/>
        </w:rPr>
        <w:t xml:space="preserve">For MT </w:t>
      </w:r>
      <w:r w:rsidRPr="00146254">
        <w:rPr>
          <w:i/>
          <w:sz w:val="22"/>
          <w:szCs w:val="22"/>
        </w:rPr>
        <w:t>h</w:t>
      </w:r>
      <w:r w:rsidRPr="00146254">
        <w:rPr>
          <w:rFonts w:cstheme="minorHAnsi"/>
          <w:i/>
          <w:sz w:val="22"/>
          <w:szCs w:val="22"/>
        </w:rPr>
        <w:t xml:space="preserve">ā’û </w:t>
      </w:r>
      <w:r w:rsidRPr="00146254">
        <w:rPr>
          <w:rFonts w:cstheme="minorHAnsi"/>
          <w:sz w:val="22"/>
          <w:szCs w:val="22"/>
        </w:rPr>
        <w:t xml:space="preserve">LXX “woe” implies </w:t>
      </w:r>
      <w:r w:rsidRPr="00146254">
        <w:rPr>
          <w:rFonts w:cstheme="minorHAnsi"/>
          <w:i/>
          <w:sz w:val="22"/>
          <w:szCs w:val="22"/>
        </w:rPr>
        <w:t>hôy</w:t>
      </w:r>
      <w:r w:rsidRPr="00146254">
        <w:rPr>
          <w:rFonts w:cstheme="minorHAnsi"/>
          <w:sz w:val="22"/>
          <w:szCs w:val="22"/>
        </w:rPr>
        <w:t>.</w:t>
      </w:r>
    </w:p>
    <w:p w:rsidR="00146254" w:rsidRDefault="00146254" w:rsidP="00146254">
      <w:pPr>
        <w:pStyle w:val="FootnoteText"/>
        <w:numPr>
          <w:ilvl w:val="0"/>
          <w:numId w:val="62"/>
        </w:numPr>
        <w:rPr>
          <w:sz w:val="22"/>
          <w:szCs w:val="22"/>
        </w:rPr>
      </w:pPr>
      <w:r w:rsidRPr="00146254">
        <w:rPr>
          <w:sz w:val="22"/>
          <w:szCs w:val="22"/>
        </w:rPr>
        <w:t>LXX has “Babylon.”</w:t>
      </w:r>
    </w:p>
    <w:p w:rsidR="00146254" w:rsidRDefault="00146254" w:rsidP="00146254">
      <w:pPr>
        <w:pStyle w:val="FootnoteText"/>
        <w:numPr>
          <w:ilvl w:val="0"/>
          <w:numId w:val="62"/>
        </w:numPr>
        <w:rPr>
          <w:sz w:val="22"/>
          <w:szCs w:val="22"/>
        </w:rPr>
      </w:pPr>
      <w:r w:rsidRPr="00146254">
        <w:rPr>
          <w:sz w:val="22"/>
          <w:szCs w:val="22"/>
        </w:rPr>
        <w:t>On the verb, see the note on 46:9.</w:t>
      </w:r>
    </w:p>
    <w:p w:rsidR="00146254" w:rsidRDefault="00146254" w:rsidP="00146254">
      <w:pPr>
        <w:pStyle w:val="FootnoteText"/>
        <w:numPr>
          <w:ilvl w:val="0"/>
          <w:numId w:val="62"/>
        </w:numPr>
        <w:rPr>
          <w:sz w:val="22"/>
          <w:szCs w:val="22"/>
        </w:rPr>
      </w:pPr>
      <w:r w:rsidRPr="00146254">
        <w:rPr>
          <w:sz w:val="22"/>
          <w:szCs w:val="22"/>
        </w:rPr>
        <w:t xml:space="preserve">MT involves an ellipse in each colon. For </w:t>
      </w:r>
      <w:r w:rsidRPr="00146254">
        <w:rPr>
          <w:i/>
          <w:sz w:val="22"/>
          <w:szCs w:val="22"/>
        </w:rPr>
        <w:t>w</w:t>
      </w:r>
      <w:r w:rsidRPr="00146254">
        <w:rPr>
          <w:rFonts w:cstheme="minorHAnsi"/>
          <w:i/>
          <w:sz w:val="22"/>
          <w:szCs w:val="22"/>
        </w:rPr>
        <w:t>ә</w:t>
      </w:r>
      <w:r w:rsidRPr="00146254">
        <w:rPr>
          <w:i/>
          <w:sz w:val="22"/>
          <w:szCs w:val="22"/>
        </w:rPr>
        <w:t>’el</w:t>
      </w:r>
      <w:r w:rsidRPr="00146254">
        <w:rPr>
          <w:sz w:val="22"/>
          <w:szCs w:val="22"/>
        </w:rPr>
        <w:t xml:space="preserve"> each time, Vg implies </w:t>
      </w:r>
      <w:r w:rsidRPr="00146254">
        <w:rPr>
          <w:i/>
          <w:sz w:val="22"/>
          <w:szCs w:val="22"/>
        </w:rPr>
        <w:t>w</w:t>
      </w:r>
      <w:r w:rsidRPr="00146254">
        <w:rPr>
          <w:rFonts w:cstheme="minorHAnsi"/>
          <w:i/>
          <w:sz w:val="22"/>
          <w:szCs w:val="22"/>
        </w:rPr>
        <w:t>ә</w:t>
      </w:r>
      <w:r w:rsidRPr="00146254">
        <w:rPr>
          <w:i/>
          <w:sz w:val="22"/>
          <w:szCs w:val="22"/>
        </w:rPr>
        <w:t>’al</w:t>
      </w:r>
      <w:r w:rsidRPr="00146254">
        <w:rPr>
          <w:sz w:val="22"/>
          <w:szCs w:val="22"/>
        </w:rPr>
        <w:t xml:space="preserve"> “he is not to direct… not to take a stand” (Tg has a negative in the first clause), a grammatically easier reading which would be an instruction relating to Babylonian defenders. On the complexity of the textual tradition, see </w:t>
      </w:r>
      <w:r w:rsidRPr="00146254">
        <w:rPr>
          <w:rFonts w:cstheme="minorHAnsi"/>
          <w:i/>
          <w:sz w:val="22"/>
          <w:szCs w:val="22"/>
        </w:rPr>
        <w:t>CTAT</w:t>
      </w:r>
      <w:r w:rsidRPr="00146254">
        <w:rPr>
          <w:rFonts w:cstheme="minorHAnsi"/>
          <w:sz w:val="22"/>
          <w:szCs w:val="22"/>
        </w:rPr>
        <w:t xml:space="preserve"> 2:839-41.</w:t>
      </w:r>
    </w:p>
    <w:p w:rsidR="00146254" w:rsidRDefault="00146254" w:rsidP="00146254">
      <w:pPr>
        <w:pStyle w:val="FootnoteText"/>
        <w:numPr>
          <w:ilvl w:val="0"/>
          <w:numId w:val="62"/>
        </w:numPr>
        <w:rPr>
          <w:sz w:val="22"/>
          <w:szCs w:val="22"/>
        </w:rPr>
      </w:pPr>
      <w:r w:rsidRPr="00146254">
        <w:rPr>
          <w:sz w:val="22"/>
          <w:szCs w:val="22"/>
        </w:rPr>
        <w:t>LXX has “sacred things.”</w:t>
      </w:r>
    </w:p>
    <w:p w:rsidR="00146254" w:rsidRPr="00146254" w:rsidRDefault="00146254" w:rsidP="00146254">
      <w:pPr>
        <w:pStyle w:val="FootnoteText"/>
        <w:numPr>
          <w:ilvl w:val="0"/>
          <w:numId w:val="62"/>
        </w:numPr>
        <w:rPr>
          <w:sz w:val="22"/>
          <w:szCs w:val="22"/>
        </w:rPr>
      </w:pPr>
      <w:r w:rsidRPr="00146254">
        <w:rPr>
          <w:rFonts w:cstheme="minorHAnsi"/>
          <w:sz w:val="22"/>
          <w:szCs w:val="22"/>
        </w:rPr>
        <w:t>On this verb, see the note on 6:2.</w:t>
      </w:r>
    </w:p>
    <w:p w:rsidR="00146254" w:rsidRDefault="00146254" w:rsidP="00146254">
      <w:pPr>
        <w:pStyle w:val="FootnoteText"/>
        <w:numPr>
          <w:ilvl w:val="0"/>
          <w:numId w:val="62"/>
        </w:numPr>
        <w:rPr>
          <w:sz w:val="22"/>
          <w:szCs w:val="22"/>
        </w:rPr>
      </w:pPr>
      <w:r w:rsidRPr="00146254">
        <w:rPr>
          <w:sz w:val="22"/>
          <w:szCs w:val="22"/>
        </w:rPr>
        <w:t>The asyndeton and the word order with the object preceding the verb suggests that this colon is subordinate to the next.</w:t>
      </w:r>
    </w:p>
    <w:p w:rsidR="00146254" w:rsidRDefault="00146254" w:rsidP="00146254">
      <w:pPr>
        <w:pStyle w:val="FootnoteText"/>
        <w:numPr>
          <w:ilvl w:val="0"/>
          <w:numId w:val="62"/>
        </w:numPr>
        <w:rPr>
          <w:sz w:val="22"/>
          <w:szCs w:val="22"/>
        </w:rPr>
      </w:pPr>
      <w:r w:rsidRPr="00146254">
        <w:rPr>
          <w:sz w:val="22"/>
          <w:szCs w:val="22"/>
        </w:rPr>
        <w:t xml:space="preserve">LXX, Vg lack this second </w:t>
      </w:r>
      <w:r w:rsidRPr="00146254">
        <w:rPr>
          <w:i/>
          <w:sz w:val="22"/>
          <w:szCs w:val="22"/>
        </w:rPr>
        <w:t>nations</w:t>
      </w:r>
      <w:r w:rsidRPr="00146254">
        <w:rPr>
          <w:sz w:val="22"/>
          <w:szCs w:val="22"/>
        </w:rPr>
        <w:t>.</w:t>
      </w:r>
    </w:p>
    <w:p w:rsidR="00146254" w:rsidRDefault="00146254" w:rsidP="00146254">
      <w:pPr>
        <w:pStyle w:val="FootnoteText"/>
        <w:numPr>
          <w:ilvl w:val="0"/>
          <w:numId w:val="62"/>
        </w:numPr>
        <w:rPr>
          <w:sz w:val="22"/>
          <w:szCs w:val="22"/>
        </w:rPr>
      </w:pPr>
      <w:r w:rsidRPr="00146254">
        <w:rPr>
          <w:sz w:val="22"/>
          <w:szCs w:val="22"/>
        </w:rPr>
        <w:t>The qatal and wayyiqtol verbs are an</w:t>
      </w:r>
      <w:r w:rsidR="00BD4173">
        <w:rPr>
          <w:sz w:val="22"/>
          <w:szCs w:val="22"/>
        </w:rPr>
        <w:t>ticipatory (see the note on 50:3</w:t>
      </w:r>
      <w:r w:rsidRPr="00146254">
        <w:rPr>
          <w:sz w:val="22"/>
          <w:szCs w:val="22"/>
        </w:rPr>
        <w:t>); there are further examples in vv. 11-13</w:t>
      </w:r>
    </w:p>
    <w:p w:rsidR="00146254" w:rsidRDefault="00146254" w:rsidP="00146254">
      <w:pPr>
        <w:pStyle w:val="FootnoteText"/>
        <w:numPr>
          <w:ilvl w:val="0"/>
          <w:numId w:val="62"/>
        </w:numPr>
        <w:rPr>
          <w:sz w:val="22"/>
          <w:szCs w:val="22"/>
        </w:rPr>
      </w:pPr>
      <w:r w:rsidRPr="00146254">
        <w:rPr>
          <w:rFonts w:cstheme="minorHAnsi"/>
          <w:sz w:val="22"/>
          <w:szCs w:val="22"/>
        </w:rPr>
        <w:t xml:space="preserve">Like Hebrew </w:t>
      </w:r>
      <w:r w:rsidRPr="00146254">
        <w:rPr>
          <w:rFonts w:cstheme="minorHAnsi"/>
          <w:i/>
          <w:sz w:val="22"/>
          <w:szCs w:val="22"/>
        </w:rPr>
        <w:t>ṣ</w:t>
      </w:r>
      <w:r w:rsidRPr="00146254">
        <w:rPr>
          <w:i/>
          <w:sz w:val="22"/>
          <w:szCs w:val="22"/>
        </w:rPr>
        <w:t>idq</w:t>
      </w:r>
      <w:r w:rsidRPr="00146254">
        <w:rPr>
          <w:rFonts w:cstheme="minorHAnsi"/>
          <w:i/>
          <w:sz w:val="22"/>
          <w:szCs w:val="22"/>
        </w:rPr>
        <w:t>ōtênû</w:t>
      </w:r>
      <w:r w:rsidRPr="00146254">
        <w:rPr>
          <w:rFonts w:cstheme="minorHAnsi"/>
          <w:sz w:val="22"/>
          <w:szCs w:val="22"/>
        </w:rPr>
        <w:t xml:space="preserve">, Tg’s </w:t>
      </w:r>
      <w:r w:rsidRPr="00146254">
        <w:rPr>
          <w:rFonts w:cstheme="minorHAnsi"/>
          <w:i/>
          <w:sz w:val="22"/>
          <w:szCs w:val="22"/>
        </w:rPr>
        <w:t xml:space="preserve">zkwtn’ </w:t>
      </w:r>
      <w:r w:rsidRPr="00146254">
        <w:rPr>
          <w:rFonts w:cstheme="minorHAnsi"/>
          <w:sz w:val="22"/>
          <w:szCs w:val="22"/>
        </w:rPr>
        <w:t xml:space="preserve">could be numerical plural or intensive/abstract plural (see </w:t>
      </w:r>
      <w:r w:rsidRPr="00146254">
        <w:rPr>
          <w:rFonts w:cstheme="minorHAnsi"/>
          <w:i/>
          <w:sz w:val="22"/>
          <w:szCs w:val="22"/>
        </w:rPr>
        <w:t>DTT</w:t>
      </w:r>
      <w:r w:rsidRPr="00146254">
        <w:rPr>
          <w:rFonts w:cstheme="minorHAnsi"/>
          <w:sz w:val="22"/>
          <w:szCs w:val="22"/>
        </w:rPr>
        <w:t>).</w:t>
      </w:r>
      <w:r w:rsidRPr="00146254">
        <w:rPr>
          <w:rFonts w:cstheme="minorHAnsi"/>
          <w:i/>
          <w:sz w:val="22"/>
          <w:szCs w:val="22"/>
        </w:rPr>
        <w:t xml:space="preserve"> </w:t>
      </w:r>
      <w:r w:rsidRPr="00146254">
        <w:rPr>
          <w:sz w:val="22"/>
          <w:szCs w:val="22"/>
        </w:rPr>
        <w:t xml:space="preserve">On the assumption of abstract/intensive, </w:t>
      </w:r>
      <w:r w:rsidRPr="00146254">
        <w:rPr>
          <w:rFonts w:cstheme="minorHAnsi"/>
          <w:sz w:val="22"/>
          <w:szCs w:val="22"/>
        </w:rPr>
        <w:t xml:space="preserve">LXX has not inappropriately “his judgment,” repeating </w:t>
      </w:r>
      <w:r w:rsidRPr="00146254">
        <w:rPr>
          <w:rFonts w:cstheme="minorHAnsi"/>
          <w:i/>
          <w:sz w:val="22"/>
          <w:szCs w:val="22"/>
        </w:rPr>
        <w:t>krima</w:t>
      </w:r>
      <w:r w:rsidRPr="00146254">
        <w:rPr>
          <w:rFonts w:cstheme="minorHAnsi"/>
          <w:sz w:val="22"/>
          <w:szCs w:val="22"/>
        </w:rPr>
        <w:t xml:space="preserve"> from v. 9, while Aq’s </w:t>
      </w:r>
      <w:r w:rsidRPr="00146254">
        <w:rPr>
          <w:rFonts w:cstheme="minorHAnsi"/>
          <w:i/>
          <w:sz w:val="22"/>
          <w:szCs w:val="22"/>
        </w:rPr>
        <w:t>tēn dikaiosunēn autou</w:t>
      </w:r>
      <w:r w:rsidR="00BD4173">
        <w:rPr>
          <w:rFonts w:cstheme="minorHAnsi"/>
          <w:sz w:val="22"/>
          <w:szCs w:val="22"/>
        </w:rPr>
        <w:t xml:space="preserve"> </w:t>
      </w:r>
      <w:r w:rsidRPr="00146254">
        <w:rPr>
          <w:rFonts w:cstheme="minorHAnsi"/>
          <w:sz w:val="22"/>
          <w:szCs w:val="22"/>
        </w:rPr>
        <w:t>spell</w:t>
      </w:r>
      <w:r w:rsidR="00BD4173">
        <w:rPr>
          <w:rFonts w:cstheme="minorHAnsi"/>
          <w:sz w:val="22"/>
          <w:szCs w:val="22"/>
        </w:rPr>
        <w:t>s</w:t>
      </w:r>
      <w:r w:rsidRPr="00146254">
        <w:rPr>
          <w:rFonts w:cstheme="minorHAnsi"/>
          <w:sz w:val="22"/>
          <w:szCs w:val="22"/>
        </w:rPr>
        <w:t xml:space="preserve"> out the word’s implications, though Vg’s</w:t>
      </w:r>
      <w:r w:rsidRPr="00146254">
        <w:rPr>
          <w:rFonts w:cstheme="minorHAnsi"/>
          <w:i/>
          <w:sz w:val="22"/>
          <w:szCs w:val="22"/>
        </w:rPr>
        <w:t xml:space="preserve"> iustitia nostra</w:t>
      </w:r>
      <w:r w:rsidRPr="00146254">
        <w:rPr>
          <w:rFonts w:cstheme="minorHAnsi"/>
          <w:sz w:val="22"/>
          <w:szCs w:val="22"/>
        </w:rPr>
        <w:t xml:space="preserve"> (cf. Sym) is misleading (see the comment).</w:t>
      </w:r>
    </w:p>
    <w:p w:rsidR="00146254" w:rsidRDefault="00146254" w:rsidP="00146254">
      <w:pPr>
        <w:pStyle w:val="FootnoteText"/>
        <w:numPr>
          <w:ilvl w:val="0"/>
          <w:numId w:val="62"/>
        </w:numPr>
        <w:rPr>
          <w:sz w:val="22"/>
          <w:szCs w:val="22"/>
        </w:rPr>
      </w:pPr>
      <w:r w:rsidRPr="00146254">
        <w:rPr>
          <w:sz w:val="22"/>
          <w:szCs w:val="22"/>
        </w:rPr>
        <w:t>A has a section marker here.</w:t>
      </w:r>
    </w:p>
    <w:p w:rsidR="00146254" w:rsidRDefault="00146254" w:rsidP="00146254">
      <w:pPr>
        <w:pStyle w:val="FootnoteText"/>
        <w:numPr>
          <w:ilvl w:val="0"/>
          <w:numId w:val="62"/>
        </w:numPr>
        <w:rPr>
          <w:sz w:val="22"/>
          <w:szCs w:val="22"/>
        </w:rPr>
      </w:pPr>
      <w:r w:rsidRPr="00146254">
        <w:rPr>
          <w:sz w:val="22"/>
          <w:szCs w:val="22"/>
        </w:rPr>
        <w:t xml:space="preserve">LXX “his people” is an inner-LXX slip for </w:t>
      </w:r>
      <w:r w:rsidRPr="00146254">
        <w:rPr>
          <w:i/>
          <w:sz w:val="22"/>
          <w:szCs w:val="22"/>
        </w:rPr>
        <w:t>naou</w:t>
      </w:r>
      <w:r w:rsidRPr="00146254">
        <w:rPr>
          <w:sz w:val="22"/>
          <w:szCs w:val="22"/>
        </w:rPr>
        <w:t xml:space="preserve"> </w:t>
      </w:r>
      <w:r w:rsidRPr="00146254">
        <w:rPr>
          <w:i/>
          <w:sz w:val="22"/>
          <w:szCs w:val="22"/>
        </w:rPr>
        <w:t>autou</w:t>
      </w:r>
      <w:r w:rsidRPr="00146254">
        <w:rPr>
          <w:sz w:val="22"/>
          <w:szCs w:val="22"/>
        </w:rPr>
        <w:t>.</w:t>
      </w:r>
    </w:p>
    <w:p w:rsidR="00146254" w:rsidRDefault="00146254" w:rsidP="00146254">
      <w:pPr>
        <w:pStyle w:val="FootnoteText"/>
        <w:numPr>
          <w:ilvl w:val="0"/>
          <w:numId w:val="62"/>
        </w:numPr>
        <w:rPr>
          <w:sz w:val="22"/>
          <w:szCs w:val="22"/>
        </w:rPr>
      </w:pPr>
      <w:r w:rsidRPr="00146254">
        <w:rPr>
          <w:sz w:val="22"/>
          <w:szCs w:val="22"/>
        </w:rPr>
        <w:t xml:space="preserve">The feminine singular </w:t>
      </w:r>
      <w:r w:rsidRPr="00146254">
        <w:rPr>
          <w:rFonts w:cstheme="minorHAnsi"/>
          <w:i/>
          <w:sz w:val="22"/>
          <w:szCs w:val="22"/>
        </w:rPr>
        <w:t>šō</w:t>
      </w:r>
      <w:r w:rsidRPr="00146254">
        <w:rPr>
          <w:i/>
          <w:sz w:val="22"/>
          <w:szCs w:val="22"/>
        </w:rPr>
        <w:t>kant</w:t>
      </w:r>
      <w:r w:rsidRPr="00146254">
        <w:rPr>
          <w:sz w:val="22"/>
          <w:szCs w:val="22"/>
        </w:rPr>
        <w:t xml:space="preserve"> looks like a cross between qatal </w:t>
      </w:r>
      <w:r w:rsidRPr="00146254">
        <w:rPr>
          <w:rFonts w:cstheme="minorHAnsi"/>
          <w:i/>
          <w:sz w:val="22"/>
          <w:szCs w:val="22"/>
        </w:rPr>
        <w:t>šā</w:t>
      </w:r>
      <w:r w:rsidRPr="00146254">
        <w:rPr>
          <w:i/>
          <w:sz w:val="22"/>
          <w:szCs w:val="22"/>
        </w:rPr>
        <w:t>kant</w:t>
      </w:r>
      <w:r w:rsidRPr="00146254">
        <w:rPr>
          <w:sz w:val="22"/>
          <w:szCs w:val="22"/>
        </w:rPr>
        <w:t xml:space="preserve"> and participle </w:t>
      </w:r>
      <w:r w:rsidRPr="00146254">
        <w:rPr>
          <w:rFonts w:cstheme="minorHAnsi"/>
          <w:i/>
          <w:sz w:val="22"/>
          <w:szCs w:val="22"/>
        </w:rPr>
        <w:t>šō</w:t>
      </w:r>
      <w:r w:rsidRPr="00146254">
        <w:rPr>
          <w:i/>
          <w:sz w:val="22"/>
          <w:szCs w:val="22"/>
        </w:rPr>
        <w:t>kenet</w:t>
      </w:r>
      <w:r w:rsidRPr="00146254">
        <w:rPr>
          <w:sz w:val="22"/>
          <w:szCs w:val="22"/>
        </w:rPr>
        <w:t xml:space="preserve">, while K implies the archaic </w:t>
      </w:r>
      <w:r w:rsidRPr="00146254">
        <w:rPr>
          <w:rFonts w:cstheme="minorHAnsi"/>
          <w:i/>
          <w:sz w:val="22"/>
          <w:szCs w:val="22"/>
        </w:rPr>
        <w:t>šākantî</w:t>
      </w:r>
      <w:r w:rsidRPr="00146254">
        <w:rPr>
          <w:rFonts w:cstheme="minorHAnsi"/>
          <w:sz w:val="22"/>
          <w:szCs w:val="22"/>
        </w:rPr>
        <w:t xml:space="preserve"> (see the notes on 2:19, 20).</w:t>
      </w:r>
    </w:p>
    <w:p w:rsidR="00146254" w:rsidRDefault="00BD4173" w:rsidP="00146254">
      <w:pPr>
        <w:pStyle w:val="FootnoteText"/>
        <w:numPr>
          <w:ilvl w:val="0"/>
          <w:numId w:val="62"/>
        </w:numPr>
        <w:rPr>
          <w:sz w:val="22"/>
          <w:szCs w:val="22"/>
        </w:rPr>
      </w:pPr>
      <w:r>
        <w:rPr>
          <w:sz w:val="22"/>
          <w:szCs w:val="22"/>
        </w:rPr>
        <w:t>Literally, “the cubit of,” a</w:t>
      </w:r>
      <w:r w:rsidR="00146254" w:rsidRPr="00146254">
        <w:rPr>
          <w:sz w:val="22"/>
          <w:szCs w:val="22"/>
        </w:rPr>
        <w:t xml:space="preserve"> unique use of </w:t>
      </w:r>
      <w:r w:rsidR="00146254" w:rsidRPr="00146254">
        <w:rPr>
          <w:i/>
          <w:sz w:val="22"/>
          <w:szCs w:val="22"/>
        </w:rPr>
        <w:t>’ammat</w:t>
      </w:r>
      <w:r>
        <w:rPr>
          <w:sz w:val="22"/>
          <w:szCs w:val="22"/>
        </w:rPr>
        <w:t>;</w:t>
      </w:r>
      <w:r w:rsidR="00146254" w:rsidRPr="00146254">
        <w:rPr>
          <w:sz w:val="22"/>
          <w:szCs w:val="22"/>
        </w:rPr>
        <w:t xml:space="preserve"> LXX “truly” implies </w:t>
      </w:r>
      <w:r w:rsidR="00146254" w:rsidRPr="00146254">
        <w:rPr>
          <w:i/>
          <w:sz w:val="22"/>
          <w:szCs w:val="22"/>
        </w:rPr>
        <w:t>’</w:t>
      </w:r>
      <w:r w:rsidR="00146254" w:rsidRPr="00146254">
        <w:rPr>
          <w:rFonts w:cstheme="minorHAnsi"/>
          <w:i/>
          <w:sz w:val="22"/>
          <w:szCs w:val="22"/>
        </w:rPr>
        <w:t>ĕ</w:t>
      </w:r>
      <w:r w:rsidR="00146254" w:rsidRPr="00146254">
        <w:rPr>
          <w:i/>
          <w:sz w:val="22"/>
          <w:szCs w:val="22"/>
        </w:rPr>
        <w:t>met</w:t>
      </w:r>
      <w:r w:rsidR="00146254" w:rsidRPr="00146254">
        <w:rPr>
          <w:sz w:val="22"/>
          <w:szCs w:val="22"/>
        </w:rPr>
        <w:t xml:space="preserve"> (cf. Aq). </w:t>
      </w:r>
    </w:p>
    <w:p w:rsidR="00146254" w:rsidRDefault="00146254" w:rsidP="00146254">
      <w:pPr>
        <w:pStyle w:val="FootnoteText"/>
        <w:numPr>
          <w:ilvl w:val="0"/>
          <w:numId w:val="62"/>
        </w:numPr>
        <w:rPr>
          <w:sz w:val="22"/>
          <w:szCs w:val="22"/>
        </w:rPr>
      </w:pPr>
      <w:r w:rsidRPr="00146254">
        <w:rPr>
          <w:sz w:val="22"/>
          <w:szCs w:val="22"/>
        </w:rPr>
        <w:t xml:space="preserve">Cf. Vg; </w:t>
      </w:r>
      <w:r w:rsidRPr="00146254">
        <w:rPr>
          <w:i/>
          <w:sz w:val="22"/>
          <w:szCs w:val="22"/>
        </w:rPr>
        <w:t>HALOT</w:t>
      </w:r>
      <w:r w:rsidRPr="00146254">
        <w:rPr>
          <w:sz w:val="22"/>
          <w:szCs w:val="22"/>
        </w:rPr>
        <w:t>.</w:t>
      </w:r>
      <w:r w:rsidRPr="00146254">
        <w:rPr>
          <w:i/>
          <w:sz w:val="22"/>
          <w:szCs w:val="22"/>
        </w:rPr>
        <w:t xml:space="preserve"> </w:t>
      </w:r>
      <w:r w:rsidRPr="00146254">
        <w:rPr>
          <w:sz w:val="22"/>
          <w:szCs w:val="22"/>
        </w:rPr>
        <w:t xml:space="preserve">For MT </w:t>
      </w:r>
      <w:r w:rsidRPr="00146254">
        <w:rPr>
          <w:i/>
          <w:sz w:val="22"/>
          <w:szCs w:val="22"/>
        </w:rPr>
        <w:t>bi</w:t>
      </w:r>
      <w:r w:rsidRPr="00146254">
        <w:rPr>
          <w:rFonts w:cstheme="minorHAnsi"/>
          <w:i/>
          <w:sz w:val="22"/>
          <w:szCs w:val="22"/>
        </w:rPr>
        <w:t>ṣ‘ēk</w:t>
      </w:r>
      <w:r w:rsidRPr="00146254">
        <w:rPr>
          <w:rFonts w:cstheme="minorHAnsi"/>
          <w:sz w:val="22"/>
          <w:szCs w:val="22"/>
        </w:rPr>
        <w:t xml:space="preserve"> LXX “into your guts” implies </w:t>
      </w:r>
      <w:r w:rsidRPr="00146254">
        <w:rPr>
          <w:rFonts w:cstheme="minorHAnsi"/>
          <w:i/>
          <w:sz w:val="22"/>
          <w:szCs w:val="22"/>
        </w:rPr>
        <w:t>bәmē‘ayik</w:t>
      </w:r>
      <w:r w:rsidRPr="00146254">
        <w:rPr>
          <w:rFonts w:cstheme="minorHAnsi"/>
          <w:sz w:val="22"/>
          <w:szCs w:val="22"/>
        </w:rPr>
        <w:t xml:space="preserve">. Aq, Sym assume the regular meaning of </w:t>
      </w:r>
      <w:r w:rsidRPr="00146254">
        <w:rPr>
          <w:rFonts w:cstheme="minorHAnsi"/>
          <w:i/>
          <w:sz w:val="22"/>
          <w:szCs w:val="22"/>
        </w:rPr>
        <w:t>beṣa‘</w:t>
      </w:r>
      <w:r w:rsidRPr="00146254">
        <w:rPr>
          <w:rFonts w:cstheme="minorHAnsi"/>
          <w:sz w:val="22"/>
          <w:szCs w:val="22"/>
        </w:rPr>
        <w:t>, “what can be grabbed” (6:13; 8:10; 22:17).</w:t>
      </w:r>
    </w:p>
    <w:p w:rsidR="00146254" w:rsidRDefault="00146254" w:rsidP="00146254">
      <w:pPr>
        <w:pStyle w:val="FootnoteText"/>
        <w:numPr>
          <w:ilvl w:val="0"/>
          <w:numId w:val="62"/>
        </w:numPr>
        <w:rPr>
          <w:sz w:val="22"/>
          <w:szCs w:val="22"/>
        </w:rPr>
      </w:pPr>
      <w:r w:rsidRPr="00146254">
        <w:rPr>
          <w:sz w:val="22"/>
          <w:szCs w:val="22"/>
        </w:rPr>
        <w:t xml:space="preserve">LXX, Vg “because I will fill” imply that the colon refers to the huge attacking army (cf. Tg), but one would then expect </w:t>
      </w:r>
      <w:r w:rsidRPr="00146254">
        <w:rPr>
          <w:i/>
          <w:sz w:val="22"/>
          <w:szCs w:val="22"/>
        </w:rPr>
        <w:t>’im l</w:t>
      </w:r>
      <w:r w:rsidRPr="00146254">
        <w:rPr>
          <w:rFonts w:cstheme="minorHAnsi"/>
          <w:i/>
          <w:sz w:val="22"/>
          <w:szCs w:val="22"/>
        </w:rPr>
        <w:t>ō</w:t>
      </w:r>
      <w:r w:rsidRPr="00146254">
        <w:rPr>
          <w:i/>
          <w:sz w:val="22"/>
          <w:szCs w:val="22"/>
        </w:rPr>
        <w:t>’</w:t>
      </w:r>
      <w:r w:rsidRPr="00146254">
        <w:rPr>
          <w:sz w:val="22"/>
          <w:szCs w:val="22"/>
        </w:rPr>
        <w:t xml:space="preserve"> (cf. Rudolph, </w:t>
      </w:r>
      <w:r w:rsidRPr="00146254">
        <w:rPr>
          <w:i/>
          <w:sz w:val="22"/>
          <w:szCs w:val="22"/>
        </w:rPr>
        <w:t>Jeremia</w:t>
      </w:r>
      <w:r w:rsidRPr="00146254">
        <w:rPr>
          <w:sz w:val="22"/>
          <w:szCs w:val="22"/>
        </w:rPr>
        <w:t>, 308)</w:t>
      </w:r>
      <w:r w:rsidRPr="00146254">
        <w:rPr>
          <w:i/>
          <w:sz w:val="22"/>
          <w:szCs w:val="22"/>
        </w:rPr>
        <w:t xml:space="preserve"> </w:t>
      </w:r>
      <w:r w:rsidRPr="00146254">
        <w:rPr>
          <w:sz w:val="22"/>
          <w:szCs w:val="22"/>
        </w:rPr>
        <w:t xml:space="preserve">rather than simply </w:t>
      </w:r>
      <w:r w:rsidRPr="00146254">
        <w:rPr>
          <w:i/>
          <w:sz w:val="22"/>
          <w:szCs w:val="22"/>
        </w:rPr>
        <w:t>’im</w:t>
      </w:r>
      <w:r w:rsidRPr="00146254">
        <w:rPr>
          <w:sz w:val="22"/>
          <w:szCs w:val="22"/>
        </w:rPr>
        <w:t xml:space="preserve">. The construction is illustrated by a parallel in 2 Kgs 5:20 (Thompson, </w:t>
      </w:r>
      <w:r w:rsidRPr="00146254">
        <w:rPr>
          <w:i/>
          <w:sz w:val="22"/>
          <w:szCs w:val="22"/>
        </w:rPr>
        <w:t>Jeremiah</w:t>
      </w:r>
      <w:r w:rsidRPr="00146254">
        <w:rPr>
          <w:sz w:val="22"/>
          <w:szCs w:val="22"/>
        </w:rPr>
        <w:t xml:space="preserve">, 754), though here it is clearer that </w:t>
      </w:r>
      <w:r w:rsidRPr="00146254">
        <w:rPr>
          <w:i/>
          <w:sz w:val="22"/>
          <w:szCs w:val="22"/>
        </w:rPr>
        <w:t>k</w:t>
      </w:r>
      <w:r w:rsidRPr="00146254">
        <w:rPr>
          <w:rFonts w:cstheme="minorHAnsi"/>
          <w:i/>
          <w:sz w:val="22"/>
          <w:szCs w:val="22"/>
        </w:rPr>
        <w:t>î</w:t>
      </w:r>
      <w:r w:rsidRPr="00146254">
        <w:rPr>
          <w:i/>
          <w:sz w:val="22"/>
          <w:szCs w:val="22"/>
        </w:rPr>
        <w:t xml:space="preserve"> </w:t>
      </w:r>
      <w:r w:rsidRPr="00146254">
        <w:rPr>
          <w:sz w:val="22"/>
          <w:szCs w:val="22"/>
        </w:rPr>
        <w:t xml:space="preserve">and </w:t>
      </w:r>
      <w:r w:rsidRPr="00146254">
        <w:rPr>
          <w:i/>
          <w:sz w:val="22"/>
          <w:szCs w:val="22"/>
        </w:rPr>
        <w:t xml:space="preserve">’im </w:t>
      </w:r>
      <w:r w:rsidRPr="00146254">
        <w:rPr>
          <w:sz w:val="22"/>
          <w:szCs w:val="22"/>
        </w:rPr>
        <w:t xml:space="preserve">are separate rather than being a compound expression. </w:t>
      </w:r>
      <w:r w:rsidRPr="00146254">
        <w:rPr>
          <w:i/>
          <w:sz w:val="22"/>
          <w:szCs w:val="22"/>
        </w:rPr>
        <w:t>K</w:t>
      </w:r>
      <w:r w:rsidRPr="00146254">
        <w:rPr>
          <w:rFonts w:cstheme="minorHAnsi"/>
          <w:i/>
          <w:sz w:val="22"/>
          <w:szCs w:val="22"/>
        </w:rPr>
        <w:t>î</w:t>
      </w:r>
      <w:r w:rsidRPr="00146254">
        <w:rPr>
          <w:i/>
          <w:sz w:val="22"/>
          <w:szCs w:val="22"/>
        </w:rPr>
        <w:t xml:space="preserve"> </w:t>
      </w:r>
      <w:r w:rsidRPr="00146254">
        <w:rPr>
          <w:sz w:val="22"/>
          <w:szCs w:val="22"/>
        </w:rPr>
        <w:t xml:space="preserve">(literally, “that”) introduces the content of the oath. The </w:t>
      </w:r>
      <w:r w:rsidRPr="00146254">
        <w:rPr>
          <w:i/>
          <w:sz w:val="22"/>
          <w:szCs w:val="22"/>
        </w:rPr>
        <w:t>if</w:t>
      </w:r>
      <w:r w:rsidRPr="00146254">
        <w:rPr>
          <w:sz w:val="22"/>
          <w:szCs w:val="22"/>
        </w:rPr>
        <w:t xml:space="preserve"> clause then indicates something Yahweh intends to do, but it is qatal because it is the condition for the apodosis in the next colon, which constitutes the point of the oath.</w:t>
      </w:r>
    </w:p>
    <w:p w:rsidR="00146254" w:rsidRDefault="00146254" w:rsidP="00146254">
      <w:pPr>
        <w:pStyle w:val="FootnoteText"/>
        <w:numPr>
          <w:ilvl w:val="0"/>
          <w:numId w:val="62"/>
        </w:numPr>
        <w:rPr>
          <w:sz w:val="22"/>
          <w:szCs w:val="22"/>
        </w:rPr>
      </w:pPr>
      <w:r w:rsidRPr="00146254">
        <w:rPr>
          <w:sz w:val="22"/>
          <w:szCs w:val="22"/>
        </w:rPr>
        <w:t xml:space="preserve">MT has a section marker here. </w:t>
      </w:r>
    </w:p>
    <w:p w:rsidR="00146254" w:rsidRPr="00146254" w:rsidRDefault="00146254" w:rsidP="00146254">
      <w:pPr>
        <w:pStyle w:val="FootnoteText"/>
        <w:numPr>
          <w:ilvl w:val="0"/>
          <w:numId w:val="62"/>
        </w:numPr>
        <w:rPr>
          <w:sz w:val="22"/>
          <w:szCs w:val="22"/>
        </w:rPr>
      </w:pPr>
      <w:r w:rsidRPr="00146254">
        <w:rPr>
          <w:sz w:val="22"/>
          <w:szCs w:val="22"/>
        </w:rPr>
        <w:t xml:space="preserve">MT has a marker here. Vv. 15-19 repeat from 10:12-16, where see the comment and notes; the only noteworthy difference is that 10:16 has </w:t>
      </w:r>
      <w:r w:rsidRPr="00146254">
        <w:rPr>
          <w:i/>
          <w:sz w:val="22"/>
          <w:szCs w:val="22"/>
        </w:rPr>
        <w:t>Israel</w:t>
      </w:r>
      <w:r w:rsidRPr="00146254">
        <w:rPr>
          <w:sz w:val="22"/>
          <w:szCs w:val="22"/>
        </w:rPr>
        <w:t xml:space="preserve"> in the penultimate colon.</w:t>
      </w:r>
    </w:p>
    <w:p w:rsidR="00146254" w:rsidRDefault="00146254" w:rsidP="00492794"/>
    <w:p w:rsidR="00492794" w:rsidRDefault="00EF5706" w:rsidP="00492794">
      <w:r>
        <w:t>Yahweh formulates in new ways</w:t>
      </w:r>
      <w:r w:rsidR="00C51DA0">
        <w:t xml:space="preserve"> his intention</w:t>
      </w:r>
      <w:r>
        <w:t xml:space="preserve">s </w:t>
      </w:r>
      <w:r w:rsidR="00C51DA0">
        <w:t xml:space="preserve">regarding </w:t>
      </w:r>
      <w:r>
        <w:t xml:space="preserve">Babylon and again urges people to be ready to abandon the city for their own safety, and Jeremiah buttresses his affirmations and his exhortation with reminders of Yahweh’s unparalleled power as creator and his commitment to Israel. </w:t>
      </w:r>
      <w:r w:rsidR="00492794">
        <w:t>“Each of the three first sections emphasizes that the annihilation of Babylon is Yahweh’s will; the fourth adds to it that he has the power for that.”</w:t>
      </w:r>
      <w:r w:rsidR="00492794">
        <w:rPr>
          <w:rStyle w:val="FootnoteReference"/>
        </w:rPr>
        <w:footnoteReference w:id="449"/>
      </w:r>
      <w:r w:rsidR="00C51DA0">
        <w:t xml:space="preserve"> The section outlines:</w:t>
      </w:r>
    </w:p>
    <w:p w:rsidR="004B6FBA" w:rsidRDefault="004B6FBA" w:rsidP="00023B2A"/>
    <w:p w:rsidR="00023B2A" w:rsidRDefault="00023B2A" w:rsidP="00023B2A">
      <w:r>
        <w:t>vv. 1-5</w:t>
      </w:r>
      <w:r>
        <w:tab/>
      </w:r>
      <w:r>
        <w:tab/>
        <w:t>Yahweh’s declaration of intent about an attack on Babylon</w:t>
      </w:r>
    </w:p>
    <w:p w:rsidR="00023B2A" w:rsidRDefault="00023B2A" w:rsidP="00023B2A">
      <w:r>
        <w:lastRenderedPageBreak/>
        <w:tab/>
      </w:r>
      <w:r>
        <w:tab/>
        <w:t>after an introduction,</w:t>
      </w:r>
      <w:r w:rsidR="00D43FA2">
        <w:t xml:space="preserve"> </w:t>
      </w:r>
      <w:r>
        <w:t xml:space="preserve">an opening tricolon, and seven bicola – six </w:t>
      </w:r>
      <w:r w:rsidR="00EF5706">
        <w:t xml:space="preserve">being </w:t>
      </w:r>
      <w:r>
        <w:t>in pairs</w:t>
      </w:r>
    </w:p>
    <w:p w:rsidR="00023B2A" w:rsidRDefault="00023B2A" w:rsidP="00023B2A">
      <w:r>
        <w:t>vv. 6-10</w:t>
      </w:r>
      <w:r>
        <w:tab/>
      </w:r>
      <w:r>
        <w:tab/>
        <w:t>an exhortation to flee from Babylon in light of Yahweh’s coming action</w:t>
      </w:r>
    </w:p>
    <w:p w:rsidR="00023B2A" w:rsidRDefault="00023B2A" w:rsidP="00023B2A">
      <w:r>
        <w:tab/>
      </w:r>
      <w:r>
        <w:tab/>
        <w:t>ten bicola, then a closing tricolon</w:t>
      </w:r>
    </w:p>
    <w:p w:rsidR="00023B2A" w:rsidRDefault="00023B2A" w:rsidP="00023B2A">
      <w:r>
        <w:t>vv. 11-14</w:t>
      </w:r>
      <w:r>
        <w:tab/>
        <w:t xml:space="preserve">an exhortation to Babylon’s attackers, with an </w:t>
      </w:r>
      <w:r w:rsidR="00EF5706">
        <w:t xml:space="preserve">disclosure </w:t>
      </w:r>
      <w:r>
        <w:t>of their identity</w:t>
      </w:r>
    </w:p>
    <w:p w:rsidR="00023B2A" w:rsidRDefault="00C51DA0" w:rsidP="00C51DA0">
      <w:pPr>
        <w:ind w:left="2160" w:firstLine="0"/>
      </w:pPr>
      <w:r>
        <w:t>a bicolon, two in parenthesis, three bicola, two linked bicola</w:t>
      </w:r>
      <w:r w:rsidR="00023B2A">
        <w:t>, then a resumptive introduction and a bicolon</w:t>
      </w:r>
    </w:p>
    <w:p w:rsidR="00023B2A" w:rsidRDefault="00023B2A" w:rsidP="00EF5706">
      <w:pPr>
        <w:tabs>
          <w:tab w:val="left" w:pos="720"/>
          <w:tab w:val="left" w:pos="1440"/>
          <w:tab w:val="left" w:pos="2160"/>
          <w:tab w:val="left" w:pos="2880"/>
          <w:tab w:val="left" w:pos="3600"/>
          <w:tab w:val="left" w:pos="4065"/>
        </w:tabs>
      </w:pPr>
      <w:r>
        <w:t>vv. 15-19</w:t>
      </w:r>
      <w:r>
        <w:tab/>
        <w:t>a song of praise</w:t>
      </w:r>
      <w:r w:rsidR="00EF5706">
        <w:tab/>
        <w:t>concerning Yahweh as the creator whose domain is Israel</w:t>
      </w:r>
    </w:p>
    <w:p w:rsidR="00023B2A" w:rsidRDefault="00023B2A" w:rsidP="00023B2A">
      <w:r>
        <w:tab/>
      </w:r>
      <w:r>
        <w:tab/>
        <w:t>an openi</w:t>
      </w:r>
      <w:r w:rsidR="00C51DA0">
        <w:t>ng tricolon, two linked bicola, then five bicola</w:t>
      </w:r>
    </w:p>
    <w:p w:rsidR="00023B2A" w:rsidRDefault="00023B2A" w:rsidP="00023B2A"/>
    <w:p w:rsidR="00023B2A" w:rsidRPr="00ED4C9B" w:rsidRDefault="00023B2A" w:rsidP="00023B2A">
      <w:r>
        <w:rPr>
          <w:b/>
        </w:rPr>
        <w:t xml:space="preserve">1-2 </w:t>
      </w:r>
      <w:r>
        <w:t>T</w:t>
      </w:r>
      <w:r w:rsidR="00492794">
        <w:t>he introdu</w:t>
      </w:r>
      <w:r>
        <w:t xml:space="preserve">ction </w:t>
      </w:r>
      <w:r>
        <w:rPr>
          <w:i/>
        </w:rPr>
        <w:t>Yahweh has said this</w:t>
      </w:r>
      <w:r>
        <w:t xml:space="preserve"> corresponds to the beginning of the messages about Philistia, Ammon, and Kedar (47:2; 49:1, 28), </w:t>
      </w:r>
      <w:r w:rsidR="00492794">
        <w:t>and it will have encouraged</w:t>
      </w:r>
      <w:r>
        <w:t xml:space="preserve"> the medieval provision of a chapter break at this point, but t</w:t>
      </w:r>
      <w:r w:rsidR="00492794">
        <w:t xml:space="preserve">here is </w:t>
      </w:r>
      <w:r>
        <w:t xml:space="preserve">no marked new beginning </w:t>
      </w:r>
      <w:r w:rsidR="00492794">
        <w:t xml:space="preserve">here </w:t>
      </w:r>
      <w:r>
        <w:t>in relation to what precedes.</w:t>
      </w:r>
      <w:r>
        <w:rPr>
          <w:rStyle w:val="FootnoteReference"/>
        </w:rPr>
        <w:footnoteReference w:id="450"/>
      </w:r>
      <w:r>
        <w:t xml:space="preserve"> </w:t>
      </w:r>
      <w:r w:rsidR="00492794">
        <w:t xml:space="preserve">Once again Yahweh speaks of </w:t>
      </w:r>
      <w:r w:rsidR="00492794">
        <w:rPr>
          <w:i/>
        </w:rPr>
        <w:t xml:space="preserve">stirring up </w:t>
      </w:r>
      <w:r w:rsidR="00492794">
        <w:t xml:space="preserve">attackers on </w:t>
      </w:r>
      <w:r w:rsidR="00492794" w:rsidRPr="00492794">
        <w:rPr>
          <w:i/>
        </w:rPr>
        <w:t>Babylon</w:t>
      </w:r>
      <w:r w:rsidR="00492794">
        <w:t xml:space="preserve"> (cf. 50:9). But t</w:t>
      </w:r>
      <w:r>
        <w:t xml:space="preserve">he further description of </w:t>
      </w:r>
      <w:r w:rsidR="003F7AB7">
        <w:t xml:space="preserve">the calamity to come </w:t>
      </w:r>
      <w:r>
        <w:t xml:space="preserve">then glosses </w:t>
      </w:r>
      <w:r w:rsidRPr="00492794">
        <w:t>Babylon</w:t>
      </w:r>
      <w:r>
        <w:t xml:space="preserve"> with the phrase </w:t>
      </w:r>
      <w:r>
        <w:rPr>
          <w:i/>
        </w:rPr>
        <w:t>t</w:t>
      </w:r>
      <w:r w:rsidRPr="00782E72">
        <w:rPr>
          <w:i/>
        </w:rPr>
        <w:t xml:space="preserve">he midst </w:t>
      </w:r>
      <w:r>
        <w:t xml:space="preserve">(literally, the heart or mind) </w:t>
      </w:r>
      <w:r w:rsidRPr="00782E72">
        <w:rPr>
          <w:i/>
        </w:rPr>
        <w:t>of those who rise against me</w:t>
      </w:r>
      <w:r>
        <w:t>. The letters of that phrase (</w:t>
      </w:r>
      <w:r>
        <w:rPr>
          <w:i/>
        </w:rPr>
        <w:t>lbqmy</w:t>
      </w:r>
      <w:r>
        <w:t xml:space="preserve">) are a </w:t>
      </w:r>
      <w:r w:rsidR="00492794">
        <w:t xml:space="preserve">reverse </w:t>
      </w:r>
      <w:r>
        <w:t>paronomasia on the name Chaldeans,</w:t>
      </w:r>
      <w:r>
        <w:rPr>
          <w:rStyle w:val="FootnoteReference"/>
        </w:rPr>
        <w:footnoteReference w:id="451"/>
      </w:r>
      <w:r>
        <w:t xml:space="preserve"> but </w:t>
      </w:r>
      <w:r w:rsidR="00492794">
        <w:t xml:space="preserve">in addition </w:t>
      </w:r>
      <w:r>
        <w:t>“by a kind of bonus”</w:t>
      </w:r>
      <w:r>
        <w:rPr>
          <w:rStyle w:val="FootnoteReference"/>
        </w:rPr>
        <w:footnoteReference w:id="452"/>
      </w:r>
      <w:r>
        <w:t xml:space="preserve"> the letters can be vocalized so that </w:t>
      </w:r>
      <w:r>
        <w:rPr>
          <w:i/>
        </w:rPr>
        <w:t>those who rise against me</w:t>
      </w:r>
      <w:r>
        <w:t xml:space="preserve"> makes another comment on Babylon’s offensiveness and on the reason for br</w:t>
      </w:r>
      <w:r w:rsidR="00492794">
        <w:t>i</w:t>
      </w:r>
      <w:r w:rsidR="003F7AB7">
        <w:t>nging catastrophe upon it,</w:t>
      </w:r>
      <w:r>
        <w:t xml:space="preserve"> another way of describing the Chaldeans as people who do wrong in relation to Yahweh or issue a challenge to Yahweh o</w:t>
      </w:r>
      <w:r w:rsidR="00492794">
        <w:t>r invade Yahweh’s palace or act</w:t>
      </w:r>
      <w:r>
        <w:t xml:space="preserve"> arrogantly towards Yahweh (50:14, 24, 28, 29</w:t>
      </w:r>
      <w:r w:rsidR="00492794">
        <w:t>). In describing the calamity Yahweh</w:t>
      </w:r>
      <w:r>
        <w:t xml:space="preserve"> takes up the image of </w:t>
      </w:r>
      <w:r>
        <w:rPr>
          <w:i/>
        </w:rPr>
        <w:t>a devastating wind</w:t>
      </w:r>
      <w:r w:rsidR="00B11A79">
        <w:t xml:space="preserve"> and indicates the</w:t>
      </w:r>
      <w:r>
        <w:t xml:space="preserve"> nature of it</w:t>
      </w:r>
      <w:r w:rsidR="00B11A79">
        <w:t xml:space="preserve">s devastating work </w:t>
      </w:r>
      <w:r w:rsidR="003F7AB7">
        <w:t>as</w:t>
      </w:r>
      <w:r>
        <w:t xml:space="preserve"> </w:t>
      </w:r>
      <w:r w:rsidR="00B11A79">
        <w:t xml:space="preserve">he develops the image, </w:t>
      </w:r>
      <w:r>
        <w:t xml:space="preserve">with a </w:t>
      </w:r>
      <w:r w:rsidR="00B11A79">
        <w:t xml:space="preserve">further </w:t>
      </w:r>
      <w:r>
        <w:t>paronomasia.</w:t>
      </w:r>
      <w:r>
        <w:rPr>
          <w:rStyle w:val="FootnoteReference"/>
        </w:rPr>
        <w:footnoteReference w:id="453"/>
      </w:r>
      <w:r w:rsidR="003F7AB7">
        <w:t xml:space="preserve"> </w:t>
      </w:r>
      <w:r w:rsidR="003F7AB7">
        <w:rPr>
          <w:i/>
        </w:rPr>
        <w:t>A</w:t>
      </w:r>
      <w:r>
        <w:rPr>
          <w:i/>
        </w:rPr>
        <w:t xml:space="preserve">liens </w:t>
      </w:r>
      <w:r>
        <w:t>(</w:t>
      </w:r>
      <w:r>
        <w:rPr>
          <w:i/>
        </w:rPr>
        <w:t>z</w:t>
      </w:r>
      <w:r>
        <w:rPr>
          <w:rFonts w:cstheme="minorHAnsi"/>
          <w:i/>
        </w:rPr>
        <w:t>ārîm</w:t>
      </w:r>
      <w:r w:rsidR="003F7AB7">
        <w:rPr>
          <w:rFonts w:cstheme="minorHAnsi"/>
        </w:rPr>
        <w:t xml:space="preserve">) will </w:t>
      </w:r>
      <w:r>
        <w:rPr>
          <w:rFonts w:cstheme="minorHAnsi"/>
        </w:rPr>
        <w:t>devastate Babylon, but in terms of the image in v. 2 they will be winnowers (</w:t>
      </w:r>
      <w:r>
        <w:rPr>
          <w:rFonts w:cstheme="minorHAnsi"/>
          <w:i/>
        </w:rPr>
        <w:t>zōrîm</w:t>
      </w:r>
      <w:r>
        <w:rPr>
          <w:rFonts w:cstheme="minorHAnsi"/>
        </w:rPr>
        <w:t>).</w:t>
      </w:r>
      <w:r>
        <w:rPr>
          <w:rStyle w:val="FootnoteReference"/>
          <w:rFonts w:cstheme="minorHAnsi"/>
        </w:rPr>
        <w:footnoteReference w:id="454"/>
      </w:r>
      <w:r w:rsidR="003F7AB7">
        <w:rPr>
          <w:rFonts w:cstheme="minorHAnsi"/>
        </w:rPr>
        <w:t xml:space="preserve"> For</w:t>
      </w:r>
      <w:r>
        <w:rPr>
          <w:rFonts w:cstheme="minorHAnsi"/>
        </w:rPr>
        <w:t xml:space="preserve"> winnowing, one needs a breeze, but this wind will be </w:t>
      </w:r>
      <w:r w:rsidR="00B11A79">
        <w:rPr>
          <w:rFonts w:cstheme="minorHAnsi"/>
        </w:rPr>
        <w:t xml:space="preserve">a </w:t>
      </w:r>
      <w:r w:rsidR="003F7AB7">
        <w:rPr>
          <w:rFonts w:cstheme="minorHAnsi"/>
        </w:rPr>
        <w:t xml:space="preserve">gale that blows away wheat as well as chaff. </w:t>
      </w:r>
      <w:r>
        <w:rPr>
          <w:rFonts w:cstheme="minorHAnsi"/>
        </w:rPr>
        <w:t xml:space="preserve">Yahweh’s declaration about Babylon </w:t>
      </w:r>
      <w:r w:rsidR="003F7AB7">
        <w:rPr>
          <w:rFonts w:cstheme="minorHAnsi"/>
        </w:rPr>
        <w:t xml:space="preserve">again </w:t>
      </w:r>
      <w:r>
        <w:rPr>
          <w:rFonts w:cstheme="minorHAnsi"/>
        </w:rPr>
        <w:t>corresponds to his threat about Judah (4:11-12). V. 11 will shortly identify the alien</w:t>
      </w:r>
      <w:r w:rsidR="00B11A79">
        <w:rPr>
          <w:rFonts w:cstheme="minorHAnsi"/>
        </w:rPr>
        <w:t xml:space="preserve"> winnower</w:t>
      </w:r>
      <w:r>
        <w:rPr>
          <w:rFonts w:cstheme="minorHAnsi"/>
        </w:rPr>
        <w:t xml:space="preserve">s, while 2 Chr 36:22-23 and Ezra 1:1-2 </w:t>
      </w:r>
      <w:r w:rsidR="003F7AB7">
        <w:rPr>
          <w:rFonts w:cstheme="minorHAnsi"/>
        </w:rPr>
        <w:t xml:space="preserve">in referring to Jeremiah </w:t>
      </w:r>
      <w:r w:rsidR="00B11A79">
        <w:rPr>
          <w:rFonts w:cstheme="minorHAnsi"/>
        </w:rPr>
        <w:t xml:space="preserve">will </w:t>
      </w:r>
      <w:r>
        <w:rPr>
          <w:rFonts w:cstheme="minorHAnsi"/>
        </w:rPr>
        <w:t>describe how Yahweh “stirred the spirit (</w:t>
      </w:r>
      <w:r>
        <w:rPr>
          <w:rFonts w:cstheme="minorHAnsi"/>
          <w:i/>
        </w:rPr>
        <w:t>rûaḥ</w:t>
      </w:r>
      <w:r>
        <w:rPr>
          <w:rFonts w:cstheme="minorHAnsi"/>
        </w:rPr>
        <w:t>) of Cyrus” (whom one co</w:t>
      </w:r>
      <w:r w:rsidR="003F7AB7">
        <w:rPr>
          <w:rFonts w:cstheme="minorHAnsi"/>
        </w:rPr>
        <w:t>uld indeed call a devastator) to commission</w:t>
      </w:r>
      <w:r>
        <w:rPr>
          <w:rFonts w:cstheme="minorHAnsi"/>
        </w:rPr>
        <w:t xml:space="preserve"> Judahites to go and rebuild the temple</w:t>
      </w:r>
      <w:r w:rsidR="00B11A79">
        <w:rPr>
          <w:rFonts w:cstheme="minorHAnsi"/>
        </w:rPr>
        <w:t>.</w:t>
      </w:r>
      <w:r>
        <w:rPr>
          <w:rFonts w:cstheme="minorHAnsi"/>
        </w:rPr>
        <w:t xml:space="preserve"> </w:t>
      </w:r>
    </w:p>
    <w:p w:rsidR="00023B2A" w:rsidRDefault="00023B2A" w:rsidP="00023B2A">
      <w:pPr>
        <w:rPr>
          <w:rFonts w:cstheme="minorHAnsi"/>
        </w:rPr>
      </w:pPr>
      <w:r>
        <w:rPr>
          <w:rFonts w:cstheme="minorHAnsi"/>
          <w:b/>
        </w:rPr>
        <w:t xml:space="preserve">3-4 </w:t>
      </w:r>
      <w:r w:rsidR="00C668CB">
        <w:rPr>
          <w:rFonts w:cstheme="minorHAnsi"/>
        </w:rPr>
        <w:t>Jeremiah reverts</w:t>
      </w:r>
      <w:r>
        <w:rPr>
          <w:rFonts w:cstheme="minorHAnsi"/>
        </w:rPr>
        <w:t xml:space="preserve"> to s</w:t>
      </w:r>
      <w:r w:rsidR="00C668CB">
        <w:rPr>
          <w:rFonts w:cstheme="minorHAnsi"/>
        </w:rPr>
        <w:t xml:space="preserve">peaking literally, though </w:t>
      </w:r>
      <w:r>
        <w:rPr>
          <w:rFonts w:cstheme="minorHAnsi"/>
        </w:rPr>
        <w:t>with some allusiveness.</w:t>
      </w:r>
      <w:r w:rsidR="00C668CB">
        <w:rPr>
          <w:rStyle w:val="FootnoteReference"/>
          <w:rFonts w:cstheme="minorHAnsi"/>
        </w:rPr>
        <w:footnoteReference w:id="455"/>
      </w:r>
      <w:r>
        <w:rPr>
          <w:rFonts w:cstheme="minorHAnsi"/>
        </w:rPr>
        <w:t xml:space="preserve"> The people who fulfill the function of the wind are the foreign archers in their armor. They are no more to </w:t>
      </w:r>
      <w:r w:rsidRPr="00D934D7">
        <w:rPr>
          <w:rFonts w:cstheme="minorHAnsi"/>
          <w:i/>
        </w:rPr>
        <w:t>spare</w:t>
      </w:r>
      <w:r>
        <w:rPr>
          <w:rFonts w:cstheme="minorHAnsi"/>
        </w:rPr>
        <w:t xml:space="preserve"> the young Babylonian fighters than they are to spar</w:t>
      </w:r>
      <w:r w:rsidR="005C45DC">
        <w:rPr>
          <w:rFonts w:cstheme="minorHAnsi"/>
        </w:rPr>
        <w:t>e their arrows (50:14) but</w:t>
      </w:r>
      <w:r>
        <w:rPr>
          <w:rFonts w:cstheme="minorHAnsi"/>
        </w:rPr>
        <w:t xml:space="preserve"> to </w:t>
      </w:r>
      <w:r>
        <w:rPr>
          <w:rFonts w:cstheme="minorHAnsi"/>
          <w:i/>
        </w:rPr>
        <w:t>devote</w:t>
      </w:r>
      <w:r w:rsidR="00C668CB">
        <w:rPr>
          <w:rFonts w:cstheme="minorHAnsi"/>
        </w:rPr>
        <w:t xml:space="preserve"> the Babylonian forces. A</w:t>
      </w:r>
      <w:r w:rsidR="005C45DC">
        <w:rPr>
          <w:rFonts w:cstheme="minorHAnsi"/>
        </w:rPr>
        <w:t xml:space="preserve">fter </w:t>
      </w:r>
      <w:r>
        <w:rPr>
          <w:rFonts w:cstheme="minorHAnsi"/>
          <w:i/>
        </w:rPr>
        <w:t>devote</w:t>
      </w:r>
      <w:r>
        <w:rPr>
          <w:rFonts w:cstheme="minorHAnsi"/>
        </w:rPr>
        <w:t xml:space="preserve">, one hardly needs the word </w:t>
      </w:r>
      <w:r>
        <w:rPr>
          <w:rFonts w:cstheme="minorHAnsi"/>
          <w:i/>
        </w:rPr>
        <w:t>entire</w:t>
      </w:r>
      <w:r>
        <w:rPr>
          <w:rFonts w:cstheme="minorHAnsi"/>
        </w:rPr>
        <w:t xml:space="preserve">, which thus </w:t>
      </w:r>
      <w:r w:rsidR="005C45DC">
        <w:rPr>
          <w:rFonts w:cstheme="minorHAnsi"/>
        </w:rPr>
        <w:t xml:space="preserve">underscores </w:t>
      </w:r>
      <w:r>
        <w:rPr>
          <w:rFonts w:cstheme="minorHAnsi"/>
        </w:rPr>
        <w:t>the grisly reality that the verb presuppose</w:t>
      </w:r>
      <w:r w:rsidR="005C45DC">
        <w:rPr>
          <w:rFonts w:cstheme="minorHAnsi"/>
        </w:rPr>
        <w:t xml:space="preserve">s; </w:t>
      </w:r>
      <w:r w:rsidR="00C668CB">
        <w:rPr>
          <w:rFonts w:cstheme="minorHAnsi"/>
        </w:rPr>
        <w:t xml:space="preserve">each time </w:t>
      </w:r>
      <w:r w:rsidR="005C45DC">
        <w:rPr>
          <w:rFonts w:cstheme="minorHAnsi"/>
        </w:rPr>
        <w:t>Jeremiah</w:t>
      </w:r>
      <w:r w:rsidR="00C668CB">
        <w:rPr>
          <w:rFonts w:cstheme="minorHAnsi"/>
        </w:rPr>
        <w:t xml:space="preserve"> uses this verb in connection with</w:t>
      </w:r>
      <w:r>
        <w:rPr>
          <w:rFonts w:cstheme="minorHAnsi"/>
        </w:rPr>
        <w:t xml:space="preserve"> Babylon (cf. 50:21, 26)</w:t>
      </w:r>
      <w:r w:rsidR="00C668CB">
        <w:rPr>
          <w:rFonts w:cstheme="minorHAnsi"/>
        </w:rPr>
        <w:t>,</w:t>
      </w:r>
      <w:r w:rsidR="005C45DC">
        <w:rPr>
          <w:rFonts w:cstheme="minorHAnsi"/>
        </w:rPr>
        <w:t xml:space="preserve"> he</w:t>
      </w:r>
      <w:r>
        <w:rPr>
          <w:rFonts w:cstheme="minorHAnsi"/>
        </w:rPr>
        <w:t xml:space="preserve"> adds some such expressi</w:t>
      </w:r>
      <w:r w:rsidR="005C45DC">
        <w:rPr>
          <w:rFonts w:cstheme="minorHAnsi"/>
        </w:rPr>
        <w:t>on to underline the point. If the audience wants to imagine the implications</w:t>
      </w:r>
      <w:r>
        <w:rPr>
          <w:rFonts w:cstheme="minorHAnsi"/>
        </w:rPr>
        <w:t xml:space="preserve"> in even more down-to-earth </w:t>
      </w:r>
      <w:r w:rsidR="005C45DC">
        <w:rPr>
          <w:rFonts w:cstheme="minorHAnsi"/>
        </w:rPr>
        <w:t>gruesome terms, v. 4 outlines</w:t>
      </w:r>
      <w:r>
        <w:rPr>
          <w:rFonts w:cstheme="minorHAnsi"/>
        </w:rPr>
        <w:t xml:space="preserve"> them.</w:t>
      </w:r>
    </w:p>
    <w:p w:rsidR="00023B2A" w:rsidRDefault="00023B2A" w:rsidP="00023B2A">
      <w:pPr>
        <w:rPr>
          <w:rFonts w:cstheme="minorHAnsi"/>
        </w:rPr>
      </w:pPr>
      <w:r>
        <w:rPr>
          <w:rFonts w:cstheme="minorHAnsi"/>
          <w:b/>
        </w:rPr>
        <w:t xml:space="preserve">5 </w:t>
      </w:r>
      <w:r>
        <w:rPr>
          <w:rFonts w:cstheme="minorHAnsi"/>
        </w:rPr>
        <w:t xml:space="preserve">The </w:t>
      </w:r>
      <w:r>
        <w:rPr>
          <w:rFonts w:cstheme="minorHAnsi"/>
          <w:i/>
        </w:rPr>
        <w:t>because</w:t>
      </w:r>
      <w:r w:rsidR="00C668CB">
        <w:rPr>
          <w:rFonts w:cstheme="minorHAnsi"/>
        </w:rPr>
        <w:t xml:space="preserve"> </w:t>
      </w:r>
      <w:r>
        <w:rPr>
          <w:rFonts w:cstheme="minorHAnsi"/>
        </w:rPr>
        <w:t xml:space="preserve">perhaps makes a contrast between the </w:t>
      </w:r>
      <w:r w:rsidR="00C668CB">
        <w:rPr>
          <w:rFonts w:cstheme="minorHAnsi"/>
        </w:rPr>
        <w:t xml:space="preserve">coming </w:t>
      </w:r>
      <w:r>
        <w:rPr>
          <w:rFonts w:cstheme="minorHAnsi"/>
        </w:rPr>
        <w:t xml:space="preserve">fate of Babylon and the </w:t>
      </w:r>
      <w:r w:rsidR="00C668CB">
        <w:rPr>
          <w:rFonts w:cstheme="minorHAnsi"/>
        </w:rPr>
        <w:t xml:space="preserve">past </w:t>
      </w:r>
      <w:r>
        <w:rPr>
          <w:rFonts w:cstheme="minorHAnsi"/>
        </w:rPr>
        <w:t xml:space="preserve">fate of Israel. One might think that Israel has indeed been </w:t>
      </w:r>
      <w:r w:rsidRPr="00C02716">
        <w:rPr>
          <w:rFonts w:cstheme="minorHAnsi"/>
          <w:i/>
        </w:rPr>
        <w:t>widowed</w:t>
      </w:r>
      <w:r>
        <w:rPr>
          <w:rFonts w:cstheme="minorHAnsi"/>
        </w:rPr>
        <w:t xml:space="preserve"> in the sense of abandoned by its husband.</w:t>
      </w:r>
      <w:r>
        <w:rPr>
          <w:rStyle w:val="FootnoteReference"/>
          <w:rFonts w:cstheme="minorHAnsi"/>
        </w:rPr>
        <w:footnoteReference w:id="456"/>
      </w:r>
      <w:r w:rsidR="00C668CB">
        <w:rPr>
          <w:rFonts w:cstheme="minorHAnsi"/>
        </w:rPr>
        <w:t xml:space="preserve"> </w:t>
      </w:r>
      <w:r w:rsidR="00867346">
        <w:rPr>
          <w:rFonts w:cstheme="minorHAnsi"/>
        </w:rPr>
        <w:t xml:space="preserve">Whereas being widowed in a Western context may be chiefly a cause of grief and sorrow, in </w:t>
      </w:r>
      <w:r w:rsidR="00867346">
        <w:rPr>
          <w:rFonts w:cstheme="minorHAnsi"/>
        </w:rPr>
        <w:lastRenderedPageBreak/>
        <w:t xml:space="preserve">a traditional society the male head of a family is key to its security and livelihood, and widowhood threatens vulnerability and/or starvation. </w:t>
      </w:r>
      <w:r w:rsidR="00C668CB">
        <w:rPr>
          <w:rFonts w:cstheme="minorHAnsi"/>
        </w:rPr>
        <w:t>T</w:t>
      </w:r>
      <w:r>
        <w:rPr>
          <w:rFonts w:cstheme="minorHAnsi"/>
        </w:rPr>
        <w:t xml:space="preserve">he second </w:t>
      </w:r>
      <w:r>
        <w:rPr>
          <w:rFonts w:cstheme="minorHAnsi"/>
          <w:i/>
        </w:rPr>
        <w:t>because</w:t>
      </w:r>
      <w:r>
        <w:rPr>
          <w:rFonts w:cstheme="minorHAnsi"/>
        </w:rPr>
        <w:t xml:space="preserve"> </w:t>
      </w:r>
      <w:r w:rsidR="00867346">
        <w:rPr>
          <w:rFonts w:cstheme="minorHAnsi"/>
        </w:rPr>
        <w:t>might then indicate why Babylon is going to be widowed</w:t>
      </w:r>
      <w:r w:rsidR="00EE5A0C">
        <w:rPr>
          <w:rFonts w:cstheme="minorHAnsi"/>
        </w:rPr>
        <w:t>,</w:t>
      </w:r>
      <w:r w:rsidR="00EE5A0C">
        <w:rPr>
          <w:rStyle w:val="FootnoteReference"/>
        </w:rPr>
        <w:footnoteReference w:id="457"/>
      </w:r>
      <w:r w:rsidR="00EE5A0C">
        <w:rPr>
          <w:rFonts w:cstheme="minorHAnsi"/>
        </w:rPr>
        <w:t xml:space="preserve"> but the sequence of clauses more likely suggests that it indicates</w:t>
      </w:r>
      <w:r>
        <w:rPr>
          <w:rFonts w:cstheme="minorHAnsi"/>
        </w:rPr>
        <w:t xml:space="preserve"> why such abandonment </w:t>
      </w:r>
      <w:r w:rsidR="00EE5A0C">
        <w:rPr>
          <w:rFonts w:cstheme="minorHAnsi"/>
        </w:rPr>
        <w:t xml:space="preserve">of Israel </w:t>
      </w:r>
      <w:r>
        <w:rPr>
          <w:rFonts w:cstheme="minorHAnsi"/>
        </w:rPr>
        <w:t xml:space="preserve">would </w:t>
      </w:r>
      <w:r w:rsidR="00EE5A0C">
        <w:rPr>
          <w:rFonts w:cstheme="minorHAnsi"/>
        </w:rPr>
        <w:t xml:space="preserve">have </w:t>
      </w:r>
      <w:r>
        <w:rPr>
          <w:rFonts w:cstheme="minorHAnsi"/>
        </w:rPr>
        <w:t>be</w:t>
      </w:r>
      <w:r w:rsidR="00EE5A0C">
        <w:rPr>
          <w:rFonts w:cstheme="minorHAnsi"/>
        </w:rPr>
        <w:t>en</w:t>
      </w:r>
      <w:r w:rsidR="00810DE8">
        <w:rPr>
          <w:rFonts w:cstheme="minorHAnsi"/>
        </w:rPr>
        <w:t xml:space="preserve"> justifiable:</w:t>
      </w:r>
      <w:r w:rsidR="005C45DC">
        <w:rPr>
          <w:rFonts w:cstheme="minorHAnsi"/>
        </w:rPr>
        <w:t xml:space="preserve"> Israel’s land </w:t>
      </w:r>
      <w:r>
        <w:rPr>
          <w:rFonts w:cstheme="minorHAnsi"/>
        </w:rPr>
        <w:t>was f</w:t>
      </w:r>
      <w:r w:rsidR="005C45DC">
        <w:rPr>
          <w:rFonts w:cstheme="minorHAnsi"/>
        </w:rPr>
        <w:t>ull of wrongdoing</w:t>
      </w:r>
      <w:r w:rsidR="00810DE8">
        <w:rPr>
          <w:rFonts w:cstheme="minorHAnsi"/>
        </w:rPr>
        <w:t>,</w:t>
      </w:r>
      <w:r w:rsidR="005C45DC">
        <w:rPr>
          <w:rFonts w:cstheme="minorHAnsi"/>
        </w:rPr>
        <w:t xml:space="preserve"> and thus of guilt</w:t>
      </w:r>
      <w:r w:rsidR="00810DE8">
        <w:rPr>
          <w:rFonts w:cstheme="minorHAnsi"/>
        </w:rPr>
        <w:t xml:space="preserve">, and thus </w:t>
      </w:r>
      <w:r>
        <w:rPr>
          <w:rFonts w:cstheme="minorHAnsi"/>
        </w:rPr>
        <w:t xml:space="preserve">of </w:t>
      </w:r>
      <w:r>
        <w:rPr>
          <w:rFonts w:cstheme="minorHAnsi"/>
          <w:i/>
        </w:rPr>
        <w:t xml:space="preserve">liability </w:t>
      </w:r>
      <w:r>
        <w:rPr>
          <w:rFonts w:cstheme="minorHAnsi"/>
        </w:rPr>
        <w:t>(</w:t>
      </w:r>
      <w:r>
        <w:rPr>
          <w:rFonts w:cstheme="minorHAnsi"/>
          <w:i/>
        </w:rPr>
        <w:t>’āšām</w:t>
      </w:r>
      <w:r w:rsidR="005C45DC">
        <w:rPr>
          <w:rFonts w:cstheme="minorHAnsi"/>
        </w:rPr>
        <w:t>). Jeremiah uses</w:t>
      </w:r>
      <w:r>
        <w:rPr>
          <w:rFonts w:cstheme="minorHAnsi"/>
        </w:rPr>
        <w:t xml:space="preserve"> this noun</w:t>
      </w:r>
      <w:r w:rsidR="005C45DC">
        <w:rPr>
          <w:rFonts w:cstheme="minorHAnsi"/>
        </w:rPr>
        <w:t xml:space="preserve"> only here</w:t>
      </w:r>
      <w:r>
        <w:rPr>
          <w:rFonts w:cstheme="minorHAnsi"/>
        </w:rPr>
        <w:t>, though with some irony it follows up an occurrence of the related verb</w:t>
      </w:r>
      <w:r w:rsidR="005C45DC">
        <w:rPr>
          <w:rFonts w:cstheme="minorHAnsi"/>
        </w:rPr>
        <w:t xml:space="preserve"> (50:7)</w:t>
      </w:r>
      <w:r w:rsidR="00867346">
        <w:rPr>
          <w:rFonts w:cstheme="minorHAnsi"/>
        </w:rPr>
        <w:t>,</w:t>
      </w:r>
      <w:r>
        <w:rPr>
          <w:rFonts w:cstheme="minorHAnsi"/>
        </w:rPr>
        <w:t xml:space="preserve"> where Israel’s attackers were imagined reassuring themselves that they would incur</w:t>
      </w:r>
      <w:r w:rsidR="00810DE8">
        <w:rPr>
          <w:rFonts w:cstheme="minorHAnsi"/>
        </w:rPr>
        <w:t xml:space="preserve"> no liability because Israel </w:t>
      </w:r>
      <w:r w:rsidR="00867346">
        <w:rPr>
          <w:rFonts w:cstheme="minorHAnsi"/>
        </w:rPr>
        <w:t>deserved the</w:t>
      </w:r>
      <w:r>
        <w:rPr>
          <w:rFonts w:cstheme="minorHAnsi"/>
        </w:rPr>
        <w:t xml:space="preserve"> chastisement</w:t>
      </w:r>
      <w:r w:rsidR="00867346">
        <w:rPr>
          <w:rFonts w:cstheme="minorHAnsi"/>
        </w:rPr>
        <w:t xml:space="preserve"> of which they were the executors</w:t>
      </w:r>
      <w:r>
        <w:rPr>
          <w:rFonts w:cstheme="minorHAnsi"/>
        </w:rPr>
        <w:t>.</w:t>
      </w:r>
      <w:r w:rsidR="00EE5A0C">
        <w:rPr>
          <w:rFonts w:cstheme="minorHAnsi"/>
        </w:rPr>
        <w:t xml:space="preserve"> T</w:t>
      </w:r>
      <w:r w:rsidR="00810DE8">
        <w:rPr>
          <w:rFonts w:cstheme="minorHAnsi"/>
        </w:rPr>
        <w:t>hey were right:</w:t>
      </w:r>
      <w:r w:rsidR="00EE5A0C">
        <w:rPr>
          <w:rFonts w:cstheme="minorHAnsi"/>
        </w:rPr>
        <w:t xml:space="preserve"> </w:t>
      </w:r>
      <w:r>
        <w:rPr>
          <w:rFonts w:cstheme="minorHAnsi"/>
        </w:rPr>
        <w:t xml:space="preserve">Israel </w:t>
      </w:r>
      <w:r w:rsidRPr="00867346">
        <w:rPr>
          <w:rFonts w:cstheme="minorHAnsi"/>
          <w:i/>
        </w:rPr>
        <w:t>was</w:t>
      </w:r>
      <w:r>
        <w:rPr>
          <w:rFonts w:cstheme="minorHAnsi"/>
        </w:rPr>
        <w:t xml:space="preserve"> </w:t>
      </w:r>
      <w:r>
        <w:rPr>
          <w:rFonts w:cstheme="minorHAnsi"/>
          <w:i/>
        </w:rPr>
        <w:t>full</w:t>
      </w:r>
      <w:r w:rsidR="00810DE8">
        <w:rPr>
          <w:rFonts w:cstheme="minorHAnsi"/>
        </w:rPr>
        <w:t xml:space="preserve"> of such guilt through following</w:t>
      </w:r>
      <w:r>
        <w:rPr>
          <w:rFonts w:cstheme="minorHAnsi"/>
        </w:rPr>
        <w:t xml:space="preserve"> other deities, </w:t>
      </w:r>
      <w:r>
        <w:rPr>
          <w:rFonts w:cstheme="minorHAnsi"/>
          <w:i/>
        </w:rPr>
        <w:t xml:space="preserve">through </w:t>
      </w:r>
      <w:r>
        <w:rPr>
          <w:rFonts w:cstheme="minorHAnsi"/>
        </w:rPr>
        <w:t xml:space="preserve">(that is, in relation to) </w:t>
      </w:r>
      <w:r>
        <w:rPr>
          <w:rFonts w:cstheme="minorHAnsi"/>
          <w:i/>
        </w:rPr>
        <w:t>Israel’s sacred one</w:t>
      </w:r>
      <w:r w:rsidR="00867346">
        <w:rPr>
          <w:rFonts w:cstheme="minorHAnsi"/>
        </w:rPr>
        <w:t>. T</w:t>
      </w:r>
      <w:r>
        <w:rPr>
          <w:rFonts w:cstheme="minorHAnsi"/>
        </w:rPr>
        <w:t xml:space="preserve">here is </w:t>
      </w:r>
      <w:r w:rsidR="00867346">
        <w:rPr>
          <w:rFonts w:cstheme="minorHAnsi"/>
        </w:rPr>
        <w:t xml:space="preserve">further </w:t>
      </w:r>
      <w:r w:rsidR="00810DE8">
        <w:rPr>
          <w:rFonts w:cstheme="minorHAnsi"/>
        </w:rPr>
        <w:t>irony, since Jeremiah’s</w:t>
      </w:r>
      <w:r>
        <w:rPr>
          <w:rFonts w:cstheme="minorHAnsi"/>
        </w:rPr>
        <w:t xml:space="preserve"> earlier re</w:t>
      </w:r>
      <w:r w:rsidR="00867346">
        <w:rPr>
          <w:rFonts w:cstheme="minorHAnsi"/>
        </w:rPr>
        <w:t>ference to Yahweh as Israel’s sacred one</w:t>
      </w:r>
      <w:r>
        <w:rPr>
          <w:rFonts w:cstheme="minorHAnsi"/>
        </w:rPr>
        <w:t xml:space="preserve"> (50:29), </w:t>
      </w:r>
      <w:r w:rsidR="00810DE8">
        <w:rPr>
          <w:rFonts w:cstheme="minorHAnsi"/>
        </w:rPr>
        <w:t xml:space="preserve">also </w:t>
      </w:r>
      <w:r>
        <w:rPr>
          <w:rFonts w:cstheme="minorHAnsi"/>
        </w:rPr>
        <w:t>the only other occurrence in Jeremiah, related to Ba</w:t>
      </w:r>
      <w:r w:rsidR="00810DE8">
        <w:rPr>
          <w:rFonts w:cstheme="minorHAnsi"/>
        </w:rPr>
        <w:t xml:space="preserve">bylon’s arrogance </w:t>
      </w:r>
      <w:r>
        <w:rPr>
          <w:rFonts w:cstheme="minorHAnsi"/>
        </w:rPr>
        <w:t xml:space="preserve">towards Yahweh as Israel’s sacred one. Israel is just </w:t>
      </w:r>
      <w:r w:rsidR="00810DE8">
        <w:rPr>
          <w:rFonts w:cstheme="minorHAnsi"/>
        </w:rPr>
        <w:t xml:space="preserve">as guilty, but </w:t>
      </w:r>
      <w:r w:rsidR="00867346">
        <w:rPr>
          <w:rFonts w:cstheme="minorHAnsi"/>
        </w:rPr>
        <w:t>this</w:t>
      </w:r>
      <w:r>
        <w:rPr>
          <w:rFonts w:cstheme="minorHAnsi"/>
        </w:rPr>
        <w:t xml:space="preserve"> guilt has not issued in Yahweh’s turning it into a widow</w:t>
      </w:r>
      <w:r w:rsidR="00867346">
        <w:rPr>
          <w:rFonts w:cstheme="minorHAnsi"/>
        </w:rPr>
        <w:t>.</w:t>
      </w:r>
    </w:p>
    <w:p w:rsidR="00023B2A" w:rsidRDefault="00023B2A" w:rsidP="00023B2A">
      <w:pPr>
        <w:rPr>
          <w:rFonts w:cstheme="minorHAnsi"/>
        </w:rPr>
      </w:pPr>
      <w:r>
        <w:rPr>
          <w:rFonts w:cstheme="minorHAnsi"/>
          <w:b/>
        </w:rPr>
        <w:t xml:space="preserve">6 </w:t>
      </w:r>
      <w:r>
        <w:rPr>
          <w:rFonts w:cstheme="minorHAnsi"/>
        </w:rPr>
        <w:t>In the context, this new message that begins with another exhortation to leave Babylon because of the coming calamity will be addressing the Judahites there, but (rhetoricall</w:t>
      </w:r>
      <w:r w:rsidR="00810DE8">
        <w:rPr>
          <w:rFonts w:cstheme="minorHAnsi"/>
        </w:rPr>
        <w:t>y at least) it might also address</w:t>
      </w:r>
      <w:r>
        <w:rPr>
          <w:rFonts w:cstheme="minorHAnsi"/>
        </w:rPr>
        <w:t xml:space="preserve"> other foreigners such a</w:t>
      </w:r>
      <w:r w:rsidR="00EE5A0C">
        <w:rPr>
          <w:rFonts w:cstheme="minorHAnsi"/>
        </w:rPr>
        <w:t>s merchants doing business in Babylon</w:t>
      </w:r>
      <w:r>
        <w:rPr>
          <w:rFonts w:cstheme="minorHAnsi"/>
        </w:rPr>
        <w:t>.</w:t>
      </w:r>
      <w:r>
        <w:rPr>
          <w:rStyle w:val="FootnoteReference"/>
          <w:rFonts w:cstheme="minorHAnsi"/>
        </w:rPr>
        <w:footnoteReference w:id="458"/>
      </w:r>
      <w:r>
        <w:rPr>
          <w:rFonts w:cstheme="minorHAnsi"/>
        </w:rPr>
        <w:t xml:space="preserve"> Yet again the wording links ironically with what precedes: when the Babylonians </w:t>
      </w:r>
      <w:r w:rsidRPr="00186D17">
        <w:rPr>
          <w:rFonts w:cstheme="minorHAnsi"/>
          <w:i/>
        </w:rPr>
        <w:t>become</w:t>
      </w:r>
      <w:r>
        <w:rPr>
          <w:rFonts w:cstheme="minorHAnsi"/>
        </w:rPr>
        <w:t xml:space="preserve"> </w:t>
      </w:r>
      <w:r>
        <w:rPr>
          <w:rFonts w:cstheme="minorHAnsi"/>
          <w:i/>
        </w:rPr>
        <w:t>still</w:t>
      </w:r>
      <w:r>
        <w:rPr>
          <w:rFonts w:cstheme="minorHAnsi"/>
        </w:rPr>
        <w:t xml:space="preserve"> (50:30), you don’t want to join them, do</w:t>
      </w:r>
      <w:r w:rsidR="00810DE8">
        <w:rPr>
          <w:rFonts w:cstheme="minorHAnsi"/>
        </w:rPr>
        <w:t xml:space="preserve"> you? You don’t want to be present </w:t>
      </w:r>
      <w:r>
        <w:rPr>
          <w:rFonts w:cstheme="minorHAnsi"/>
        </w:rPr>
        <w:t>when Yahweh</w:t>
      </w:r>
      <w:r w:rsidR="00810DE8">
        <w:rPr>
          <w:rFonts w:cstheme="minorHAnsi"/>
        </w:rPr>
        <w:t xml:space="preserve"> takes</w:t>
      </w:r>
      <w:r>
        <w:rPr>
          <w:rFonts w:cstheme="minorHAnsi"/>
        </w:rPr>
        <w:t xml:space="preserve"> </w:t>
      </w:r>
      <w:r w:rsidRPr="00186D17">
        <w:rPr>
          <w:rFonts w:cstheme="minorHAnsi"/>
          <w:i/>
        </w:rPr>
        <w:t>redress</w:t>
      </w:r>
      <w:r>
        <w:rPr>
          <w:rFonts w:cstheme="minorHAnsi"/>
        </w:rPr>
        <w:t xml:space="preserve"> upon Babylon (cf. 50:28) </w:t>
      </w:r>
      <w:r w:rsidR="00810DE8">
        <w:rPr>
          <w:rFonts w:cstheme="minorHAnsi"/>
        </w:rPr>
        <w:t>for its waywardness, when he gives</w:t>
      </w:r>
      <w:r>
        <w:rPr>
          <w:rFonts w:cstheme="minorHAnsi"/>
        </w:rPr>
        <w:t xml:space="preserve"> Babylon its </w:t>
      </w:r>
      <w:r>
        <w:rPr>
          <w:rFonts w:cstheme="minorHAnsi"/>
          <w:i/>
        </w:rPr>
        <w:t>remuneration</w:t>
      </w:r>
      <w:r>
        <w:rPr>
          <w:rFonts w:cstheme="minorHAnsi"/>
        </w:rPr>
        <w:t>,</w:t>
      </w:r>
      <w:r>
        <w:rPr>
          <w:rFonts w:cstheme="minorHAnsi"/>
          <w:i/>
        </w:rPr>
        <w:t xml:space="preserve"> </w:t>
      </w:r>
      <w:r w:rsidRPr="008175CB">
        <w:rPr>
          <w:rFonts w:cstheme="minorHAnsi"/>
        </w:rPr>
        <w:t>when</w:t>
      </w:r>
      <w:r>
        <w:rPr>
          <w:rFonts w:cstheme="minorHAnsi"/>
        </w:rPr>
        <w:t xml:space="preserve"> he is </w:t>
      </w:r>
      <w:r>
        <w:rPr>
          <w:rFonts w:cstheme="minorHAnsi"/>
          <w:i/>
        </w:rPr>
        <w:t xml:space="preserve">recompensing </w:t>
      </w:r>
      <w:r>
        <w:rPr>
          <w:rFonts w:cstheme="minorHAnsi"/>
        </w:rPr>
        <w:t>Babylon (cf. 50:29).</w:t>
      </w:r>
      <w:r w:rsidR="00EE5A0C">
        <w:rPr>
          <w:rFonts w:cstheme="minorHAnsi"/>
        </w:rPr>
        <w:t xml:space="preserve"> </w:t>
      </w:r>
      <w:r>
        <w:rPr>
          <w:rFonts w:cstheme="minorHAnsi"/>
        </w:rPr>
        <w:t>There might have seemed nowhere safer than Babylon!</w:t>
      </w:r>
      <w:r>
        <w:rPr>
          <w:rStyle w:val="FootnoteReference"/>
          <w:rFonts w:cstheme="minorHAnsi"/>
        </w:rPr>
        <w:footnoteReference w:id="459"/>
      </w:r>
      <w:r w:rsidR="00EE5A0C">
        <w:rPr>
          <w:rFonts w:cstheme="minorHAnsi"/>
        </w:rPr>
        <w:t xml:space="preserve"> Actually there was nowhere more dangerous.</w:t>
      </w:r>
    </w:p>
    <w:p w:rsidR="00023B2A" w:rsidRDefault="00023B2A" w:rsidP="00EE5A0C">
      <w:pPr>
        <w:rPr>
          <w:rFonts w:cstheme="minorHAnsi"/>
        </w:rPr>
      </w:pPr>
      <w:r>
        <w:rPr>
          <w:rFonts w:cstheme="minorHAnsi"/>
          <w:b/>
        </w:rPr>
        <w:t xml:space="preserve">7 </w:t>
      </w:r>
      <w:r>
        <w:rPr>
          <w:rFonts w:cstheme="minorHAnsi"/>
        </w:rPr>
        <w:t xml:space="preserve">Jeremiah returns to the imagery of 25:15-29, where the chalice </w:t>
      </w:r>
      <w:r w:rsidRPr="006A2DF5">
        <w:rPr>
          <w:rFonts w:cstheme="minorHAnsi"/>
        </w:rPr>
        <w:t>went</w:t>
      </w:r>
      <w:r>
        <w:rPr>
          <w:rFonts w:cstheme="minorHAnsi"/>
          <w:i/>
        </w:rPr>
        <w:t xml:space="preserve"> </w:t>
      </w:r>
      <w:r w:rsidRPr="006A2DF5">
        <w:rPr>
          <w:rFonts w:cstheme="minorHAnsi"/>
        </w:rPr>
        <w:t>from</w:t>
      </w:r>
      <w:r>
        <w:rPr>
          <w:rFonts w:cstheme="minorHAnsi"/>
          <w:i/>
        </w:rPr>
        <w:t xml:space="preserve"> Yahweh’s hand </w:t>
      </w:r>
      <w:r>
        <w:rPr>
          <w:rFonts w:cstheme="minorHAnsi"/>
        </w:rPr>
        <w:t xml:space="preserve">to Jeremiah’s hand </w:t>
      </w:r>
      <w:r w:rsidR="00810DE8">
        <w:rPr>
          <w:rFonts w:cstheme="minorHAnsi"/>
        </w:rPr>
        <w:t>for the nations to drink from</w:t>
      </w:r>
      <w:r>
        <w:rPr>
          <w:rFonts w:cstheme="minorHAnsi"/>
        </w:rPr>
        <w:t>, though here Jeremiah uses t</w:t>
      </w:r>
      <w:r w:rsidR="00810DE8">
        <w:rPr>
          <w:rFonts w:cstheme="minorHAnsi"/>
        </w:rPr>
        <w:t>he image in a different way. This</w:t>
      </w:r>
      <w:r>
        <w:rPr>
          <w:rFonts w:cstheme="minorHAnsi"/>
        </w:rPr>
        <w:t xml:space="preserve"> </w:t>
      </w:r>
      <w:r>
        <w:rPr>
          <w:rFonts w:cstheme="minorHAnsi"/>
          <w:i/>
        </w:rPr>
        <w:t>chalice</w:t>
      </w:r>
      <w:r w:rsidR="00810DE8">
        <w:rPr>
          <w:rFonts w:cstheme="minorHAnsi"/>
        </w:rPr>
        <w:t xml:space="preserve"> is </w:t>
      </w:r>
      <w:r>
        <w:rPr>
          <w:rFonts w:cstheme="minorHAnsi"/>
          <w:i/>
        </w:rPr>
        <w:t>gold</w:t>
      </w:r>
      <w:r>
        <w:rPr>
          <w:rFonts w:cstheme="minorHAnsi"/>
        </w:rPr>
        <w:t xml:space="preserve">, which would make </w:t>
      </w:r>
      <w:r>
        <w:rPr>
          <w:rFonts w:cstheme="minorHAnsi"/>
          <w:i/>
        </w:rPr>
        <w:t>the entire earth</w:t>
      </w:r>
      <w:r>
        <w:rPr>
          <w:rFonts w:cstheme="minorHAnsi"/>
        </w:rPr>
        <w:t xml:space="preserve"> feel even more honored to drink from it. It stands for an empire “politically powerful and culturally dazzling.”</w:t>
      </w:r>
      <w:r>
        <w:rPr>
          <w:rStyle w:val="FootnoteReference"/>
          <w:rFonts w:cstheme="minorHAnsi"/>
        </w:rPr>
        <w:footnoteReference w:id="460"/>
      </w:r>
      <w:r w:rsidR="00EE5A0C">
        <w:rPr>
          <w:rFonts w:cstheme="minorHAnsi"/>
        </w:rPr>
        <w:t xml:space="preserve"> T</w:t>
      </w:r>
      <w:r>
        <w:rPr>
          <w:rFonts w:cstheme="minorHAnsi"/>
        </w:rPr>
        <w:t xml:space="preserve">he chalice not only gets them drunk; it makes them </w:t>
      </w:r>
      <w:r>
        <w:rPr>
          <w:rFonts w:cstheme="minorHAnsi"/>
          <w:i/>
        </w:rPr>
        <w:t xml:space="preserve">crazy </w:t>
      </w:r>
      <w:r>
        <w:rPr>
          <w:rFonts w:cstheme="minorHAnsi"/>
        </w:rPr>
        <w:t xml:space="preserve">(cf. 50:38). </w:t>
      </w:r>
    </w:p>
    <w:p w:rsidR="00023B2A" w:rsidRPr="00327F39" w:rsidRDefault="00023B2A" w:rsidP="00023B2A">
      <w:r>
        <w:rPr>
          <w:rFonts w:cstheme="minorHAnsi"/>
          <w:b/>
        </w:rPr>
        <w:t>8-10</w:t>
      </w:r>
      <w:r>
        <w:rPr>
          <w:rFonts w:cstheme="minorHAnsi"/>
        </w:rPr>
        <w:t xml:space="preserve"> But now is the moment of the great reversal. </w:t>
      </w:r>
      <w:r w:rsidR="00EE5A0C">
        <w:rPr>
          <w:rFonts w:cstheme="minorHAnsi"/>
        </w:rPr>
        <w:t>Babylon is “t</w:t>
      </w:r>
      <w:r>
        <w:rPr>
          <w:rFonts w:cstheme="minorHAnsi"/>
        </w:rPr>
        <w:t>he butler who got sick.”</w:t>
      </w:r>
      <w:r>
        <w:rPr>
          <w:rStyle w:val="FootnoteReference"/>
          <w:rFonts w:cstheme="minorHAnsi"/>
        </w:rPr>
        <w:footnoteReference w:id="461"/>
      </w:r>
      <w:r w:rsidR="00EE5A0C">
        <w:rPr>
          <w:rFonts w:cstheme="minorHAnsi"/>
        </w:rPr>
        <w:t xml:space="preserve"> </w:t>
      </w:r>
      <w:r>
        <w:rPr>
          <w:rFonts w:cstheme="minorHAnsi"/>
        </w:rPr>
        <w:t xml:space="preserve">If </w:t>
      </w:r>
      <w:r w:rsidR="00810DE8">
        <w:rPr>
          <w:rFonts w:cstheme="minorHAnsi"/>
        </w:rPr>
        <w:t xml:space="preserve">we </w:t>
      </w:r>
      <w:r>
        <w:rPr>
          <w:rFonts w:cstheme="minorHAnsi"/>
        </w:rPr>
        <w:t>are to be l</w:t>
      </w:r>
      <w:r w:rsidR="00810DE8">
        <w:rPr>
          <w:rFonts w:cstheme="minorHAnsi"/>
        </w:rPr>
        <w:t xml:space="preserve">iteralistic, the people </w:t>
      </w:r>
      <w:r>
        <w:rPr>
          <w:rFonts w:cstheme="minorHAnsi"/>
        </w:rPr>
        <w:t xml:space="preserve">urged to </w:t>
      </w:r>
      <w:r w:rsidR="00C54B44">
        <w:rPr>
          <w:rFonts w:cstheme="minorHAnsi"/>
        </w:rPr>
        <w:t xml:space="preserve">dress Babylon’s wounds are </w:t>
      </w:r>
      <w:r>
        <w:rPr>
          <w:rFonts w:cstheme="minorHAnsi"/>
        </w:rPr>
        <w:t xml:space="preserve">foreigners in its midst, </w:t>
      </w:r>
      <w:r w:rsidR="00EE5A0C">
        <w:rPr>
          <w:rFonts w:cstheme="minorHAnsi"/>
        </w:rPr>
        <w:t>which will again m</w:t>
      </w:r>
      <w:r w:rsidR="00C54B44">
        <w:rPr>
          <w:rFonts w:cstheme="minorHAnsi"/>
        </w:rPr>
        <w:t xml:space="preserve">ean not least the Judahites, </w:t>
      </w:r>
      <w:r>
        <w:rPr>
          <w:rFonts w:cstheme="minorHAnsi"/>
        </w:rPr>
        <w:t>exe</w:t>
      </w:r>
      <w:r w:rsidR="00C54B44">
        <w:rPr>
          <w:rFonts w:cstheme="minorHAnsi"/>
        </w:rPr>
        <w:t xml:space="preserve">rcising a ministry like </w:t>
      </w:r>
      <w:r>
        <w:rPr>
          <w:rFonts w:cstheme="minorHAnsi"/>
        </w:rPr>
        <w:t>Jonah</w:t>
      </w:r>
      <w:r w:rsidR="00C54B44">
        <w:rPr>
          <w:rFonts w:cstheme="minorHAnsi"/>
        </w:rPr>
        <w:t>’s</w:t>
      </w:r>
      <w:r>
        <w:rPr>
          <w:rFonts w:cstheme="minorHAnsi"/>
        </w:rPr>
        <w:t xml:space="preserve"> to Nineveh – or</w:t>
      </w:r>
      <w:r w:rsidR="00C54B44">
        <w:rPr>
          <w:rFonts w:cstheme="minorHAnsi"/>
        </w:rPr>
        <w:t xml:space="preserve"> </w:t>
      </w:r>
      <w:r>
        <w:rPr>
          <w:rFonts w:cstheme="minorHAnsi"/>
        </w:rPr>
        <w:t>Daniel</w:t>
      </w:r>
      <w:r w:rsidR="00C54B44">
        <w:rPr>
          <w:rFonts w:cstheme="minorHAnsi"/>
        </w:rPr>
        <w:t>’s</w:t>
      </w:r>
      <w:r>
        <w:rPr>
          <w:rFonts w:cstheme="minorHAnsi"/>
        </w:rPr>
        <w:t xml:space="preserve"> to </w:t>
      </w:r>
      <w:r w:rsidR="00311FA4">
        <w:rPr>
          <w:rFonts w:cstheme="minorHAnsi"/>
        </w:rPr>
        <w:t>Nebuchadr</w:t>
      </w:r>
      <w:r>
        <w:rPr>
          <w:rFonts w:cstheme="minorHAnsi"/>
        </w:rPr>
        <w:t>ezzar and Belshazzar!</w:t>
      </w:r>
      <w:r>
        <w:rPr>
          <w:rStyle w:val="FootnoteReference"/>
          <w:rFonts w:cstheme="minorHAnsi"/>
        </w:rPr>
        <w:footnoteReference w:id="462"/>
      </w:r>
      <w:r>
        <w:rPr>
          <w:rFonts w:cstheme="minorHAnsi"/>
        </w:rPr>
        <w:t xml:space="preserve"> But their task is hopeless, and anyway the exhortation is perhaps sarcastic.</w:t>
      </w:r>
      <w:r>
        <w:rPr>
          <w:rStyle w:val="FootnoteReference"/>
          <w:rFonts w:cstheme="minorHAnsi"/>
        </w:rPr>
        <w:footnoteReference w:id="463"/>
      </w:r>
      <w:r w:rsidR="00C01576">
        <w:rPr>
          <w:rFonts w:cstheme="minorHAnsi"/>
        </w:rPr>
        <w:t xml:space="preserve"> The wounds are fatal, </w:t>
      </w:r>
      <w:r w:rsidR="00C54B44">
        <w:rPr>
          <w:rFonts w:cstheme="minorHAnsi"/>
        </w:rPr>
        <w:t xml:space="preserve">because the </w:t>
      </w:r>
      <w:r>
        <w:rPr>
          <w:rFonts w:cstheme="minorHAnsi"/>
          <w:i/>
        </w:rPr>
        <w:t>decision</w:t>
      </w:r>
      <w:r w:rsidR="00C01576">
        <w:rPr>
          <w:rFonts w:cstheme="minorHAnsi"/>
        </w:rPr>
        <w:t xml:space="preserve"> (</w:t>
      </w:r>
      <w:r w:rsidR="00C01576">
        <w:rPr>
          <w:rFonts w:cstheme="minorHAnsi"/>
          <w:i/>
        </w:rPr>
        <w:t>mišpāṭ</w:t>
      </w:r>
      <w:r w:rsidR="00C01576">
        <w:rPr>
          <w:rFonts w:cstheme="minorHAnsi"/>
        </w:rPr>
        <w:t>)</w:t>
      </w:r>
      <w:r w:rsidR="00C01576">
        <w:rPr>
          <w:rStyle w:val="FootnoteReference"/>
          <w:rFonts w:cstheme="minorHAnsi"/>
        </w:rPr>
        <w:footnoteReference w:id="464"/>
      </w:r>
      <w:r w:rsidR="00C01576">
        <w:rPr>
          <w:rFonts w:cstheme="minorHAnsi"/>
          <w:i/>
        </w:rPr>
        <w:t xml:space="preserve"> </w:t>
      </w:r>
      <w:r w:rsidR="00C01576">
        <w:rPr>
          <w:rFonts w:cstheme="minorHAnsi"/>
        </w:rPr>
        <w:t>Yahweh has made about Babylon</w:t>
      </w:r>
      <w:r>
        <w:rPr>
          <w:rFonts w:cstheme="minorHAnsi"/>
        </w:rPr>
        <w:t xml:space="preserve"> </w:t>
      </w:r>
      <w:r w:rsidRPr="008F2598">
        <w:rPr>
          <w:i/>
        </w:rPr>
        <w:t>has reached to the heavens,</w:t>
      </w:r>
      <w:r>
        <w:rPr>
          <w:i/>
        </w:rPr>
        <w:t xml:space="preserve"> </w:t>
      </w:r>
      <w:r w:rsidR="00C01576">
        <w:rPr>
          <w:i/>
        </w:rPr>
        <w:t>it has risen</w:t>
      </w:r>
      <w:r w:rsidRPr="008F2598">
        <w:rPr>
          <w:i/>
        </w:rPr>
        <w:t xml:space="preserve"> to the skies</w:t>
      </w:r>
      <w:r w:rsidR="00C01576">
        <w:t xml:space="preserve">. </w:t>
      </w:r>
      <w:r w:rsidR="00C54B44">
        <w:t>The next line clarifies t</w:t>
      </w:r>
      <w:r w:rsidR="00C34770">
        <w:t>his</w:t>
      </w:r>
      <w:r w:rsidR="00C01576">
        <w:t xml:space="preserve"> declaration</w:t>
      </w:r>
      <w:r>
        <w:t>. Yahweh’s steadfast commitment and faithful decisions</w:t>
      </w:r>
      <w:r w:rsidR="00C54B44">
        <w:t>, which</w:t>
      </w:r>
      <w:r>
        <w:t xml:space="preserve"> reach the heavens and the sky, the high mo</w:t>
      </w:r>
      <w:r w:rsidR="00C54B44">
        <w:t>untains and the great deep,</w:t>
      </w:r>
      <w:r w:rsidR="00C01576">
        <w:t xml:space="preserve"> </w:t>
      </w:r>
      <w:r>
        <w:t xml:space="preserve">issue in deliverance for his people (Ps 36:5-6 [6-7]; cf. </w:t>
      </w:r>
      <w:r w:rsidR="00F069AA">
        <w:t xml:space="preserve">Pss </w:t>
      </w:r>
      <w:r>
        <w:t>57:10 [11]; 108:4 [5]). Yahw</w:t>
      </w:r>
      <w:r w:rsidR="00C34770">
        <w:t>eh’s decisi</w:t>
      </w:r>
      <w:r w:rsidR="00C54B44">
        <w:t>on about Babylon is such a</w:t>
      </w:r>
      <w:r w:rsidR="00C34770">
        <w:t xml:space="preserve"> decision,</w:t>
      </w:r>
      <w:r w:rsidR="00C54B44">
        <w:t xml:space="preserve"> one</w:t>
      </w:r>
      <w:r>
        <w:t xml:space="preserve"> whereby </w:t>
      </w:r>
      <w:r w:rsidRPr="008F2598">
        <w:rPr>
          <w:i/>
        </w:rPr>
        <w:t xml:space="preserve">Yahweh has made </w:t>
      </w:r>
      <w:r w:rsidR="00C34770">
        <w:rPr>
          <w:i/>
        </w:rPr>
        <w:t xml:space="preserve">great </w:t>
      </w:r>
      <w:r w:rsidRPr="008F2598">
        <w:rPr>
          <w:i/>
        </w:rPr>
        <w:t>faithfulness go out for us</w:t>
      </w:r>
      <w:r w:rsidR="00C54B44">
        <w:t>. T</w:t>
      </w:r>
      <w:r>
        <w:t>herefore our obligation as</w:t>
      </w:r>
      <w:r w:rsidR="00C54B44">
        <w:t xml:space="preserve"> Judahites is to get back </w:t>
      </w:r>
      <w:r>
        <w:t xml:space="preserve">to </w:t>
      </w:r>
      <w:r>
        <w:rPr>
          <w:i/>
        </w:rPr>
        <w:t xml:space="preserve">recount in Zion </w:t>
      </w:r>
      <w:r w:rsidRPr="008F2598">
        <w:rPr>
          <w:i/>
        </w:rPr>
        <w:t>the action of Yahweh our God</w:t>
      </w:r>
      <w:r w:rsidR="00C54B44">
        <w:t xml:space="preserve">. Jeremiah </w:t>
      </w:r>
      <w:r>
        <w:t>invit</w:t>
      </w:r>
      <w:r w:rsidR="00C54B44">
        <w:t xml:space="preserve">es people to imagine </w:t>
      </w:r>
      <w:r>
        <w:t>chanting a thanksgiving psalm.</w:t>
      </w:r>
      <w:r>
        <w:rPr>
          <w:rStyle w:val="FootnoteReference"/>
        </w:rPr>
        <w:footnoteReference w:id="465"/>
      </w:r>
      <w:r w:rsidR="00C34770">
        <w:t xml:space="preserve"> </w:t>
      </w:r>
      <w:r>
        <w:t xml:space="preserve">As usual, the </w:t>
      </w:r>
      <w:r w:rsidRPr="00C34770">
        <w:t>faithfulness</w:t>
      </w:r>
      <w:r>
        <w:rPr>
          <w:i/>
        </w:rPr>
        <w:t xml:space="preserve"> </w:t>
      </w:r>
      <w:r>
        <w:t xml:space="preserve">to which Jeremiah refers is </w:t>
      </w:r>
      <w:r w:rsidR="00C34770">
        <w:t xml:space="preserve">thus </w:t>
      </w:r>
      <w:r>
        <w:t xml:space="preserve">not Israel’s faithfulness (of which it had shown little) or its vindication </w:t>
      </w:r>
      <w:r>
        <w:lastRenderedPageBreak/>
        <w:t>(of which it had des</w:t>
      </w:r>
      <w:r w:rsidR="00C54B44">
        <w:t xml:space="preserve">erved little) but Yahweh’s faithfulness </w:t>
      </w:r>
      <w:r>
        <w:t>that emerged fro</w:t>
      </w:r>
      <w:r w:rsidR="00C54B44">
        <w:t>m his commitment, the</w:t>
      </w:r>
      <w:r w:rsidR="00C34770">
        <w:t xml:space="preserve"> great faithfulness or faithful acts </w:t>
      </w:r>
      <w:r w:rsidR="00C54B44">
        <w:t xml:space="preserve">proclaimed </w:t>
      </w:r>
      <w:r w:rsidR="00C34770">
        <w:t xml:space="preserve">in </w:t>
      </w:r>
      <w:r>
        <w:t>Judg 5:11; 1 Sam 12:7; Ps 103:6; Dan 9:16; Mic 6:5</w:t>
      </w:r>
      <w:r w:rsidR="00C34770">
        <w:t>.</w:t>
      </w:r>
    </w:p>
    <w:p w:rsidR="00500641" w:rsidRPr="005F5C93" w:rsidRDefault="00C34770" w:rsidP="005E4490">
      <w:r>
        <w:rPr>
          <w:b/>
        </w:rPr>
        <w:t>11</w:t>
      </w:r>
      <w:r w:rsidR="00023B2A">
        <w:rPr>
          <w:b/>
        </w:rPr>
        <w:t xml:space="preserve"> </w:t>
      </w:r>
      <w:r w:rsidR="005F5C93">
        <w:t>Another new message begins.</w:t>
      </w:r>
      <w:r>
        <w:t xml:space="preserve"> Jeremiah o</w:t>
      </w:r>
      <w:r w:rsidR="005F5C93">
        <w:t>nce again addresses</w:t>
      </w:r>
      <w:r w:rsidR="00023B2A">
        <w:t xml:space="preserve"> Babylon’s imagined attackers, specifically its archers. </w:t>
      </w:r>
      <w:r w:rsidR="00C54B44">
        <w:t>Here, t</w:t>
      </w:r>
      <w:r w:rsidR="00023B2A">
        <w:t>hey have not left hom</w:t>
      </w:r>
      <w:r w:rsidR="00C54B44">
        <w:t>e yet; they are to start making preparation for a march. T</w:t>
      </w:r>
      <w:r w:rsidR="00023B2A">
        <w:t xml:space="preserve">he exhortation </w:t>
      </w:r>
      <w:r>
        <w:t xml:space="preserve">gives way to </w:t>
      </w:r>
      <w:r w:rsidR="00023B2A">
        <w:t xml:space="preserve">a background comment that looks like a later insertion </w:t>
      </w:r>
      <w:r>
        <w:t>in</w:t>
      </w:r>
      <w:r w:rsidR="00023B2A">
        <w:t>to th</w:t>
      </w:r>
      <w:r w:rsidR="003C11C2">
        <w:t>e exhortation</w:t>
      </w:r>
      <w:r w:rsidR="00023B2A">
        <w:t>, but</w:t>
      </w:r>
      <w:r w:rsidR="003C11C2">
        <w:t xml:space="preserve"> an important insertion</w:t>
      </w:r>
      <w:r w:rsidR="00023B2A">
        <w:t xml:space="preserve"> because it reveals the</w:t>
      </w:r>
      <w:r w:rsidR="003C11C2">
        <w:t>se attackers’ identity</w:t>
      </w:r>
      <w:r w:rsidR="00023B2A">
        <w:t xml:space="preserve">. </w:t>
      </w:r>
      <w:r w:rsidR="003C11C2">
        <w:t>The dynamic of Jer 50 – 51 follows that of Jer 2 – 6, where first</w:t>
      </w:r>
      <w:r>
        <w:t xml:space="preserve"> there was</w:t>
      </w:r>
      <w:r w:rsidR="003C11C2">
        <w:t xml:space="preserve"> mention of an attacker </w:t>
      </w:r>
      <w:r w:rsidR="00023B2A">
        <w:t>from the north, then the identification of the attacker</w:t>
      </w:r>
      <w:r w:rsidR="003C11C2">
        <w:t xml:space="preserve">, though it </w:t>
      </w:r>
      <w:r>
        <w:t xml:space="preserve">may </w:t>
      </w:r>
      <w:r w:rsidR="003C11C2">
        <w:t xml:space="preserve">again </w:t>
      </w:r>
      <w:r>
        <w:t>promote</w:t>
      </w:r>
      <w:r w:rsidR="00023B2A">
        <w:t xml:space="preserve"> the reflection “Well, yes, who else could it be?” </w:t>
      </w:r>
      <w:r w:rsidR="00023B2A">
        <w:rPr>
          <w:i/>
        </w:rPr>
        <w:t>Stirring</w:t>
      </w:r>
      <w:r w:rsidR="00023B2A">
        <w:t xml:space="preserve"> (</w:t>
      </w:r>
      <w:r w:rsidR="00023B2A">
        <w:rPr>
          <w:i/>
        </w:rPr>
        <w:t>‘</w:t>
      </w:r>
      <w:r w:rsidR="00023B2A">
        <w:rPr>
          <w:rFonts w:cstheme="minorHAnsi"/>
          <w:i/>
        </w:rPr>
        <w:t>û</w:t>
      </w:r>
      <w:r w:rsidR="00023B2A">
        <w:rPr>
          <w:i/>
        </w:rPr>
        <w:t>r</w:t>
      </w:r>
      <w:r w:rsidR="00D43FA2">
        <w:rPr>
          <w:i/>
        </w:rPr>
        <w:t xml:space="preserve"> </w:t>
      </w:r>
      <w:r w:rsidR="00023B2A">
        <w:t>hiphil) was the verb used of the coalition of unnamed nations in 50:9 and of the unidentified wind (</w:t>
      </w:r>
      <w:r w:rsidR="00023B2A">
        <w:rPr>
          <w:i/>
        </w:rPr>
        <w:t>r</w:t>
      </w:r>
      <w:r w:rsidR="00023B2A">
        <w:rPr>
          <w:rFonts w:cstheme="minorHAnsi"/>
          <w:i/>
        </w:rPr>
        <w:t>ûaḥ</w:t>
      </w:r>
      <w:r w:rsidR="00023B2A">
        <w:rPr>
          <w:rFonts w:cstheme="minorHAnsi"/>
        </w:rPr>
        <w:t>)</w:t>
      </w:r>
      <w:r w:rsidR="00023B2A">
        <w:t xml:space="preserve"> in 51:1; it was the language </w:t>
      </w:r>
      <w:r w:rsidR="003C11C2">
        <w:t>used in</w:t>
      </w:r>
      <w:r w:rsidR="005E4490">
        <w:t xml:space="preserve"> </w:t>
      </w:r>
      <w:r w:rsidR="003C11C2">
        <w:t xml:space="preserve">Isa 10:26 of </w:t>
      </w:r>
      <w:r w:rsidR="00023B2A">
        <w:t xml:space="preserve">Assyria (though there it was polel) and </w:t>
      </w:r>
      <w:r w:rsidR="003C11C2">
        <w:t>in</w:t>
      </w:r>
      <w:r w:rsidR="005E4490">
        <w:t xml:space="preserve"> Isa </w:t>
      </w:r>
      <w:r w:rsidR="00023B2A">
        <w:t>13:17</w:t>
      </w:r>
      <w:r w:rsidR="003C11C2">
        <w:t xml:space="preserve"> of</w:t>
      </w:r>
      <w:r w:rsidR="005E4490">
        <w:t xml:space="preserve"> the Medes. The</w:t>
      </w:r>
      <w:r w:rsidR="00023B2A">
        <w:t xml:space="preserve"> reworking of Isa 13:19-22 in 50:39-40 makes it plausible to think of Jeremiah here alluding </w:t>
      </w:r>
      <w:r w:rsidR="005E4490">
        <w:t>to</w:t>
      </w:r>
      <w:r w:rsidR="00023B2A">
        <w:t xml:space="preserve"> Isa 13:17. To speak of stirring up the </w:t>
      </w:r>
      <w:r w:rsidR="00023B2A">
        <w:rPr>
          <w:i/>
        </w:rPr>
        <w:t>spirit</w:t>
      </w:r>
      <w:r w:rsidR="00023B2A">
        <w:t xml:space="preserve"> (</w:t>
      </w:r>
      <w:r w:rsidR="00023B2A">
        <w:rPr>
          <w:i/>
        </w:rPr>
        <w:t>r</w:t>
      </w:r>
      <w:r w:rsidR="00023B2A">
        <w:rPr>
          <w:rFonts w:cstheme="minorHAnsi"/>
          <w:i/>
        </w:rPr>
        <w:t>ûaḥ</w:t>
      </w:r>
      <w:r w:rsidR="005E4490">
        <w:rPr>
          <w:rFonts w:cstheme="minorHAnsi"/>
        </w:rPr>
        <w:t>,</w:t>
      </w:r>
      <w:r w:rsidR="005E4490">
        <w:rPr>
          <w:rFonts w:cstheme="minorHAnsi"/>
          <w:i/>
        </w:rPr>
        <w:t xml:space="preserve"> </w:t>
      </w:r>
      <w:r w:rsidR="005E4490">
        <w:rPr>
          <w:rFonts w:cstheme="minorHAnsi"/>
        </w:rPr>
        <w:t>as in v. 1</w:t>
      </w:r>
      <w:r w:rsidR="00023B2A">
        <w:rPr>
          <w:rFonts w:cstheme="minorHAnsi"/>
        </w:rPr>
        <w:t>)</w:t>
      </w:r>
      <w:r w:rsidR="00023B2A">
        <w:t xml:space="preserve"> suggests both arousing the energy and awakening something inside a person that might surprise them</w:t>
      </w:r>
      <w:r w:rsidR="005E4490">
        <w:t>, which fits the language in 2 Chr 36:22 and Ezra 1:1</w:t>
      </w:r>
      <w:r w:rsidR="00023B2A">
        <w:t xml:space="preserve">. The plural </w:t>
      </w:r>
      <w:r w:rsidR="00023B2A">
        <w:rPr>
          <w:i/>
        </w:rPr>
        <w:t>kings</w:t>
      </w:r>
      <w:r w:rsidR="00023B2A">
        <w:t xml:space="preserve"> suggests a recognition that th</w:t>
      </w:r>
      <w:r w:rsidR="003C11C2">
        <w:t xml:space="preserve">e Median empire is </w:t>
      </w:r>
      <w:r w:rsidR="00023B2A">
        <w:t>a coalition, like the Babylonian empire.</w:t>
      </w:r>
      <w:r w:rsidR="005F5C93">
        <w:t xml:space="preserve"> These kings will be the means of exacting </w:t>
      </w:r>
      <w:r w:rsidR="005F5C93">
        <w:rPr>
          <w:i/>
        </w:rPr>
        <w:t>Yahweh’s redress f</w:t>
      </w:r>
      <w:r w:rsidR="003C11C2">
        <w:rPr>
          <w:i/>
        </w:rPr>
        <w:t>o</w:t>
      </w:r>
      <w:r w:rsidR="005F5C93">
        <w:rPr>
          <w:i/>
        </w:rPr>
        <w:t>r his palace</w:t>
      </w:r>
      <w:r w:rsidR="005F5C93">
        <w:t>, of which 50:28 spoke.</w:t>
      </w:r>
    </w:p>
    <w:p w:rsidR="003C11C2" w:rsidRDefault="00023B2A" w:rsidP="004220FD">
      <w:r w:rsidRPr="005F5C93">
        <w:rPr>
          <w:b/>
        </w:rPr>
        <w:t>12</w:t>
      </w:r>
      <w:r>
        <w:rPr>
          <w:b/>
        </w:rPr>
        <w:t xml:space="preserve"> </w:t>
      </w:r>
      <w:r w:rsidR="00500641" w:rsidRPr="005F5C93">
        <w:t xml:space="preserve">The </w:t>
      </w:r>
      <w:r w:rsidR="005F5C93">
        <w:t>leadershi</w:t>
      </w:r>
      <w:r w:rsidR="003C11C2">
        <w:t xml:space="preserve">p of the attacking army is </w:t>
      </w:r>
      <w:r w:rsidR="005F5C93">
        <w:t xml:space="preserve">to </w:t>
      </w:r>
      <w:r w:rsidR="005F5C93">
        <w:rPr>
          <w:i/>
        </w:rPr>
        <w:t>lift up a</w:t>
      </w:r>
      <w:r w:rsidR="00500641" w:rsidRPr="005F5C93">
        <w:t xml:space="preserve"> </w:t>
      </w:r>
      <w:r w:rsidR="00500641" w:rsidRPr="005F5C93">
        <w:rPr>
          <w:i/>
        </w:rPr>
        <w:t>standard</w:t>
      </w:r>
      <w:r w:rsidR="00500641" w:rsidRPr="005F5C93">
        <w:t xml:space="preserve"> to muster the tr</w:t>
      </w:r>
      <w:r w:rsidR="005F5C93">
        <w:t>oops for an advance on Babylon,</w:t>
      </w:r>
      <w:r w:rsidRPr="005F5C93">
        <w:t xml:space="preserve"> initially simply </w:t>
      </w:r>
      <w:r w:rsidR="005F5C93">
        <w:t xml:space="preserve">to </w:t>
      </w:r>
      <w:r w:rsidRPr="005F5C93">
        <w:t xml:space="preserve">blockade the city and prevent anyone going in to bring provisions or getting out </w:t>
      </w:r>
      <w:r w:rsidR="005F5C93">
        <w:t xml:space="preserve">to escape </w:t>
      </w:r>
      <w:r w:rsidRPr="005F5C93">
        <w:t xml:space="preserve">– hence the </w:t>
      </w:r>
      <w:r w:rsidRPr="005F5C93">
        <w:rPr>
          <w:i/>
        </w:rPr>
        <w:t>ambushes</w:t>
      </w:r>
      <w:r w:rsidRPr="005F5C93">
        <w:t>.</w:t>
      </w:r>
      <w:r w:rsidR="003C11C2">
        <w:t xml:space="preserve"> As Yahweh</w:t>
      </w:r>
      <w:r w:rsidR="004220FD">
        <w:t xml:space="preserve"> formulated </w:t>
      </w:r>
      <w:r w:rsidR="004220FD" w:rsidRPr="004220FD">
        <w:t>an intention and acted against Jerusalem (</w:t>
      </w:r>
      <w:r w:rsidRPr="004220FD">
        <w:t>Lam 2:17</w:t>
      </w:r>
      <w:r w:rsidR="004220FD" w:rsidRPr="004220FD">
        <w:t xml:space="preserve">), so </w:t>
      </w:r>
      <w:r w:rsidR="003C11C2">
        <w:t xml:space="preserve">he </w:t>
      </w:r>
      <w:r w:rsidR="004220FD" w:rsidRPr="004220FD">
        <w:t xml:space="preserve">is </w:t>
      </w:r>
      <w:r w:rsidR="004220FD" w:rsidRPr="004220FD">
        <w:rPr>
          <w:i/>
        </w:rPr>
        <w:t xml:space="preserve">intending and acting </w:t>
      </w:r>
      <w:r w:rsidR="004220FD" w:rsidRPr="004220FD">
        <w:t>against Babylon</w:t>
      </w:r>
      <w:r w:rsidRPr="004220FD">
        <w:t>.</w:t>
      </w:r>
      <w:r w:rsidRPr="004220FD">
        <w:rPr>
          <w:rStyle w:val="FootnoteReference"/>
        </w:rPr>
        <w:footnoteReference w:id="466"/>
      </w:r>
      <w:r w:rsidR="004220FD" w:rsidRPr="004220FD">
        <w:t xml:space="preserve"> </w:t>
      </w:r>
    </w:p>
    <w:p w:rsidR="00023B2A" w:rsidRDefault="003C11C2" w:rsidP="004220FD">
      <w:r>
        <w:rPr>
          <w:b/>
        </w:rPr>
        <w:t xml:space="preserve"> 13 </w:t>
      </w:r>
      <w:r w:rsidR="004220FD" w:rsidRPr="004220FD">
        <w:t>Jeremiah</w:t>
      </w:r>
      <w:r>
        <w:t xml:space="preserve"> turns </w:t>
      </w:r>
      <w:r w:rsidR="00023B2A" w:rsidRPr="004220FD">
        <w:t>to address Babyl</w:t>
      </w:r>
      <w:r>
        <w:t>on itself. It might think</w:t>
      </w:r>
      <w:r w:rsidR="00023B2A" w:rsidRPr="004220FD">
        <w:t xml:space="preserve"> it could </w:t>
      </w:r>
      <w:r>
        <w:t>last out a long blockade. It does</w:t>
      </w:r>
      <w:r w:rsidR="00023B2A" w:rsidRPr="004220FD">
        <w:t>n’t have to worry about its w</w:t>
      </w:r>
      <w:r>
        <w:t>ater supply, like most cities; it apparently has</w:t>
      </w:r>
      <w:r w:rsidR="00023B2A" w:rsidRPr="004220FD">
        <w:t xml:space="preserve"> a substantial grain supply. </w:t>
      </w:r>
      <w:r w:rsidR="004220FD">
        <w:t xml:space="preserve">But it is deceiving itself. Etymologically, the </w:t>
      </w:r>
      <w:r w:rsidR="004220FD">
        <w:rPr>
          <w:i/>
        </w:rPr>
        <w:t>end</w:t>
      </w:r>
      <w:r w:rsidR="004220FD">
        <w:t xml:space="preserve"> of something (</w:t>
      </w:r>
      <w:r w:rsidR="004220FD">
        <w:rPr>
          <w:i/>
        </w:rPr>
        <w:t>q</w:t>
      </w:r>
      <w:r w:rsidR="004220FD">
        <w:rPr>
          <w:rFonts w:cstheme="minorHAnsi"/>
          <w:i/>
        </w:rPr>
        <w:t>ēṣ</w:t>
      </w:r>
      <w:r w:rsidR="00C23325">
        <w:rPr>
          <w:rFonts w:cstheme="minorHAnsi"/>
        </w:rPr>
        <w:t>)</w:t>
      </w:r>
      <w:r w:rsidR="00C23325">
        <w:rPr>
          <w:i/>
        </w:rPr>
        <w:t xml:space="preserve"> </w:t>
      </w:r>
      <w:r w:rsidR="004220FD">
        <w:t xml:space="preserve">is the point </w:t>
      </w:r>
      <w:r w:rsidR="00C23325">
        <w:t>at which it is “cut off” (</w:t>
      </w:r>
      <w:r w:rsidR="00C23325">
        <w:rPr>
          <w:i/>
        </w:rPr>
        <w:t>q</w:t>
      </w:r>
      <w:r w:rsidR="00C23325">
        <w:rPr>
          <w:rFonts w:cstheme="minorHAnsi"/>
          <w:i/>
        </w:rPr>
        <w:t>āṣaṣ</w:t>
      </w:r>
      <w:r w:rsidR="00C23325">
        <w:rPr>
          <w:rFonts w:cstheme="minorHAnsi"/>
        </w:rPr>
        <w:t>), and maybe Jeremiah plays wi</w:t>
      </w:r>
      <w:r>
        <w:rPr>
          <w:rFonts w:cstheme="minorHAnsi"/>
        </w:rPr>
        <w:t xml:space="preserve">th that fact when he </w:t>
      </w:r>
      <w:r w:rsidR="00C23325">
        <w:rPr>
          <w:rFonts w:cstheme="minorHAnsi"/>
        </w:rPr>
        <w:t>gloss</w:t>
      </w:r>
      <w:r>
        <w:rPr>
          <w:rFonts w:cstheme="minorHAnsi"/>
        </w:rPr>
        <w:t>es</w:t>
      </w:r>
      <w:r w:rsidR="00C23325">
        <w:rPr>
          <w:rFonts w:cstheme="minorHAnsi"/>
        </w:rPr>
        <w:t xml:space="preserve"> his reference to the </w:t>
      </w:r>
      <w:r w:rsidR="00C23325">
        <w:rPr>
          <w:rFonts w:cstheme="minorHAnsi"/>
          <w:i/>
        </w:rPr>
        <w:t>end</w:t>
      </w:r>
      <w:r w:rsidR="00C23325">
        <w:rPr>
          <w:rFonts w:cstheme="minorHAnsi"/>
        </w:rPr>
        <w:t xml:space="preserve"> with an apparent metaphor in </w:t>
      </w:r>
      <w:r w:rsidR="004220FD">
        <w:t xml:space="preserve">the expression </w:t>
      </w:r>
      <w:r w:rsidR="00C23325">
        <w:t xml:space="preserve">that refers more literally to </w:t>
      </w:r>
      <w:r w:rsidR="00023B2A">
        <w:t>“‘the cub</w:t>
      </w:r>
      <w:r w:rsidR="00C23325">
        <w:t>it [at which] you are cut off,’”</w:t>
      </w:r>
      <w:r w:rsidR="00D43FA2">
        <w:t xml:space="preserve"> </w:t>
      </w:r>
      <w:r w:rsidR="00C23325">
        <w:t>a different verb for cutting off (</w:t>
      </w:r>
      <w:r w:rsidR="00C23325">
        <w:rPr>
          <w:i/>
        </w:rPr>
        <w:t>b</w:t>
      </w:r>
      <w:r w:rsidR="00C23325">
        <w:rPr>
          <w:rFonts w:cstheme="minorHAnsi"/>
          <w:i/>
        </w:rPr>
        <w:t>āṣ</w:t>
      </w:r>
      <w:r w:rsidR="00C23325">
        <w:rPr>
          <w:i/>
        </w:rPr>
        <w:t>a‘</w:t>
      </w:r>
      <w:r w:rsidR="00C23325">
        <w:t xml:space="preserve">) and a </w:t>
      </w:r>
      <w:r>
        <w:t>more technical expression suggesting</w:t>
      </w:r>
      <w:r w:rsidR="00C23325">
        <w:t xml:space="preserve"> that</w:t>
      </w:r>
      <w:r w:rsidR="00023B2A">
        <w:t xml:space="preserve"> </w:t>
      </w:r>
      <w:r w:rsidR="00C23325">
        <w:t>“t</w:t>
      </w:r>
      <w:r w:rsidR="00023B2A">
        <w:t>he cutting of the web from the loom is a figure for death” (cf. Isa 38:12).</w:t>
      </w:r>
      <w:r w:rsidR="00023B2A">
        <w:rPr>
          <w:rStyle w:val="FootnoteReference"/>
        </w:rPr>
        <w:footnoteReference w:id="467"/>
      </w:r>
    </w:p>
    <w:p w:rsidR="00023B2A" w:rsidRDefault="00023B2A" w:rsidP="00C23325">
      <w:r>
        <w:rPr>
          <w:b/>
        </w:rPr>
        <w:t>14</w:t>
      </w:r>
      <w:r>
        <w:t xml:space="preserve"> Yahweh’s oath </w:t>
      </w:r>
      <w:r w:rsidR="00C23325">
        <w:t xml:space="preserve">(cf. Am 6:8) backs up Jeremiah’s declaration. </w:t>
      </w:r>
      <w:r>
        <w:t xml:space="preserve">Yahweh’s </w:t>
      </w:r>
      <w:r w:rsidR="00C23325">
        <w:t xml:space="preserve">words could signify </w:t>
      </w:r>
      <w:r>
        <w:t>that he intends to send a huge army to Baby</w:t>
      </w:r>
      <w:r w:rsidR="00C23325">
        <w:t>lon, but the constructio</w:t>
      </w:r>
      <w:r w:rsidR="003C11C2">
        <w:t xml:space="preserve">n more likely refers to his </w:t>
      </w:r>
      <w:r>
        <w:t xml:space="preserve">already </w:t>
      </w:r>
      <w:r w:rsidR="003C11C2">
        <w:t xml:space="preserve">having </w:t>
      </w:r>
      <w:r>
        <w:t>made Babylon the mon</w:t>
      </w:r>
      <w:r w:rsidR="00C23325">
        <w:t>umentally huge city that it was.</w:t>
      </w:r>
      <w:r>
        <w:rPr>
          <w:rStyle w:val="FootnoteReference"/>
        </w:rPr>
        <w:footnoteReference w:id="468"/>
      </w:r>
      <w:r w:rsidR="00C23325">
        <w:t xml:space="preserve"> E</w:t>
      </w:r>
      <w:r>
        <w:t>ither way, he will see that a shout issues within it and a</w:t>
      </w:r>
      <w:r w:rsidR="00C23325">
        <w:t>gainst it that will echo hi</w:t>
      </w:r>
      <w:r>
        <w:t xml:space="preserve">s own </w:t>
      </w:r>
      <w:r w:rsidR="00C23325">
        <w:t xml:space="preserve">shout </w:t>
      </w:r>
      <w:r>
        <w:t>in 25:30 (c</w:t>
      </w:r>
      <w:r w:rsidR="00C23325">
        <w:t>f. also 48:33).</w:t>
      </w:r>
    </w:p>
    <w:p w:rsidR="00023B2A" w:rsidRPr="002658AD" w:rsidRDefault="00023B2A" w:rsidP="00C23325">
      <w:r>
        <w:rPr>
          <w:b/>
        </w:rPr>
        <w:t>15</w:t>
      </w:r>
      <w:r w:rsidR="00C23325">
        <w:rPr>
          <w:b/>
        </w:rPr>
        <w:t>-19</w:t>
      </w:r>
      <w:r>
        <w:rPr>
          <w:b/>
        </w:rPr>
        <w:t xml:space="preserve"> </w:t>
      </w:r>
      <w:r w:rsidR="005F232F">
        <w:t>The announcement of Babylon’s end underscored by Yahweh’s oath issues in an appropriate song of praise.</w:t>
      </w:r>
      <w:r w:rsidR="005F232F">
        <w:rPr>
          <w:rStyle w:val="FootnoteReference"/>
          <w:rFonts w:cstheme="minorHAnsi"/>
        </w:rPr>
        <w:footnoteReference w:id="469"/>
      </w:r>
      <w:r w:rsidR="005F232F">
        <w:t xml:space="preserve"> Its </w:t>
      </w:r>
      <w:r>
        <w:t xml:space="preserve">description of Yahweh </w:t>
      </w:r>
      <w:r w:rsidR="00C23325">
        <w:t>reiterates from 10:12-16</w:t>
      </w:r>
      <w:r w:rsidR="00C23325">
        <w:rPr>
          <w:rStyle w:val="FootnoteReference"/>
        </w:rPr>
        <w:footnoteReference w:id="470"/>
      </w:r>
      <w:r w:rsidR="00C23325">
        <w:t xml:space="preserve"> the </w:t>
      </w:r>
      <w:r w:rsidR="005F232F">
        <w:t>fact that he</w:t>
      </w:r>
      <w:r w:rsidR="00C23325">
        <w:t xml:space="preserve"> is the creator</w:t>
      </w:r>
      <w:r w:rsidR="00C23325">
        <w:rPr>
          <w:rStyle w:val="FootnoteReference"/>
        </w:rPr>
        <w:footnoteReference w:id="471"/>
      </w:r>
      <w:r w:rsidR="00C23325">
        <w:t xml:space="preserve"> and </w:t>
      </w:r>
      <w:r>
        <w:t>backs up the c</w:t>
      </w:r>
      <w:r w:rsidR="00C23325">
        <w:t xml:space="preserve">laims he has been making </w:t>
      </w:r>
      <w:r>
        <w:t xml:space="preserve">in </w:t>
      </w:r>
      <w:r w:rsidR="00C23325">
        <w:t xml:space="preserve">vv. 11-14. </w:t>
      </w:r>
      <w:r w:rsidR="005F232F">
        <w:t>“To confess the Holy One in such circumstances as the maker of everything… must have seemed to many, even many Israelites, as whistling in the dark.”</w:t>
      </w:r>
      <w:r w:rsidR="005F232F">
        <w:rPr>
          <w:rStyle w:val="FootnoteReference"/>
        </w:rPr>
        <w:footnoteReference w:id="472"/>
      </w:r>
      <w:r w:rsidR="005F232F">
        <w:t xml:space="preserve"> But here</w:t>
      </w:r>
      <w:r w:rsidR="00C23325">
        <w:t xml:space="preserve"> these lines</w:t>
      </w:r>
      <w:r>
        <w:t xml:space="preserve"> assert that </w:t>
      </w:r>
      <w:r w:rsidR="00C23325">
        <w:t xml:space="preserve">he </w:t>
      </w:r>
      <w:r>
        <w:t>has the capacity to do as he says</w:t>
      </w:r>
      <w:r w:rsidR="005F232F">
        <w:t>,</w:t>
      </w:r>
      <w:r>
        <w:t xml:space="preserve"> and has the motivation to do so, given the fact that Jacob is </w:t>
      </w:r>
      <w:r>
        <w:rPr>
          <w:i/>
        </w:rPr>
        <w:t>his domain.</w:t>
      </w:r>
    </w:p>
    <w:p w:rsidR="00023B2A" w:rsidRDefault="00023B2A" w:rsidP="00023B2A"/>
    <w:p w:rsidR="00761D0A" w:rsidRDefault="00467004" w:rsidP="004347E8">
      <w:pPr>
        <w:pStyle w:val="Heading2"/>
        <w:numPr>
          <w:ilvl w:val="0"/>
          <w:numId w:val="23"/>
        </w:numPr>
      </w:pPr>
      <w:r>
        <w:t xml:space="preserve">The Shatterer Shattered </w:t>
      </w:r>
      <w:r w:rsidR="00761D0A">
        <w:t>(51:20-</w:t>
      </w:r>
      <w:r w:rsidR="000E3B95">
        <w:t>33</w:t>
      </w:r>
      <w:r w:rsidR="00974805">
        <w:t xml:space="preserve"> [LXX 28:20-33]</w:t>
      </w:r>
      <w:r w:rsidR="000E3B95">
        <w:t>)</w:t>
      </w:r>
    </w:p>
    <w:p w:rsidR="00162B27" w:rsidRDefault="00162B27" w:rsidP="00162B27"/>
    <w:p w:rsidR="00162B27" w:rsidRDefault="00162B27" w:rsidP="00162B27">
      <w:r>
        <w:rPr>
          <w:vertAlign w:val="superscript"/>
        </w:rPr>
        <w:t>20</w:t>
      </w:r>
      <w:r>
        <w:t>You</w:t>
      </w:r>
      <w:r w:rsidR="0063299E">
        <w:t>,</w:t>
      </w:r>
      <w:r w:rsidR="006B7C3D">
        <w:rPr>
          <w:vertAlign w:val="superscript"/>
        </w:rPr>
        <w:t>a</w:t>
      </w:r>
      <w:r w:rsidR="0063299E">
        <w:t xml:space="preserve"> a</w:t>
      </w:r>
      <w:r w:rsidR="00FC16B8">
        <w:t xml:space="preserve"> shatterer</w:t>
      </w:r>
      <w:r w:rsidR="0063299E">
        <w:t xml:space="preserve"> for me</w:t>
      </w:r>
      <w:r w:rsidR="00B5107F">
        <w:t xml:space="preserve"> – </w:t>
      </w:r>
    </w:p>
    <w:p w:rsidR="00162B27" w:rsidRPr="006B7C3D" w:rsidRDefault="001C0C51" w:rsidP="0063299E">
      <w:pPr>
        <w:ind w:left="720"/>
        <w:rPr>
          <w:vertAlign w:val="superscript"/>
        </w:rPr>
      </w:pPr>
      <w:r>
        <w:t xml:space="preserve">of </w:t>
      </w:r>
      <w:r w:rsidR="0063299E">
        <w:t>battle instruments:</w:t>
      </w:r>
      <w:r w:rsidR="006B7C3D">
        <w:rPr>
          <w:vertAlign w:val="superscript"/>
        </w:rPr>
        <w:t>b</w:t>
      </w:r>
    </w:p>
    <w:p w:rsidR="00162B27" w:rsidRPr="006B7C3D" w:rsidRDefault="00162B27" w:rsidP="00162B27">
      <w:pPr>
        <w:rPr>
          <w:vertAlign w:val="superscript"/>
        </w:rPr>
      </w:pPr>
      <w:r>
        <w:t xml:space="preserve">I used to </w:t>
      </w:r>
      <w:r w:rsidR="00FC16B8">
        <w:t>shatter</w:t>
      </w:r>
      <w:r>
        <w:t xml:space="preserve"> nations with you,</w:t>
      </w:r>
      <w:r w:rsidR="006B7C3D">
        <w:rPr>
          <w:vertAlign w:val="superscript"/>
        </w:rPr>
        <w:t>c</w:t>
      </w:r>
    </w:p>
    <w:p w:rsidR="00162B27" w:rsidRDefault="00162B27" w:rsidP="00162B27">
      <w:r>
        <w:tab/>
        <w:t>and devastate kingdom</w:t>
      </w:r>
      <w:r w:rsidR="006A3DBE">
        <w:t>s</w:t>
      </w:r>
      <w:r>
        <w:t xml:space="preserve"> with you.</w:t>
      </w:r>
    </w:p>
    <w:p w:rsidR="00162B27" w:rsidRDefault="00162B27" w:rsidP="00162B27">
      <w:r>
        <w:t xml:space="preserve">I used to </w:t>
      </w:r>
      <w:r w:rsidR="00FC16B8">
        <w:t>shatter</w:t>
      </w:r>
      <w:r>
        <w:t xml:space="preserve"> horse and </w:t>
      </w:r>
      <w:r w:rsidR="00A16C25">
        <w:t>its charioteer</w:t>
      </w:r>
      <w:r>
        <w:t xml:space="preserve"> with you,</w:t>
      </w:r>
    </w:p>
    <w:p w:rsidR="00162B27" w:rsidRDefault="00162B27" w:rsidP="00162B27">
      <w:r>
        <w:tab/>
        <w:t xml:space="preserve">and </w:t>
      </w:r>
      <w:r w:rsidR="00FC16B8">
        <w:t>shatter</w:t>
      </w:r>
      <w:r>
        <w:t xml:space="preserve"> chariot and </w:t>
      </w:r>
      <w:r w:rsidR="00A16C25">
        <w:t xml:space="preserve">its </w:t>
      </w:r>
      <w:r>
        <w:t>charioteer with you.</w:t>
      </w:r>
    </w:p>
    <w:p w:rsidR="00162B27" w:rsidRDefault="00162B27" w:rsidP="00162B27">
      <w:r>
        <w:rPr>
          <w:vertAlign w:val="superscript"/>
        </w:rPr>
        <w:t>22</w:t>
      </w:r>
      <w:r>
        <w:t xml:space="preserve">I used to </w:t>
      </w:r>
      <w:r w:rsidR="00FC16B8">
        <w:t>shatter</w:t>
      </w:r>
      <w:r>
        <w:t xml:space="preserve"> man and woman with you,</w:t>
      </w:r>
    </w:p>
    <w:p w:rsidR="00162B27" w:rsidRPr="00066C7C" w:rsidRDefault="00A16C25" w:rsidP="00162B27">
      <w:pPr>
        <w:rPr>
          <w:vertAlign w:val="superscript"/>
        </w:rPr>
      </w:pPr>
      <w:r>
        <w:tab/>
        <w:t xml:space="preserve">and </w:t>
      </w:r>
      <w:r w:rsidR="00FC16B8">
        <w:t>shatter</w:t>
      </w:r>
      <w:r>
        <w:t xml:space="preserve"> elder and youth</w:t>
      </w:r>
      <w:r w:rsidR="00162B27">
        <w:t xml:space="preserve"> with you.</w:t>
      </w:r>
      <w:r w:rsidR="00066C7C">
        <w:rPr>
          <w:vertAlign w:val="superscript"/>
        </w:rPr>
        <w:t>d</w:t>
      </w:r>
    </w:p>
    <w:p w:rsidR="00162B27" w:rsidRDefault="00A16C25" w:rsidP="00162B27">
      <w:r>
        <w:t xml:space="preserve">I used to </w:t>
      </w:r>
      <w:r w:rsidR="00FC16B8">
        <w:t>shatter</w:t>
      </w:r>
      <w:r>
        <w:t xml:space="preserve"> young man</w:t>
      </w:r>
      <w:r w:rsidR="00162B27">
        <w:t xml:space="preserve"> and </w:t>
      </w:r>
      <w:r w:rsidR="004F4E4E">
        <w:t xml:space="preserve">young </w:t>
      </w:r>
      <w:r w:rsidR="00162B27">
        <w:t>girl</w:t>
      </w:r>
      <w:r w:rsidR="00066C7C">
        <w:rPr>
          <w:vertAlign w:val="superscript"/>
        </w:rPr>
        <w:t>e</w:t>
      </w:r>
      <w:r w:rsidR="00162B27">
        <w:t xml:space="preserve"> with you,</w:t>
      </w:r>
    </w:p>
    <w:p w:rsidR="00162B27" w:rsidRDefault="00162B27" w:rsidP="00162B27">
      <w:r>
        <w:tab/>
      </w:r>
      <w:r>
        <w:rPr>
          <w:vertAlign w:val="superscript"/>
        </w:rPr>
        <w:t>23</w:t>
      </w:r>
      <w:r>
        <w:t xml:space="preserve">and </w:t>
      </w:r>
      <w:r w:rsidR="00FC16B8">
        <w:t>shatter</w:t>
      </w:r>
      <w:r>
        <w:t xml:space="preserve"> shepherd and his flock with you.</w:t>
      </w:r>
    </w:p>
    <w:p w:rsidR="00162B27" w:rsidRDefault="00162B27" w:rsidP="00162B27">
      <w:r>
        <w:t xml:space="preserve">I used to </w:t>
      </w:r>
      <w:r w:rsidR="00FC16B8">
        <w:t>shatter</w:t>
      </w:r>
      <w:r>
        <w:t xml:space="preserve"> plowman and his pair with you,</w:t>
      </w:r>
    </w:p>
    <w:p w:rsidR="00162B27" w:rsidRDefault="00162B27" w:rsidP="00162B27">
      <w:r>
        <w:tab/>
        <w:t xml:space="preserve">and </w:t>
      </w:r>
      <w:r w:rsidR="00FC16B8">
        <w:t>shatter</w:t>
      </w:r>
      <w:r>
        <w:t xml:space="preserve"> governors and overseers with you.</w:t>
      </w:r>
    </w:p>
    <w:p w:rsidR="00162B27" w:rsidRDefault="00162B27" w:rsidP="00F27F91">
      <w:pPr>
        <w:tabs>
          <w:tab w:val="center" w:pos="5040"/>
        </w:tabs>
      </w:pPr>
      <w:r>
        <w:rPr>
          <w:vertAlign w:val="superscript"/>
        </w:rPr>
        <w:t>24</w:t>
      </w:r>
      <w:r w:rsidR="000277DB">
        <w:t>B</w:t>
      </w:r>
      <w:r>
        <w:t xml:space="preserve">ut I will pay back Babylon </w:t>
      </w:r>
      <w:r w:rsidR="00F27F91">
        <w:tab/>
      </w:r>
    </w:p>
    <w:p w:rsidR="00162B27" w:rsidRDefault="00162B27" w:rsidP="00162B27">
      <w:r>
        <w:tab/>
        <w:t>and all the people who live in Chaldea</w:t>
      </w:r>
      <w:r w:rsidR="002267B0">
        <w:t>,</w:t>
      </w:r>
    </w:p>
    <w:p w:rsidR="00162B27" w:rsidRDefault="00162B27" w:rsidP="00162B27">
      <w:r>
        <w:t>For all their dire dealing,</w:t>
      </w:r>
    </w:p>
    <w:p w:rsidR="00536FC1" w:rsidRPr="00066C7C" w:rsidRDefault="00162B27" w:rsidP="00162B27">
      <w:pPr>
        <w:rPr>
          <w:vertAlign w:val="superscript"/>
        </w:rPr>
      </w:pPr>
      <w:r>
        <w:tab/>
      </w:r>
      <w:r w:rsidR="00E44E80">
        <w:t>which they did in Zion before your</w:t>
      </w:r>
      <w:r w:rsidR="00066C7C">
        <w:rPr>
          <w:vertAlign w:val="superscript"/>
        </w:rPr>
        <w:t>f</w:t>
      </w:r>
      <w:r w:rsidR="000A7067">
        <w:t xml:space="preserve"> eyes (</w:t>
      </w:r>
      <w:r>
        <w:t>Yahweh’s affirmation).</w:t>
      </w:r>
      <w:r w:rsidR="00066C7C">
        <w:rPr>
          <w:vertAlign w:val="superscript"/>
        </w:rPr>
        <w:t>g</w:t>
      </w:r>
    </w:p>
    <w:p w:rsidR="000277DB" w:rsidRDefault="000277DB" w:rsidP="00162B27"/>
    <w:p w:rsidR="00DE6E06" w:rsidRDefault="00186E49" w:rsidP="00186E49">
      <w:r>
        <w:rPr>
          <w:vertAlign w:val="superscript"/>
        </w:rPr>
        <w:t>25</w:t>
      </w:r>
      <w:r>
        <w:t xml:space="preserve">Here am I in relation to you, </w:t>
      </w:r>
    </w:p>
    <w:p w:rsidR="00186E49" w:rsidRPr="00066C7C" w:rsidRDefault="00066C7C" w:rsidP="00DE6E06">
      <w:pPr>
        <w:ind w:left="720"/>
        <w:rPr>
          <w:vertAlign w:val="superscript"/>
        </w:rPr>
      </w:pPr>
      <w:r>
        <w:t>devastator</w:t>
      </w:r>
      <w:r w:rsidR="00D44B70">
        <w:t xml:space="preserve"> mountain</w:t>
      </w:r>
      <w:r w:rsidR="00186E49">
        <w:t xml:space="preserve"> (Yahweh’s affirmation),</w:t>
      </w:r>
      <w:r>
        <w:rPr>
          <w:vertAlign w:val="superscript"/>
        </w:rPr>
        <w:t>h</w:t>
      </w:r>
    </w:p>
    <w:p w:rsidR="00186E49" w:rsidRDefault="003E2D23" w:rsidP="00186E49">
      <w:pPr>
        <w:ind w:left="720"/>
      </w:pPr>
      <w:r>
        <w:t xml:space="preserve">the </w:t>
      </w:r>
      <w:r w:rsidR="00066C7C">
        <w:t>devastator</w:t>
      </w:r>
      <w:r w:rsidR="00E44E80">
        <w:t xml:space="preserve"> of</w:t>
      </w:r>
      <w:r w:rsidR="00186E49">
        <w:t xml:space="preserve"> the entire earth.</w:t>
      </w:r>
    </w:p>
    <w:p w:rsidR="00186E49" w:rsidRDefault="00186E49" w:rsidP="00186E49">
      <w:r>
        <w:t>I will extend my hand against you</w:t>
      </w:r>
    </w:p>
    <w:p w:rsidR="00186E49" w:rsidRDefault="00186E49" w:rsidP="00F27F91">
      <w:pPr>
        <w:tabs>
          <w:tab w:val="left" w:pos="720"/>
          <w:tab w:val="left" w:pos="1440"/>
          <w:tab w:val="left" w:pos="2160"/>
          <w:tab w:val="left" w:pos="2880"/>
          <w:tab w:val="left" w:pos="3600"/>
          <w:tab w:val="left" w:pos="6435"/>
        </w:tabs>
      </w:pPr>
      <w:r>
        <w:tab/>
      </w:r>
      <w:r w:rsidR="00E44E80">
        <w:t xml:space="preserve">and roll you </w:t>
      </w:r>
      <w:r>
        <w:t>from the cliffs</w:t>
      </w:r>
      <w:r w:rsidR="00F27F91">
        <w:tab/>
      </w:r>
    </w:p>
    <w:p w:rsidR="00186E49" w:rsidRDefault="00186E49" w:rsidP="00186E49">
      <w:r>
        <w:tab/>
        <w:t>and make you a burnt mountain.</w:t>
      </w:r>
    </w:p>
    <w:p w:rsidR="00186E49" w:rsidRDefault="00186E49" w:rsidP="00186E49">
      <w:r>
        <w:rPr>
          <w:vertAlign w:val="superscript"/>
        </w:rPr>
        <w:t>26</w:t>
      </w:r>
      <w:r>
        <w:t>They will not get from you</w:t>
      </w:r>
    </w:p>
    <w:p w:rsidR="00186E49" w:rsidRDefault="00186E49" w:rsidP="00186E49">
      <w:r>
        <w:tab/>
        <w:t>a cornerstone or foundation stone</w:t>
      </w:r>
    </w:p>
    <w:p w:rsidR="00186E49" w:rsidRDefault="00186E49" w:rsidP="00186E49">
      <w:r>
        <w:tab/>
        <w:t>because you will be a total destruction for all time (Yahweh’s affirmation).</w:t>
      </w:r>
    </w:p>
    <w:p w:rsidR="00186E49" w:rsidRDefault="00186E49" w:rsidP="00186E49"/>
    <w:p w:rsidR="00186E49" w:rsidRDefault="00186E49" w:rsidP="00186E49">
      <w:r>
        <w:rPr>
          <w:vertAlign w:val="superscript"/>
        </w:rPr>
        <w:t>27</w:t>
      </w:r>
      <w:r>
        <w:t>Lift up a standard in the earth,</w:t>
      </w:r>
    </w:p>
    <w:p w:rsidR="00186E49" w:rsidRDefault="00186E49" w:rsidP="00186E49">
      <w:r>
        <w:tab/>
        <w:t>sound a horn among the nations.</w:t>
      </w:r>
    </w:p>
    <w:p w:rsidR="00186E49" w:rsidRDefault="00AD2616" w:rsidP="00AD2616">
      <w:pPr>
        <w:ind w:left="720"/>
      </w:pPr>
      <w:r>
        <w:t>s</w:t>
      </w:r>
      <w:r w:rsidR="007F032B">
        <w:t xml:space="preserve">anctify nations </w:t>
      </w:r>
      <w:r>
        <w:t>against it.</w:t>
      </w:r>
    </w:p>
    <w:p w:rsidR="00186E49" w:rsidRDefault="00AD2616" w:rsidP="00186E49">
      <w:r>
        <w:t>M</w:t>
      </w:r>
      <w:r w:rsidR="00186E49">
        <w:t>ake it heard to kingdoms</w:t>
      </w:r>
      <w:r w:rsidR="00066C7C">
        <w:rPr>
          <w:vertAlign w:val="superscript"/>
        </w:rPr>
        <w:t>i</w:t>
      </w:r>
      <w:r w:rsidR="00186E49">
        <w:t xml:space="preserve"> against it:</w:t>
      </w:r>
    </w:p>
    <w:p w:rsidR="00186E49" w:rsidRDefault="00186E49" w:rsidP="00186E49">
      <w:r>
        <w:tab/>
        <w:t xml:space="preserve">Ararat, Minni, Ashkenaz. </w:t>
      </w:r>
    </w:p>
    <w:p w:rsidR="00546674" w:rsidRDefault="00546674" w:rsidP="00186E49">
      <w:r>
        <w:t>Appoint a</w:t>
      </w:r>
      <w:r w:rsidR="00AD2616">
        <w:t xml:space="preserve"> </w:t>
      </w:r>
      <w:r>
        <w:t>marshal</w:t>
      </w:r>
      <w:r w:rsidR="00066C7C">
        <w:rPr>
          <w:vertAlign w:val="superscript"/>
        </w:rPr>
        <w:t>j</w:t>
      </w:r>
      <w:r>
        <w:t xml:space="preserve"> against it,</w:t>
      </w:r>
    </w:p>
    <w:p w:rsidR="00546674" w:rsidRDefault="00F2388B" w:rsidP="00186E49">
      <w:r>
        <w:tab/>
        <w:t>get</w:t>
      </w:r>
      <w:r w:rsidR="00546674">
        <w:t xml:space="preserve"> horse </w:t>
      </w:r>
      <w:r>
        <w:t>to go up like bristl</w:t>
      </w:r>
      <w:r w:rsidR="00546674">
        <w:t>ing</w:t>
      </w:r>
      <w:r w:rsidR="00066C7C">
        <w:rPr>
          <w:vertAlign w:val="superscript"/>
        </w:rPr>
        <w:t>k</w:t>
      </w:r>
      <w:r w:rsidR="00546674">
        <w:t xml:space="preserve"> locust.</w:t>
      </w:r>
    </w:p>
    <w:p w:rsidR="00546674" w:rsidRDefault="00546674" w:rsidP="00186E49">
      <w:r>
        <w:rPr>
          <w:vertAlign w:val="superscript"/>
        </w:rPr>
        <w:t>28</w:t>
      </w:r>
      <w:r w:rsidR="005E431E">
        <w:t xml:space="preserve">Sanctify nations </w:t>
      </w:r>
      <w:r w:rsidR="00D52FC2">
        <w:t>against it,</w:t>
      </w:r>
    </w:p>
    <w:p w:rsidR="00546674" w:rsidRDefault="00546674" w:rsidP="00186E49">
      <w:r>
        <w:tab/>
        <w:t>the kings</w:t>
      </w:r>
      <w:r w:rsidR="00066C7C">
        <w:rPr>
          <w:vertAlign w:val="superscript"/>
        </w:rPr>
        <w:t>l</w:t>
      </w:r>
      <w:r>
        <w:t xml:space="preserve"> of Media, </w:t>
      </w:r>
    </w:p>
    <w:p w:rsidR="00546674" w:rsidRDefault="00546674" w:rsidP="00186E49">
      <w:r>
        <w:t>Its governors and all its overseers,</w:t>
      </w:r>
    </w:p>
    <w:p w:rsidR="00546674" w:rsidRDefault="00E44E80" w:rsidP="00186E49">
      <w:r>
        <w:tab/>
        <w:t>and every country that it</w:t>
      </w:r>
      <w:r w:rsidR="00546674">
        <w:t xml:space="preserve"> rule</w:t>
      </w:r>
      <w:r>
        <w:t>s</w:t>
      </w:r>
      <w:r w:rsidR="00546674">
        <w:t>.</w:t>
      </w:r>
    </w:p>
    <w:p w:rsidR="00E44E80" w:rsidRPr="00066C7C" w:rsidRDefault="00E44E80" w:rsidP="00186E49">
      <w:pPr>
        <w:rPr>
          <w:vertAlign w:val="superscript"/>
        </w:rPr>
      </w:pPr>
      <w:r>
        <w:rPr>
          <w:vertAlign w:val="superscript"/>
        </w:rPr>
        <w:t>29</w:t>
      </w:r>
      <w:r>
        <w:t>The earth is quaking and writhing,</w:t>
      </w:r>
      <w:r w:rsidR="00066C7C">
        <w:rPr>
          <w:vertAlign w:val="superscript"/>
        </w:rPr>
        <w:t>m</w:t>
      </w:r>
    </w:p>
    <w:p w:rsidR="00E44E80" w:rsidRPr="00066C7C" w:rsidRDefault="00E44E80" w:rsidP="00087E2E">
      <w:pPr>
        <w:rPr>
          <w:vertAlign w:val="superscript"/>
        </w:rPr>
      </w:pPr>
      <w:r>
        <w:tab/>
        <w:t>because Yahweh’s intentions are</w:t>
      </w:r>
      <w:r w:rsidR="009E3BC3">
        <w:t xml:space="preserve"> being implemented against Babylon</w:t>
      </w:r>
      <w:r>
        <w:t>,</w:t>
      </w:r>
      <w:r w:rsidR="00066C7C">
        <w:rPr>
          <w:vertAlign w:val="superscript"/>
        </w:rPr>
        <w:t>n</w:t>
      </w:r>
    </w:p>
    <w:p w:rsidR="00E44E80" w:rsidRDefault="009E3BC3" w:rsidP="00E44E80">
      <w:r>
        <w:t>To make the country of Babylon</w:t>
      </w:r>
    </w:p>
    <w:p w:rsidR="0000307E" w:rsidRDefault="00332E3E" w:rsidP="00E44E80">
      <w:r>
        <w:lastRenderedPageBreak/>
        <w:tab/>
        <w:t>a desolation,</w:t>
      </w:r>
      <w:r w:rsidR="0000307E">
        <w:t xml:space="preserve"> without anyone living there.</w:t>
      </w:r>
    </w:p>
    <w:p w:rsidR="0000307E" w:rsidRDefault="0000307E" w:rsidP="00E44E80">
      <w:r>
        <w:rPr>
          <w:vertAlign w:val="superscript"/>
        </w:rPr>
        <w:t>30</w:t>
      </w:r>
      <w:r>
        <w:t>The strong men of Babylon are ceasing</w:t>
      </w:r>
      <w:r w:rsidR="00332E3E">
        <w:t xml:space="preserve"> </w:t>
      </w:r>
      <w:r>
        <w:t xml:space="preserve">to do battle – </w:t>
      </w:r>
    </w:p>
    <w:p w:rsidR="0000307E" w:rsidRDefault="00243B65" w:rsidP="0000307E">
      <w:pPr>
        <w:ind w:left="720"/>
      </w:pPr>
      <w:r>
        <w:t>they are sitting in the fortresses</w:t>
      </w:r>
      <w:r w:rsidR="0000307E">
        <w:t>.</w:t>
      </w:r>
    </w:p>
    <w:p w:rsidR="0000307E" w:rsidRDefault="0000307E" w:rsidP="0000307E">
      <w:r>
        <w:t xml:space="preserve">Their strength is drying up – </w:t>
      </w:r>
    </w:p>
    <w:p w:rsidR="0000307E" w:rsidRDefault="0000307E" w:rsidP="0000307E">
      <w:pPr>
        <w:ind w:left="720"/>
      </w:pPr>
      <w:r>
        <w:t>they are becoming women.</w:t>
      </w:r>
    </w:p>
    <w:p w:rsidR="0000307E" w:rsidRDefault="0000307E" w:rsidP="009F55F3">
      <w:pPr>
        <w:tabs>
          <w:tab w:val="left" w:pos="6075"/>
        </w:tabs>
      </w:pPr>
      <w:r>
        <w:t>People are setting fire</w:t>
      </w:r>
      <w:r w:rsidR="00CE0435">
        <w:t xml:space="preserve"> to its</w:t>
      </w:r>
      <w:r>
        <w:t xml:space="preserve"> dwellings,</w:t>
      </w:r>
      <w:r w:rsidR="009F55F3">
        <w:tab/>
      </w:r>
    </w:p>
    <w:p w:rsidR="0000307E" w:rsidRDefault="00CE0435" w:rsidP="0000307E">
      <w:r>
        <w:tab/>
        <w:t>its</w:t>
      </w:r>
      <w:r w:rsidR="0000307E">
        <w:t xml:space="preserve"> bars are breaking.</w:t>
      </w:r>
    </w:p>
    <w:p w:rsidR="0000307E" w:rsidRDefault="0000307E" w:rsidP="0000307E">
      <w:r>
        <w:rPr>
          <w:vertAlign w:val="superscript"/>
        </w:rPr>
        <w:t>31</w:t>
      </w:r>
      <w:r>
        <w:t>Runner runs to meet runner,</w:t>
      </w:r>
    </w:p>
    <w:p w:rsidR="0000307E" w:rsidRDefault="0000307E" w:rsidP="0000307E">
      <w:r>
        <w:tab/>
        <w:t>messenger to meet messenger.</w:t>
      </w:r>
    </w:p>
    <w:p w:rsidR="0000307E" w:rsidRDefault="0000307E" w:rsidP="0000307E">
      <w:r>
        <w:t>To give the message to the king of Babylon</w:t>
      </w:r>
    </w:p>
    <w:p w:rsidR="0000307E" w:rsidRPr="001C2571" w:rsidRDefault="0000307E" w:rsidP="0000307E">
      <w:pPr>
        <w:rPr>
          <w:vertAlign w:val="superscript"/>
        </w:rPr>
      </w:pPr>
      <w:r>
        <w:tab/>
        <w:t>that h</w:t>
      </w:r>
      <w:r w:rsidR="00FB3C78">
        <w:t>is city has been captured from</w:t>
      </w:r>
      <w:r>
        <w:t xml:space="preserve"> end</w:t>
      </w:r>
      <w:r w:rsidR="00FB3C78">
        <w:t xml:space="preserve"> to end</w:t>
      </w:r>
      <w:r>
        <w:t>.</w:t>
      </w:r>
      <w:r w:rsidR="001C2571">
        <w:rPr>
          <w:vertAlign w:val="superscript"/>
        </w:rPr>
        <w:t>o</w:t>
      </w:r>
    </w:p>
    <w:p w:rsidR="000E3B95" w:rsidRDefault="0000307E" w:rsidP="0000307E">
      <w:r>
        <w:rPr>
          <w:vertAlign w:val="superscript"/>
        </w:rPr>
        <w:t>32</w:t>
      </w:r>
      <w:r w:rsidR="00C94B83">
        <w:t>T</w:t>
      </w:r>
      <w:r>
        <w:t xml:space="preserve">he fords </w:t>
      </w:r>
      <w:r w:rsidR="000E3B95">
        <w:t xml:space="preserve">– they </w:t>
      </w:r>
      <w:r>
        <w:t>have been seized</w:t>
      </w:r>
      <w:r w:rsidR="00C94B83">
        <w:t>,</w:t>
      </w:r>
    </w:p>
    <w:p w:rsidR="000E3B95" w:rsidRDefault="00C94B83" w:rsidP="0000307E">
      <w:r>
        <w:tab/>
      </w:r>
      <w:r w:rsidR="000E3B95">
        <w:t>the marshes</w:t>
      </w:r>
      <w:r w:rsidR="001C2571">
        <w:rPr>
          <w:vertAlign w:val="superscript"/>
        </w:rPr>
        <w:t>p</w:t>
      </w:r>
      <w:r w:rsidR="000E3B95">
        <w:t xml:space="preserve"> – people have set them on fire</w:t>
      </w:r>
      <w:r>
        <w:t>,</w:t>
      </w:r>
    </w:p>
    <w:p w:rsidR="0000307E" w:rsidRDefault="00C94B83" w:rsidP="0000307E">
      <w:r>
        <w:tab/>
      </w:r>
      <w:r w:rsidR="000E3B95">
        <w:t>the men of battle – they are panicking.</w:t>
      </w:r>
      <w:r w:rsidR="001C2571">
        <w:rPr>
          <w:vertAlign w:val="superscript"/>
        </w:rPr>
        <w:t>q</w:t>
      </w:r>
      <w:r w:rsidR="0000307E">
        <w:t xml:space="preserve"> </w:t>
      </w:r>
    </w:p>
    <w:p w:rsidR="000E3B95" w:rsidRDefault="000E3B95" w:rsidP="0000307E"/>
    <w:p w:rsidR="000E3B95" w:rsidRDefault="000E3B95" w:rsidP="0000307E">
      <w:r>
        <w:rPr>
          <w:vertAlign w:val="superscript"/>
        </w:rPr>
        <w:t>33</w:t>
      </w:r>
      <w:r>
        <w:t>Because Yahweh of Armies, the God of Israel,</w:t>
      </w:r>
      <w:r w:rsidR="001C2571">
        <w:rPr>
          <w:vertAlign w:val="superscript"/>
        </w:rPr>
        <w:t>r</w:t>
      </w:r>
      <w:r>
        <w:t xml:space="preserve"> has said this:</w:t>
      </w:r>
    </w:p>
    <w:p w:rsidR="000E3B95" w:rsidRDefault="000E3B95" w:rsidP="0000307E"/>
    <w:p w:rsidR="000E3B95" w:rsidRDefault="000E3B95" w:rsidP="0000307E">
      <w:r>
        <w:t>Miss</w:t>
      </w:r>
      <w:r w:rsidR="001C2571">
        <w:rPr>
          <w:vertAlign w:val="superscript"/>
        </w:rPr>
        <w:t>s</w:t>
      </w:r>
      <w:r>
        <w:t xml:space="preserve"> Babylon is like a threshing floor</w:t>
      </w:r>
    </w:p>
    <w:p w:rsidR="000E3B95" w:rsidRDefault="000E3B95" w:rsidP="0000307E">
      <w:r>
        <w:tab/>
        <w:t>at the time of its treading.</w:t>
      </w:r>
    </w:p>
    <w:p w:rsidR="000E3B95" w:rsidRDefault="000E3B95" w:rsidP="0000307E">
      <w:r>
        <w:t>Yet a little while</w:t>
      </w:r>
    </w:p>
    <w:p w:rsidR="000E3B95" w:rsidRDefault="000E3B95" w:rsidP="0000307E">
      <w:r>
        <w:tab/>
        <w:t>and the time of harvest will come for it.</w:t>
      </w:r>
    </w:p>
    <w:p w:rsidR="006B7C3D" w:rsidRDefault="006B7C3D" w:rsidP="0000307E"/>
    <w:p w:rsidR="006B7C3D" w:rsidRDefault="006B7C3D" w:rsidP="006B7C3D">
      <w:pPr>
        <w:pStyle w:val="FootnoteText"/>
        <w:numPr>
          <w:ilvl w:val="0"/>
          <w:numId w:val="63"/>
        </w:numPr>
        <w:rPr>
          <w:sz w:val="22"/>
          <w:szCs w:val="22"/>
        </w:rPr>
      </w:pPr>
      <w:r w:rsidRPr="006B7C3D">
        <w:rPr>
          <w:i/>
          <w:sz w:val="22"/>
          <w:szCs w:val="22"/>
        </w:rPr>
        <w:t>You</w:t>
      </w:r>
      <w:r w:rsidRPr="006B7C3D">
        <w:rPr>
          <w:sz w:val="22"/>
          <w:szCs w:val="22"/>
        </w:rPr>
        <w:t xml:space="preserve"> is again masculine singular, and Qimchi (</w:t>
      </w:r>
      <w:r w:rsidRPr="006B7C3D">
        <w:rPr>
          <w:rFonts w:cstheme="minorHAnsi"/>
          <w:sz w:val="22"/>
          <w:szCs w:val="22"/>
        </w:rPr>
        <w:t xml:space="preserve">in </w:t>
      </w:r>
      <w:r w:rsidRPr="006B7C3D">
        <w:rPr>
          <w:i/>
          <w:sz w:val="22"/>
          <w:szCs w:val="22"/>
        </w:rPr>
        <w:t>miqrā’ôt g</w:t>
      </w:r>
      <w:r w:rsidRPr="006B7C3D">
        <w:rPr>
          <w:rFonts w:cstheme="minorHAnsi"/>
          <w:i/>
          <w:sz w:val="22"/>
          <w:szCs w:val="22"/>
        </w:rPr>
        <w:t>ә</w:t>
      </w:r>
      <w:r w:rsidRPr="006B7C3D">
        <w:rPr>
          <w:i/>
          <w:sz w:val="22"/>
          <w:szCs w:val="22"/>
        </w:rPr>
        <w:t>dôlôt</w:t>
      </w:r>
      <w:r w:rsidRPr="006B7C3D">
        <w:rPr>
          <w:sz w:val="22"/>
          <w:szCs w:val="22"/>
        </w:rPr>
        <w:t xml:space="preserve"> on the passage) assumes that Yahweh addresses the king of Babylon, but the gender may again derive from the associated noun – here </w:t>
      </w:r>
      <w:r w:rsidRPr="006B7C3D">
        <w:rPr>
          <w:i/>
          <w:sz w:val="22"/>
          <w:szCs w:val="22"/>
        </w:rPr>
        <w:t>mapp</w:t>
      </w:r>
      <w:r w:rsidRPr="006B7C3D">
        <w:rPr>
          <w:rFonts w:cstheme="minorHAnsi"/>
          <w:i/>
          <w:sz w:val="22"/>
          <w:szCs w:val="22"/>
        </w:rPr>
        <w:t>ēṣ</w:t>
      </w:r>
      <w:r>
        <w:rPr>
          <w:sz w:val="22"/>
          <w:szCs w:val="22"/>
        </w:rPr>
        <w:t xml:space="preserve"> – and the </w:t>
      </w:r>
      <w:r>
        <w:rPr>
          <w:i/>
          <w:sz w:val="22"/>
          <w:szCs w:val="22"/>
        </w:rPr>
        <w:t xml:space="preserve">you </w:t>
      </w:r>
      <w:r>
        <w:rPr>
          <w:sz w:val="22"/>
          <w:szCs w:val="22"/>
        </w:rPr>
        <w:t xml:space="preserve"> may continue to be Babylon itself. </w:t>
      </w:r>
    </w:p>
    <w:p w:rsidR="006B7C3D" w:rsidRDefault="006B7C3D" w:rsidP="006B7C3D">
      <w:pPr>
        <w:pStyle w:val="FootnoteText"/>
        <w:numPr>
          <w:ilvl w:val="0"/>
          <w:numId w:val="63"/>
        </w:numPr>
        <w:rPr>
          <w:sz w:val="22"/>
          <w:szCs w:val="22"/>
        </w:rPr>
      </w:pPr>
      <w:r>
        <w:rPr>
          <w:sz w:val="22"/>
          <w:szCs w:val="22"/>
        </w:rPr>
        <w:t xml:space="preserve">This phrase is </w:t>
      </w:r>
      <w:r w:rsidRPr="006B7C3D">
        <w:rPr>
          <w:sz w:val="22"/>
          <w:szCs w:val="22"/>
        </w:rPr>
        <w:t xml:space="preserve">the object of </w:t>
      </w:r>
      <w:r w:rsidRPr="006B7C3D">
        <w:rPr>
          <w:i/>
          <w:sz w:val="22"/>
          <w:szCs w:val="22"/>
        </w:rPr>
        <w:t>shatterer</w:t>
      </w:r>
      <w:r w:rsidRPr="006B7C3D">
        <w:rPr>
          <w:sz w:val="22"/>
          <w:szCs w:val="22"/>
        </w:rPr>
        <w:t xml:space="preserve"> (cf. LXX, Vg, Tg) in a broken construct chain (cf. Isa 19:8).</w:t>
      </w:r>
    </w:p>
    <w:p w:rsidR="006B7C3D" w:rsidRDefault="006B7C3D" w:rsidP="006B7C3D">
      <w:pPr>
        <w:pStyle w:val="FootnoteText"/>
        <w:numPr>
          <w:ilvl w:val="0"/>
          <w:numId w:val="63"/>
        </w:numPr>
        <w:rPr>
          <w:sz w:val="22"/>
          <w:szCs w:val="22"/>
        </w:rPr>
      </w:pPr>
      <w:r w:rsidRPr="006B7C3D">
        <w:rPr>
          <w:sz w:val="22"/>
          <w:szCs w:val="22"/>
        </w:rPr>
        <w:t xml:space="preserve">LXX, Vg give the sequence of </w:t>
      </w:r>
      <w:r w:rsidRPr="006B7C3D">
        <w:rPr>
          <w:i/>
          <w:sz w:val="22"/>
          <w:szCs w:val="22"/>
        </w:rPr>
        <w:t>waw</w:t>
      </w:r>
      <w:r w:rsidRPr="006B7C3D">
        <w:rPr>
          <w:sz w:val="22"/>
          <w:szCs w:val="22"/>
        </w:rPr>
        <w:t>-consecutives their u</w:t>
      </w:r>
      <w:r>
        <w:rPr>
          <w:sz w:val="22"/>
          <w:szCs w:val="22"/>
        </w:rPr>
        <w:t xml:space="preserve">sual future time </w:t>
      </w:r>
      <w:r w:rsidR="00066C7C">
        <w:rPr>
          <w:sz w:val="22"/>
          <w:szCs w:val="22"/>
        </w:rPr>
        <w:t xml:space="preserve">reference; </w:t>
      </w:r>
      <w:r>
        <w:rPr>
          <w:i/>
          <w:sz w:val="22"/>
          <w:szCs w:val="22"/>
        </w:rPr>
        <w:t>you</w:t>
      </w:r>
      <w:r>
        <w:rPr>
          <w:sz w:val="22"/>
          <w:szCs w:val="22"/>
        </w:rPr>
        <w:t xml:space="preserve"> would then need to be</w:t>
      </w:r>
      <w:r w:rsidRPr="006B7C3D">
        <w:rPr>
          <w:sz w:val="22"/>
          <w:szCs w:val="22"/>
        </w:rPr>
        <w:t xml:space="preserve"> the Medes</w:t>
      </w:r>
      <w:r w:rsidR="00066C7C">
        <w:rPr>
          <w:sz w:val="22"/>
          <w:szCs w:val="22"/>
        </w:rPr>
        <w:t xml:space="preserve"> or their king (cf. v. 28 LXX)</w:t>
      </w:r>
      <w:r w:rsidRPr="006B7C3D">
        <w:rPr>
          <w:sz w:val="22"/>
          <w:szCs w:val="22"/>
        </w:rPr>
        <w:t>. But the role described is not elsewhere theirs but Babylon’s past role, so more likely the verbs are past imperfect in significance.</w:t>
      </w:r>
    </w:p>
    <w:p w:rsidR="006B7C3D" w:rsidRDefault="006B7C3D" w:rsidP="006B7C3D">
      <w:pPr>
        <w:pStyle w:val="FootnoteText"/>
        <w:numPr>
          <w:ilvl w:val="0"/>
          <w:numId w:val="63"/>
        </w:numPr>
        <w:rPr>
          <w:sz w:val="22"/>
          <w:szCs w:val="22"/>
        </w:rPr>
      </w:pPr>
      <w:r w:rsidRPr="006B7C3D">
        <w:rPr>
          <w:sz w:val="22"/>
          <w:szCs w:val="22"/>
        </w:rPr>
        <w:t>LXX lacks this colon.</w:t>
      </w:r>
    </w:p>
    <w:p w:rsidR="006B7C3D" w:rsidRDefault="006B7C3D" w:rsidP="006B7C3D">
      <w:pPr>
        <w:pStyle w:val="FootnoteText"/>
        <w:numPr>
          <w:ilvl w:val="0"/>
          <w:numId w:val="63"/>
        </w:numPr>
        <w:rPr>
          <w:sz w:val="22"/>
          <w:szCs w:val="22"/>
        </w:rPr>
      </w:pPr>
      <w:r w:rsidRPr="006B7C3D">
        <w:rPr>
          <w:sz w:val="22"/>
          <w:szCs w:val="22"/>
        </w:rPr>
        <w:t>See the note on 18:13.</w:t>
      </w:r>
    </w:p>
    <w:p w:rsidR="006B7C3D" w:rsidRDefault="006B7C3D" w:rsidP="006B7C3D">
      <w:pPr>
        <w:pStyle w:val="FootnoteText"/>
        <w:numPr>
          <w:ilvl w:val="0"/>
          <w:numId w:val="63"/>
        </w:numPr>
        <w:rPr>
          <w:sz w:val="22"/>
          <w:szCs w:val="22"/>
        </w:rPr>
      </w:pPr>
      <w:r w:rsidRPr="006B7C3D">
        <w:rPr>
          <w:sz w:val="22"/>
          <w:szCs w:val="22"/>
        </w:rPr>
        <w:t xml:space="preserve">The </w:t>
      </w:r>
      <w:r w:rsidRPr="006B7C3D">
        <w:rPr>
          <w:i/>
          <w:sz w:val="22"/>
          <w:szCs w:val="22"/>
        </w:rPr>
        <w:t>your</w:t>
      </w:r>
      <w:r w:rsidRPr="006B7C3D">
        <w:rPr>
          <w:sz w:val="22"/>
          <w:szCs w:val="22"/>
        </w:rPr>
        <w:t xml:space="preserve"> is plural.</w:t>
      </w:r>
    </w:p>
    <w:p w:rsidR="006B7C3D" w:rsidRDefault="006B7C3D" w:rsidP="006B7C3D">
      <w:pPr>
        <w:pStyle w:val="FootnoteText"/>
        <w:numPr>
          <w:ilvl w:val="0"/>
          <w:numId w:val="63"/>
        </w:numPr>
        <w:rPr>
          <w:sz w:val="22"/>
          <w:szCs w:val="22"/>
        </w:rPr>
      </w:pPr>
      <w:r w:rsidRPr="006B7C3D">
        <w:rPr>
          <w:sz w:val="22"/>
          <w:szCs w:val="22"/>
        </w:rPr>
        <w:t>MT has a section marker here.</w:t>
      </w:r>
    </w:p>
    <w:p w:rsidR="006B7C3D" w:rsidRDefault="006B7C3D" w:rsidP="006B7C3D">
      <w:pPr>
        <w:pStyle w:val="FootnoteText"/>
        <w:numPr>
          <w:ilvl w:val="0"/>
          <w:numId w:val="63"/>
        </w:numPr>
        <w:rPr>
          <w:sz w:val="22"/>
          <w:szCs w:val="22"/>
        </w:rPr>
      </w:pPr>
      <w:r w:rsidRPr="006B7C3D">
        <w:rPr>
          <w:sz w:val="22"/>
          <w:szCs w:val="22"/>
        </w:rPr>
        <w:t xml:space="preserve">LXX lacks </w:t>
      </w:r>
      <w:r w:rsidRPr="006B7C3D">
        <w:rPr>
          <w:i/>
          <w:sz w:val="22"/>
          <w:szCs w:val="22"/>
        </w:rPr>
        <w:t>(Yahweh’s affirmation)</w:t>
      </w:r>
      <w:r w:rsidRPr="006B7C3D">
        <w:rPr>
          <w:sz w:val="22"/>
          <w:szCs w:val="22"/>
        </w:rPr>
        <w:t>.</w:t>
      </w:r>
    </w:p>
    <w:p w:rsidR="006B7C3D" w:rsidRDefault="006B7C3D" w:rsidP="006B7C3D">
      <w:pPr>
        <w:pStyle w:val="FootnoteText"/>
        <w:numPr>
          <w:ilvl w:val="0"/>
          <w:numId w:val="63"/>
        </w:numPr>
        <w:rPr>
          <w:sz w:val="22"/>
          <w:szCs w:val="22"/>
        </w:rPr>
      </w:pPr>
      <w:r w:rsidRPr="006B7C3D">
        <w:rPr>
          <w:sz w:val="22"/>
          <w:szCs w:val="22"/>
        </w:rPr>
        <w:t>Sym has “kings.”</w:t>
      </w:r>
    </w:p>
    <w:p w:rsidR="006B7C3D" w:rsidRDefault="006B7C3D" w:rsidP="006B7C3D">
      <w:pPr>
        <w:pStyle w:val="FootnoteText"/>
        <w:numPr>
          <w:ilvl w:val="0"/>
          <w:numId w:val="63"/>
        </w:numPr>
        <w:rPr>
          <w:sz w:val="22"/>
          <w:szCs w:val="22"/>
        </w:rPr>
      </w:pPr>
      <w:r w:rsidRPr="006B7C3D">
        <w:rPr>
          <w:rFonts w:cstheme="minorHAnsi"/>
          <w:i/>
          <w:sz w:val="22"/>
          <w:szCs w:val="22"/>
        </w:rPr>
        <w:t xml:space="preserve">Ṭipsār </w:t>
      </w:r>
      <w:r w:rsidRPr="006B7C3D">
        <w:rPr>
          <w:sz w:val="22"/>
          <w:szCs w:val="22"/>
        </w:rPr>
        <w:t xml:space="preserve">apparently derives from an Akkadian word for a scribe ; Vg simply transliterates it, LXX has “siege engines,” Tg “people who make war.” BDB, 381, compares </w:t>
      </w:r>
      <w:r w:rsidRPr="006B7C3D">
        <w:rPr>
          <w:rFonts w:cstheme="minorHAnsi"/>
          <w:i/>
          <w:sz w:val="22"/>
          <w:szCs w:val="22"/>
        </w:rPr>
        <w:t>šōṭē</w:t>
      </w:r>
      <w:r w:rsidRPr="006B7C3D">
        <w:rPr>
          <w:i/>
          <w:sz w:val="22"/>
          <w:szCs w:val="22"/>
        </w:rPr>
        <w:t>r</w:t>
      </w:r>
      <w:r w:rsidRPr="006B7C3D">
        <w:rPr>
          <w:sz w:val="22"/>
          <w:szCs w:val="22"/>
        </w:rPr>
        <w:t xml:space="preserve"> which also implies the “military function of those skilled in writing.”</w:t>
      </w:r>
    </w:p>
    <w:p w:rsidR="006B7C3D" w:rsidRDefault="006B7C3D" w:rsidP="006B7C3D">
      <w:pPr>
        <w:pStyle w:val="FootnoteText"/>
        <w:numPr>
          <w:ilvl w:val="0"/>
          <w:numId w:val="63"/>
        </w:numPr>
        <w:rPr>
          <w:sz w:val="22"/>
          <w:szCs w:val="22"/>
        </w:rPr>
      </w:pPr>
      <w:r w:rsidRPr="006B7C3D">
        <w:rPr>
          <w:sz w:val="22"/>
          <w:szCs w:val="22"/>
        </w:rPr>
        <w:t>Likewise the versions imply puzzlement on this rare word, for which see Job 4:15.</w:t>
      </w:r>
    </w:p>
    <w:p w:rsidR="006B7C3D" w:rsidRDefault="006B7C3D" w:rsidP="006B7C3D">
      <w:pPr>
        <w:pStyle w:val="FootnoteText"/>
        <w:numPr>
          <w:ilvl w:val="0"/>
          <w:numId w:val="63"/>
        </w:numPr>
        <w:rPr>
          <w:sz w:val="22"/>
          <w:szCs w:val="22"/>
        </w:rPr>
      </w:pPr>
      <w:r w:rsidRPr="006B7C3D">
        <w:rPr>
          <w:sz w:val="22"/>
          <w:szCs w:val="22"/>
        </w:rPr>
        <w:t>LXX has singular “king.”</w:t>
      </w:r>
    </w:p>
    <w:p w:rsidR="006B7C3D" w:rsidRDefault="006B7C3D" w:rsidP="006B7C3D">
      <w:pPr>
        <w:pStyle w:val="FootnoteText"/>
        <w:numPr>
          <w:ilvl w:val="0"/>
          <w:numId w:val="63"/>
        </w:numPr>
        <w:rPr>
          <w:sz w:val="22"/>
          <w:szCs w:val="22"/>
        </w:rPr>
      </w:pPr>
      <w:r w:rsidRPr="006B7C3D">
        <w:rPr>
          <w:sz w:val="22"/>
          <w:szCs w:val="22"/>
        </w:rPr>
        <w:t xml:space="preserve">Tg “be sick” derives </w:t>
      </w:r>
      <w:r w:rsidRPr="006B7C3D">
        <w:rPr>
          <w:i/>
          <w:sz w:val="22"/>
          <w:szCs w:val="22"/>
        </w:rPr>
        <w:t>t</w:t>
      </w:r>
      <w:r w:rsidRPr="006B7C3D">
        <w:rPr>
          <w:rFonts w:cstheme="minorHAnsi"/>
          <w:i/>
          <w:sz w:val="22"/>
          <w:szCs w:val="22"/>
        </w:rPr>
        <w:t>āḥō</w:t>
      </w:r>
      <w:r w:rsidRPr="006B7C3D">
        <w:rPr>
          <w:i/>
          <w:sz w:val="22"/>
          <w:szCs w:val="22"/>
        </w:rPr>
        <w:t>l</w:t>
      </w:r>
      <w:r w:rsidRPr="006B7C3D">
        <w:rPr>
          <w:sz w:val="22"/>
          <w:szCs w:val="22"/>
        </w:rPr>
        <w:t xml:space="preserve"> from </w:t>
      </w:r>
      <w:r w:rsidRPr="006B7C3D">
        <w:rPr>
          <w:rFonts w:cstheme="minorHAnsi"/>
          <w:i/>
          <w:sz w:val="22"/>
          <w:szCs w:val="22"/>
        </w:rPr>
        <w:t xml:space="preserve">ḥālâ </w:t>
      </w:r>
      <w:r w:rsidRPr="006B7C3D">
        <w:rPr>
          <w:rFonts w:cstheme="minorHAnsi"/>
          <w:sz w:val="22"/>
          <w:szCs w:val="22"/>
        </w:rPr>
        <w:t xml:space="preserve">rather than from </w:t>
      </w:r>
      <w:r w:rsidRPr="006B7C3D">
        <w:rPr>
          <w:rFonts w:cstheme="minorHAnsi"/>
          <w:i/>
          <w:sz w:val="22"/>
          <w:szCs w:val="22"/>
        </w:rPr>
        <w:t>ḥûl</w:t>
      </w:r>
      <w:r w:rsidRPr="006B7C3D">
        <w:rPr>
          <w:rFonts w:cstheme="minorHAnsi"/>
          <w:sz w:val="22"/>
          <w:szCs w:val="22"/>
        </w:rPr>
        <w:t>.</w:t>
      </w:r>
    </w:p>
    <w:p w:rsidR="006B7C3D" w:rsidRDefault="006B7C3D" w:rsidP="006B7C3D">
      <w:pPr>
        <w:pStyle w:val="FootnoteText"/>
        <w:numPr>
          <w:ilvl w:val="0"/>
          <w:numId w:val="63"/>
        </w:numPr>
        <w:rPr>
          <w:sz w:val="22"/>
          <w:szCs w:val="22"/>
        </w:rPr>
      </w:pPr>
      <w:r w:rsidRPr="006B7C3D">
        <w:rPr>
          <w:sz w:val="22"/>
          <w:szCs w:val="22"/>
        </w:rPr>
        <w:t>The qata</w:t>
      </w:r>
      <w:r w:rsidR="001C2571">
        <w:rPr>
          <w:sz w:val="22"/>
          <w:szCs w:val="22"/>
        </w:rPr>
        <w:t xml:space="preserve">l and wayyiqtol verbs are </w:t>
      </w:r>
      <w:r w:rsidRPr="006B7C3D">
        <w:rPr>
          <w:sz w:val="22"/>
          <w:szCs w:val="22"/>
        </w:rPr>
        <w:t>anticipatory (see the note on 50:2); there are further examples in vv. 30 and 32.</w:t>
      </w:r>
    </w:p>
    <w:p w:rsidR="006B7C3D" w:rsidRDefault="006B7C3D" w:rsidP="006B7C3D">
      <w:pPr>
        <w:pStyle w:val="FootnoteText"/>
        <w:numPr>
          <w:ilvl w:val="0"/>
          <w:numId w:val="63"/>
        </w:numPr>
        <w:rPr>
          <w:sz w:val="22"/>
          <w:szCs w:val="22"/>
        </w:rPr>
      </w:pPr>
      <w:r w:rsidRPr="006B7C3D">
        <w:rPr>
          <w:sz w:val="22"/>
          <w:szCs w:val="22"/>
        </w:rPr>
        <w:t>See BDB and the note on 50:26. But LXX attaches this phrase to the next line.</w:t>
      </w:r>
    </w:p>
    <w:p w:rsidR="006B7C3D" w:rsidRDefault="006B7C3D" w:rsidP="006B7C3D">
      <w:pPr>
        <w:pStyle w:val="FootnoteText"/>
        <w:numPr>
          <w:ilvl w:val="0"/>
          <w:numId w:val="63"/>
        </w:numPr>
        <w:rPr>
          <w:sz w:val="22"/>
          <w:szCs w:val="22"/>
        </w:rPr>
      </w:pPr>
      <w:r w:rsidRPr="006B7C3D">
        <w:rPr>
          <w:sz w:val="22"/>
          <w:szCs w:val="22"/>
        </w:rPr>
        <w:lastRenderedPageBreak/>
        <w:t xml:space="preserve">LXX has “communities,” </w:t>
      </w:r>
      <w:r w:rsidRPr="006B7C3D">
        <w:rPr>
          <w:i/>
          <w:sz w:val="22"/>
          <w:szCs w:val="22"/>
        </w:rPr>
        <w:t>HALOT</w:t>
      </w:r>
      <w:r w:rsidRPr="006B7C3D">
        <w:rPr>
          <w:sz w:val="22"/>
          <w:szCs w:val="22"/>
        </w:rPr>
        <w:t xml:space="preserve"> “forts,” which seem more plausible than the usual meaning of </w:t>
      </w:r>
      <w:r w:rsidRPr="006B7C3D">
        <w:rPr>
          <w:i/>
          <w:sz w:val="22"/>
          <w:szCs w:val="22"/>
        </w:rPr>
        <w:t>’</w:t>
      </w:r>
      <w:r w:rsidRPr="006B7C3D">
        <w:rPr>
          <w:rFonts w:cstheme="minorHAnsi"/>
          <w:i/>
          <w:sz w:val="22"/>
          <w:szCs w:val="22"/>
        </w:rPr>
        <w:t>ăgammîm</w:t>
      </w:r>
      <w:r w:rsidRPr="006B7C3D">
        <w:rPr>
          <w:rFonts w:cstheme="minorHAnsi"/>
          <w:sz w:val="22"/>
          <w:szCs w:val="22"/>
        </w:rPr>
        <w:t>.</w:t>
      </w:r>
    </w:p>
    <w:p w:rsidR="006B7C3D" w:rsidRDefault="006B7C3D" w:rsidP="006B7C3D">
      <w:pPr>
        <w:pStyle w:val="FootnoteText"/>
        <w:numPr>
          <w:ilvl w:val="0"/>
          <w:numId w:val="63"/>
        </w:numPr>
        <w:rPr>
          <w:sz w:val="22"/>
          <w:szCs w:val="22"/>
        </w:rPr>
      </w:pPr>
      <w:r w:rsidRPr="006B7C3D">
        <w:rPr>
          <w:sz w:val="22"/>
          <w:szCs w:val="22"/>
        </w:rPr>
        <w:t>MT has a section marker here.</w:t>
      </w:r>
    </w:p>
    <w:p w:rsidR="006B7C3D" w:rsidRDefault="006B7C3D" w:rsidP="006B7C3D">
      <w:pPr>
        <w:pStyle w:val="FootnoteText"/>
        <w:numPr>
          <w:ilvl w:val="0"/>
          <w:numId w:val="63"/>
        </w:numPr>
        <w:rPr>
          <w:sz w:val="22"/>
          <w:szCs w:val="22"/>
        </w:rPr>
      </w:pPr>
      <w:r w:rsidRPr="006B7C3D">
        <w:rPr>
          <w:sz w:val="22"/>
          <w:szCs w:val="22"/>
        </w:rPr>
        <w:t xml:space="preserve">LXX lacks </w:t>
      </w:r>
      <w:r w:rsidRPr="006B7C3D">
        <w:rPr>
          <w:i/>
          <w:sz w:val="22"/>
          <w:szCs w:val="22"/>
        </w:rPr>
        <w:t>of Armies, the God of Israel</w:t>
      </w:r>
      <w:r w:rsidRPr="006B7C3D">
        <w:rPr>
          <w:sz w:val="22"/>
          <w:szCs w:val="22"/>
        </w:rPr>
        <w:t>.</w:t>
      </w:r>
    </w:p>
    <w:p w:rsidR="006B7C3D" w:rsidRPr="006B7C3D" w:rsidRDefault="006B7C3D" w:rsidP="006B7C3D">
      <w:pPr>
        <w:pStyle w:val="FootnoteText"/>
        <w:numPr>
          <w:ilvl w:val="0"/>
          <w:numId w:val="63"/>
        </w:numPr>
        <w:rPr>
          <w:sz w:val="22"/>
          <w:szCs w:val="22"/>
        </w:rPr>
      </w:pPr>
      <w:r w:rsidRPr="006B7C3D">
        <w:rPr>
          <w:sz w:val="22"/>
          <w:szCs w:val="22"/>
        </w:rPr>
        <w:t xml:space="preserve">For MT </w:t>
      </w:r>
      <w:r w:rsidRPr="006B7C3D">
        <w:rPr>
          <w:i/>
          <w:sz w:val="22"/>
          <w:szCs w:val="22"/>
        </w:rPr>
        <w:t>bat</w:t>
      </w:r>
      <w:r w:rsidRPr="006B7C3D">
        <w:rPr>
          <w:sz w:val="22"/>
          <w:szCs w:val="22"/>
        </w:rPr>
        <w:t xml:space="preserve">, LXX “the houses of the king of” implies </w:t>
      </w:r>
      <w:r w:rsidRPr="006B7C3D">
        <w:rPr>
          <w:i/>
          <w:sz w:val="22"/>
          <w:szCs w:val="22"/>
        </w:rPr>
        <w:t>bott</w:t>
      </w:r>
      <w:r w:rsidRPr="006B7C3D">
        <w:rPr>
          <w:rFonts w:cstheme="minorHAnsi"/>
          <w:i/>
          <w:sz w:val="22"/>
          <w:szCs w:val="22"/>
        </w:rPr>
        <w:t>ê</w:t>
      </w:r>
      <w:r w:rsidRPr="006B7C3D">
        <w:rPr>
          <w:i/>
          <w:sz w:val="22"/>
          <w:szCs w:val="22"/>
        </w:rPr>
        <w:t xml:space="preserve"> melek</w:t>
      </w:r>
      <w:r w:rsidRPr="006B7C3D">
        <w:rPr>
          <w:sz w:val="22"/>
          <w:szCs w:val="22"/>
        </w:rPr>
        <w:t>.</w:t>
      </w:r>
    </w:p>
    <w:p w:rsidR="0063299E" w:rsidRDefault="0063299E" w:rsidP="0000307E"/>
    <w:p w:rsidR="00DE6E06" w:rsidRDefault="000A7067" w:rsidP="0000307E">
      <w:r>
        <w:t>Vv. 20-33 is a further</w:t>
      </w:r>
      <w:r w:rsidR="001C2571">
        <w:t xml:space="preserve"> </w:t>
      </w:r>
      <w:r w:rsidR="00DE6E06">
        <w:t xml:space="preserve">miscellaneous collocation of messages, with a strong beginning in </w:t>
      </w:r>
      <w:r>
        <w:t>Yahweh’s confrontation of his</w:t>
      </w:r>
      <w:r w:rsidR="00DE6E06">
        <w:t xml:space="preserve"> erstwhile </w:t>
      </w:r>
      <w:r>
        <w:t xml:space="preserve">agent of shattering and devastation. </w:t>
      </w:r>
    </w:p>
    <w:p w:rsidR="0063299E" w:rsidRDefault="00DE6E06" w:rsidP="0000307E">
      <w:r>
        <w:t xml:space="preserve"> </w:t>
      </w:r>
    </w:p>
    <w:p w:rsidR="002267B0" w:rsidRDefault="000A7067" w:rsidP="0000307E">
      <w:r>
        <w:t>vv. 20-24</w:t>
      </w:r>
      <w:r w:rsidR="002267B0">
        <w:tab/>
        <w:t>a warning to Babylon</w:t>
      </w:r>
      <w:r>
        <w:t xml:space="preserve"> the shatterer</w:t>
      </w:r>
    </w:p>
    <w:p w:rsidR="000A7067" w:rsidRDefault="000A7067" w:rsidP="0000307E">
      <w:r>
        <w:tab/>
      </w:r>
      <w:r>
        <w:tab/>
        <w:t>six</w:t>
      </w:r>
      <w:r w:rsidR="002267B0">
        <w:t xml:space="preserve"> bicola </w:t>
      </w:r>
      <w:r>
        <w:t xml:space="preserve">then </w:t>
      </w:r>
      <w:r w:rsidR="002267B0">
        <w:t xml:space="preserve">two </w:t>
      </w:r>
      <w:r>
        <w:t>further linked bicola</w:t>
      </w:r>
      <w:r w:rsidR="002267B0">
        <w:t xml:space="preserve"> </w:t>
      </w:r>
    </w:p>
    <w:p w:rsidR="000A7067" w:rsidRDefault="000A7067" w:rsidP="0000307E">
      <w:r>
        <w:t>vv. 25-26</w:t>
      </w:r>
      <w:r>
        <w:tab/>
        <w:t>a warning to Babylon the devastator</w:t>
      </w:r>
    </w:p>
    <w:p w:rsidR="002267B0" w:rsidRDefault="000A7067" w:rsidP="000A7067">
      <w:pPr>
        <w:ind w:left="1440"/>
      </w:pPr>
      <w:r>
        <w:t>three</w:t>
      </w:r>
      <w:r w:rsidR="002267B0">
        <w:t xml:space="preserve"> tricola</w:t>
      </w:r>
    </w:p>
    <w:p w:rsidR="002267B0" w:rsidRDefault="002267B0" w:rsidP="0000307E">
      <w:r>
        <w:t>vv. 27-33</w:t>
      </w:r>
      <w:r>
        <w:tab/>
        <w:t>a commission to Babylon’s attackers</w:t>
      </w:r>
    </w:p>
    <w:p w:rsidR="001C2571" w:rsidRDefault="002267B0" w:rsidP="0000307E">
      <w:r>
        <w:tab/>
      </w:r>
      <w:r>
        <w:tab/>
        <w:t>two tricola framing eleven bicola</w:t>
      </w:r>
      <w:r w:rsidR="001C2571">
        <w:t xml:space="preserve"> including four in two pairs</w:t>
      </w:r>
    </w:p>
    <w:p w:rsidR="002267B0" w:rsidRDefault="002267B0" w:rsidP="001C2571">
      <w:pPr>
        <w:ind w:left="1440"/>
      </w:pPr>
      <w:r>
        <w:t xml:space="preserve">then a resumptive introduction and two bicola </w:t>
      </w:r>
    </w:p>
    <w:p w:rsidR="002267B0" w:rsidRDefault="002267B0" w:rsidP="0000307E"/>
    <w:p w:rsidR="0067081F" w:rsidRDefault="0063299E" w:rsidP="0000307E">
      <w:r>
        <w:rPr>
          <w:b/>
        </w:rPr>
        <w:t xml:space="preserve">20-23 </w:t>
      </w:r>
      <w:r>
        <w:t xml:space="preserve">Yahweh again speaks to Babylon </w:t>
      </w:r>
      <w:r w:rsidR="00643259">
        <w:t xml:space="preserve">and recalls </w:t>
      </w:r>
      <w:r w:rsidR="001C2571">
        <w:t>the role he has given it</w:t>
      </w:r>
      <w:r w:rsidR="00643259">
        <w:t xml:space="preserve"> in the past. </w:t>
      </w:r>
      <w:r w:rsidR="00831BB1">
        <w:t>In this poem “of astonishing intensity and discipline,”</w:t>
      </w:r>
      <w:r w:rsidR="00831BB1">
        <w:rPr>
          <w:rStyle w:val="FootnoteReference"/>
        </w:rPr>
        <w:footnoteReference w:id="473"/>
      </w:r>
      <w:r w:rsidR="00831BB1">
        <w:t xml:space="preserve"> t</w:t>
      </w:r>
      <w:r w:rsidR="00FC16B8">
        <w:t>he image of the shat</w:t>
      </w:r>
      <w:r w:rsidR="001C2571">
        <w:t>terer</w:t>
      </w:r>
      <w:r w:rsidR="00FC16B8">
        <w:t xml:space="preserve"> </w:t>
      </w:r>
      <w:r w:rsidR="00643259">
        <w:t xml:space="preserve">compares with the </w:t>
      </w:r>
      <w:r w:rsidR="00FC16B8">
        <w:t xml:space="preserve">more concrete </w:t>
      </w:r>
      <w:r w:rsidR="00643259">
        <w:t>image of the club</w:t>
      </w:r>
      <w:r w:rsidR="001C2571">
        <w:t xml:space="preserve">, </w:t>
      </w:r>
      <w:r w:rsidR="00FC16B8">
        <w:t>applied</w:t>
      </w:r>
      <w:r w:rsidR="001C5A75">
        <w:t xml:space="preserve"> to Assyria (Isa 10:5) and </w:t>
      </w:r>
      <w:r w:rsidR="00FC16B8">
        <w:t xml:space="preserve">to Moab (Jer 48:17). </w:t>
      </w:r>
      <w:r w:rsidR="001C5A75">
        <w:t>The hammer song also matches the sword song of 50:35-38.</w:t>
      </w:r>
      <w:r w:rsidR="001C5A75">
        <w:rPr>
          <w:rStyle w:val="FootnoteReference"/>
        </w:rPr>
        <w:footnoteReference w:id="474"/>
      </w:r>
      <w:r w:rsidR="001C5A75">
        <w:t xml:space="preserve"> </w:t>
      </w:r>
      <w:r w:rsidR="00FC16B8">
        <w:t xml:space="preserve">Here </w:t>
      </w:r>
      <w:r w:rsidR="001C2571">
        <w:t>the unique</w:t>
      </w:r>
      <w:r w:rsidR="001C5A75">
        <w:t xml:space="preserve"> term </w:t>
      </w:r>
      <w:r w:rsidR="001C5A75">
        <w:rPr>
          <w:i/>
        </w:rPr>
        <w:t>shatterer</w:t>
      </w:r>
      <w:r w:rsidR="00FC16B8">
        <w:t xml:space="preserve"> </w:t>
      </w:r>
      <w:r w:rsidR="000277DB">
        <w:t>links with the verb that will be repeated</w:t>
      </w:r>
      <w:r w:rsidR="001C2571">
        <w:t>; suggesting</w:t>
      </w:r>
      <w:r w:rsidR="000277DB">
        <w:t xml:space="preserve"> </w:t>
      </w:r>
      <w:r w:rsidR="001C2571">
        <w:t>someone who</w:t>
      </w:r>
      <w:r w:rsidR="00FC16B8">
        <w:t xml:space="preserve"> would break things to p</w:t>
      </w:r>
      <w:r w:rsidR="001C2571">
        <w:t>ieces (cf. 13:14; 22:28; 48:12), i</w:t>
      </w:r>
      <w:r w:rsidR="000277DB">
        <w:t>t is a</w:t>
      </w:r>
      <w:r w:rsidR="001C2571">
        <w:t xml:space="preserve"> more </w:t>
      </w:r>
      <w:r w:rsidR="00025C6F">
        <w:t xml:space="preserve">fearful </w:t>
      </w:r>
      <w:r w:rsidR="001C2571">
        <w:t xml:space="preserve">image for Babylon’s role </w:t>
      </w:r>
      <w:r w:rsidR="000277DB">
        <w:t>in 25:8-29</w:t>
      </w:r>
      <w:r w:rsidR="00C014E7">
        <w:t>.</w:t>
      </w:r>
      <w:r w:rsidR="001C5A75">
        <w:t xml:space="preserve"> </w:t>
      </w:r>
      <w:r w:rsidR="00F27F91">
        <w:t>“In a way, this little poem summarize</w:t>
      </w:r>
      <w:r w:rsidR="001C5A75">
        <w:t>s the whole message of Jeremiah,</w:t>
      </w:r>
      <w:r w:rsidR="00F27F91">
        <w:t>”</w:t>
      </w:r>
      <w:r w:rsidR="00F27F91">
        <w:rPr>
          <w:rStyle w:val="FootnoteReference"/>
        </w:rPr>
        <w:footnoteReference w:id="475"/>
      </w:r>
      <w:r w:rsidR="001C5A75">
        <w:t xml:space="preserve"> except that </w:t>
      </w:r>
      <w:r w:rsidR="00025C6F">
        <w:t xml:space="preserve">here </w:t>
      </w:r>
      <w:r w:rsidR="0067081F">
        <w:t>“Yahweh… presents no argument, no indictment, no reasons – giving only a single-minded judgment via some unspecified agent to the nations and kingdoms of the world.”</w:t>
      </w:r>
      <w:r w:rsidR="0067081F">
        <w:rPr>
          <w:rStyle w:val="FootnoteReference"/>
        </w:rPr>
        <w:footnoteReference w:id="476"/>
      </w:r>
    </w:p>
    <w:p w:rsidR="000277DB" w:rsidRDefault="00C014E7" w:rsidP="00C014E7">
      <w:r>
        <w:rPr>
          <w:b/>
        </w:rPr>
        <w:t xml:space="preserve">24 </w:t>
      </w:r>
      <w:r w:rsidR="001C5A75" w:rsidRPr="001C5A75">
        <w:t>But</w:t>
      </w:r>
      <w:r w:rsidR="001C5A75">
        <w:rPr>
          <w:b/>
        </w:rPr>
        <w:t xml:space="preserve"> </w:t>
      </w:r>
      <w:r w:rsidR="001C5A75">
        <w:t xml:space="preserve">Yahweh’s using Babylon in this way </w:t>
      </w:r>
      <w:r>
        <w:t xml:space="preserve">has now come to an end </w:t>
      </w:r>
      <w:r w:rsidR="00D8234C">
        <w:t>and the experience is to be direct</w:t>
      </w:r>
      <w:r>
        <w:t>ed on</w:t>
      </w:r>
      <w:r w:rsidR="00D8234C">
        <w:t>to</w:t>
      </w:r>
      <w:r>
        <w:t xml:space="preserve"> Babylon itself.</w:t>
      </w:r>
      <w:r w:rsidR="001C5A75">
        <w:t xml:space="preserve"> In</w:t>
      </w:r>
      <w:r w:rsidR="000277DB">
        <w:t xml:space="preserve"> </w:t>
      </w:r>
      <w:r>
        <w:t>m</w:t>
      </w:r>
      <w:r w:rsidR="001C5A75">
        <w:t>aking this point, Yahweh turns to</w:t>
      </w:r>
      <w:r>
        <w:t xml:space="preserve"> </w:t>
      </w:r>
      <w:r w:rsidR="00D8234C">
        <w:t>addressing</w:t>
      </w:r>
      <w:r w:rsidR="000277DB">
        <w:t xml:space="preserve"> the Judahites about Babylon</w:t>
      </w:r>
      <w:r>
        <w:t>,</w:t>
      </w:r>
      <w:r w:rsidR="000277DB">
        <w:t xml:space="preserve"> </w:t>
      </w:r>
      <w:r>
        <w:t xml:space="preserve">in a side comment, </w:t>
      </w:r>
      <w:r w:rsidR="000277DB">
        <w:t xml:space="preserve">rather than </w:t>
      </w:r>
      <w:r>
        <w:t>continuing to speak</w:t>
      </w:r>
      <w:r w:rsidR="000277DB">
        <w:t xml:space="preserve"> to Babylon</w:t>
      </w:r>
      <w:r>
        <w:t>. T</w:t>
      </w:r>
      <w:r w:rsidR="008659D1">
        <w:t>he dynami</w:t>
      </w:r>
      <w:r>
        <w:t xml:space="preserve">c </w:t>
      </w:r>
      <w:r w:rsidR="00D8234C">
        <w:t>compares with that in v. 11;</w:t>
      </w:r>
      <w:r>
        <w:t xml:space="preserve"> here as there the</w:t>
      </w:r>
      <w:r w:rsidR="008659D1">
        <w:t xml:space="preserve"> side comment looks like an </w:t>
      </w:r>
      <w:r w:rsidR="00D8234C">
        <w:t>insertion into the context of the</w:t>
      </w:r>
      <w:r w:rsidR="008659D1">
        <w:t xml:space="preserve"> address </w:t>
      </w:r>
      <w:r w:rsidR="00D8234C">
        <w:t>to Babylon, yet one</w:t>
      </w:r>
      <w:r w:rsidR="008659D1">
        <w:t xml:space="preserve"> that plays an important role</w:t>
      </w:r>
      <w:r w:rsidR="001E0D21">
        <w:t xml:space="preserve"> as “the window through which the rest of the subsection is meant to be viewed</w:t>
      </w:r>
      <w:r w:rsidR="008659D1">
        <w:t>.</w:t>
      </w:r>
      <w:r w:rsidR="001E0D21">
        <w:t>”</w:t>
      </w:r>
      <w:r w:rsidR="001E0D21">
        <w:rPr>
          <w:rStyle w:val="FootnoteReference"/>
        </w:rPr>
        <w:footnoteReference w:id="477"/>
      </w:r>
      <w:r w:rsidR="00D8234C">
        <w:t xml:space="preserve"> The actual audience for</w:t>
      </w:r>
      <w:r>
        <w:t xml:space="preserve"> Jeremiah’s </w:t>
      </w:r>
      <w:r w:rsidR="001C5A75">
        <w:t xml:space="preserve">entire </w:t>
      </w:r>
      <w:r>
        <w:t>message are Judahites, so rhetorically the change is a move from le</w:t>
      </w:r>
      <w:r w:rsidR="00D8234C">
        <w:t xml:space="preserve">tting them “overhear” </w:t>
      </w:r>
      <w:r w:rsidR="001C5A75">
        <w:t>Yahweh</w:t>
      </w:r>
      <w:r w:rsidR="00D8234C">
        <w:t xml:space="preserve"> </w:t>
      </w:r>
      <w:r>
        <w:t>addressing Babylon, to directly addressing them about Babylon. There is a power about the indirect address; there is another sort of po</w:t>
      </w:r>
      <w:r w:rsidR="00D8234C">
        <w:t>wer about the direct address, and if</w:t>
      </w:r>
      <w:r>
        <w:t xml:space="preserve"> they should be unsure whether the message about Babylon </w:t>
      </w:r>
      <w:r w:rsidR="00D8234C">
        <w:t xml:space="preserve">is really </w:t>
      </w:r>
      <w:r>
        <w:t xml:space="preserve">a piece of good news that is </w:t>
      </w:r>
      <w:r w:rsidR="001C5A75">
        <w:t>actually</w:t>
      </w:r>
      <w:r w:rsidR="00D8234C">
        <w:t xml:space="preserve"> meant for them, then the</w:t>
      </w:r>
      <w:r>
        <w:t xml:space="preserve"> switch makes </w:t>
      </w:r>
      <w:r w:rsidR="00D8234C">
        <w:t>the point explicit. T</w:t>
      </w:r>
      <w:r w:rsidR="001C5A75">
        <w:t>he reference to what the Babylonians</w:t>
      </w:r>
      <w:r>
        <w:t xml:space="preserve"> did </w:t>
      </w:r>
      <w:r w:rsidRPr="00C014E7">
        <w:rPr>
          <w:i/>
        </w:rPr>
        <w:t>in Zion before your eyes</w:t>
      </w:r>
      <w:r w:rsidR="00D8234C">
        <w:rPr>
          <w:i/>
        </w:rPr>
        <w:t xml:space="preserve"> </w:t>
      </w:r>
      <w:r w:rsidR="00D8234C">
        <w:t>conveys particular poignancy</w:t>
      </w:r>
      <w:r>
        <w:t>. Judahites exiled to Baby</w:t>
      </w:r>
      <w:r w:rsidR="00D8234C">
        <w:t xml:space="preserve">lon in 587 or </w:t>
      </w:r>
      <w:r>
        <w:t>slouching off to Eg</w:t>
      </w:r>
      <w:r w:rsidR="00D8234C">
        <w:t xml:space="preserve">ypt two or three years later and </w:t>
      </w:r>
      <w:r>
        <w:t>Judahites</w:t>
      </w:r>
      <w:r w:rsidR="00EF1F6C">
        <w:t xml:space="preserve"> who never left or who fled across the Jordan: they all saw it</w:t>
      </w:r>
      <w:r w:rsidR="005E52A7">
        <w:t>.</w:t>
      </w:r>
    </w:p>
    <w:p w:rsidR="00972FC9" w:rsidRDefault="00C014E7" w:rsidP="000E23A4">
      <w:r>
        <w:rPr>
          <w:b/>
        </w:rPr>
        <w:lastRenderedPageBreak/>
        <w:t>25-26</w:t>
      </w:r>
      <w:r>
        <w:t xml:space="preserve"> But it was sim</w:t>
      </w:r>
      <w:r w:rsidR="001C5A75">
        <w:t xml:space="preserve">ply a side comment, and </w:t>
      </w:r>
      <w:r w:rsidR="00D45BE7">
        <w:t>there follows a further</w:t>
      </w:r>
      <w:r w:rsidR="00EF1F6C">
        <w:t xml:space="preserve"> message addressing</w:t>
      </w:r>
      <w:r>
        <w:t xml:space="preserve"> Babylon</w:t>
      </w:r>
      <w:r w:rsidR="00D45BE7">
        <w:t>,</w:t>
      </w:r>
      <w:r>
        <w:t xml:space="preserve"> wit</w:t>
      </w:r>
      <w:r w:rsidR="00D45BE7">
        <w:t>h a</w:t>
      </w:r>
      <w:r>
        <w:t xml:space="preserve"> declaratio</w:t>
      </w:r>
      <w:r w:rsidR="00EF1F6C">
        <w:t xml:space="preserve">n </w:t>
      </w:r>
      <w:r>
        <w:t xml:space="preserve">that the </w:t>
      </w:r>
      <w:r w:rsidR="00EF1F6C">
        <w:t>years of its being the devastator and the shatterer</w:t>
      </w:r>
      <w:r w:rsidR="00FE4E4A">
        <w:t xml:space="preserve"> </w:t>
      </w:r>
      <w:r w:rsidR="00EF1F6C">
        <w:t xml:space="preserve">(cf. v. 21) </w:t>
      </w:r>
      <w:r w:rsidR="00FE4E4A">
        <w:t>are</w:t>
      </w:r>
      <w:r w:rsidR="00EF1F6C">
        <w:t xml:space="preserve"> indeed</w:t>
      </w:r>
      <w:r w:rsidR="00FE4E4A">
        <w:t xml:space="preserve"> over.</w:t>
      </w:r>
      <w:r w:rsidR="00EF1F6C">
        <w:t xml:space="preserve"> While it’s clear </w:t>
      </w:r>
      <w:r w:rsidR="00D661D1">
        <w:t xml:space="preserve">that Babylon is a </w:t>
      </w:r>
      <w:r w:rsidR="00D45BE7">
        <w:t xml:space="preserve">means of </w:t>
      </w:r>
      <w:r w:rsidR="00D45BE7" w:rsidRPr="00EF1F6C">
        <w:t>devastation</w:t>
      </w:r>
      <w:r w:rsidR="00D661D1">
        <w:t xml:space="preserve">, and that </w:t>
      </w:r>
      <w:r w:rsidR="00D661D1">
        <w:rPr>
          <w:i/>
        </w:rPr>
        <w:t>of the entire earth</w:t>
      </w:r>
      <w:r w:rsidR="003E2D23">
        <w:t xml:space="preserve">, the address to a </w:t>
      </w:r>
      <w:r w:rsidR="00D661D1">
        <w:rPr>
          <w:i/>
        </w:rPr>
        <w:t>mountain</w:t>
      </w:r>
      <w:r w:rsidR="003E2D23">
        <w:t xml:space="preserve"> is more surprising</w:t>
      </w:r>
      <w:r w:rsidR="00EF1F6C">
        <w:t>. It might simply be a metaphor for</w:t>
      </w:r>
      <w:r w:rsidR="00D45BE7">
        <w:t xml:space="preserve"> Babylon as</w:t>
      </w:r>
      <w:r w:rsidR="00EF1F6C">
        <w:t xml:space="preserve"> huge,</w:t>
      </w:r>
      <w:r w:rsidR="003E2D23">
        <w:t xml:space="preserve"> strong</w:t>
      </w:r>
      <w:r w:rsidR="00EF1F6C">
        <w:t>,</w:t>
      </w:r>
      <w:r w:rsidR="003E2D23">
        <w:t xml:space="preserve"> and domineering. </w:t>
      </w:r>
      <w:r w:rsidR="00EF1F6C">
        <w:t xml:space="preserve">But </w:t>
      </w:r>
      <w:r w:rsidR="00EF1F6C">
        <w:rPr>
          <w:i/>
        </w:rPr>
        <w:t>devastator</w:t>
      </w:r>
      <w:r w:rsidR="00B420F5">
        <w:rPr>
          <w:i/>
        </w:rPr>
        <w:t xml:space="preserve"> mountain</w:t>
      </w:r>
      <w:r w:rsidR="00B420F5">
        <w:t xml:space="preserve"> </w:t>
      </w:r>
      <w:r w:rsidR="00E23A56">
        <w:t>(</w:t>
      </w:r>
      <w:r w:rsidR="00E23A56">
        <w:rPr>
          <w:i/>
        </w:rPr>
        <w:t>har hamma</w:t>
      </w:r>
      <w:r w:rsidR="00E23A56">
        <w:rPr>
          <w:rFonts w:cstheme="minorHAnsi"/>
          <w:i/>
        </w:rPr>
        <w:t>šḥî</w:t>
      </w:r>
      <w:r w:rsidR="00E23A56">
        <w:rPr>
          <w:i/>
        </w:rPr>
        <w:t>t</w:t>
      </w:r>
      <w:r w:rsidR="00EF1F6C">
        <w:t>: more literally “</w:t>
      </w:r>
      <w:r w:rsidR="00E23A56">
        <w:t xml:space="preserve">mountain of </w:t>
      </w:r>
      <w:r w:rsidR="00EF1F6C">
        <w:t>devastation” or “</w:t>
      </w:r>
      <w:r w:rsidR="00E23A56">
        <w:t>mountain of the devastator”)</w:t>
      </w:r>
      <w:r w:rsidR="00E23A56">
        <w:rPr>
          <w:i/>
        </w:rPr>
        <w:t xml:space="preserve"> </w:t>
      </w:r>
      <w:r w:rsidR="00D45BE7">
        <w:t xml:space="preserve">comes </w:t>
      </w:r>
      <w:r w:rsidR="00B420F5">
        <w:t xml:space="preserve">in </w:t>
      </w:r>
      <w:r w:rsidR="00D44B70">
        <w:t>2 Kgs 23:13</w:t>
      </w:r>
      <w:r w:rsidR="001B00F7">
        <w:t xml:space="preserve"> in connection with Josiah’</w:t>
      </w:r>
      <w:r w:rsidR="00EF1F6C">
        <w:t>s reformation, referring</w:t>
      </w:r>
      <w:r w:rsidR="001B00F7">
        <w:t xml:space="preserve"> to the</w:t>
      </w:r>
      <w:r w:rsidR="00692F66">
        <w:t xml:space="preserve"> mountain ridge opposite</w:t>
      </w:r>
      <w:r w:rsidR="00EF1F6C">
        <w:t xml:space="preserve"> Jerusalem, or part of it, where Solomon </w:t>
      </w:r>
      <w:r w:rsidR="001B00F7">
        <w:t>built shr</w:t>
      </w:r>
      <w:r w:rsidR="00EF1F6C">
        <w:t>ines for his wives’ deities. Its</w:t>
      </w:r>
      <w:r w:rsidR="001B00F7">
        <w:t xml:space="preserve"> fam</w:t>
      </w:r>
      <w:r w:rsidR="00EF1F6C">
        <w:t xml:space="preserve">iliar name </w:t>
      </w:r>
      <w:r w:rsidR="001B00F7">
        <w:t>is the Mount of Olives, though that term comes in the First Testament only in Zech 14:4</w:t>
      </w:r>
      <w:r w:rsidR="00D45BE7">
        <w:t>. T</w:t>
      </w:r>
      <w:r w:rsidR="00E23A56">
        <w:t>he area is covere</w:t>
      </w:r>
      <w:r w:rsidR="00692F66">
        <w:t>d in olive trees. Its alternative name</w:t>
      </w:r>
      <w:r w:rsidR="00E23A56">
        <w:t xml:space="preserve"> </w:t>
      </w:r>
      <w:r w:rsidR="00692F66">
        <w:t xml:space="preserve">is </w:t>
      </w:r>
      <w:r w:rsidR="00EF1F6C">
        <w:t>then “</w:t>
      </w:r>
      <w:r w:rsidR="00E23A56">
        <w:t>mountain of anointing” (</w:t>
      </w:r>
      <w:r w:rsidR="00E23A56">
        <w:rPr>
          <w:i/>
        </w:rPr>
        <w:t>har hammi</w:t>
      </w:r>
      <w:r w:rsidR="00E23A56">
        <w:rPr>
          <w:rFonts w:cstheme="minorHAnsi"/>
          <w:i/>
        </w:rPr>
        <w:t>šḥâ</w:t>
      </w:r>
      <w:r w:rsidR="00FB14C7">
        <w:t xml:space="preserve">: </w:t>
      </w:r>
      <w:r w:rsidR="00784712">
        <w:t xml:space="preserve">e.g., </w:t>
      </w:r>
      <w:r w:rsidR="00784712">
        <w:rPr>
          <w:i/>
        </w:rPr>
        <w:t xml:space="preserve">m. </w:t>
      </w:r>
      <w:r w:rsidR="00A11452">
        <w:rPr>
          <w:i/>
        </w:rPr>
        <w:t xml:space="preserve">Rosh Hashanah </w:t>
      </w:r>
      <w:r w:rsidR="00A11452">
        <w:t>2:4).</w:t>
      </w:r>
      <w:r w:rsidR="00A11452">
        <w:rPr>
          <w:rStyle w:val="FootnoteReference"/>
        </w:rPr>
        <w:footnoteReference w:id="478"/>
      </w:r>
      <w:r w:rsidR="00A11452">
        <w:t xml:space="preserve"> Th</w:t>
      </w:r>
      <w:r w:rsidR="00E23A56">
        <w:t>e title in 2 Kgs 23:13</w:t>
      </w:r>
      <w:r w:rsidR="00D45BE7">
        <w:t xml:space="preserve"> is </w:t>
      </w:r>
      <w:r w:rsidR="00A11452">
        <w:t xml:space="preserve">a pejorative variant </w:t>
      </w:r>
      <w:r w:rsidR="00692F66">
        <w:t>of this</w:t>
      </w:r>
      <w:r w:rsidR="00EF1F6C">
        <w:t xml:space="preserve"> name, denoting</w:t>
      </w:r>
      <w:r w:rsidR="00A11452">
        <w:t xml:space="preserve"> the mountain as a place that had been devastated by the rites conducted there and/or that </w:t>
      </w:r>
      <w:r w:rsidR="00EF1F6C">
        <w:t>would br</w:t>
      </w:r>
      <w:r w:rsidR="00692F66">
        <w:t xml:space="preserve">ing devastation on Judah and/or that </w:t>
      </w:r>
      <w:r w:rsidR="00A11452">
        <w:t>would be deva</w:t>
      </w:r>
      <w:r w:rsidR="00FB14C7">
        <w:t>stated by Yahweh’s action against</w:t>
      </w:r>
      <w:r w:rsidR="00A11452">
        <w:t xml:space="preserve"> it. </w:t>
      </w:r>
      <w:r w:rsidR="00692F66">
        <w:t xml:space="preserve">In taking up this designation, Jeremiah </w:t>
      </w:r>
      <w:r w:rsidR="00A11452">
        <w:t xml:space="preserve">passes a similar verdict on Babylon. </w:t>
      </w:r>
      <w:r w:rsidR="00D45BE7">
        <w:t>While Babylon</w:t>
      </w:r>
      <w:r w:rsidR="00692F66">
        <w:t xml:space="preserve"> </w:t>
      </w:r>
      <w:r w:rsidR="00A11452">
        <w:t>is no</w:t>
      </w:r>
      <w:r w:rsidR="00692F66">
        <w:t xml:space="preserve">t literally </w:t>
      </w:r>
      <w:r w:rsidR="00A11452">
        <w:t>a mounta</w:t>
      </w:r>
      <w:r w:rsidR="00692F66">
        <w:t>i</w:t>
      </w:r>
      <w:r w:rsidR="00A11452">
        <w:t>n</w:t>
      </w:r>
      <w:r w:rsidR="00D45BE7">
        <w:t xml:space="preserve">, </w:t>
      </w:r>
      <w:r w:rsidR="00692F66">
        <w:t>metaphorically it is a pla</w:t>
      </w:r>
      <w:r w:rsidR="00FB14C7">
        <w:t>ce equivalent to the devastator</w:t>
      </w:r>
      <w:r w:rsidR="00692F66">
        <w:t xml:space="preserve"> mountain that Judahit</w:t>
      </w:r>
      <w:r w:rsidR="00FB14C7">
        <w:t>es knew. It is a</w:t>
      </w:r>
      <w:r w:rsidR="00692F66">
        <w:t xml:space="preserve"> place devastated by the service of gods such as Bel and due to be devastated for its service of Bel, and (as the next colon notes) a place that had caused devastation all over its world. </w:t>
      </w:r>
      <w:r w:rsidR="00DE22B7">
        <w:t>Yahweh g</w:t>
      </w:r>
      <w:r w:rsidR="00FB14C7">
        <w:t>oes on to let the metaphor b</w:t>
      </w:r>
      <w:r w:rsidR="00DE22B7">
        <w:t xml:space="preserve">e triply mixed. The mountain comes to be located on </w:t>
      </w:r>
      <w:r w:rsidR="00DE22B7">
        <w:rPr>
          <w:i/>
        </w:rPr>
        <w:t>cliffs</w:t>
      </w:r>
      <w:r w:rsidR="000E23A4">
        <w:t xml:space="preserve">. Momentarily we should perhaps forget the picture of Babylon </w:t>
      </w:r>
      <w:r w:rsidR="000E23A4">
        <w:rPr>
          <w:i/>
        </w:rPr>
        <w:t xml:space="preserve">as </w:t>
      </w:r>
      <w:r w:rsidR="000E23A4">
        <w:t xml:space="preserve">a </w:t>
      </w:r>
      <w:r w:rsidR="00FB14C7">
        <w:t xml:space="preserve">mountain and think of it </w:t>
      </w:r>
      <w:r w:rsidR="000E23A4">
        <w:t xml:space="preserve">sitting </w:t>
      </w:r>
      <w:r w:rsidR="000E23A4" w:rsidRPr="00FB14C7">
        <w:rPr>
          <w:i/>
        </w:rPr>
        <w:t>on</w:t>
      </w:r>
      <w:r w:rsidR="000E23A4">
        <w:t xml:space="preserve"> a height, </w:t>
      </w:r>
      <w:r w:rsidR="00DE22B7">
        <w:t xml:space="preserve">from which </w:t>
      </w:r>
      <w:r w:rsidR="000E23A4">
        <w:t>it is thrown off</w:t>
      </w:r>
      <w:r w:rsidR="00D45BE7">
        <w:t xml:space="preserve"> and turned</w:t>
      </w:r>
      <w:r w:rsidR="000E23A4">
        <w:t xml:space="preserve"> into a burnt-</w:t>
      </w:r>
      <w:r w:rsidR="00D45BE7">
        <w:t>out mounta</w:t>
      </w:r>
      <w:r w:rsidR="000E23A4">
        <w:t>in – which will suggest</w:t>
      </w:r>
      <w:r w:rsidR="00D45BE7">
        <w:t xml:space="preserve"> the destructive conflagration of the</w:t>
      </w:r>
      <w:r w:rsidR="00FB14C7">
        <w:t xml:space="preserve"> city,</w:t>
      </w:r>
      <w:r w:rsidR="00D45BE7">
        <w:t xml:space="preserve"> so complete that there will be nothing to recycle.</w:t>
      </w:r>
      <w:r w:rsidR="000E23A4">
        <w:t xml:space="preserve"> </w:t>
      </w:r>
      <w:r w:rsidR="00972FC9">
        <w:t xml:space="preserve">Gen 11:3 shows an awareness that </w:t>
      </w:r>
      <w:r w:rsidR="000E23A4">
        <w:t xml:space="preserve">in literal terms </w:t>
      </w:r>
      <w:r w:rsidR="00972FC9">
        <w:t>there was no stone in Babylon.</w:t>
      </w:r>
      <w:r w:rsidR="00972FC9">
        <w:rPr>
          <w:rStyle w:val="FootnoteReference"/>
        </w:rPr>
        <w:footnoteReference w:id="479"/>
      </w:r>
    </w:p>
    <w:p w:rsidR="007F032B" w:rsidRDefault="007F032B" w:rsidP="00C014E7">
      <w:r>
        <w:rPr>
          <w:b/>
        </w:rPr>
        <w:t xml:space="preserve">27-28 </w:t>
      </w:r>
      <w:r w:rsidR="000E23A4">
        <w:t xml:space="preserve">In a further </w:t>
      </w:r>
      <w:r>
        <w:t>message</w:t>
      </w:r>
      <w:r w:rsidR="00FB14C7">
        <w:t xml:space="preserve"> </w:t>
      </w:r>
      <w:r w:rsidR="000E23A4">
        <w:t>related in substance through not in imagery</w:t>
      </w:r>
      <w:r>
        <w:t>, Yahweh once</w:t>
      </w:r>
      <w:r w:rsidR="000E23A4">
        <w:t xml:space="preserve"> again commissions aides</w:t>
      </w:r>
      <w:r>
        <w:t xml:space="preserve"> to </w:t>
      </w:r>
      <w:r w:rsidR="00D770E6">
        <w:t xml:space="preserve">charge </w:t>
      </w:r>
      <w:r>
        <w:t>an</w:t>
      </w:r>
      <w:r w:rsidR="00917C93">
        <w:t xml:space="preserve"> a</w:t>
      </w:r>
      <w:r w:rsidR="00FB14C7">
        <w:t>rmy to march against Babylon, with</w:t>
      </w:r>
      <w:r w:rsidR="00917C93">
        <w:t xml:space="preserve"> a dramatic series of imperatives: </w:t>
      </w:r>
      <w:r w:rsidR="00917C93">
        <w:rPr>
          <w:i/>
        </w:rPr>
        <w:t>lift up, sound, sanctify, make it heard, appoint, get to go up</w:t>
      </w:r>
      <w:r w:rsidR="00917C93">
        <w:t xml:space="preserve">, and </w:t>
      </w:r>
      <w:r w:rsidR="00917C93">
        <w:rPr>
          <w:i/>
        </w:rPr>
        <w:t xml:space="preserve">sanctify </w:t>
      </w:r>
      <w:r w:rsidR="000E23A4">
        <w:t xml:space="preserve">again – </w:t>
      </w:r>
      <w:r w:rsidR="00917C93">
        <w:t xml:space="preserve">this </w:t>
      </w:r>
      <w:r w:rsidR="000E23A4">
        <w:t xml:space="preserve">last significant </w:t>
      </w:r>
      <w:r w:rsidR="00917C93">
        <w:t>repeated verb frames the entire enterprise.</w:t>
      </w:r>
      <w:r w:rsidR="00917C93">
        <w:rPr>
          <w:i/>
        </w:rPr>
        <w:t xml:space="preserve"> </w:t>
      </w:r>
      <w:r w:rsidR="000E23A4">
        <w:t xml:space="preserve">There is no doubt that the northern attacker is doing Yahweh’s work. </w:t>
      </w:r>
      <w:r>
        <w:t xml:space="preserve">There is another sacred engagement to be undertaken, like the one Yahweh commissioned against Judah (cf. 6:4; 22:7). </w:t>
      </w:r>
      <w:r w:rsidR="00D770E6">
        <w:t>Whereas su</w:t>
      </w:r>
      <w:r w:rsidR="00FB14C7">
        <w:t>ch commissions have previously implied a single</w:t>
      </w:r>
      <w:r w:rsidR="00D770E6">
        <w:t xml:space="preserve"> nation’s army, against Babylon something more substantial is perhaps needed or appropriate. </w:t>
      </w:r>
      <w:r w:rsidR="00FB14C7">
        <w:t>It</w:t>
      </w:r>
      <w:r>
        <w:t xml:space="preserve"> has been the sacred army; now it is to be the victim of a sacred army. </w:t>
      </w:r>
      <w:r w:rsidR="00563046">
        <w:rPr>
          <w:i/>
        </w:rPr>
        <w:t>Ararat, Minni, and Ashkenaz</w:t>
      </w:r>
      <w:r w:rsidR="00D43FA2">
        <w:rPr>
          <w:i/>
        </w:rPr>
        <w:t xml:space="preserve"> </w:t>
      </w:r>
      <w:r w:rsidR="004905CE">
        <w:t>(Urar</w:t>
      </w:r>
      <w:r w:rsidR="004905CE">
        <w:rPr>
          <w:rFonts w:cstheme="minorHAnsi"/>
        </w:rPr>
        <w:t>ṭ</w:t>
      </w:r>
      <w:r w:rsidR="004905CE">
        <w:t>u, Mannai</w:t>
      </w:r>
      <w:r w:rsidR="00016B64">
        <w:t xml:space="preserve">, and </w:t>
      </w:r>
      <w:r w:rsidR="004905CE">
        <w:t>A</w:t>
      </w:r>
      <w:r w:rsidR="004905CE">
        <w:rPr>
          <w:rFonts w:cstheme="minorHAnsi"/>
        </w:rPr>
        <w:t>š</w:t>
      </w:r>
      <w:r w:rsidR="004905CE">
        <w:t xml:space="preserve">guzas or </w:t>
      </w:r>
      <w:r w:rsidR="00016B64">
        <w:t>Scythia)</w:t>
      </w:r>
      <w:r w:rsidR="004905CE">
        <w:rPr>
          <w:rStyle w:val="FootnoteReference"/>
        </w:rPr>
        <w:footnoteReference w:id="480"/>
      </w:r>
      <w:r w:rsidR="00016B64">
        <w:t xml:space="preserve"> </w:t>
      </w:r>
      <w:r w:rsidR="00563046">
        <w:t>ar</w:t>
      </w:r>
      <w:r w:rsidR="009A56CC">
        <w:t xml:space="preserve">e </w:t>
      </w:r>
      <w:r w:rsidR="00563046">
        <w:t xml:space="preserve">peoples north of Assyria </w:t>
      </w:r>
      <w:r w:rsidR="000E23A4">
        <w:t>(</w:t>
      </w:r>
      <w:r w:rsidR="0077176F">
        <w:t>eastern Turkey and Iran)</w:t>
      </w:r>
      <w:r w:rsidR="009A56CC">
        <w:t xml:space="preserve"> and </w:t>
      </w:r>
      <w:r w:rsidR="00D770E6">
        <w:t>thus appropriate referents for talk of a northern army.</w:t>
      </w:r>
      <w:r w:rsidR="0077176F">
        <w:t xml:space="preserve"> </w:t>
      </w:r>
      <w:r w:rsidR="009A56CC">
        <w:t xml:space="preserve">They are </w:t>
      </w:r>
      <w:r w:rsidR="00563046">
        <w:t>within the broad p</w:t>
      </w:r>
      <w:r w:rsidR="000E23A4">
        <w:t xml:space="preserve">arameters of the </w:t>
      </w:r>
      <w:r w:rsidR="00D770E6">
        <w:t>sixth-century Median empire; i</w:t>
      </w:r>
      <w:r w:rsidR="000E23A4">
        <w:t xml:space="preserve">t is </w:t>
      </w:r>
      <w:r w:rsidR="00563046">
        <w:t xml:space="preserve">their kings who are </w:t>
      </w:r>
      <w:r w:rsidR="00563046">
        <w:rPr>
          <w:i/>
        </w:rPr>
        <w:t>the kings of Media</w:t>
      </w:r>
      <w:r w:rsidR="00563046">
        <w:t>.</w:t>
      </w:r>
    </w:p>
    <w:p w:rsidR="007249E0" w:rsidRDefault="00563046" w:rsidP="009F55F3">
      <w:r>
        <w:rPr>
          <w:b/>
        </w:rPr>
        <w:t xml:space="preserve">29-32 </w:t>
      </w:r>
      <w:r>
        <w:rPr>
          <w:i/>
        </w:rPr>
        <w:t>T</w:t>
      </w:r>
      <w:r w:rsidRPr="00563046">
        <w:rPr>
          <w:i/>
        </w:rPr>
        <w:t>he</w:t>
      </w:r>
      <w:r>
        <w:t xml:space="preserve"> </w:t>
      </w:r>
      <w:r w:rsidRPr="00563046">
        <w:rPr>
          <w:i/>
        </w:rPr>
        <w:t>earth</w:t>
      </w:r>
      <w:r>
        <w:t xml:space="preserve"> (or the land</w:t>
      </w:r>
      <w:r w:rsidR="009F55F3">
        <w:t>, of Chaldea</w:t>
      </w:r>
      <w:r>
        <w:t xml:space="preserve">) </w:t>
      </w:r>
      <w:r>
        <w:rPr>
          <w:i/>
        </w:rPr>
        <w:t xml:space="preserve">is quaking </w:t>
      </w:r>
      <w:r>
        <w:t>in anticipation of this army’s arrival</w:t>
      </w:r>
      <w:r w:rsidR="009F55F3">
        <w:t>,</w:t>
      </w:r>
      <w:r w:rsidR="00332E3E">
        <w:t xml:space="preserve"> and its military are paralyzed</w:t>
      </w:r>
      <w:r w:rsidR="00D770E6">
        <w:t>; at least, such a reaction will be appropriate.</w:t>
      </w:r>
      <w:r w:rsidR="00CE0435">
        <w:t xml:space="preserve"> The account in these verses operates like a camera spotting different things going </w:t>
      </w:r>
      <w:r w:rsidR="009A56CC">
        <w:t>on and presenting them</w:t>
      </w:r>
      <w:r w:rsidR="00CE0435">
        <w:t xml:space="preserve"> in an appr</w:t>
      </w:r>
      <w:r w:rsidR="009A56CC">
        <w:t>opriately jumbled montage. B</w:t>
      </w:r>
      <w:r w:rsidR="00CE0435">
        <w:t xml:space="preserve">reaking down of the </w:t>
      </w:r>
      <w:r w:rsidR="009A56CC">
        <w:t>city’s gateway bars, for instance, would precede</w:t>
      </w:r>
      <w:r w:rsidR="00CE0435">
        <w:t xml:space="preserve"> the invaders setting fire to its houses. The account of the runners or messengers parodies the commit</w:t>
      </w:r>
      <w:r w:rsidR="009F55F3">
        <w:t>ment and efficiency of the imperial</w:t>
      </w:r>
      <w:r w:rsidR="00CE0435">
        <w:t xml:space="preserve"> communication system. </w:t>
      </w:r>
      <w:r w:rsidR="009F55F3">
        <w:t>The arrival of</w:t>
      </w:r>
      <w:r w:rsidR="00F2388B">
        <w:t xml:space="preserve"> intelligence would be expected to have the affect noted in 50:43.</w:t>
      </w:r>
      <w:r w:rsidR="009F55F3">
        <w:t xml:space="preserve"> </w:t>
      </w:r>
      <w:r w:rsidR="009A56CC">
        <w:rPr>
          <w:i/>
        </w:rPr>
        <w:t>F</w:t>
      </w:r>
      <w:r w:rsidR="00CE0435" w:rsidRPr="009F55F3">
        <w:rPr>
          <w:i/>
        </w:rPr>
        <w:t>ords</w:t>
      </w:r>
      <w:r w:rsidR="009F55F3">
        <w:t xml:space="preserve"> and </w:t>
      </w:r>
      <w:r w:rsidR="00CE0435" w:rsidRPr="009F55F3">
        <w:rPr>
          <w:i/>
        </w:rPr>
        <w:t>marshes</w:t>
      </w:r>
      <w:r w:rsidR="00CE0435">
        <w:t xml:space="preserve"> are features of the E</w:t>
      </w:r>
      <w:r w:rsidR="009A56CC">
        <w:t>uphrates outside the city; their capture would</w:t>
      </w:r>
      <w:r w:rsidR="00CE0435">
        <w:t xml:space="preserve"> </w:t>
      </w:r>
      <w:r w:rsidR="009A56CC">
        <w:t>precede</w:t>
      </w:r>
      <w:r w:rsidR="00CE0435">
        <w:t xml:space="preserve"> </w:t>
      </w:r>
      <w:r w:rsidR="00CE0435">
        <w:lastRenderedPageBreak/>
        <w:t>the breaking down of</w:t>
      </w:r>
      <w:r w:rsidR="009A56CC">
        <w:t xml:space="preserve"> bars and burning of </w:t>
      </w:r>
      <w:r w:rsidR="00CE0435">
        <w:t xml:space="preserve">houses. </w:t>
      </w:r>
      <w:r w:rsidR="009A56CC">
        <w:t>I</w:t>
      </w:r>
      <w:r w:rsidR="00521E0C">
        <w:t>t wo</w:t>
      </w:r>
      <w:r w:rsidR="007249E0">
        <w:t>u</w:t>
      </w:r>
      <w:r w:rsidR="00521E0C">
        <w:t>ld be the reeds in the marshes that the army would set on fire, perhaps “to cut off escape and to burn out fugitives who might have sought refuge there.”</w:t>
      </w:r>
      <w:r w:rsidR="00521E0C">
        <w:rPr>
          <w:rStyle w:val="FootnoteReference"/>
        </w:rPr>
        <w:footnoteReference w:id="481"/>
      </w:r>
      <w:r w:rsidR="00521E0C">
        <w:t xml:space="preserve"> </w:t>
      </w:r>
      <w:r w:rsidR="00CE0435">
        <w:t>The montage conveys an impression of ch</w:t>
      </w:r>
      <w:r w:rsidR="009A56CC">
        <w:t>aos,</w:t>
      </w:r>
      <w:r w:rsidR="00CE0435">
        <w:t xml:space="preserve"> confusion</w:t>
      </w:r>
      <w:r w:rsidR="009A56CC">
        <w:t>,</w:t>
      </w:r>
      <w:r w:rsidR="00CE0435">
        <w:t xml:space="preserve"> and turmoil.</w:t>
      </w:r>
      <w:r w:rsidR="009F55F3">
        <w:t xml:space="preserve"> </w:t>
      </w:r>
      <w:r w:rsidR="007249E0">
        <w:t>According to Herodotus 1.191, Cyrus’s actual capture of Babylon did involve the Persians taking its people unawares, and because of the city’s great size the oute</w:t>
      </w:r>
      <w:r w:rsidR="009F55F3">
        <w:t>r parts of it were overcome while</w:t>
      </w:r>
      <w:r w:rsidR="007249E0">
        <w:t xml:space="preserve"> the inhabitants of the middle part knew nothing of it.</w:t>
      </w:r>
      <w:r w:rsidR="007249E0">
        <w:rPr>
          <w:rStyle w:val="FootnoteReference"/>
        </w:rPr>
        <w:footnoteReference w:id="482"/>
      </w:r>
    </w:p>
    <w:p w:rsidR="00974805" w:rsidRDefault="00CE0435" w:rsidP="00260875">
      <w:r>
        <w:rPr>
          <w:b/>
        </w:rPr>
        <w:t xml:space="preserve">33 </w:t>
      </w:r>
      <w:r>
        <w:t>Once more</w:t>
      </w:r>
      <w:r w:rsidR="009F55F3">
        <w:t>,</w:t>
      </w:r>
      <w:r>
        <w:t xml:space="preserve"> Jeremiah and Yahweh stand back</w:t>
      </w:r>
      <w:r w:rsidR="00974805">
        <w:t xml:space="preserve"> and return to the present</w:t>
      </w:r>
      <w:r w:rsidR="009F55F3">
        <w:t xml:space="preserve">. The introduction to v. 33 perhaps close off vv. 1-33 (see v. 1). </w:t>
      </w:r>
      <w:r w:rsidR="009A56CC">
        <w:t>You can tell when harvest is due: the threshing floor has been prepared by be</w:t>
      </w:r>
      <w:r w:rsidR="00260875">
        <w:t xml:space="preserve">ing cleared </w:t>
      </w:r>
      <w:r w:rsidR="009A56CC">
        <w:t>and trodden down</w:t>
      </w:r>
      <w:r w:rsidR="00260875">
        <w:t xml:space="preserve">, and it </w:t>
      </w:r>
      <w:r w:rsidR="009A56CC">
        <w:t xml:space="preserve">sits </w:t>
      </w:r>
      <w:r w:rsidR="00974805">
        <w:t>waitin</w:t>
      </w:r>
      <w:r w:rsidR="009F55F3">
        <w:t>g for</w:t>
      </w:r>
      <w:r w:rsidR="009A56CC">
        <w:t xml:space="preserve"> the threshers to arrive. </w:t>
      </w:r>
      <w:r w:rsidR="00260875">
        <w:t>Babylon’s time really is coming, as surely as harvest time comes.</w:t>
      </w:r>
    </w:p>
    <w:p w:rsidR="00260875" w:rsidRDefault="00260875" w:rsidP="00260875"/>
    <w:p w:rsidR="00974805" w:rsidRDefault="00856E78" w:rsidP="004347E8">
      <w:pPr>
        <w:pStyle w:val="Heading2"/>
        <w:numPr>
          <w:ilvl w:val="0"/>
          <w:numId w:val="23"/>
        </w:numPr>
      </w:pPr>
      <w:r>
        <w:t xml:space="preserve">Zion’s Lament </w:t>
      </w:r>
      <w:r w:rsidR="00112E94">
        <w:t>(</w:t>
      </w:r>
      <w:r w:rsidR="00974805">
        <w:t>51:34-44 [LXX 28:34-44])</w:t>
      </w:r>
    </w:p>
    <w:p w:rsidR="00112E94" w:rsidRDefault="00112E94" w:rsidP="00112E94"/>
    <w:p w:rsidR="00112E94" w:rsidRPr="000528A6" w:rsidRDefault="00112E94" w:rsidP="00112E94">
      <w:pPr>
        <w:rPr>
          <w:vertAlign w:val="superscript"/>
        </w:rPr>
      </w:pPr>
      <w:r>
        <w:rPr>
          <w:vertAlign w:val="superscript"/>
        </w:rPr>
        <w:t>34</w:t>
      </w:r>
      <w:r w:rsidR="00521E0C">
        <w:t xml:space="preserve">He consumed me, confounded </w:t>
      </w:r>
      <w:r>
        <w:t>me,</w:t>
      </w:r>
      <w:r w:rsidR="000528A6">
        <w:rPr>
          <w:vertAlign w:val="superscript"/>
        </w:rPr>
        <w:t>a</w:t>
      </w:r>
    </w:p>
    <w:p w:rsidR="00112E94" w:rsidRDefault="00112E94" w:rsidP="00112E94">
      <w:r>
        <w:tab/>
      </w:r>
      <w:r w:rsidR="00320657">
        <w:t xml:space="preserve">did </w:t>
      </w:r>
      <w:r>
        <w:t>Nebuchad</w:t>
      </w:r>
      <w:r w:rsidR="004164CB">
        <w:t xml:space="preserve">rezzar king of Babylon – </w:t>
      </w:r>
    </w:p>
    <w:p w:rsidR="00406F15" w:rsidRDefault="004164CB" w:rsidP="004164CB">
      <w:pPr>
        <w:ind w:left="720"/>
      </w:pPr>
      <w:r>
        <w:t>h</w:t>
      </w:r>
      <w:r w:rsidR="00515FC0">
        <w:t>e rendered me</w:t>
      </w:r>
      <w:r>
        <w:t xml:space="preserve"> an empty dish.</w:t>
      </w:r>
    </w:p>
    <w:p w:rsidR="00406F15" w:rsidRDefault="004164CB" w:rsidP="00112E94">
      <w:r>
        <w:t>H</w:t>
      </w:r>
      <w:r w:rsidR="00515FC0">
        <w:t>e swallowed me like a monster</w:t>
      </w:r>
      <w:r w:rsidR="00406F15">
        <w:t>,</w:t>
      </w:r>
    </w:p>
    <w:p w:rsidR="00406F15" w:rsidRDefault="00320657" w:rsidP="000F75F9">
      <w:pPr>
        <w:tabs>
          <w:tab w:val="left" w:pos="720"/>
          <w:tab w:val="left" w:pos="1440"/>
          <w:tab w:val="left" w:pos="2160"/>
          <w:tab w:val="left" w:pos="2880"/>
          <w:tab w:val="left" w:pos="3600"/>
          <w:tab w:val="left" w:pos="4320"/>
          <w:tab w:val="left" w:pos="5040"/>
          <w:tab w:val="left" w:pos="6450"/>
        </w:tabs>
      </w:pPr>
      <w:r>
        <w:tab/>
      </w:r>
      <w:r w:rsidR="00406F15">
        <w:t>filled his belly</w:t>
      </w:r>
      <w:r w:rsidR="004F73EE">
        <w:t xml:space="preserve"> with my treat</w:t>
      </w:r>
      <w:r>
        <w:t>s,</w:t>
      </w:r>
      <w:r w:rsidR="008D4150">
        <w:t xml:space="preserve"> rinsed me off</w:t>
      </w:r>
      <w:r w:rsidR="00406F15">
        <w:t>.</w:t>
      </w:r>
      <w:r w:rsidR="000528A6">
        <w:rPr>
          <w:vertAlign w:val="superscript"/>
        </w:rPr>
        <w:t>b</w:t>
      </w:r>
      <w:r w:rsidR="00EA0F91">
        <w:t xml:space="preserve"> </w:t>
      </w:r>
      <w:r w:rsidR="000F75F9">
        <w:tab/>
      </w:r>
    </w:p>
    <w:p w:rsidR="00BB3E80" w:rsidRDefault="00BB3E80" w:rsidP="00112E94"/>
    <w:p w:rsidR="00406F15" w:rsidRDefault="00406F15" w:rsidP="00112E94">
      <w:r>
        <w:rPr>
          <w:vertAlign w:val="superscript"/>
        </w:rPr>
        <w:t>35</w:t>
      </w:r>
      <w:r>
        <w:t>The violence done to me</w:t>
      </w:r>
      <w:r w:rsidR="00A16825">
        <w:t xml:space="preserve">, and </w:t>
      </w:r>
      <w:r>
        <w:t>my body</w:t>
      </w:r>
      <w:r w:rsidR="00A16825">
        <w:t>,</w:t>
      </w:r>
      <w:r w:rsidR="000528A6">
        <w:rPr>
          <w:vertAlign w:val="superscript"/>
        </w:rPr>
        <w:t>c</w:t>
      </w:r>
      <w:r>
        <w:t xml:space="preserve"> be on Babylon,</w:t>
      </w:r>
    </w:p>
    <w:p w:rsidR="00406F15" w:rsidRDefault="00406F15" w:rsidP="00112E94">
      <w:r>
        <w:tab/>
        <w:t>says the girl who lives in Zion.</w:t>
      </w:r>
    </w:p>
    <w:p w:rsidR="00406F15" w:rsidRDefault="00A13942" w:rsidP="00112E94">
      <w:r>
        <w:t>My blood be to</w:t>
      </w:r>
      <w:r w:rsidR="00BF54DD">
        <w:t>ward</w:t>
      </w:r>
      <w:r w:rsidR="000C2644">
        <w:t>s</w:t>
      </w:r>
      <w:r w:rsidR="00406F15">
        <w:t xml:space="preserve"> the people who live in Chaldea,</w:t>
      </w:r>
    </w:p>
    <w:p w:rsidR="00406F15" w:rsidRPr="000528A6" w:rsidRDefault="00406F15" w:rsidP="003155D0">
      <w:pPr>
        <w:rPr>
          <w:vertAlign w:val="superscript"/>
        </w:rPr>
      </w:pPr>
      <w:r>
        <w:tab/>
        <w:t>says Jerusalem.</w:t>
      </w:r>
      <w:r w:rsidR="000528A6">
        <w:rPr>
          <w:vertAlign w:val="superscript"/>
        </w:rPr>
        <w:t>d</w:t>
      </w:r>
    </w:p>
    <w:p w:rsidR="003155D0" w:rsidRDefault="003155D0" w:rsidP="003155D0"/>
    <w:p w:rsidR="003155D0" w:rsidRDefault="003155D0" w:rsidP="003155D0">
      <w:r>
        <w:rPr>
          <w:vertAlign w:val="superscript"/>
        </w:rPr>
        <w:t>36</w:t>
      </w:r>
      <w:r>
        <w:t>Therefore Yahweh has said this.</w:t>
      </w:r>
    </w:p>
    <w:p w:rsidR="003155D0" w:rsidRDefault="003155D0" w:rsidP="003155D0"/>
    <w:p w:rsidR="003155D0" w:rsidRDefault="000528A6" w:rsidP="003155D0">
      <w:r>
        <w:t xml:space="preserve">Here am I, arguing the </w:t>
      </w:r>
      <w:r w:rsidR="003155D0">
        <w:t>case</w:t>
      </w:r>
      <w:r>
        <w:t xml:space="preserve"> for you</w:t>
      </w:r>
      <w:r w:rsidR="003155D0">
        <w:t>,</w:t>
      </w:r>
    </w:p>
    <w:p w:rsidR="003155D0" w:rsidRPr="000528A6" w:rsidRDefault="003155D0" w:rsidP="003155D0">
      <w:pPr>
        <w:rPr>
          <w:vertAlign w:val="superscript"/>
        </w:rPr>
      </w:pPr>
      <w:r>
        <w:tab/>
      </w:r>
      <w:r w:rsidR="00320657">
        <w:t xml:space="preserve">and </w:t>
      </w:r>
      <w:r>
        <w:t>taking redress for you.</w:t>
      </w:r>
      <w:r w:rsidR="000528A6">
        <w:rPr>
          <w:vertAlign w:val="superscript"/>
        </w:rPr>
        <w:t>e</w:t>
      </w:r>
    </w:p>
    <w:p w:rsidR="003155D0" w:rsidRDefault="003155D0" w:rsidP="003155D0">
      <w:r>
        <w:t>I will wither its sea</w:t>
      </w:r>
      <w:r w:rsidR="008662F7">
        <w:t>,</w:t>
      </w:r>
    </w:p>
    <w:p w:rsidR="003155D0" w:rsidRDefault="003155D0" w:rsidP="003155D0">
      <w:r>
        <w:tab/>
        <w:t>and dry up its fountain.</w:t>
      </w:r>
    </w:p>
    <w:p w:rsidR="003155D0" w:rsidRDefault="003155D0" w:rsidP="003155D0">
      <w:r>
        <w:rPr>
          <w:vertAlign w:val="superscript"/>
        </w:rPr>
        <w:t>37</w:t>
      </w:r>
      <w:r>
        <w:t>Babylon will become heaps,</w:t>
      </w:r>
    </w:p>
    <w:p w:rsidR="003155D0" w:rsidRDefault="003155D0" w:rsidP="003155D0">
      <w:r>
        <w:tab/>
        <w:t>the abode of jackals, a desolation, something to whistle at,</w:t>
      </w:r>
    </w:p>
    <w:p w:rsidR="003155D0" w:rsidRPr="000528A6" w:rsidRDefault="003155D0" w:rsidP="003155D0">
      <w:pPr>
        <w:rPr>
          <w:vertAlign w:val="superscript"/>
        </w:rPr>
      </w:pPr>
      <w:r>
        <w:tab/>
        <w:t>with no one living there.</w:t>
      </w:r>
      <w:r w:rsidR="000528A6">
        <w:rPr>
          <w:vertAlign w:val="superscript"/>
        </w:rPr>
        <w:t>f</w:t>
      </w:r>
    </w:p>
    <w:p w:rsidR="003155D0" w:rsidRDefault="003155D0" w:rsidP="003155D0"/>
    <w:p w:rsidR="003155D0" w:rsidRPr="007F19FE" w:rsidRDefault="003155D0" w:rsidP="003155D0">
      <w:r>
        <w:rPr>
          <w:vertAlign w:val="superscript"/>
        </w:rPr>
        <w:t>38</w:t>
      </w:r>
      <w:r w:rsidR="00BB3DA4">
        <w:t>Together, like cougars</w:t>
      </w:r>
      <w:r w:rsidR="007F19FE">
        <w:rPr>
          <w:vertAlign w:val="superscript"/>
        </w:rPr>
        <w:t>g</w:t>
      </w:r>
      <w:r w:rsidR="007F19FE">
        <w:t xml:space="preserve"> they roar</w:t>
      </w:r>
      <w:r w:rsidR="007F19FE">
        <w:rPr>
          <w:vertAlign w:val="superscript"/>
        </w:rPr>
        <w:t>h</w:t>
      </w:r>
      <w:r w:rsidR="007F19FE">
        <w:t xml:space="preserve"> – </w:t>
      </w:r>
    </w:p>
    <w:p w:rsidR="003155D0" w:rsidRDefault="003155D0" w:rsidP="003155D0">
      <w:r>
        <w:tab/>
        <w:t>they have growled</w:t>
      </w:r>
      <w:r w:rsidR="007F19FE">
        <w:rPr>
          <w:vertAlign w:val="superscript"/>
        </w:rPr>
        <w:t>i</w:t>
      </w:r>
      <w:r>
        <w:t xml:space="preserve"> like lion cubs.</w:t>
      </w:r>
    </w:p>
    <w:p w:rsidR="003155D0" w:rsidRDefault="003155D0" w:rsidP="003155D0">
      <w:r>
        <w:rPr>
          <w:vertAlign w:val="superscript"/>
        </w:rPr>
        <w:t>39</w:t>
      </w:r>
      <w:r w:rsidR="001E6375">
        <w:t>When they get</w:t>
      </w:r>
      <w:r>
        <w:t xml:space="preserve"> hot, I will set out their drink</w:t>
      </w:r>
      <w:r w:rsidR="00320657">
        <w:t xml:space="preserve"> </w:t>
      </w:r>
    </w:p>
    <w:p w:rsidR="003155D0" w:rsidRPr="008662F7" w:rsidRDefault="00CF0A32" w:rsidP="003155D0">
      <w:pPr>
        <w:rPr>
          <w:vertAlign w:val="superscript"/>
        </w:rPr>
      </w:pPr>
      <w:r>
        <w:tab/>
        <w:t>and get</w:t>
      </w:r>
      <w:r w:rsidR="003155D0">
        <w:t xml:space="preserve"> them drun</w:t>
      </w:r>
      <w:r w:rsidR="00850D43">
        <w:t>k, in order that they may be merry</w:t>
      </w:r>
      <w:r w:rsidR="00571B4B">
        <w:t>.</w:t>
      </w:r>
      <w:r w:rsidR="008662F7">
        <w:rPr>
          <w:vertAlign w:val="superscript"/>
        </w:rPr>
        <w:t>j</w:t>
      </w:r>
    </w:p>
    <w:p w:rsidR="003155D0" w:rsidRDefault="00850D43" w:rsidP="003155D0">
      <w:r>
        <w:t>But</w:t>
      </w:r>
      <w:r w:rsidR="00C94B83">
        <w:t xml:space="preserve"> t</w:t>
      </w:r>
      <w:r w:rsidR="00571B4B">
        <w:t>hey will</w:t>
      </w:r>
      <w:r w:rsidR="002D7609">
        <w:t xml:space="preserve"> sleep an everlasting sleep</w:t>
      </w:r>
    </w:p>
    <w:p w:rsidR="002D7609" w:rsidRDefault="002D7609" w:rsidP="003155D0">
      <w:r>
        <w:tab/>
        <w:t>and not wake up (Yahweh’s affirmation).</w:t>
      </w:r>
    </w:p>
    <w:p w:rsidR="002D7609" w:rsidRDefault="002D7609" w:rsidP="00BB4704">
      <w:pPr>
        <w:tabs>
          <w:tab w:val="left" w:pos="2625"/>
        </w:tabs>
      </w:pPr>
      <w:r>
        <w:rPr>
          <w:vertAlign w:val="superscript"/>
        </w:rPr>
        <w:lastRenderedPageBreak/>
        <w:t>40</w:t>
      </w:r>
      <w:r>
        <w:t>I will</w:t>
      </w:r>
      <w:r w:rsidR="00BB3DA4">
        <w:t xml:space="preserve"> take them down like lambs for slaughtering,</w:t>
      </w:r>
    </w:p>
    <w:p w:rsidR="00BB3DA4" w:rsidRDefault="00BB3DA4" w:rsidP="003155D0">
      <w:r>
        <w:tab/>
        <w:t>like rams along with goats.</w:t>
      </w:r>
    </w:p>
    <w:p w:rsidR="00BB3E80" w:rsidRDefault="00BB3E80" w:rsidP="003155D0"/>
    <w:p w:rsidR="00BB3DA4" w:rsidRDefault="00BB4704" w:rsidP="003155D0">
      <w:r>
        <w:rPr>
          <w:vertAlign w:val="superscript"/>
        </w:rPr>
        <w:t>41</w:t>
      </w:r>
      <w:r w:rsidR="00426004">
        <w:t>How She</w:t>
      </w:r>
      <w:r w:rsidR="00BB3DA4">
        <w:t>s</w:t>
      </w:r>
      <w:r w:rsidR="009F23D0">
        <w:t xml:space="preserve">hach </w:t>
      </w:r>
      <w:r>
        <w:t>is being</w:t>
      </w:r>
      <w:r w:rsidR="00BB3DA4">
        <w:t xml:space="preserve"> captured</w:t>
      </w:r>
      <w:r>
        <w:t>,</w:t>
      </w:r>
    </w:p>
    <w:p w:rsidR="00BB4704" w:rsidRDefault="00BB4704" w:rsidP="003155D0">
      <w:r>
        <w:tab/>
        <w:t xml:space="preserve">the praise of the entire earth </w:t>
      </w:r>
      <w:r w:rsidR="00483B04">
        <w:t xml:space="preserve">is </w:t>
      </w:r>
      <w:r w:rsidR="00850D43">
        <w:t>being seized</w:t>
      </w:r>
      <w:r>
        <w:t>!</w:t>
      </w:r>
    </w:p>
    <w:p w:rsidR="00BB4704" w:rsidRDefault="00BB4704" w:rsidP="003155D0">
      <w:r>
        <w:t xml:space="preserve">How it is becoming a desolation – </w:t>
      </w:r>
    </w:p>
    <w:p w:rsidR="00BB4704" w:rsidRPr="008662F7" w:rsidRDefault="00BB4704" w:rsidP="00954AC9">
      <w:pPr>
        <w:ind w:left="720"/>
        <w:rPr>
          <w:vertAlign w:val="superscript"/>
        </w:rPr>
      </w:pPr>
      <w:r>
        <w:t>Babylon among the nations!</w:t>
      </w:r>
      <w:r w:rsidR="008662F7">
        <w:rPr>
          <w:vertAlign w:val="superscript"/>
        </w:rPr>
        <w:t>k</w:t>
      </w:r>
    </w:p>
    <w:p w:rsidR="00BB4704" w:rsidRDefault="00BB4704" w:rsidP="00112E94">
      <w:r>
        <w:rPr>
          <w:vertAlign w:val="superscript"/>
        </w:rPr>
        <w:t>42</w:t>
      </w:r>
      <w:r>
        <w:t xml:space="preserve">The sea is going up over Babylon – </w:t>
      </w:r>
    </w:p>
    <w:p w:rsidR="00112E94" w:rsidRDefault="00BB4704" w:rsidP="00BB4704">
      <w:pPr>
        <w:ind w:left="720"/>
      </w:pPr>
      <w:r>
        <w:t>with the noise of its waves it is being covered!</w:t>
      </w:r>
    </w:p>
    <w:p w:rsidR="00BB4704" w:rsidRDefault="00BB4704" w:rsidP="00BB4704">
      <w:r>
        <w:rPr>
          <w:vertAlign w:val="superscript"/>
        </w:rPr>
        <w:t>43</w:t>
      </w:r>
      <w:r w:rsidR="005913C7">
        <w:t>Its towns</w:t>
      </w:r>
      <w:r>
        <w:t xml:space="preserve"> are becoming a desolation,</w:t>
      </w:r>
    </w:p>
    <w:p w:rsidR="00BB4704" w:rsidRDefault="005913C7" w:rsidP="00BB4704">
      <w:r>
        <w:tab/>
        <w:t>a country</w:t>
      </w:r>
      <w:r w:rsidR="00BB4704">
        <w:t xml:space="preserve"> </w:t>
      </w:r>
      <w:r w:rsidR="00125657">
        <w:t xml:space="preserve">– </w:t>
      </w:r>
      <w:r w:rsidR="00BB4704">
        <w:t>desert and steppe,</w:t>
      </w:r>
    </w:p>
    <w:p w:rsidR="00BB4704" w:rsidRDefault="00BB4704" w:rsidP="00BB4704">
      <w:r>
        <w:t>A country</w:t>
      </w:r>
      <w:r w:rsidR="008662F7">
        <w:rPr>
          <w:vertAlign w:val="superscript"/>
        </w:rPr>
        <w:t>l</w:t>
      </w:r>
      <w:r>
        <w:t xml:space="preserve"> where no individual lives in them,</w:t>
      </w:r>
    </w:p>
    <w:p w:rsidR="00BB4704" w:rsidRDefault="00BB4704" w:rsidP="00BB4704">
      <w:r>
        <w:tab/>
        <w:t>and no human being passes through them.</w:t>
      </w:r>
    </w:p>
    <w:p w:rsidR="00571B4B" w:rsidRDefault="00571B4B" w:rsidP="00BB4704"/>
    <w:p w:rsidR="00BB4704" w:rsidRPr="008662F7" w:rsidRDefault="00BB4704" w:rsidP="00BB4704">
      <w:pPr>
        <w:rPr>
          <w:vertAlign w:val="superscript"/>
        </w:rPr>
      </w:pPr>
      <w:r>
        <w:rPr>
          <w:vertAlign w:val="superscript"/>
        </w:rPr>
        <w:t>44</w:t>
      </w:r>
      <w:r w:rsidR="00571B4B">
        <w:t>So</w:t>
      </w:r>
      <w:r>
        <w:t xml:space="preserve"> I will attend to Bel in Babylon</w:t>
      </w:r>
      <w:r w:rsidR="009F23D0">
        <w:t>,</w:t>
      </w:r>
      <w:r w:rsidR="008662F7">
        <w:rPr>
          <w:vertAlign w:val="superscript"/>
        </w:rPr>
        <w:t>m</w:t>
      </w:r>
    </w:p>
    <w:p w:rsidR="00BB4704" w:rsidRPr="008662F7" w:rsidRDefault="00BB4704" w:rsidP="00BB4704">
      <w:pPr>
        <w:rPr>
          <w:vertAlign w:val="superscript"/>
        </w:rPr>
      </w:pPr>
      <w:r>
        <w:tab/>
        <w:t>and make what he has swallowed come out of his mouth</w:t>
      </w:r>
      <w:r w:rsidR="008945A8">
        <w:t>.</w:t>
      </w:r>
      <w:r w:rsidR="008662F7">
        <w:rPr>
          <w:vertAlign w:val="superscript"/>
        </w:rPr>
        <w:t>n</w:t>
      </w:r>
    </w:p>
    <w:p w:rsidR="008945A8" w:rsidRDefault="00CE33AC" w:rsidP="00BB4704">
      <w:r>
        <w:t>Nations will no longer stream</w:t>
      </w:r>
      <w:r w:rsidR="008945A8">
        <w:t xml:space="preserve"> to him – </w:t>
      </w:r>
    </w:p>
    <w:p w:rsidR="008945A8" w:rsidRPr="008662F7" w:rsidRDefault="008662F7" w:rsidP="008945A8">
      <w:pPr>
        <w:ind w:left="720"/>
        <w:rPr>
          <w:vertAlign w:val="superscript"/>
        </w:rPr>
      </w:pPr>
      <w:r>
        <w:t>yes,</w:t>
      </w:r>
      <w:r w:rsidR="008945A8">
        <w:t xml:space="preserve"> Babylon’s wall is falling.</w:t>
      </w:r>
      <w:r>
        <w:rPr>
          <w:vertAlign w:val="superscript"/>
        </w:rPr>
        <w:t>o</w:t>
      </w:r>
    </w:p>
    <w:p w:rsidR="000528A6" w:rsidRDefault="000528A6" w:rsidP="008945A8">
      <w:pPr>
        <w:ind w:left="720"/>
      </w:pPr>
    </w:p>
    <w:p w:rsidR="000528A6" w:rsidRDefault="000528A6" w:rsidP="000528A6">
      <w:pPr>
        <w:pStyle w:val="FootnoteText"/>
        <w:numPr>
          <w:ilvl w:val="0"/>
          <w:numId w:val="64"/>
        </w:numPr>
        <w:rPr>
          <w:sz w:val="22"/>
          <w:szCs w:val="22"/>
        </w:rPr>
      </w:pPr>
      <w:r w:rsidRPr="000528A6">
        <w:rPr>
          <w:sz w:val="22"/>
          <w:szCs w:val="22"/>
        </w:rPr>
        <w:t>Tg appropriately prefaces v. 34 with “Jerusalem said.”</w:t>
      </w:r>
    </w:p>
    <w:p w:rsidR="000528A6" w:rsidRDefault="000528A6" w:rsidP="000528A6">
      <w:pPr>
        <w:pStyle w:val="FootnoteText"/>
        <w:numPr>
          <w:ilvl w:val="0"/>
          <w:numId w:val="64"/>
        </w:numPr>
        <w:rPr>
          <w:sz w:val="22"/>
          <w:szCs w:val="22"/>
        </w:rPr>
      </w:pPr>
      <w:r w:rsidRPr="000528A6">
        <w:rPr>
          <w:sz w:val="22"/>
          <w:szCs w:val="22"/>
        </w:rPr>
        <w:t xml:space="preserve">K has “us” through v. 34. LXX lacks </w:t>
      </w:r>
      <w:r w:rsidRPr="000528A6">
        <w:rPr>
          <w:i/>
          <w:sz w:val="22"/>
          <w:szCs w:val="22"/>
        </w:rPr>
        <w:t>rinsed me off</w:t>
      </w:r>
      <w:r w:rsidRPr="000528A6">
        <w:rPr>
          <w:sz w:val="22"/>
          <w:szCs w:val="22"/>
        </w:rPr>
        <w:t xml:space="preserve">, while Tg “banished”(cf. Vg) derives </w:t>
      </w:r>
      <w:r w:rsidRPr="000528A6">
        <w:rPr>
          <w:i/>
          <w:sz w:val="22"/>
          <w:szCs w:val="22"/>
        </w:rPr>
        <w:t>h</w:t>
      </w:r>
      <w:r w:rsidRPr="000528A6">
        <w:rPr>
          <w:rFonts w:cstheme="minorHAnsi"/>
          <w:i/>
          <w:sz w:val="22"/>
          <w:szCs w:val="22"/>
        </w:rPr>
        <w:t>ĕ</w:t>
      </w:r>
      <w:r w:rsidRPr="000528A6">
        <w:rPr>
          <w:i/>
          <w:sz w:val="22"/>
          <w:szCs w:val="22"/>
        </w:rPr>
        <w:t>d</w:t>
      </w:r>
      <w:r w:rsidRPr="000528A6">
        <w:rPr>
          <w:rFonts w:cstheme="minorHAnsi"/>
          <w:i/>
          <w:sz w:val="22"/>
          <w:szCs w:val="22"/>
        </w:rPr>
        <w:t>îḥānî</w:t>
      </w:r>
      <w:r w:rsidRPr="000528A6">
        <w:rPr>
          <w:sz w:val="22"/>
          <w:szCs w:val="22"/>
        </w:rPr>
        <w:t xml:space="preserve"> from the more common </w:t>
      </w:r>
      <w:r w:rsidRPr="000528A6">
        <w:rPr>
          <w:i/>
          <w:sz w:val="22"/>
          <w:szCs w:val="22"/>
        </w:rPr>
        <w:t>n</w:t>
      </w:r>
      <w:r w:rsidRPr="000528A6">
        <w:rPr>
          <w:rFonts w:cstheme="minorHAnsi"/>
          <w:i/>
          <w:sz w:val="22"/>
          <w:szCs w:val="22"/>
        </w:rPr>
        <w:t xml:space="preserve">ādaḥ </w:t>
      </w:r>
      <w:r w:rsidRPr="000528A6">
        <w:rPr>
          <w:rFonts w:cstheme="minorHAnsi"/>
          <w:sz w:val="22"/>
          <w:szCs w:val="22"/>
        </w:rPr>
        <w:t xml:space="preserve">(cf. 50:17) rather than </w:t>
      </w:r>
      <w:r w:rsidRPr="000528A6">
        <w:rPr>
          <w:rFonts w:cstheme="minorHAnsi"/>
          <w:i/>
          <w:sz w:val="22"/>
          <w:szCs w:val="22"/>
        </w:rPr>
        <w:t>dûaḥ/dîaḥ</w:t>
      </w:r>
      <w:r w:rsidRPr="000528A6">
        <w:rPr>
          <w:rFonts w:cstheme="minorHAnsi"/>
          <w:sz w:val="22"/>
          <w:szCs w:val="22"/>
        </w:rPr>
        <w:t>,</w:t>
      </w:r>
      <w:r w:rsidRPr="000528A6">
        <w:rPr>
          <w:rFonts w:cstheme="minorHAnsi"/>
          <w:i/>
          <w:sz w:val="22"/>
          <w:szCs w:val="22"/>
        </w:rPr>
        <w:t xml:space="preserve"> </w:t>
      </w:r>
      <w:r w:rsidRPr="000528A6">
        <w:rPr>
          <w:rFonts w:cstheme="minorHAnsi"/>
          <w:sz w:val="22"/>
          <w:szCs w:val="22"/>
        </w:rPr>
        <w:t>or from a homonym; either way, the translation suggests a paronomasia.</w:t>
      </w:r>
    </w:p>
    <w:p w:rsidR="000528A6" w:rsidRDefault="000528A6" w:rsidP="000528A6">
      <w:pPr>
        <w:pStyle w:val="FootnoteText"/>
        <w:numPr>
          <w:ilvl w:val="0"/>
          <w:numId w:val="64"/>
        </w:numPr>
        <w:rPr>
          <w:sz w:val="22"/>
          <w:szCs w:val="22"/>
        </w:rPr>
      </w:pPr>
      <w:r w:rsidRPr="000528A6">
        <w:rPr>
          <w:sz w:val="22"/>
          <w:szCs w:val="22"/>
        </w:rPr>
        <w:t>Literally, “my violence and my flesh.”</w:t>
      </w:r>
    </w:p>
    <w:p w:rsidR="000528A6" w:rsidRDefault="000528A6" w:rsidP="000528A6">
      <w:pPr>
        <w:pStyle w:val="FootnoteText"/>
        <w:numPr>
          <w:ilvl w:val="0"/>
          <w:numId w:val="64"/>
        </w:numPr>
        <w:rPr>
          <w:sz w:val="22"/>
          <w:szCs w:val="22"/>
        </w:rPr>
      </w:pPr>
      <w:r w:rsidRPr="000528A6">
        <w:rPr>
          <w:sz w:val="22"/>
          <w:szCs w:val="22"/>
        </w:rPr>
        <w:t>MT has a section marker here.</w:t>
      </w:r>
    </w:p>
    <w:p w:rsidR="000528A6" w:rsidRPr="000528A6" w:rsidRDefault="000528A6" w:rsidP="000528A6">
      <w:pPr>
        <w:pStyle w:val="FootnoteText"/>
        <w:numPr>
          <w:ilvl w:val="0"/>
          <w:numId w:val="64"/>
        </w:numPr>
        <w:rPr>
          <w:sz w:val="22"/>
          <w:szCs w:val="22"/>
        </w:rPr>
      </w:pPr>
      <w:r w:rsidRPr="000528A6">
        <w:rPr>
          <w:sz w:val="22"/>
          <w:szCs w:val="22"/>
        </w:rPr>
        <w:t xml:space="preserve">The </w:t>
      </w:r>
      <w:r w:rsidRPr="000528A6">
        <w:rPr>
          <w:i/>
          <w:sz w:val="22"/>
          <w:szCs w:val="22"/>
        </w:rPr>
        <w:t>waw</w:t>
      </w:r>
      <w:r w:rsidRPr="000528A6">
        <w:rPr>
          <w:sz w:val="22"/>
          <w:szCs w:val="22"/>
        </w:rPr>
        <w:t>-consecutive continues the partic</w:t>
      </w:r>
      <w:r>
        <w:rPr>
          <w:sz w:val="22"/>
          <w:szCs w:val="22"/>
        </w:rPr>
        <w:t>ipial construction, and in both cola</w:t>
      </w:r>
      <w:r w:rsidRPr="000528A6">
        <w:rPr>
          <w:sz w:val="22"/>
          <w:szCs w:val="22"/>
        </w:rPr>
        <w:t xml:space="preserve"> Yahweh emphasizes the point by following the verb with its related noun</w:t>
      </w:r>
      <w:r>
        <w:rPr>
          <w:sz w:val="22"/>
          <w:szCs w:val="22"/>
        </w:rPr>
        <w:t xml:space="preserve">: “arguing your argument and redressing your redress” </w:t>
      </w:r>
      <w:r w:rsidRPr="000528A6">
        <w:rPr>
          <w:sz w:val="22"/>
          <w:szCs w:val="22"/>
        </w:rPr>
        <w:t>(cf. 50:</w:t>
      </w:r>
      <w:r>
        <w:rPr>
          <w:sz w:val="22"/>
          <w:szCs w:val="22"/>
        </w:rPr>
        <w:t>15, 34)</w:t>
      </w:r>
      <w:r w:rsidRPr="000528A6">
        <w:rPr>
          <w:rFonts w:cstheme="minorHAnsi"/>
          <w:sz w:val="22"/>
          <w:szCs w:val="22"/>
        </w:rPr>
        <w:t>.</w:t>
      </w:r>
      <w:r w:rsidRPr="000528A6">
        <w:rPr>
          <w:sz w:val="22"/>
          <w:szCs w:val="22"/>
        </w:rPr>
        <w:t xml:space="preserve"> </w:t>
      </w:r>
    </w:p>
    <w:p w:rsidR="000528A6" w:rsidRDefault="007F19FE" w:rsidP="000528A6">
      <w:pPr>
        <w:pStyle w:val="FootnoteText"/>
        <w:numPr>
          <w:ilvl w:val="0"/>
          <w:numId w:val="64"/>
        </w:numPr>
        <w:rPr>
          <w:sz w:val="22"/>
          <w:szCs w:val="22"/>
        </w:rPr>
      </w:pPr>
      <w:r>
        <w:rPr>
          <w:sz w:val="22"/>
          <w:szCs w:val="22"/>
        </w:rPr>
        <w:t>The verse reworks 9:11 [10]</w:t>
      </w:r>
      <w:r w:rsidR="000528A6" w:rsidRPr="000528A6">
        <w:rPr>
          <w:sz w:val="22"/>
          <w:szCs w:val="22"/>
        </w:rPr>
        <w:t xml:space="preserve"> </w:t>
      </w:r>
      <w:r>
        <w:rPr>
          <w:sz w:val="22"/>
          <w:szCs w:val="22"/>
        </w:rPr>
        <w:t>(</w:t>
      </w:r>
      <w:r w:rsidR="000528A6" w:rsidRPr="000528A6">
        <w:rPr>
          <w:sz w:val="22"/>
          <w:szCs w:val="22"/>
        </w:rPr>
        <w:t>see the notes and comment</w:t>
      </w:r>
      <w:r>
        <w:rPr>
          <w:sz w:val="22"/>
          <w:szCs w:val="22"/>
        </w:rPr>
        <w:t>)</w:t>
      </w:r>
      <w:r w:rsidR="000528A6" w:rsidRPr="000528A6">
        <w:rPr>
          <w:sz w:val="22"/>
          <w:szCs w:val="22"/>
        </w:rPr>
        <w:t>; LXX lacks the middle colon.</w:t>
      </w:r>
    </w:p>
    <w:p w:rsidR="000528A6" w:rsidRDefault="000528A6" w:rsidP="000528A6">
      <w:pPr>
        <w:pStyle w:val="FootnoteText"/>
        <w:numPr>
          <w:ilvl w:val="0"/>
          <w:numId w:val="64"/>
        </w:numPr>
        <w:rPr>
          <w:sz w:val="22"/>
          <w:szCs w:val="22"/>
        </w:rPr>
      </w:pPr>
      <w:r w:rsidRPr="000528A6">
        <w:rPr>
          <w:sz w:val="22"/>
          <w:szCs w:val="22"/>
        </w:rPr>
        <w:t>Strictly, “lions”; Jeremiah uses two different words for lions in the two cola.</w:t>
      </w:r>
    </w:p>
    <w:p w:rsidR="000528A6" w:rsidRDefault="000528A6" w:rsidP="000528A6">
      <w:pPr>
        <w:pStyle w:val="FootnoteText"/>
        <w:numPr>
          <w:ilvl w:val="0"/>
          <w:numId w:val="64"/>
        </w:numPr>
        <w:rPr>
          <w:sz w:val="22"/>
          <w:szCs w:val="22"/>
        </w:rPr>
      </w:pPr>
      <w:r w:rsidRPr="000528A6">
        <w:rPr>
          <w:sz w:val="22"/>
          <w:szCs w:val="22"/>
        </w:rPr>
        <w:t xml:space="preserve">LXX lacks </w:t>
      </w:r>
      <w:r w:rsidRPr="000528A6">
        <w:rPr>
          <w:i/>
          <w:sz w:val="22"/>
          <w:szCs w:val="22"/>
        </w:rPr>
        <w:t>they</w:t>
      </w:r>
      <w:r w:rsidRPr="000528A6">
        <w:rPr>
          <w:sz w:val="22"/>
          <w:szCs w:val="22"/>
        </w:rPr>
        <w:t xml:space="preserve"> </w:t>
      </w:r>
      <w:r w:rsidRPr="000528A6">
        <w:rPr>
          <w:i/>
          <w:sz w:val="22"/>
          <w:szCs w:val="22"/>
        </w:rPr>
        <w:t>roar</w:t>
      </w:r>
      <w:r w:rsidRPr="000528A6">
        <w:rPr>
          <w:sz w:val="22"/>
          <w:szCs w:val="22"/>
        </w:rPr>
        <w:t>.</w:t>
      </w:r>
      <w:r w:rsidR="007F19FE">
        <w:rPr>
          <w:sz w:val="22"/>
          <w:szCs w:val="22"/>
        </w:rPr>
        <w:t xml:space="preserve"> The asyndeton and word order (the verb at the end of the colon) suggests that the first colon is subordinate to the second; the reverse applies in vv. 41</w:t>
      </w:r>
      <w:r w:rsidR="008662F7">
        <w:rPr>
          <w:sz w:val="22"/>
          <w:szCs w:val="22"/>
        </w:rPr>
        <w:t>b</w:t>
      </w:r>
      <w:r w:rsidR="007F19FE">
        <w:rPr>
          <w:sz w:val="22"/>
          <w:szCs w:val="22"/>
        </w:rPr>
        <w:t xml:space="preserve"> and 44</w:t>
      </w:r>
      <w:r w:rsidR="008662F7">
        <w:rPr>
          <w:sz w:val="22"/>
          <w:szCs w:val="22"/>
        </w:rPr>
        <w:t>b</w:t>
      </w:r>
      <w:r w:rsidR="007F19FE">
        <w:rPr>
          <w:sz w:val="22"/>
          <w:szCs w:val="22"/>
        </w:rPr>
        <w:t>.</w:t>
      </w:r>
    </w:p>
    <w:p w:rsidR="000528A6" w:rsidRDefault="000528A6" w:rsidP="000528A6">
      <w:pPr>
        <w:pStyle w:val="FootnoteText"/>
        <w:numPr>
          <w:ilvl w:val="0"/>
          <w:numId w:val="64"/>
        </w:numPr>
        <w:rPr>
          <w:sz w:val="22"/>
          <w:szCs w:val="22"/>
        </w:rPr>
      </w:pPr>
      <w:r w:rsidRPr="000528A6">
        <w:rPr>
          <w:sz w:val="22"/>
          <w:szCs w:val="22"/>
        </w:rPr>
        <w:t xml:space="preserve">For MT </w:t>
      </w:r>
      <w:r w:rsidRPr="000528A6">
        <w:rPr>
          <w:i/>
          <w:sz w:val="22"/>
          <w:szCs w:val="22"/>
        </w:rPr>
        <w:t>n</w:t>
      </w:r>
      <w:r w:rsidRPr="000528A6">
        <w:rPr>
          <w:rFonts w:cstheme="minorHAnsi"/>
          <w:i/>
          <w:sz w:val="22"/>
          <w:szCs w:val="22"/>
        </w:rPr>
        <w:t>ā‘ărû</w:t>
      </w:r>
      <w:r w:rsidRPr="000528A6">
        <w:rPr>
          <w:rFonts w:cstheme="minorHAnsi"/>
          <w:sz w:val="22"/>
          <w:szCs w:val="22"/>
        </w:rPr>
        <w:t xml:space="preserve"> LXX “they were aroused” implies </w:t>
      </w:r>
      <w:r w:rsidRPr="000528A6">
        <w:rPr>
          <w:rFonts w:cstheme="minorHAnsi"/>
          <w:i/>
          <w:sz w:val="22"/>
          <w:szCs w:val="22"/>
        </w:rPr>
        <w:t>nē‘ōrû</w:t>
      </w:r>
      <w:r w:rsidRPr="000528A6">
        <w:rPr>
          <w:rFonts w:cstheme="minorHAnsi"/>
          <w:sz w:val="22"/>
          <w:szCs w:val="22"/>
        </w:rPr>
        <w:t>.</w:t>
      </w:r>
    </w:p>
    <w:p w:rsidR="000528A6" w:rsidRDefault="000528A6" w:rsidP="000528A6">
      <w:pPr>
        <w:pStyle w:val="FootnoteText"/>
        <w:numPr>
          <w:ilvl w:val="0"/>
          <w:numId w:val="64"/>
        </w:numPr>
        <w:rPr>
          <w:sz w:val="22"/>
          <w:szCs w:val="22"/>
        </w:rPr>
      </w:pPr>
      <w:r w:rsidRPr="000528A6">
        <w:rPr>
          <w:sz w:val="22"/>
          <w:szCs w:val="22"/>
        </w:rPr>
        <w:t>LXX “be stupefied” (</w:t>
      </w:r>
      <w:r w:rsidRPr="000528A6">
        <w:rPr>
          <w:i/>
          <w:sz w:val="22"/>
          <w:szCs w:val="22"/>
        </w:rPr>
        <w:t>NETS</w:t>
      </w:r>
      <w:r w:rsidRPr="000528A6">
        <w:rPr>
          <w:sz w:val="22"/>
          <w:szCs w:val="22"/>
        </w:rPr>
        <w:t xml:space="preserve">; cf. Vg) for MT </w:t>
      </w:r>
      <w:r w:rsidRPr="000528A6">
        <w:rPr>
          <w:i/>
          <w:sz w:val="22"/>
          <w:szCs w:val="22"/>
        </w:rPr>
        <w:t>ya‘</w:t>
      </w:r>
      <w:r w:rsidRPr="000528A6">
        <w:rPr>
          <w:rFonts w:cstheme="minorHAnsi"/>
          <w:i/>
          <w:sz w:val="22"/>
          <w:szCs w:val="22"/>
        </w:rPr>
        <w:t xml:space="preserve">ălōzû </w:t>
      </w:r>
      <w:r w:rsidRPr="000528A6">
        <w:rPr>
          <w:sz w:val="22"/>
          <w:szCs w:val="22"/>
        </w:rPr>
        <w:t xml:space="preserve">translates in light of the context (cf. </w:t>
      </w:r>
      <w:r w:rsidRPr="000528A6">
        <w:rPr>
          <w:rFonts w:cstheme="minorHAnsi"/>
          <w:i/>
          <w:sz w:val="22"/>
          <w:szCs w:val="22"/>
        </w:rPr>
        <w:t>CTAT</w:t>
      </w:r>
      <w:r w:rsidRPr="000528A6">
        <w:rPr>
          <w:rFonts w:cstheme="minorHAnsi"/>
          <w:sz w:val="22"/>
          <w:szCs w:val="22"/>
        </w:rPr>
        <w:t xml:space="preserve"> 2:849-50).</w:t>
      </w:r>
    </w:p>
    <w:p w:rsidR="000528A6" w:rsidRPr="008662F7" w:rsidRDefault="000528A6" w:rsidP="008662F7">
      <w:pPr>
        <w:pStyle w:val="FootnoteText"/>
        <w:numPr>
          <w:ilvl w:val="0"/>
          <w:numId w:val="64"/>
        </w:numPr>
        <w:rPr>
          <w:sz w:val="22"/>
          <w:szCs w:val="22"/>
        </w:rPr>
      </w:pPr>
      <w:r w:rsidRPr="000528A6">
        <w:rPr>
          <w:sz w:val="22"/>
          <w:szCs w:val="22"/>
        </w:rPr>
        <w:t>The qatal and wayyiqtol verbs are again anticipatory (see the note on 50:2); there are further examples in vv. 42-44.</w:t>
      </w:r>
    </w:p>
    <w:p w:rsidR="000528A6" w:rsidRDefault="000528A6" w:rsidP="000528A6">
      <w:pPr>
        <w:pStyle w:val="FootnoteText"/>
        <w:numPr>
          <w:ilvl w:val="0"/>
          <w:numId w:val="64"/>
        </w:numPr>
        <w:rPr>
          <w:sz w:val="22"/>
          <w:szCs w:val="22"/>
        </w:rPr>
      </w:pPr>
      <w:r w:rsidRPr="000528A6">
        <w:rPr>
          <w:sz w:val="22"/>
          <w:szCs w:val="22"/>
        </w:rPr>
        <w:t xml:space="preserve">LXX lacks </w:t>
      </w:r>
      <w:r w:rsidRPr="000528A6">
        <w:rPr>
          <w:i/>
          <w:sz w:val="22"/>
          <w:szCs w:val="22"/>
        </w:rPr>
        <w:t>a country</w:t>
      </w:r>
      <w:r w:rsidRPr="000528A6">
        <w:rPr>
          <w:sz w:val="22"/>
          <w:szCs w:val="22"/>
        </w:rPr>
        <w:t>.</w:t>
      </w:r>
    </w:p>
    <w:p w:rsidR="000528A6" w:rsidRDefault="000528A6" w:rsidP="000528A6">
      <w:pPr>
        <w:pStyle w:val="FootnoteText"/>
        <w:numPr>
          <w:ilvl w:val="0"/>
          <w:numId w:val="64"/>
        </w:numPr>
        <w:rPr>
          <w:sz w:val="22"/>
          <w:szCs w:val="22"/>
        </w:rPr>
      </w:pPr>
      <w:r w:rsidRPr="000528A6">
        <w:rPr>
          <w:sz w:val="22"/>
          <w:szCs w:val="22"/>
        </w:rPr>
        <w:t>L</w:t>
      </w:r>
      <w:r w:rsidR="008662F7">
        <w:rPr>
          <w:sz w:val="22"/>
          <w:szCs w:val="22"/>
        </w:rPr>
        <w:t>XX has simply “to Babylon”;</w:t>
      </w:r>
      <w:r w:rsidRPr="000528A6">
        <w:rPr>
          <w:sz w:val="22"/>
          <w:szCs w:val="22"/>
        </w:rPr>
        <w:t xml:space="preserve"> Tg has “to the people who serve Bel in Babylon.”</w:t>
      </w:r>
    </w:p>
    <w:p w:rsidR="000528A6" w:rsidRDefault="000528A6" w:rsidP="000528A6">
      <w:pPr>
        <w:pStyle w:val="FootnoteText"/>
        <w:numPr>
          <w:ilvl w:val="0"/>
          <w:numId w:val="64"/>
        </w:numPr>
        <w:rPr>
          <w:sz w:val="22"/>
          <w:szCs w:val="22"/>
        </w:rPr>
      </w:pPr>
      <w:r w:rsidRPr="000528A6">
        <w:rPr>
          <w:sz w:val="22"/>
          <w:szCs w:val="22"/>
        </w:rPr>
        <w:t xml:space="preserve">Bel, Babel, and </w:t>
      </w:r>
      <w:r w:rsidRPr="000528A6">
        <w:rPr>
          <w:i/>
          <w:sz w:val="22"/>
          <w:szCs w:val="22"/>
        </w:rPr>
        <w:t>bil‘</w:t>
      </w:r>
      <w:r w:rsidRPr="000528A6">
        <w:rPr>
          <w:rFonts w:cstheme="minorHAnsi"/>
          <w:i/>
          <w:sz w:val="22"/>
          <w:szCs w:val="22"/>
        </w:rPr>
        <w:t>ô</w:t>
      </w:r>
      <w:r w:rsidRPr="000528A6">
        <w:rPr>
          <w:rFonts w:cstheme="minorHAnsi"/>
          <w:sz w:val="22"/>
          <w:szCs w:val="22"/>
        </w:rPr>
        <w:t xml:space="preserve"> constitute a triple assonance.</w:t>
      </w:r>
    </w:p>
    <w:p w:rsidR="000528A6" w:rsidRPr="000528A6" w:rsidRDefault="000528A6" w:rsidP="000528A6">
      <w:pPr>
        <w:pStyle w:val="FootnoteText"/>
        <w:numPr>
          <w:ilvl w:val="0"/>
          <w:numId w:val="64"/>
        </w:numPr>
        <w:rPr>
          <w:sz w:val="22"/>
          <w:szCs w:val="22"/>
        </w:rPr>
      </w:pPr>
      <w:r w:rsidRPr="000528A6">
        <w:rPr>
          <w:sz w:val="22"/>
          <w:szCs w:val="22"/>
        </w:rPr>
        <w:t>LXX lacks vv. 44b-49a.</w:t>
      </w:r>
    </w:p>
    <w:p w:rsidR="00112E94" w:rsidRDefault="00112E94" w:rsidP="00112E94"/>
    <w:p w:rsidR="00BB3E80" w:rsidRDefault="00856E78" w:rsidP="00112E94">
      <w:r>
        <w:t xml:space="preserve">This new message </w:t>
      </w:r>
      <w:r w:rsidR="00BB3E80">
        <w:t>takes the form of a protest psalm:</w:t>
      </w:r>
    </w:p>
    <w:p w:rsidR="00BB3E80" w:rsidRDefault="00BB3E80" w:rsidP="00112E94"/>
    <w:p w:rsidR="00112E94" w:rsidRDefault="009F23D0" w:rsidP="00112E94">
      <w:r>
        <w:t>v. 34</w:t>
      </w:r>
      <w:r>
        <w:tab/>
      </w:r>
      <w:r>
        <w:tab/>
        <w:t>Ms.</w:t>
      </w:r>
      <w:r w:rsidR="00BB3E80">
        <w:t xml:space="preserve"> Zion protests at </w:t>
      </w:r>
      <w:r w:rsidR="00311FA4">
        <w:t>Nebuchadr</w:t>
      </w:r>
      <w:r w:rsidR="00BB3E80">
        <w:t>ezzar’s treatment of her</w:t>
      </w:r>
    </w:p>
    <w:p w:rsidR="00BB3E80" w:rsidRDefault="00BB3E80" w:rsidP="00112E94">
      <w:r>
        <w:lastRenderedPageBreak/>
        <w:tab/>
      </w:r>
      <w:r>
        <w:tab/>
        <w:t>a</w:t>
      </w:r>
      <w:r w:rsidR="004164CB">
        <w:t>n opening tricolon and a bicolon</w:t>
      </w:r>
    </w:p>
    <w:p w:rsidR="00BB3E80" w:rsidRDefault="00BB3E80" w:rsidP="00112E94">
      <w:r>
        <w:t>v. 35</w:t>
      </w:r>
      <w:r>
        <w:tab/>
      </w:r>
      <w:r>
        <w:tab/>
        <w:t>She calls for a corresponding redress to be exacted on Babylon</w:t>
      </w:r>
    </w:p>
    <w:p w:rsidR="00BB3E80" w:rsidRDefault="00BB3E80" w:rsidP="00112E94">
      <w:r>
        <w:tab/>
      </w:r>
      <w:r>
        <w:tab/>
        <w:t>two self-contained bicola</w:t>
      </w:r>
    </w:p>
    <w:p w:rsidR="00112E94" w:rsidRDefault="00BB3E80" w:rsidP="00112E94">
      <w:r>
        <w:t>vv. 36-44</w:t>
      </w:r>
      <w:r>
        <w:tab/>
        <w:t>Yahweh responds</w:t>
      </w:r>
    </w:p>
    <w:p w:rsidR="00BB3E80" w:rsidRDefault="008662F7" w:rsidP="00112E94">
      <w:r>
        <w:tab/>
      </w:r>
      <w:r>
        <w:tab/>
        <w:t>vv. 36-37</w:t>
      </w:r>
      <w:r>
        <w:tab/>
        <w:t>an initial</w:t>
      </w:r>
      <w:r w:rsidR="00BB3E80">
        <w:t xml:space="preserve"> commitment to take up Zion’s case</w:t>
      </w:r>
    </w:p>
    <w:p w:rsidR="00BB3E80" w:rsidRDefault="00BB3E80" w:rsidP="00112E94">
      <w:r>
        <w:tab/>
      </w:r>
      <w:r>
        <w:tab/>
      </w:r>
      <w:r>
        <w:tab/>
      </w:r>
      <w:r>
        <w:tab/>
      </w:r>
      <w:r w:rsidR="009F23D0">
        <w:t xml:space="preserve">after an introduction, </w:t>
      </w:r>
      <w:r>
        <w:t>two self-contained bicola and a tricolon</w:t>
      </w:r>
    </w:p>
    <w:p w:rsidR="00BB3E80" w:rsidRDefault="00BB3E80" w:rsidP="00112E94">
      <w:r>
        <w:tab/>
      </w:r>
      <w:r>
        <w:tab/>
        <w:t>vv. 38-40</w:t>
      </w:r>
      <w:r>
        <w:tab/>
        <w:t>a promise to take the animals down</w:t>
      </w:r>
    </w:p>
    <w:p w:rsidR="00571B4B" w:rsidRDefault="00571B4B" w:rsidP="00112E94">
      <w:r>
        <w:tab/>
      </w:r>
      <w:r>
        <w:tab/>
      </w:r>
      <w:r>
        <w:tab/>
      </w:r>
      <w:r>
        <w:tab/>
        <w:t>four self-contained bicola</w:t>
      </w:r>
    </w:p>
    <w:p w:rsidR="00571B4B" w:rsidRDefault="00571B4B" w:rsidP="00112E94">
      <w:r>
        <w:tab/>
      </w:r>
      <w:r>
        <w:tab/>
        <w:t>vv. 41-43</w:t>
      </w:r>
      <w:r>
        <w:tab/>
        <w:t>an anticipatory description of the city’s fall</w:t>
      </w:r>
    </w:p>
    <w:p w:rsidR="00571B4B" w:rsidRDefault="00571B4B" w:rsidP="00112E94">
      <w:r>
        <w:tab/>
      </w:r>
      <w:r>
        <w:tab/>
      </w:r>
      <w:r>
        <w:tab/>
      </w:r>
      <w:r>
        <w:tab/>
        <w:t>five bicola, the last two linked</w:t>
      </w:r>
    </w:p>
    <w:p w:rsidR="00571B4B" w:rsidRDefault="00571B4B" w:rsidP="00112E94">
      <w:r>
        <w:tab/>
      </w:r>
      <w:r>
        <w:tab/>
        <w:t>v. 44</w:t>
      </w:r>
      <w:r>
        <w:tab/>
      </w:r>
      <w:r>
        <w:tab/>
        <w:t>a closing commitment taking up the terms of the protest</w:t>
      </w:r>
    </w:p>
    <w:p w:rsidR="00571B4B" w:rsidRDefault="00571B4B" w:rsidP="00112E94">
      <w:r>
        <w:tab/>
      </w:r>
      <w:r>
        <w:tab/>
      </w:r>
      <w:r>
        <w:tab/>
      </w:r>
      <w:r>
        <w:tab/>
        <w:t>one bicolon</w:t>
      </w:r>
    </w:p>
    <w:p w:rsidR="00BB3E80" w:rsidRDefault="00BB3E80" w:rsidP="00112E94">
      <w:r>
        <w:tab/>
      </w:r>
      <w:r>
        <w:tab/>
      </w:r>
      <w:r>
        <w:tab/>
      </w:r>
      <w:r>
        <w:tab/>
      </w:r>
    </w:p>
    <w:p w:rsidR="00D24D28" w:rsidRPr="004F73EE" w:rsidRDefault="00571B4B" w:rsidP="00112E94">
      <w:r>
        <w:rPr>
          <w:b/>
        </w:rPr>
        <w:t xml:space="preserve">34 </w:t>
      </w:r>
      <w:r>
        <w:t>The message begin</w:t>
      </w:r>
      <w:r w:rsidR="008662F7">
        <w:t>s, then, with a</w:t>
      </w:r>
      <w:r>
        <w:t xml:space="preserve"> protest </w:t>
      </w:r>
      <w:r w:rsidR="008662F7">
        <w:t xml:space="preserve">such as </w:t>
      </w:r>
      <w:r w:rsidR="005B010E">
        <w:t>might appear</w:t>
      </w:r>
      <w:r>
        <w:t xml:space="preserve"> in a psalm remonstrating at </w:t>
      </w:r>
      <w:r w:rsidR="008662F7">
        <w:t>an enemy</w:t>
      </w:r>
      <w:r w:rsidR="005B010E">
        <w:t xml:space="preserve"> invasion</w:t>
      </w:r>
      <w:r>
        <w:t>.</w:t>
      </w:r>
      <w:r w:rsidR="00FB69DB">
        <w:t xml:space="preserve"> Like many such psalms, it takes fir</w:t>
      </w:r>
      <w:r w:rsidR="005B010E">
        <w:t xml:space="preserve">st-person singular form, but </w:t>
      </w:r>
      <w:r w:rsidR="00FB69DB">
        <w:t>speaks on behalf of the community, as v. 35 will make explicit. Again like such psalms, it indicates that “t</w:t>
      </w:r>
      <w:r w:rsidR="0095696A">
        <w:t xml:space="preserve">he darkness of trouble” </w:t>
      </w:r>
      <w:r w:rsidR="00FB69DB">
        <w:t>has overwhelmed the commun</w:t>
      </w:r>
      <w:r w:rsidR="009F23D0">
        <w:t>ity’s spirit.</w:t>
      </w:r>
      <w:r w:rsidR="0095696A">
        <w:rPr>
          <w:rStyle w:val="FootnoteReference"/>
        </w:rPr>
        <w:footnoteReference w:id="483"/>
      </w:r>
      <w:r w:rsidR="00FB69DB">
        <w:t xml:space="preserve"> </w:t>
      </w:r>
      <w:r w:rsidR="005B010E">
        <w:rPr>
          <w:i/>
        </w:rPr>
        <w:t>C</w:t>
      </w:r>
      <w:r w:rsidR="00D24D28">
        <w:rPr>
          <w:i/>
        </w:rPr>
        <w:t xml:space="preserve">onfounded </w:t>
      </w:r>
      <w:r w:rsidR="00D24D28">
        <w:t>suggests</w:t>
      </w:r>
      <w:r w:rsidR="009F23D0">
        <w:t xml:space="preserve"> as much</w:t>
      </w:r>
      <w:r w:rsidR="005B010E">
        <w:t>, being</w:t>
      </w:r>
      <w:r w:rsidR="00D24D28">
        <w:t xml:space="preserve"> the</w:t>
      </w:r>
      <w:r w:rsidR="005B010E">
        <w:t xml:space="preserve"> verb used of </w:t>
      </w:r>
      <w:r w:rsidR="00D24D28">
        <w:t>occasions when Yahweh confused and bewildered Israel’s attackers (Exod 14:24; Josh 10:10; Judg 4:15; 1 Sam 7:10)</w:t>
      </w:r>
      <w:r w:rsidR="005B010E">
        <w:t>:</w:t>
      </w:r>
      <w:r w:rsidR="009F23D0">
        <w:t xml:space="preserve"> now the people of God has</w:t>
      </w:r>
      <w:r w:rsidR="00D24D28">
        <w:t xml:space="preserve"> been on the receiving </w:t>
      </w:r>
      <w:r w:rsidR="009F23D0">
        <w:t>end of this experience. T</w:t>
      </w:r>
      <w:r w:rsidR="00D24D28">
        <w:t>hose occasions show that being confounded is not ju</w:t>
      </w:r>
      <w:r w:rsidR="009F23D0">
        <w:t>st a problem in the minds of its victims</w:t>
      </w:r>
      <w:r w:rsidR="00D24D28">
        <w:t xml:space="preserve">. Here, Ms. Jerusalem </w:t>
      </w:r>
      <w:r w:rsidR="005B010E">
        <w:t xml:space="preserve">begins with the protest </w:t>
      </w:r>
      <w:r w:rsidR="00D24D28">
        <w:rPr>
          <w:i/>
        </w:rPr>
        <w:t>he consumed me</w:t>
      </w:r>
      <w:r w:rsidR="009619BF">
        <w:rPr>
          <w:i/>
        </w:rPr>
        <w:t xml:space="preserve"> </w:t>
      </w:r>
      <w:r w:rsidR="009619BF">
        <w:t>(</w:t>
      </w:r>
      <w:r w:rsidR="009619BF">
        <w:rPr>
          <w:i/>
        </w:rPr>
        <w:t>’</w:t>
      </w:r>
      <w:r w:rsidR="009619BF">
        <w:rPr>
          <w:rFonts w:cstheme="minorHAnsi"/>
          <w:i/>
        </w:rPr>
        <w:t>ā</w:t>
      </w:r>
      <w:r w:rsidR="009619BF">
        <w:rPr>
          <w:i/>
        </w:rPr>
        <w:t>kal</w:t>
      </w:r>
      <w:r w:rsidR="009619BF">
        <w:t>)</w:t>
      </w:r>
      <w:r w:rsidR="005B010E">
        <w:t xml:space="preserve">, a familiar </w:t>
      </w:r>
      <w:r w:rsidR="00D24D28">
        <w:t xml:space="preserve">way to describe a devastating defeat (e.g., </w:t>
      </w:r>
      <w:r w:rsidR="000F75F9">
        <w:t xml:space="preserve">10:25; 50:32). </w:t>
      </w:r>
      <w:r w:rsidR="009F23D0">
        <w:t xml:space="preserve">Jeremiah </w:t>
      </w:r>
      <w:r w:rsidR="00D24D28">
        <w:t>rece</w:t>
      </w:r>
      <w:r w:rsidR="005B010E">
        <w:t>ntly used it with more reference to</w:t>
      </w:r>
      <w:r w:rsidR="009619BF">
        <w:t xml:space="preserve"> its l</w:t>
      </w:r>
      <w:r w:rsidR="005B010E">
        <w:t>iteral meaning: other peoples consumed</w:t>
      </w:r>
      <w:r w:rsidR="009619BF">
        <w:t xml:space="preserve"> Yahweh’s people like she</w:t>
      </w:r>
      <w:r w:rsidR="000F75F9">
        <w:t>ep (50:7). And he</w:t>
      </w:r>
      <w:r w:rsidR="005B010E">
        <w:t xml:space="preserve"> made clear that he </w:t>
      </w:r>
      <w:r w:rsidR="009F23D0">
        <w:t>mean</w:t>
      </w:r>
      <w:r w:rsidR="005B010E">
        <w:t>t</w:t>
      </w:r>
      <w:r w:rsidR="009F23D0">
        <w:t xml:space="preserve"> the image by adding</w:t>
      </w:r>
      <w:r w:rsidR="009619BF">
        <w:t xml:space="preserve"> a reference to crun</w:t>
      </w:r>
      <w:r w:rsidR="009F23D0">
        <w:t>ching their bones (50:17). H</w:t>
      </w:r>
      <w:r w:rsidR="000F75F9">
        <w:t xml:space="preserve">ere he takes it further in </w:t>
      </w:r>
      <w:r w:rsidR="009619BF">
        <w:t xml:space="preserve">more vivid and grisly fashion. </w:t>
      </w:r>
      <w:r w:rsidR="00311FA4">
        <w:t>Nebuchadr</w:t>
      </w:r>
      <w:r w:rsidR="009619BF">
        <w:t xml:space="preserve">ezzar ate up every bit of his victim; </w:t>
      </w:r>
      <w:r w:rsidR="009F23D0">
        <w:t xml:space="preserve">to </w:t>
      </w:r>
      <w:r w:rsidR="009619BF">
        <w:t xml:space="preserve">mix the metaphors, he thus turned Jerusalem into an </w:t>
      </w:r>
      <w:r w:rsidR="009619BF">
        <w:rPr>
          <w:i/>
        </w:rPr>
        <w:t>empty dish</w:t>
      </w:r>
      <w:r w:rsidR="000F75F9">
        <w:t>. He embodied</w:t>
      </w:r>
      <w:r w:rsidR="009619BF">
        <w:t xml:space="preserve"> the </w:t>
      </w:r>
      <w:r w:rsidR="009619BF">
        <w:rPr>
          <w:i/>
        </w:rPr>
        <w:t xml:space="preserve">monster </w:t>
      </w:r>
      <w:r w:rsidR="009619BF">
        <w:t>(</w:t>
      </w:r>
      <w:r w:rsidR="009619BF">
        <w:rPr>
          <w:i/>
        </w:rPr>
        <w:t>tannin</w:t>
      </w:r>
      <w:r w:rsidR="009619BF">
        <w:t>)</w:t>
      </w:r>
      <w:r w:rsidR="009619BF">
        <w:rPr>
          <w:i/>
        </w:rPr>
        <w:t xml:space="preserve"> </w:t>
      </w:r>
      <w:r w:rsidR="000F75F9">
        <w:t>standing</w:t>
      </w:r>
      <w:r w:rsidR="009619BF">
        <w:t xml:space="preserve"> for supernatural forces of violent and anarchic power that can threate</w:t>
      </w:r>
      <w:r w:rsidR="000F75F9">
        <w:t xml:space="preserve">n to overwhelm stability and </w:t>
      </w:r>
      <w:r w:rsidR="009619BF">
        <w:t xml:space="preserve">overwhelm life itself (e.g., </w:t>
      </w:r>
      <w:r w:rsidR="004F73EE">
        <w:t>Isa 27:1; 51:9).</w:t>
      </w:r>
      <w:r w:rsidR="009A0408">
        <w:rPr>
          <w:rStyle w:val="FootnoteReference"/>
        </w:rPr>
        <w:footnoteReference w:id="484"/>
      </w:r>
      <w:r w:rsidR="004F73EE">
        <w:t xml:space="preserve"> The </w:t>
      </w:r>
      <w:r w:rsidR="004F73EE">
        <w:rPr>
          <w:i/>
        </w:rPr>
        <w:t>treats</w:t>
      </w:r>
      <w:r w:rsidR="009F23D0">
        <w:t xml:space="preserve"> with which </w:t>
      </w:r>
      <w:r w:rsidR="00311FA4">
        <w:t>Nebuchadr</w:t>
      </w:r>
      <w:r w:rsidR="009F23D0">
        <w:t>ezzar</w:t>
      </w:r>
      <w:r w:rsidR="004F73EE">
        <w:t xml:space="preserve"> thus </w:t>
      </w:r>
      <w:r w:rsidR="004F73EE">
        <w:rPr>
          <w:i/>
        </w:rPr>
        <w:t>filled his belly</w:t>
      </w:r>
      <w:r w:rsidR="004F73EE">
        <w:t xml:space="preserve"> were more literally the fine artefa</w:t>
      </w:r>
      <w:r w:rsidR="000F75F9">
        <w:t>cts of the temple.</w:t>
      </w:r>
      <w:r w:rsidR="004F73EE">
        <w:t xml:space="preserve"> </w:t>
      </w:r>
      <w:r w:rsidR="00311FA4">
        <w:t>Nebuchadr</w:t>
      </w:r>
      <w:r w:rsidR="004F73EE">
        <w:t xml:space="preserve">ezzar took off </w:t>
      </w:r>
      <w:r w:rsidR="000F75F9">
        <w:t xml:space="preserve">some </w:t>
      </w:r>
      <w:r w:rsidR="004F73EE">
        <w:t>in 597</w:t>
      </w:r>
      <w:r w:rsidR="000F75F9">
        <w:t xml:space="preserve"> and more in 587, when </w:t>
      </w:r>
      <w:r w:rsidR="004F73EE">
        <w:t xml:space="preserve">he really thus </w:t>
      </w:r>
      <w:r w:rsidR="004F73EE">
        <w:rPr>
          <w:i/>
        </w:rPr>
        <w:t>rinsed me off</w:t>
      </w:r>
      <w:r w:rsidR="004F73EE">
        <w:t xml:space="preserve">, though one can imagine Jeremiah using that </w:t>
      </w:r>
      <w:r w:rsidR="009F23D0">
        <w:t>hyperbole even in 597. I</w:t>
      </w:r>
      <w:r w:rsidR="004F73EE">
        <w:t>n either context, it’s neat that the verb also suggests a paronomasia with another verb meaning sent off into exile.</w:t>
      </w:r>
      <w:r w:rsidR="004F73EE">
        <w:rPr>
          <w:rStyle w:val="FootnoteReference"/>
        </w:rPr>
        <w:footnoteReference w:id="485"/>
      </w:r>
      <w:r w:rsidR="004F73EE">
        <w:t xml:space="preserve"> </w:t>
      </w:r>
    </w:p>
    <w:p w:rsidR="0049403A" w:rsidRPr="00BF54DD" w:rsidRDefault="00571B4B" w:rsidP="00112E94">
      <w:r>
        <w:rPr>
          <w:b/>
        </w:rPr>
        <w:t>35</w:t>
      </w:r>
      <w:r w:rsidR="008908EF">
        <w:rPr>
          <w:b/>
        </w:rPr>
        <w:t xml:space="preserve"> </w:t>
      </w:r>
      <w:r w:rsidR="008908EF">
        <w:t>The prayer continues</w:t>
      </w:r>
      <w:r w:rsidR="009F23D0">
        <w:t>,</w:t>
      </w:r>
      <w:r w:rsidR="008908EF">
        <w:t xml:space="preserve"> </w:t>
      </w:r>
      <w:r w:rsidR="000F75F9">
        <w:t>like a protest psalm</w:t>
      </w:r>
      <w:r w:rsidR="008908EF">
        <w:t>, by urging that the attacker</w:t>
      </w:r>
      <w:r w:rsidR="00B232DE">
        <w:t>s</w:t>
      </w:r>
      <w:r w:rsidR="000F75F9">
        <w:t xml:space="preserve"> be held</w:t>
      </w:r>
      <w:r w:rsidR="00B232DE">
        <w:t xml:space="preserve"> res</w:t>
      </w:r>
      <w:r w:rsidR="000F75F9">
        <w:t>ponsible for their action.  W</w:t>
      </w:r>
      <w:r w:rsidR="00B232DE">
        <w:t xml:space="preserve">rong done to another person generates something objective and solid that sits there disrupting and disturbing reality until something is done about it. Even time and the passing of generations may not dissolve it. If </w:t>
      </w:r>
      <w:r w:rsidR="000F75F9">
        <w:t xml:space="preserve">the world’s proper life </w:t>
      </w:r>
      <w:r w:rsidR="00B232DE">
        <w:t xml:space="preserve">is to continue, something has to be done to restore </w:t>
      </w:r>
      <w:r w:rsidR="000F75F9">
        <w:t>its order and harmony. In the West, people speak of a</w:t>
      </w:r>
      <w:r w:rsidR="00B232DE">
        <w:t xml:space="preserve"> </w:t>
      </w:r>
      <w:r w:rsidR="00B401B5">
        <w:t xml:space="preserve">need to bring closure, often a euphemism for </w:t>
      </w:r>
      <w:r w:rsidR="00B232DE">
        <w:t>retribution. In the First Testament, a</w:t>
      </w:r>
      <w:r w:rsidR="00AB7272">
        <w:t xml:space="preserve"> standard picture of this</w:t>
      </w:r>
      <w:r w:rsidR="00B232DE">
        <w:t xml:space="preserve"> need starts from a sense that someone’s shed blood sits there crying out about the wrong done to the person</w:t>
      </w:r>
      <w:r w:rsidR="00BF54DD">
        <w:t xml:space="preserve"> (e.g., Gen 4:10</w:t>
      </w:r>
      <w:r w:rsidR="00AB7272">
        <w:t>; Job 16:18). T</w:t>
      </w:r>
      <w:r w:rsidR="00B401B5">
        <w:t>his blood is against or on the perpetrator or</w:t>
      </w:r>
      <w:r w:rsidR="00BF54DD">
        <w:t xml:space="preserve"> their head (e.g., Lev 20:9; Judg 9:24; 2 Sam 1:16; </w:t>
      </w:r>
      <w:r w:rsidR="00F77079">
        <w:lastRenderedPageBreak/>
        <w:t>Ezek 18:13</w:t>
      </w:r>
      <w:r w:rsidR="00BF54DD">
        <w:t>; Jonah 1:14</w:t>
      </w:r>
      <w:r w:rsidR="00F77079">
        <w:t>)</w:t>
      </w:r>
      <w:r w:rsidR="00BF54DD">
        <w:t xml:space="preserve">. In her distinctive formulation of this awareness, Ms. Jerusalem </w:t>
      </w:r>
      <w:r w:rsidR="00AB7272">
        <w:t>starts from an</w:t>
      </w:r>
      <w:r w:rsidR="00BF54DD">
        <w:t xml:space="preserve"> alternative picture</w:t>
      </w:r>
      <w:r w:rsidR="00B401B5">
        <w:t>:</w:t>
      </w:r>
      <w:r w:rsidR="00BF54DD">
        <w:t xml:space="preserve"> the </w:t>
      </w:r>
      <w:r w:rsidR="00BF54DD" w:rsidRPr="00BF54DD">
        <w:rPr>
          <w:i/>
        </w:rPr>
        <w:t>violence</w:t>
      </w:r>
      <w:r w:rsidR="00B401B5">
        <w:t xml:space="preserve"> done to her is on</w:t>
      </w:r>
      <w:r w:rsidR="00BF54DD">
        <w:t xml:space="preserve"> the perpetrator, </w:t>
      </w:r>
      <w:r w:rsidR="00B401B5">
        <w:t xml:space="preserve">as Sarah puts it with some irony </w:t>
      </w:r>
      <w:r w:rsidR="00BF54DD">
        <w:t xml:space="preserve">in </w:t>
      </w:r>
      <w:r w:rsidR="0049403A">
        <w:t>Gen 16:5</w:t>
      </w:r>
      <w:r w:rsidR="0049403A">
        <w:rPr>
          <w:rStyle w:val="FootnoteReference"/>
          <w:rFonts w:cstheme="minorHAnsi"/>
        </w:rPr>
        <w:footnoteReference w:id="486"/>
      </w:r>
      <w:r w:rsidR="00BF54DD">
        <w:t xml:space="preserve"> (cf. again J</w:t>
      </w:r>
      <w:r w:rsidR="00AB7272">
        <w:t>udg 9:24; also Ps 7:16 [17]). Abraham</w:t>
      </w:r>
      <w:r w:rsidR="00BF54DD">
        <w:t xml:space="preserve"> (Sara</w:t>
      </w:r>
      <w:r w:rsidR="00AB7272">
        <w:t>h implies) is responsible for the violence or violation</w:t>
      </w:r>
      <w:r w:rsidR="00B401B5">
        <w:t xml:space="preserve"> and </w:t>
      </w:r>
      <w:r w:rsidR="00BF54DD">
        <w:t xml:space="preserve">responsible to do something </w:t>
      </w:r>
      <w:r w:rsidR="00AB7272">
        <w:t xml:space="preserve">about it. Here, the </w:t>
      </w:r>
      <w:r w:rsidR="00BF54DD">
        <w:t xml:space="preserve">formulation of </w:t>
      </w:r>
      <w:r w:rsidR="00BF54DD">
        <w:rPr>
          <w:i/>
        </w:rPr>
        <w:t>the girl who lives in Zion</w:t>
      </w:r>
      <w:r w:rsidR="00BF54DD">
        <w:t xml:space="preserve"> </w:t>
      </w:r>
      <w:r w:rsidR="00B401B5">
        <w:t>speaking</w:t>
      </w:r>
      <w:r w:rsidR="000044EB">
        <w:t xml:space="preserve"> in a hendiadys of </w:t>
      </w:r>
      <w:r w:rsidR="000044EB">
        <w:rPr>
          <w:i/>
        </w:rPr>
        <w:t>t</w:t>
      </w:r>
      <w:r w:rsidR="000044EB" w:rsidRPr="000044EB">
        <w:rPr>
          <w:i/>
        </w:rPr>
        <w:t>he violence done to me and my body</w:t>
      </w:r>
      <w:r w:rsidR="000044EB">
        <w:t xml:space="preserve">, </w:t>
      </w:r>
      <w:r w:rsidR="00AB7272">
        <w:t xml:space="preserve">of </w:t>
      </w:r>
      <w:r w:rsidR="000044EB">
        <w:t xml:space="preserve">the bodily violence done to me, </w:t>
      </w:r>
      <w:r w:rsidR="00BF54DD">
        <w:t xml:space="preserve">suggests </w:t>
      </w:r>
      <w:r w:rsidR="000044EB">
        <w:t>rape, a common reality of war and a recurrent image for the assault of an attacker on a community. The Babylonians rap</w:t>
      </w:r>
      <w:r w:rsidR="00B401B5">
        <w:t>ed me, Ms. Jerusalem says. You must</w:t>
      </w:r>
      <w:r w:rsidR="000044EB">
        <w:t xml:space="preserve"> make them pay for it.</w:t>
      </w:r>
    </w:p>
    <w:p w:rsidR="008908EF" w:rsidRDefault="008908EF" w:rsidP="00112E94">
      <w:r>
        <w:rPr>
          <w:b/>
        </w:rPr>
        <w:t xml:space="preserve">36-37 </w:t>
      </w:r>
      <w:r>
        <w:t>A protest psalm hopes to receive a response f</w:t>
      </w:r>
      <w:r w:rsidR="001E56A9">
        <w:t>rom Yahweh, and this one does</w:t>
      </w:r>
      <w:r w:rsidR="00B401B5">
        <w:t xml:space="preserve">. </w:t>
      </w:r>
      <w:r w:rsidR="00FC6808">
        <w:t>Yahw</w:t>
      </w:r>
      <w:r w:rsidR="00B401B5">
        <w:t>eh might reasonably have repli</w:t>
      </w:r>
      <w:r w:rsidR="00FC6808">
        <w:t>ed in snortin</w:t>
      </w:r>
      <w:r w:rsidR="00B401B5">
        <w:t>g fashion to Jerusalem (as he did to some of Jeremiah’s own</w:t>
      </w:r>
      <w:r w:rsidR="00FC6808">
        <w:t xml:space="preserve"> protests)</w:t>
      </w:r>
      <w:r w:rsidR="004C3FA8">
        <w:t xml:space="preserve"> that Jerusalem deserved </w:t>
      </w:r>
      <w:r w:rsidR="00FC6808">
        <w:t xml:space="preserve">what happened to it. </w:t>
      </w:r>
      <w:r w:rsidR="004C3FA8">
        <w:t xml:space="preserve">But the </w:t>
      </w:r>
      <w:r w:rsidR="000044EB">
        <w:t>point</w:t>
      </w:r>
      <w:r w:rsidR="004C3FA8">
        <w:t xml:space="preserve"> of the message</w:t>
      </w:r>
      <w:r w:rsidR="000044EB">
        <w:t xml:space="preserve"> </w:t>
      </w:r>
      <w:r>
        <w:t>is to proclaim that calamity is c</w:t>
      </w:r>
      <w:r w:rsidR="004C3FA8">
        <w:t xml:space="preserve">oming on Babylon, and </w:t>
      </w:r>
      <w:r>
        <w:t>the form of a protest psalm is a way of doing so</w:t>
      </w:r>
      <w:r w:rsidR="004C3FA8">
        <w:t xml:space="preserve">. Thus </w:t>
      </w:r>
      <w:r>
        <w:t xml:space="preserve">Yahweh </w:t>
      </w:r>
      <w:r w:rsidR="00FC6808">
        <w:t>works</w:t>
      </w:r>
      <w:r w:rsidR="004C3FA8">
        <w:t xml:space="preserve"> with that form</w:t>
      </w:r>
      <w:r w:rsidR="00FC6808">
        <w:t>, though in du</w:t>
      </w:r>
      <w:r w:rsidR="004C3FA8">
        <w:t>e course he will leave it</w:t>
      </w:r>
      <w:r w:rsidR="00FC6808">
        <w:t xml:space="preserve"> behind</w:t>
      </w:r>
      <w:r>
        <w:t xml:space="preserve">. The </w:t>
      </w:r>
      <w:r w:rsidR="00AB7272">
        <w:t xml:space="preserve">psalm’s form </w:t>
      </w:r>
      <w:r w:rsidR="008C10E8">
        <w:t xml:space="preserve">is related to the appeal of an ordinary person </w:t>
      </w:r>
      <w:r>
        <w:t>to a king</w:t>
      </w:r>
      <w:r w:rsidR="008C10E8">
        <w:t>,</w:t>
      </w:r>
      <w:r>
        <w:t xml:space="preserve"> who is in a position t</w:t>
      </w:r>
      <w:r w:rsidR="004C3FA8">
        <w:t>o take action about the matter that the suppliant raises</w:t>
      </w:r>
      <w:r w:rsidR="008C10E8">
        <w:t>. H</w:t>
      </w:r>
      <w:r w:rsidR="004C3FA8">
        <w:t xml:space="preserve">ere </w:t>
      </w:r>
      <w:r>
        <w:t xml:space="preserve">Yahweh agrees to set about </w:t>
      </w:r>
      <w:r w:rsidR="008C10E8">
        <w:rPr>
          <w:i/>
        </w:rPr>
        <w:t>arguing the</w:t>
      </w:r>
      <w:r>
        <w:rPr>
          <w:i/>
        </w:rPr>
        <w:t xml:space="preserve"> case </w:t>
      </w:r>
      <w:r w:rsidR="008C10E8">
        <w:rPr>
          <w:i/>
        </w:rPr>
        <w:t xml:space="preserve">for you </w:t>
      </w:r>
      <w:r>
        <w:rPr>
          <w:i/>
        </w:rPr>
        <w:t>and taking redress for you</w:t>
      </w:r>
      <w:r>
        <w:t>, the model he assumed in (e.g.) 50:15, 28, 34</w:t>
      </w:r>
      <w:r w:rsidR="004E4358">
        <w:t xml:space="preserve">. </w:t>
      </w:r>
      <w:r w:rsidR="00AB7272">
        <w:t xml:space="preserve">He </w:t>
      </w:r>
      <w:r w:rsidR="004C3FA8">
        <w:t xml:space="preserve">pictures himself </w:t>
      </w:r>
      <w:r w:rsidR="00D30C67">
        <w:t xml:space="preserve">as prosecuting a case in the heavenly cabinet, and/or determining from the chair what the decision must be. </w:t>
      </w:r>
      <w:r w:rsidR="001E6375">
        <w:t>H</w:t>
      </w:r>
      <w:r w:rsidR="00D30C67">
        <w:t xml:space="preserve">e </w:t>
      </w:r>
      <w:r w:rsidR="004E4358">
        <w:t xml:space="preserve">then he moves to </w:t>
      </w:r>
      <w:r w:rsidR="004C3FA8">
        <w:t xml:space="preserve">the </w:t>
      </w:r>
      <w:r w:rsidR="004E4358">
        <w:t xml:space="preserve">traditional imagery of withering and drying up, </w:t>
      </w:r>
      <w:r w:rsidR="001E6375">
        <w:t>though this familiar imagery has distinctive resonances in connection with Babylon. Babylon sits distinctively astride</w:t>
      </w:r>
      <w:r w:rsidR="008C10E8">
        <w:t xml:space="preserve"> a major river, </w:t>
      </w:r>
      <w:r w:rsidR="001E6375">
        <w:t>surrounded by</w:t>
      </w:r>
      <w:r w:rsidR="00D43FA2">
        <w:t xml:space="preserve"> </w:t>
      </w:r>
      <w:r w:rsidR="00AB7272">
        <w:t>irri</w:t>
      </w:r>
      <w:r w:rsidR="008C10E8">
        <w:t>gation canals and streams,</w:t>
      </w:r>
      <w:r w:rsidR="00AB7272">
        <w:t xml:space="preserve"> </w:t>
      </w:r>
      <w:r w:rsidR="001E6375">
        <w:t>as if t</w:t>
      </w:r>
      <w:r w:rsidR="008C10E8">
        <w:t>he vast resources of water lying</w:t>
      </w:r>
      <w:r w:rsidR="001E6375">
        <w:t xml:space="preserve"> under the earth’s surface</w:t>
      </w:r>
      <w:r w:rsidR="008C10E8">
        <w:t xml:space="preserve"> bubble up like a fountain</w:t>
      </w:r>
      <w:r w:rsidR="001E6375">
        <w:t xml:space="preserve">. So Yahweh’s resolution paints a devastating picture. Following up that threat, he moves on </w:t>
      </w:r>
      <w:r w:rsidR="004E4358">
        <w:t>to a familiar hyperbolic descriptio</w:t>
      </w:r>
      <w:r w:rsidR="001E6375">
        <w:t>n of Baby</w:t>
      </w:r>
      <w:r w:rsidR="00AB7272">
        <w:t xml:space="preserve">lon’s destruction, whose </w:t>
      </w:r>
      <w:r w:rsidR="001E6375">
        <w:t>wording makes clear that Jeremiah is again applying to Babylon the threats that Yahweh had made to Jerusalem.</w:t>
      </w:r>
      <w:r w:rsidR="001E6375">
        <w:rPr>
          <w:rStyle w:val="FootnoteReference"/>
        </w:rPr>
        <w:footnoteReference w:id="487"/>
      </w:r>
      <w:r w:rsidR="001E6375">
        <w:t xml:space="preserve"> </w:t>
      </w:r>
    </w:p>
    <w:p w:rsidR="004E4358" w:rsidRDefault="004E4358" w:rsidP="00112E94">
      <w:r>
        <w:rPr>
          <w:b/>
        </w:rPr>
        <w:t xml:space="preserve">38-40 </w:t>
      </w:r>
      <w:r w:rsidR="008C10E8">
        <w:t>He</w:t>
      </w:r>
      <w:r w:rsidR="00AB7272">
        <w:t xml:space="preserve"> reverts to Ms.</w:t>
      </w:r>
      <w:r>
        <w:t xml:space="preserve"> Zion’s image of the rave</w:t>
      </w:r>
      <w:r w:rsidR="00AB7272">
        <w:t xml:space="preserve">nous beast and runs with it. </w:t>
      </w:r>
      <w:r>
        <w:t xml:space="preserve">Babylon is like a pride of hungry lions. They have been out on the prowl and </w:t>
      </w:r>
      <w:r w:rsidR="001E6375">
        <w:t>got hot</w:t>
      </w:r>
      <w:r w:rsidR="008C10E8">
        <w:t xml:space="preserve">. They </w:t>
      </w:r>
      <w:r>
        <w:t>need a refreshing drink, which Yahweh will p</w:t>
      </w:r>
      <w:r w:rsidR="00AB7272">
        <w:t xml:space="preserve">rovide. But he is </w:t>
      </w:r>
      <w:r>
        <w:t>segueing into the drink imagery of 25:15-29; the Babylonians are now a company of banqueters. Yahweh gets them dead drunk and fast asleep, which makes</w:t>
      </w:r>
      <w:r w:rsidR="001E6375">
        <w:t xml:space="preserve"> them easy victims for killing,</w:t>
      </w:r>
      <w:r>
        <w:t xml:space="preserve"> like lambs or rams.</w:t>
      </w:r>
      <w:r w:rsidR="00A243A1">
        <w:t xml:space="preserve"> “Babylonian lions… end up as slaughtered lambs.”</w:t>
      </w:r>
      <w:r w:rsidR="00A243A1">
        <w:rPr>
          <w:rStyle w:val="FootnoteReference"/>
        </w:rPr>
        <w:footnoteReference w:id="488"/>
      </w:r>
    </w:p>
    <w:p w:rsidR="004E4358" w:rsidRDefault="00CE33AC" w:rsidP="00112E94">
      <w:r>
        <w:rPr>
          <w:b/>
        </w:rPr>
        <w:t>41</w:t>
      </w:r>
      <w:r w:rsidR="004E4358">
        <w:rPr>
          <w:b/>
        </w:rPr>
        <w:t xml:space="preserve"> </w:t>
      </w:r>
      <w:r w:rsidR="004E4358">
        <w:t xml:space="preserve">In another transition Yahweh </w:t>
      </w:r>
      <w:r w:rsidR="00850D43">
        <w:t>returns to a form of speech that can be associated with a lament, though it can also suggest amazement. Here any suggestion of lament is ironic</w:t>
      </w:r>
      <w:r w:rsidR="001E56A9">
        <w:t>,</w:t>
      </w:r>
      <w:r w:rsidR="00411159">
        <w:rPr>
          <w:rStyle w:val="FootnoteReference"/>
        </w:rPr>
        <w:footnoteReference w:id="489"/>
      </w:r>
      <w:r w:rsidR="00850D43">
        <w:t xml:space="preserve"> but amazement is palpable. Ba</w:t>
      </w:r>
      <w:r w:rsidR="008C10E8">
        <w:t>bylon</w:t>
      </w:r>
      <w:r w:rsidR="00AB7272">
        <w:t xml:space="preserve"> is a city at which</w:t>
      </w:r>
      <w:r w:rsidR="008C10E8">
        <w:t xml:space="preserve"> the </w:t>
      </w:r>
      <w:r w:rsidR="00AB7272">
        <w:t>surrounding world marvels</w:t>
      </w:r>
      <w:r w:rsidR="008C10E8">
        <w:t>. Yet that very fact</w:t>
      </w:r>
      <w:r w:rsidR="00850D43">
        <w:t xml:space="preserve"> suggests the danger of its position. It rivals Yahweh in people’s eyes and in</w:t>
      </w:r>
      <w:r w:rsidR="008C10E8">
        <w:t xml:space="preserve"> its own eyes. Yahweh once more</w:t>
      </w:r>
      <w:r w:rsidR="00850D43">
        <w:t xml:space="preserve"> describes its fall</w:t>
      </w:r>
      <w:r w:rsidR="00483B04">
        <w:t xml:space="preserve"> as if it has</w:t>
      </w:r>
      <w:r w:rsidR="00125657">
        <w:t xml:space="preserve"> already</w:t>
      </w:r>
      <w:r w:rsidR="00483B04">
        <w:t xml:space="preserve"> happened</w:t>
      </w:r>
      <w:r w:rsidR="004E4358">
        <w:t xml:space="preserve"> – that is, the verbs speak o</w:t>
      </w:r>
      <w:r w:rsidR="008C10E8">
        <w:t>f the event as though</w:t>
      </w:r>
      <w:r w:rsidR="00125657">
        <w:t xml:space="preserve"> it is now </w:t>
      </w:r>
      <w:r w:rsidR="008C10E8">
        <w:t>past;</w:t>
      </w:r>
      <w:r w:rsidR="004E4358">
        <w:t xml:space="preserve"> </w:t>
      </w:r>
      <w:r w:rsidR="008C10E8">
        <w:t xml:space="preserve">Babylon is </w:t>
      </w:r>
      <w:r w:rsidR="009F23D0">
        <w:t>again Sheshach</w:t>
      </w:r>
      <w:r w:rsidR="00426004">
        <w:t>, as in 25:26.</w:t>
      </w:r>
      <w:r w:rsidR="00426004">
        <w:rPr>
          <w:rStyle w:val="FootnoteReference"/>
        </w:rPr>
        <w:footnoteReference w:id="490"/>
      </w:r>
      <w:r w:rsidR="00426004">
        <w:t xml:space="preserve"> </w:t>
      </w:r>
    </w:p>
    <w:p w:rsidR="008E2FAB" w:rsidRDefault="00CE33AC" w:rsidP="00AB7272">
      <w:r>
        <w:rPr>
          <w:b/>
        </w:rPr>
        <w:t xml:space="preserve">42-43 </w:t>
      </w:r>
      <w:r w:rsidR="00125657">
        <w:t>Yahweh goes on to reverse the significance of water imagery. Babylon did know what an excess of water could be like – it knew what flooding could mean. Judahites were also familiar with the image of the sea as a repository of dynamic but turbulent and riotous energy, lik</w:t>
      </w:r>
      <w:r w:rsidR="001E56A9">
        <w:t xml:space="preserve">e the monster figure of v. 34. And they were </w:t>
      </w:r>
      <w:r w:rsidR="00125657">
        <w:t>familiar with that figure as an image for armies on the ra</w:t>
      </w:r>
      <w:r w:rsidR="00816FBD">
        <w:t>mpa</w:t>
      </w:r>
      <w:r w:rsidR="008C10E8">
        <w:t>ge overwhelming a country</w:t>
      </w:r>
      <w:r w:rsidR="00125657">
        <w:t xml:space="preserve"> they invaded (e.g., Pss 46; 93</w:t>
      </w:r>
      <w:r w:rsidR="00AB7272">
        <w:t>; Isa 8:7-8</w:t>
      </w:r>
      <w:r w:rsidR="00125657">
        <w:t xml:space="preserve">). </w:t>
      </w:r>
      <w:r>
        <w:t>Yet again Judah’s prospective destiny (e.g., 2:15; 4:7) is also Babylon’s.</w:t>
      </w:r>
    </w:p>
    <w:p w:rsidR="00B9715A" w:rsidRPr="00483B04" w:rsidRDefault="00483B04" w:rsidP="00112E94">
      <w:r>
        <w:rPr>
          <w:b/>
        </w:rPr>
        <w:lastRenderedPageBreak/>
        <w:t xml:space="preserve">44 </w:t>
      </w:r>
      <w:r>
        <w:t>Fina</w:t>
      </w:r>
      <w:r w:rsidR="008C10E8">
        <w:t>lly Yahweh returns once more</w:t>
      </w:r>
      <w:r w:rsidR="004D48D0">
        <w:t xml:space="preserve"> to Ms.</w:t>
      </w:r>
      <w:r>
        <w:t xml:space="preserve"> Zion’s original protest</w:t>
      </w:r>
      <w:r w:rsidR="008C10E8">
        <w:t>. B</w:t>
      </w:r>
      <w:r w:rsidR="00CE33AC">
        <w:t xml:space="preserve">ehind </w:t>
      </w:r>
      <w:r w:rsidR="00311FA4">
        <w:t>Nebuchadr</w:t>
      </w:r>
      <w:r w:rsidR="008C10E8">
        <w:t>ezzar is Bel, whose</w:t>
      </w:r>
      <w:r w:rsidR="00172A4E">
        <w:t xml:space="preserve"> name hints at his being a swallower (</w:t>
      </w:r>
      <w:r w:rsidR="00172A4E">
        <w:rPr>
          <w:i/>
        </w:rPr>
        <w:t>b</w:t>
      </w:r>
      <w:r w:rsidR="00172A4E">
        <w:rPr>
          <w:rFonts w:cstheme="minorHAnsi"/>
          <w:i/>
        </w:rPr>
        <w:t>ā</w:t>
      </w:r>
      <w:r w:rsidR="00172A4E">
        <w:rPr>
          <w:i/>
        </w:rPr>
        <w:t>la‘</w:t>
      </w:r>
      <w:r w:rsidR="00172A4E">
        <w:t>); he</w:t>
      </w:r>
      <w:r w:rsidR="008C10E8">
        <w:t xml:space="preserve"> </w:t>
      </w:r>
      <w:r w:rsidR="00D80772">
        <w:t>swallowed the artefacts</w:t>
      </w:r>
      <w:r w:rsidR="00CE33AC">
        <w:t xml:space="preserve"> of Jerusalem by virtue of the fa</w:t>
      </w:r>
      <w:r w:rsidR="00816FBD">
        <w:t xml:space="preserve">ct that </w:t>
      </w:r>
      <w:r w:rsidR="00311FA4">
        <w:t>Nebuchadr</w:t>
      </w:r>
      <w:r w:rsidR="00816FBD">
        <w:t>ezzar took th</w:t>
      </w:r>
      <w:r w:rsidR="00CE33AC">
        <w:t xml:space="preserve">e temple artefacts back to Babylon and put them in Bel’s temple. </w:t>
      </w:r>
      <w:r w:rsidR="004D48D0">
        <w:t>It implied</w:t>
      </w:r>
      <w:r w:rsidR="00D80772">
        <w:t xml:space="preserve"> that Bel had defeated Yahweh. Yahweh will now reassert himself</w:t>
      </w:r>
      <w:r w:rsidR="004D48D0">
        <w:rPr>
          <w:rStyle w:val="FootnoteReference"/>
        </w:rPr>
        <w:footnoteReference w:id="491"/>
      </w:r>
      <w:r w:rsidR="00D80772">
        <w:t xml:space="preserve"> and</w:t>
      </w:r>
      <w:r w:rsidR="00816FBD">
        <w:t xml:space="preserve"> ensure that the artefacts</w:t>
      </w:r>
      <w:r w:rsidR="00D80772">
        <w:t xml:space="preserve"> return to Jerusalem. </w:t>
      </w:r>
      <w:r w:rsidR="004D48D0">
        <w:t>Bel’s</w:t>
      </w:r>
      <w:r w:rsidR="00CE33AC">
        <w:t xml:space="preserve"> temple </w:t>
      </w:r>
      <w:r w:rsidR="00D80772">
        <w:t xml:space="preserve">now </w:t>
      </w:r>
      <w:r w:rsidR="00CE33AC">
        <w:t>seems</w:t>
      </w:r>
      <w:r w:rsidR="00816FBD">
        <w:t xml:space="preserve"> like the center of the world, but the world is going</w:t>
      </w:r>
      <w:r w:rsidR="00CE33AC">
        <w:t xml:space="preserve"> to </w:t>
      </w:r>
      <w:r w:rsidR="00CE33AC">
        <w:rPr>
          <w:i/>
        </w:rPr>
        <w:t>stream</w:t>
      </w:r>
      <w:r w:rsidR="00CE33AC">
        <w:t xml:space="preserve"> in a different direction (Isa 2:2). Given the impressive nature of Babylon’s wall, it is q</w:t>
      </w:r>
      <w:r w:rsidR="00B9715A">
        <w:t>uite</w:t>
      </w:r>
      <w:r w:rsidR="00816FBD">
        <w:t xml:space="preserve"> a statement to say that this wall</w:t>
      </w:r>
      <w:r w:rsidR="00CE33AC">
        <w:t xml:space="preserve"> is falling.</w:t>
      </w:r>
      <w:r w:rsidR="00CE33AC">
        <w:rPr>
          <w:rStyle w:val="FootnoteReference"/>
        </w:rPr>
        <w:footnoteReference w:id="492"/>
      </w:r>
    </w:p>
    <w:p w:rsidR="00112E94" w:rsidRDefault="00112E94" w:rsidP="00112E94"/>
    <w:p w:rsidR="00112E94" w:rsidRDefault="002041FE" w:rsidP="004347E8">
      <w:pPr>
        <w:pStyle w:val="Heading2"/>
        <w:numPr>
          <w:ilvl w:val="0"/>
          <w:numId w:val="23"/>
        </w:numPr>
      </w:pPr>
      <w:r>
        <w:t>So Be Mindful of Jerusalem</w:t>
      </w:r>
      <w:r w:rsidR="00467004">
        <w:t xml:space="preserve"> and of Babylon</w:t>
      </w:r>
      <w:r>
        <w:t xml:space="preserve"> </w:t>
      </w:r>
      <w:r w:rsidR="00467004">
        <w:t>(51:45-58</w:t>
      </w:r>
      <w:r w:rsidR="0003250D">
        <w:t>a</w:t>
      </w:r>
      <w:r w:rsidR="00467004">
        <w:t xml:space="preserve"> [LXX 28:45-58</w:t>
      </w:r>
      <w:r w:rsidR="0003250D">
        <w:t>a</w:t>
      </w:r>
      <w:r w:rsidR="00112E94">
        <w:t xml:space="preserve">]) </w:t>
      </w:r>
    </w:p>
    <w:p w:rsidR="008945A8" w:rsidRDefault="008945A8" w:rsidP="008945A8"/>
    <w:p w:rsidR="008945A8" w:rsidRDefault="000713FC" w:rsidP="008945A8">
      <w:r>
        <w:rPr>
          <w:vertAlign w:val="superscript"/>
        </w:rPr>
        <w:t>45</w:t>
      </w:r>
      <w:r>
        <w:t xml:space="preserve">Get out from inside it, my people, </w:t>
      </w:r>
    </w:p>
    <w:p w:rsidR="000713FC" w:rsidRDefault="000713FC" w:rsidP="000713FC">
      <w:r>
        <w:tab/>
        <w:t>save, each individual, his life,</w:t>
      </w:r>
    </w:p>
    <w:p w:rsidR="000713FC" w:rsidRDefault="003D64A6" w:rsidP="000713FC">
      <w:r>
        <w:tab/>
        <w:t>from Yahweh’s angry blaz</w:t>
      </w:r>
      <w:r w:rsidR="000713FC">
        <w:t>ing!</w:t>
      </w:r>
    </w:p>
    <w:p w:rsidR="000713FC" w:rsidRDefault="000713FC" w:rsidP="000713FC">
      <w:r>
        <w:rPr>
          <w:vertAlign w:val="superscript"/>
        </w:rPr>
        <w:t>46</w:t>
      </w:r>
      <w:r>
        <w:t>Beware that your mind doesn’t become soft or that you become afraid</w:t>
      </w:r>
    </w:p>
    <w:p w:rsidR="000713FC" w:rsidRDefault="005E23EA" w:rsidP="000713FC">
      <w:r>
        <w:tab/>
        <w:t>at the report that make</w:t>
      </w:r>
      <w:r w:rsidR="000713FC">
        <w:t xml:space="preserve">s </w:t>
      </w:r>
      <w:r>
        <w:t xml:space="preserve">itself </w:t>
      </w:r>
      <w:r w:rsidR="000713FC">
        <w:t>heard in the country.</w:t>
      </w:r>
    </w:p>
    <w:p w:rsidR="005E23EA" w:rsidRDefault="005E23EA" w:rsidP="000713FC">
      <w:r>
        <w:t>The</w:t>
      </w:r>
      <w:r w:rsidR="005913C7">
        <w:t xml:space="preserve"> report will come in the </w:t>
      </w:r>
      <w:r>
        <w:t>year</w:t>
      </w:r>
    </w:p>
    <w:p w:rsidR="005E23EA" w:rsidRDefault="005E23EA" w:rsidP="000713FC">
      <w:r>
        <w:tab/>
        <w:t>and after it in the second year:</w:t>
      </w:r>
    </w:p>
    <w:p w:rsidR="005E23EA" w:rsidRDefault="005E23EA" w:rsidP="000713FC">
      <w:r>
        <w:t>Violence in the country</w:t>
      </w:r>
    </w:p>
    <w:p w:rsidR="005E23EA" w:rsidRDefault="005E23EA" w:rsidP="000713FC">
      <w:r>
        <w:tab/>
        <w:t>and ruler against ruler.</w:t>
      </w:r>
    </w:p>
    <w:p w:rsidR="007B1DE4" w:rsidRDefault="007B1DE4" w:rsidP="000713FC">
      <w:pPr>
        <w:rPr>
          <w:vertAlign w:val="superscript"/>
        </w:rPr>
      </w:pPr>
    </w:p>
    <w:p w:rsidR="005E23EA" w:rsidRDefault="005E23EA" w:rsidP="000713FC">
      <w:r>
        <w:rPr>
          <w:vertAlign w:val="superscript"/>
        </w:rPr>
        <w:t>47</w:t>
      </w:r>
      <w:r>
        <w:t>Therefore, there, days are coming</w:t>
      </w:r>
    </w:p>
    <w:p w:rsidR="005E23EA" w:rsidRDefault="005E23EA" w:rsidP="000713FC">
      <w:r>
        <w:tab/>
        <w:t>when I will attend to Babylon’s images.</w:t>
      </w:r>
    </w:p>
    <w:p w:rsidR="005E23EA" w:rsidRPr="00D80772" w:rsidRDefault="005E23EA" w:rsidP="000713FC">
      <w:pPr>
        <w:rPr>
          <w:vertAlign w:val="superscript"/>
        </w:rPr>
      </w:pPr>
      <w:r>
        <w:t>Its entire country – it will be shamed,</w:t>
      </w:r>
      <w:r w:rsidR="00D80772">
        <w:rPr>
          <w:vertAlign w:val="superscript"/>
        </w:rPr>
        <w:t>a</w:t>
      </w:r>
    </w:p>
    <w:p w:rsidR="005E23EA" w:rsidRDefault="005E23EA" w:rsidP="000713FC">
      <w:r>
        <w:tab/>
        <w:t>and a</w:t>
      </w:r>
      <w:r w:rsidR="005913C7">
        <w:t>ll its people who are run through</w:t>
      </w:r>
      <w:r>
        <w:t xml:space="preserve"> – they will fall within it.</w:t>
      </w:r>
    </w:p>
    <w:p w:rsidR="005E23EA" w:rsidRPr="005E23EA" w:rsidRDefault="005E23EA" w:rsidP="000713FC">
      <w:r>
        <w:rPr>
          <w:vertAlign w:val="superscript"/>
        </w:rPr>
        <w:t>48</w:t>
      </w:r>
      <w:r>
        <w:t>Heavens and earth and all that is in them</w:t>
      </w:r>
    </w:p>
    <w:p w:rsidR="005E23EA" w:rsidRDefault="005E23EA" w:rsidP="005E23EA">
      <w:pPr>
        <w:ind w:left="720"/>
      </w:pPr>
      <w:r>
        <w:t>will cha</w:t>
      </w:r>
      <w:r w:rsidR="007B1DE4">
        <w:t>nt over Babylon.</w:t>
      </w:r>
    </w:p>
    <w:p w:rsidR="005E23EA" w:rsidRDefault="007B1DE4" w:rsidP="007B1DE4">
      <w:r>
        <w:t>B</w:t>
      </w:r>
      <w:r w:rsidR="005E23EA">
        <w:t>ecause from the north the destroyers will come to it (Yahweh’s affirmation)</w:t>
      </w:r>
      <w:r>
        <w:t>:</w:t>
      </w:r>
    </w:p>
    <w:p w:rsidR="00EA3EE6" w:rsidRDefault="00EA3EE6" w:rsidP="007B1DE4">
      <w:pPr>
        <w:ind w:left="720"/>
      </w:pPr>
      <w:r>
        <w:rPr>
          <w:vertAlign w:val="superscript"/>
        </w:rPr>
        <w:t>49</w:t>
      </w:r>
      <w:r w:rsidR="007B1DE4">
        <w:t>y</w:t>
      </w:r>
      <w:r w:rsidR="00F96115">
        <w:t>es, Babylon – regarding</w:t>
      </w:r>
      <w:r>
        <w:t xml:space="preserve"> the fall of </w:t>
      </w:r>
      <w:r w:rsidR="005913C7">
        <w:t xml:space="preserve">people in </w:t>
      </w:r>
      <w:r>
        <w:t>Israel</w:t>
      </w:r>
      <w:r w:rsidR="005913C7">
        <w:t xml:space="preserve"> who have been run through</w:t>
      </w:r>
      <w:r w:rsidR="007B1DE4">
        <w:t>;</w:t>
      </w:r>
    </w:p>
    <w:p w:rsidR="00EA3EE6" w:rsidRDefault="00620F95" w:rsidP="00620F95">
      <w:pPr>
        <w:ind w:left="2160" w:hanging="720"/>
      </w:pPr>
      <w:r>
        <w:t>yes, regarding</w:t>
      </w:r>
      <w:r w:rsidR="005913C7">
        <w:t xml:space="preserve"> Babylon</w:t>
      </w:r>
      <w:r>
        <w:t xml:space="preserve"> – </w:t>
      </w:r>
      <w:r w:rsidR="005913C7">
        <w:t>people in</w:t>
      </w:r>
      <w:r w:rsidR="00EA3EE6">
        <w:t xml:space="preserve"> the entire earth </w:t>
      </w:r>
      <w:r w:rsidR="005913C7">
        <w:t>w</w:t>
      </w:r>
      <w:r w:rsidR="00153F3F">
        <w:t>h</w:t>
      </w:r>
      <w:r w:rsidR="005913C7">
        <w:t xml:space="preserve">o have been run through </w:t>
      </w:r>
      <w:r w:rsidR="00EA3EE6">
        <w:t>have fallen.</w:t>
      </w:r>
    </w:p>
    <w:p w:rsidR="002041FE" w:rsidRDefault="002041FE" w:rsidP="00EA3EE6">
      <w:pPr>
        <w:rPr>
          <w:vertAlign w:val="superscript"/>
        </w:rPr>
      </w:pPr>
    </w:p>
    <w:p w:rsidR="00EA3EE6" w:rsidRDefault="00EA3EE6" w:rsidP="00EA3EE6">
      <w:r>
        <w:rPr>
          <w:vertAlign w:val="superscript"/>
        </w:rPr>
        <w:t>50</w:t>
      </w:r>
      <w:r>
        <w:t>Survivors of the sword, go,</w:t>
      </w:r>
    </w:p>
    <w:p w:rsidR="00EA3EE6" w:rsidRDefault="00EA3EE6" w:rsidP="00EA3EE6">
      <w:r>
        <w:tab/>
        <w:t>don’t stand there!</w:t>
      </w:r>
    </w:p>
    <w:p w:rsidR="00EA3EE6" w:rsidRDefault="00816FBD" w:rsidP="00EA3EE6">
      <w:r>
        <w:t>Be mindful of Yahweh from afar,</w:t>
      </w:r>
      <w:r w:rsidR="00EA3EE6">
        <w:t xml:space="preserve"> </w:t>
      </w:r>
    </w:p>
    <w:p w:rsidR="00EA3EE6" w:rsidRDefault="008A46C7" w:rsidP="00EA3EE6">
      <w:r>
        <w:tab/>
      </w:r>
      <w:r w:rsidR="00816FBD">
        <w:t xml:space="preserve">and </w:t>
      </w:r>
      <w:r>
        <w:t xml:space="preserve">Jerusalem </w:t>
      </w:r>
      <w:r w:rsidR="00816FBD">
        <w:t xml:space="preserve">– it </w:t>
      </w:r>
      <w:r>
        <w:t>is to go</w:t>
      </w:r>
      <w:r w:rsidR="00EA3EE6">
        <w:t xml:space="preserve"> up into your mind.</w:t>
      </w:r>
    </w:p>
    <w:p w:rsidR="00EA3EE6" w:rsidRDefault="00EA3EE6" w:rsidP="00EA3EE6">
      <w:r>
        <w:rPr>
          <w:vertAlign w:val="superscript"/>
        </w:rPr>
        <w:t>51</w:t>
      </w:r>
      <w:r>
        <w:t xml:space="preserve">We were shamed, because we heard reviling – </w:t>
      </w:r>
    </w:p>
    <w:p w:rsidR="00EA3EE6" w:rsidRDefault="00EA3EE6" w:rsidP="00EA3EE6">
      <w:pPr>
        <w:ind w:left="720"/>
      </w:pPr>
      <w:r>
        <w:t>disgrace covered our faces.</w:t>
      </w:r>
    </w:p>
    <w:p w:rsidR="00EA3EE6" w:rsidRDefault="00EA3EE6" w:rsidP="00EA3EE6">
      <w:r>
        <w:t xml:space="preserve">Because strangers came </w:t>
      </w:r>
    </w:p>
    <w:p w:rsidR="00EA3EE6" w:rsidRPr="00D80772" w:rsidRDefault="00EA3EE6" w:rsidP="00EA3EE6">
      <w:pPr>
        <w:rPr>
          <w:vertAlign w:val="superscript"/>
        </w:rPr>
      </w:pPr>
      <w:r>
        <w:tab/>
        <w:t>to the sacred places in Yahweh’s house.</w:t>
      </w:r>
      <w:r w:rsidR="00D80772">
        <w:rPr>
          <w:vertAlign w:val="superscript"/>
        </w:rPr>
        <w:t>b</w:t>
      </w:r>
    </w:p>
    <w:p w:rsidR="007B1DE4" w:rsidRDefault="007B1DE4" w:rsidP="00EA3EE6">
      <w:pPr>
        <w:rPr>
          <w:vertAlign w:val="superscript"/>
        </w:rPr>
      </w:pPr>
    </w:p>
    <w:p w:rsidR="00EA3EE6" w:rsidRDefault="00EA3EE6" w:rsidP="00EA3EE6">
      <w:r>
        <w:rPr>
          <w:vertAlign w:val="superscript"/>
        </w:rPr>
        <w:t>52</w:t>
      </w:r>
      <w:r>
        <w:t>Therefore, there, days are coming (Yahweh’s affirmation)</w:t>
      </w:r>
    </w:p>
    <w:p w:rsidR="00EA3EE6" w:rsidRDefault="00EA3EE6" w:rsidP="00EA3EE6">
      <w:r>
        <w:lastRenderedPageBreak/>
        <w:tab/>
        <w:t>when I will attend to its images</w:t>
      </w:r>
    </w:p>
    <w:p w:rsidR="00D373DC" w:rsidRDefault="00D373DC" w:rsidP="00EA3EE6">
      <w:r>
        <w:tab/>
        <w:t>and</w:t>
      </w:r>
      <w:r w:rsidR="005913C7">
        <w:t xml:space="preserve"> in its entire country the person who has been run through</w:t>
      </w:r>
      <w:r>
        <w:t xml:space="preserve"> will groan.</w:t>
      </w:r>
    </w:p>
    <w:p w:rsidR="00D80772" w:rsidRDefault="00D373DC" w:rsidP="00EA3EE6">
      <w:r>
        <w:rPr>
          <w:vertAlign w:val="superscript"/>
        </w:rPr>
        <w:t>53</w:t>
      </w:r>
      <w:r>
        <w:t>When Babylon goes up to the heavens,</w:t>
      </w:r>
      <w:r w:rsidR="00D80772">
        <w:rPr>
          <w:vertAlign w:val="superscript"/>
        </w:rPr>
        <w:t>c</w:t>
      </w:r>
      <w:r>
        <w:tab/>
      </w:r>
    </w:p>
    <w:p w:rsidR="00D373DC" w:rsidRDefault="00D373DC" w:rsidP="00D80772">
      <w:pPr>
        <w:ind w:left="720"/>
      </w:pPr>
      <w:r>
        <w:t>and when it fortifies</w:t>
      </w:r>
      <w:r w:rsidR="005913C7">
        <w:t xml:space="preserve"> its strong</w:t>
      </w:r>
      <w:r>
        <w:t xml:space="preserve"> h</w:t>
      </w:r>
      <w:r w:rsidR="005913C7">
        <w:t>e</w:t>
      </w:r>
      <w:r>
        <w:t>igh</w:t>
      </w:r>
      <w:r w:rsidR="005913C7">
        <w:t>t</w:t>
      </w:r>
      <w:r>
        <w:t>,</w:t>
      </w:r>
    </w:p>
    <w:p w:rsidR="00D373DC" w:rsidRPr="00D80772" w:rsidRDefault="00D373DC" w:rsidP="00EA3EE6">
      <w:pPr>
        <w:rPr>
          <w:vertAlign w:val="superscript"/>
        </w:rPr>
      </w:pPr>
      <w:r>
        <w:tab/>
        <w:t>from me destroyers will come to it (Yahweh’s affirmation).</w:t>
      </w:r>
      <w:r w:rsidR="00D80772">
        <w:rPr>
          <w:vertAlign w:val="superscript"/>
        </w:rPr>
        <w:t>d</w:t>
      </w:r>
    </w:p>
    <w:p w:rsidR="00816FBD" w:rsidRDefault="00816FBD" w:rsidP="00974805">
      <w:pPr>
        <w:rPr>
          <w:vertAlign w:val="superscript"/>
        </w:rPr>
      </w:pPr>
    </w:p>
    <w:p w:rsidR="00974805" w:rsidRDefault="00D373DC" w:rsidP="00974805">
      <w:r>
        <w:rPr>
          <w:vertAlign w:val="superscript"/>
        </w:rPr>
        <w:t>54</w:t>
      </w:r>
      <w:r w:rsidR="005913C7">
        <w:t>The sound of</w:t>
      </w:r>
      <w:r>
        <w:t xml:space="preserve"> an outcry from Babylon,</w:t>
      </w:r>
    </w:p>
    <w:p w:rsidR="00D373DC" w:rsidRDefault="00D373DC" w:rsidP="00974805">
      <w:r>
        <w:tab/>
        <w:t>and a great b</w:t>
      </w:r>
      <w:r w:rsidR="009D7A6B">
        <w:t xml:space="preserve">reaking from the country of </w:t>
      </w:r>
      <w:r>
        <w:t>C</w:t>
      </w:r>
      <w:r w:rsidR="009D7A6B">
        <w:t>haldea</w:t>
      </w:r>
      <w:r w:rsidR="00816FBD">
        <w:t>!</w:t>
      </w:r>
    </w:p>
    <w:p w:rsidR="00D373DC" w:rsidRDefault="00D373DC" w:rsidP="00974805">
      <w:r>
        <w:rPr>
          <w:vertAlign w:val="superscript"/>
        </w:rPr>
        <w:t>55</w:t>
      </w:r>
      <w:r>
        <w:t>Because Yahweh is destroying Babylon</w:t>
      </w:r>
      <w:r w:rsidR="00816FBD">
        <w:t>,</w:t>
      </w:r>
    </w:p>
    <w:p w:rsidR="00D373DC" w:rsidRDefault="00C0425E" w:rsidP="00974805">
      <w:r>
        <w:tab/>
        <w:t>and eliminating a loud sound</w:t>
      </w:r>
      <w:r w:rsidR="00D373DC">
        <w:t xml:space="preserve"> from it.</w:t>
      </w:r>
    </w:p>
    <w:p w:rsidR="00CF0A32" w:rsidRDefault="00CF0A32" w:rsidP="00974805">
      <w:r>
        <w:t>Their waves</w:t>
      </w:r>
      <w:r w:rsidR="008020AE">
        <w:rPr>
          <w:vertAlign w:val="superscript"/>
        </w:rPr>
        <w:t>e</w:t>
      </w:r>
      <w:r w:rsidR="000A21DD">
        <w:t xml:space="preserve"> will roar</w:t>
      </w:r>
      <w:r>
        <w:t xml:space="preserve"> like much water – </w:t>
      </w:r>
    </w:p>
    <w:p w:rsidR="00D373DC" w:rsidRDefault="00C0425E" w:rsidP="00CF0A32">
      <w:pPr>
        <w:ind w:left="720"/>
      </w:pPr>
      <w:r>
        <w:t>the din of their sound</w:t>
      </w:r>
      <w:r w:rsidR="000A21DD">
        <w:t xml:space="preserve"> will give</w:t>
      </w:r>
      <w:r w:rsidR="00CF0A32">
        <w:t xml:space="preserve"> out.</w:t>
      </w:r>
    </w:p>
    <w:p w:rsidR="00CF0A32" w:rsidRDefault="00CF0A32" w:rsidP="00CF0A32">
      <w:r>
        <w:rPr>
          <w:vertAlign w:val="superscript"/>
        </w:rPr>
        <w:t>56</w:t>
      </w:r>
      <w:r>
        <w:t>Because he is coming upon it,</w:t>
      </w:r>
    </w:p>
    <w:p w:rsidR="00CF0A32" w:rsidRDefault="00CF0A32" w:rsidP="00CF0A32">
      <w:pPr>
        <w:ind w:left="720"/>
      </w:pPr>
      <w:r>
        <w:t>upon Babylon a destroyer.</w:t>
      </w:r>
    </w:p>
    <w:p w:rsidR="00CF0A32" w:rsidRDefault="00CF0A32" w:rsidP="00CF0A32">
      <w:r>
        <w:t>Its strong me</w:t>
      </w:r>
      <w:r w:rsidR="000A21DD">
        <w:t>n will be</w:t>
      </w:r>
      <w:r w:rsidR="005071D2">
        <w:t xml:space="preserve"> captured</w:t>
      </w:r>
      <w:r w:rsidR="00D6444D">
        <w:t xml:space="preserve"> – </w:t>
      </w:r>
    </w:p>
    <w:p w:rsidR="00CF0A32" w:rsidRDefault="00CF0A32" w:rsidP="00CF0A32">
      <w:r>
        <w:tab/>
      </w:r>
      <w:r w:rsidR="00085778">
        <w:t>it</w:t>
      </w:r>
      <w:r w:rsidR="000A21DD">
        <w:t xml:space="preserve"> w</w:t>
      </w:r>
      <w:r w:rsidR="007B1DE4">
        <w:t>i</w:t>
      </w:r>
      <w:r w:rsidR="000A21DD">
        <w:t>ll have</w:t>
      </w:r>
      <w:r w:rsidR="007B1DE4">
        <w:t xml:space="preserve"> shattered</w:t>
      </w:r>
      <w:r w:rsidR="008020AE">
        <w:rPr>
          <w:vertAlign w:val="superscript"/>
        </w:rPr>
        <w:t>f</w:t>
      </w:r>
      <w:r w:rsidR="00645179">
        <w:t xml:space="preserve"> their bows</w:t>
      </w:r>
      <w:r>
        <w:t>.</w:t>
      </w:r>
    </w:p>
    <w:p w:rsidR="00CF0A32" w:rsidRDefault="00CF0A32" w:rsidP="00CF0A32">
      <w:r>
        <w:t xml:space="preserve">Because Yahweh is a God of great requital – </w:t>
      </w:r>
    </w:p>
    <w:p w:rsidR="00CF0A32" w:rsidRPr="008020AE" w:rsidRDefault="00CF0A32" w:rsidP="00CF0A32">
      <w:pPr>
        <w:ind w:left="720"/>
        <w:rPr>
          <w:vertAlign w:val="superscript"/>
        </w:rPr>
      </w:pPr>
      <w:r>
        <w:t xml:space="preserve">he </w:t>
      </w:r>
      <w:r w:rsidR="00D6444D">
        <w:t>does deal</w:t>
      </w:r>
      <w:r>
        <w:t xml:space="preserve"> retribution.</w:t>
      </w:r>
      <w:r w:rsidR="008020AE">
        <w:rPr>
          <w:vertAlign w:val="superscript"/>
        </w:rPr>
        <w:t>g</w:t>
      </w:r>
    </w:p>
    <w:p w:rsidR="00CF0A32" w:rsidRDefault="00CF0A32" w:rsidP="00CF0A32">
      <w:r>
        <w:rPr>
          <w:vertAlign w:val="superscript"/>
        </w:rPr>
        <w:t>57</w:t>
      </w:r>
      <w:r>
        <w:t>I will get its officials and its experts drunk</w:t>
      </w:r>
      <w:r w:rsidR="00AF1A5E">
        <w:t>,</w:t>
      </w:r>
    </w:p>
    <w:p w:rsidR="00AF1A5E" w:rsidRDefault="00AF1A5E" w:rsidP="00CF0A32">
      <w:r>
        <w:tab/>
        <w:t xml:space="preserve">its governors </w:t>
      </w:r>
      <w:r w:rsidR="00D6444D">
        <w:t>and overseers</w:t>
      </w:r>
      <w:r>
        <w:t xml:space="preserve"> and strong men.</w:t>
      </w:r>
    </w:p>
    <w:p w:rsidR="00AF1A5E" w:rsidRDefault="00AF1A5E" w:rsidP="00CF0A32">
      <w:r>
        <w:t>And they will</w:t>
      </w:r>
      <w:r w:rsidR="00D6444D">
        <w:t xml:space="preserve"> sleep an everlasting</w:t>
      </w:r>
      <w:r>
        <w:t xml:space="preserve"> sleep</w:t>
      </w:r>
    </w:p>
    <w:p w:rsidR="00AF1A5E" w:rsidRDefault="00AF1A5E" w:rsidP="00AF1A5E">
      <w:pPr>
        <w:ind w:left="720"/>
      </w:pPr>
      <w:r>
        <w:t>and will not wake up</w:t>
      </w:r>
      <w:r w:rsidR="00054496">
        <w:t>.</w:t>
      </w:r>
    </w:p>
    <w:p w:rsidR="00AF1A5E" w:rsidRDefault="00AF1A5E" w:rsidP="00CF3B66">
      <w:pPr>
        <w:tabs>
          <w:tab w:val="left" w:pos="8520"/>
        </w:tabs>
      </w:pPr>
      <w:r>
        <w:t xml:space="preserve">(An affirmation of the King, </w:t>
      </w:r>
      <w:r w:rsidR="00CF3B66">
        <w:tab/>
      </w:r>
    </w:p>
    <w:p w:rsidR="00AF1A5E" w:rsidRPr="008020AE" w:rsidRDefault="00AF1A5E" w:rsidP="00AF1A5E">
      <w:pPr>
        <w:ind w:left="720"/>
        <w:rPr>
          <w:vertAlign w:val="superscript"/>
        </w:rPr>
      </w:pPr>
      <w:r>
        <w:t>Yahweh of Armies his name).</w:t>
      </w:r>
      <w:r w:rsidR="008020AE">
        <w:rPr>
          <w:vertAlign w:val="superscript"/>
        </w:rPr>
        <w:t>h</w:t>
      </w:r>
    </w:p>
    <w:p w:rsidR="00AF1A5E" w:rsidRDefault="00AF1A5E" w:rsidP="00AF1A5E">
      <w:pPr>
        <w:rPr>
          <w:vertAlign w:val="superscript"/>
        </w:rPr>
      </w:pPr>
    </w:p>
    <w:p w:rsidR="00AF1A5E" w:rsidRDefault="00AF1A5E" w:rsidP="00AF1A5E">
      <w:r>
        <w:rPr>
          <w:vertAlign w:val="superscript"/>
        </w:rPr>
        <w:t>58</w:t>
      </w:r>
      <w:r>
        <w:t>Yahweh of Armies has said this.</w:t>
      </w:r>
    </w:p>
    <w:p w:rsidR="00AF1A5E" w:rsidRDefault="00AF1A5E" w:rsidP="00AF1A5E"/>
    <w:p w:rsidR="00AF1A5E" w:rsidRDefault="00701F71" w:rsidP="00AF1A5E">
      <w:r>
        <w:t>The great wa</w:t>
      </w:r>
      <w:r w:rsidR="007249E0">
        <w:t>l</w:t>
      </w:r>
      <w:r>
        <w:t>l</w:t>
      </w:r>
      <w:r w:rsidR="008020AE">
        <w:rPr>
          <w:vertAlign w:val="superscript"/>
        </w:rPr>
        <w:t>i</w:t>
      </w:r>
      <w:r w:rsidR="007249E0">
        <w:t xml:space="preserve"> </w:t>
      </w:r>
      <w:r>
        <w:t>of Babylon</w:t>
      </w:r>
      <w:r w:rsidR="00AF1A5E">
        <w:t xml:space="preserve">, broad – </w:t>
      </w:r>
    </w:p>
    <w:p w:rsidR="00AF1A5E" w:rsidRDefault="00701F71" w:rsidP="00AF1A5E">
      <w:pPr>
        <w:ind w:left="720"/>
      </w:pPr>
      <w:r>
        <w:t>it</w:t>
      </w:r>
      <w:r w:rsidR="00AF1A5E">
        <w:t xml:space="preserve"> will be totally levelled.</w:t>
      </w:r>
      <w:r w:rsidR="008020AE">
        <w:rPr>
          <w:vertAlign w:val="superscript"/>
        </w:rPr>
        <w:t>j</w:t>
      </w:r>
      <w:r w:rsidR="00AF1A5E">
        <w:t xml:space="preserve"> </w:t>
      </w:r>
    </w:p>
    <w:p w:rsidR="00AF1A5E" w:rsidRDefault="00AF1A5E" w:rsidP="00AF1A5E">
      <w:r>
        <w:t>Its high gate</w:t>
      </w:r>
      <w:r w:rsidR="00D6444D">
        <w:t>way</w:t>
      </w:r>
      <w:r>
        <w:t xml:space="preserve">s – </w:t>
      </w:r>
    </w:p>
    <w:p w:rsidR="00AF1A5E" w:rsidRDefault="00AF1A5E" w:rsidP="00AF1A5E">
      <w:pPr>
        <w:ind w:left="720"/>
      </w:pPr>
      <w:r>
        <w:t>they will be set on fire.</w:t>
      </w:r>
    </w:p>
    <w:p w:rsidR="00467004" w:rsidRDefault="00467004" w:rsidP="00AF1A5E">
      <w:pPr>
        <w:ind w:left="720"/>
      </w:pPr>
    </w:p>
    <w:p w:rsidR="00D80772" w:rsidRDefault="00D80772" w:rsidP="00D80772">
      <w:pPr>
        <w:pStyle w:val="FootnoteText"/>
        <w:numPr>
          <w:ilvl w:val="0"/>
          <w:numId w:val="65"/>
        </w:numPr>
        <w:rPr>
          <w:sz w:val="22"/>
          <w:szCs w:val="22"/>
        </w:rPr>
      </w:pPr>
      <w:r w:rsidRPr="00D80772">
        <w:rPr>
          <w:sz w:val="22"/>
          <w:szCs w:val="22"/>
        </w:rPr>
        <w:t xml:space="preserve">For </w:t>
      </w:r>
      <w:r w:rsidRPr="00D80772">
        <w:rPr>
          <w:i/>
          <w:sz w:val="22"/>
          <w:szCs w:val="22"/>
        </w:rPr>
        <w:t>t</w:t>
      </w:r>
      <w:r w:rsidRPr="00D80772">
        <w:rPr>
          <w:rFonts w:cstheme="minorHAnsi"/>
          <w:i/>
          <w:sz w:val="22"/>
          <w:szCs w:val="22"/>
        </w:rPr>
        <w:t>ēbôš</w:t>
      </w:r>
      <w:r w:rsidRPr="00D80772">
        <w:rPr>
          <w:rFonts w:cstheme="minorHAnsi"/>
          <w:sz w:val="22"/>
          <w:szCs w:val="22"/>
        </w:rPr>
        <w:t>,</w:t>
      </w:r>
      <w:r w:rsidRPr="00D80772">
        <w:rPr>
          <w:rFonts w:cstheme="minorHAnsi"/>
          <w:i/>
          <w:sz w:val="22"/>
          <w:szCs w:val="22"/>
        </w:rPr>
        <w:t xml:space="preserve"> </w:t>
      </w:r>
      <w:r w:rsidRPr="00D80772">
        <w:rPr>
          <w:sz w:val="22"/>
          <w:szCs w:val="22"/>
        </w:rPr>
        <w:t xml:space="preserve">Tg “be dried up” derives the verb from </w:t>
      </w:r>
      <w:r w:rsidRPr="00D80772">
        <w:rPr>
          <w:i/>
          <w:sz w:val="22"/>
          <w:szCs w:val="22"/>
        </w:rPr>
        <w:t>y</w:t>
      </w:r>
      <w:r w:rsidRPr="00D80772">
        <w:rPr>
          <w:rFonts w:cstheme="minorHAnsi"/>
          <w:i/>
          <w:sz w:val="22"/>
          <w:szCs w:val="22"/>
        </w:rPr>
        <w:t xml:space="preserve">ābēš </w:t>
      </w:r>
      <w:r w:rsidRPr="00D80772">
        <w:rPr>
          <w:rFonts w:cstheme="minorHAnsi"/>
          <w:sz w:val="22"/>
          <w:szCs w:val="22"/>
        </w:rPr>
        <w:t xml:space="preserve">rather than </w:t>
      </w:r>
      <w:r w:rsidRPr="00D80772">
        <w:rPr>
          <w:rFonts w:cstheme="minorHAnsi"/>
          <w:i/>
          <w:sz w:val="22"/>
          <w:szCs w:val="22"/>
        </w:rPr>
        <w:t>bûš</w:t>
      </w:r>
      <w:r w:rsidRPr="00D80772">
        <w:rPr>
          <w:rFonts w:cstheme="minorHAnsi"/>
          <w:sz w:val="22"/>
          <w:szCs w:val="22"/>
        </w:rPr>
        <w:t>.</w:t>
      </w:r>
      <w:r w:rsidRPr="00D80772">
        <w:rPr>
          <w:sz w:val="22"/>
          <w:szCs w:val="22"/>
        </w:rPr>
        <w:t xml:space="preserve"> </w:t>
      </w:r>
    </w:p>
    <w:p w:rsidR="00D80772" w:rsidRDefault="00D80772" w:rsidP="00D80772">
      <w:pPr>
        <w:pStyle w:val="FootnoteText"/>
        <w:numPr>
          <w:ilvl w:val="0"/>
          <w:numId w:val="65"/>
        </w:numPr>
        <w:rPr>
          <w:sz w:val="22"/>
          <w:szCs w:val="22"/>
        </w:rPr>
      </w:pPr>
      <w:r w:rsidRPr="00D80772">
        <w:rPr>
          <w:sz w:val="22"/>
          <w:szCs w:val="22"/>
        </w:rPr>
        <w:t>MT has a marker here.</w:t>
      </w:r>
    </w:p>
    <w:p w:rsidR="00D80772" w:rsidRDefault="00D80772" w:rsidP="00D80772">
      <w:pPr>
        <w:pStyle w:val="FootnoteText"/>
        <w:numPr>
          <w:ilvl w:val="0"/>
          <w:numId w:val="65"/>
        </w:numPr>
        <w:rPr>
          <w:sz w:val="22"/>
          <w:szCs w:val="22"/>
        </w:rPr>
      </w:pPr>
      <w:r>
        <w:rPr>
          <w:sz w:val="22"/>
          <w:szCs w:val="22"/>
        </w:rPr>
        <w:t xml:space="preserve">Tg refers this colon </w:t>
      </w:r>
      <w:r w:rsidRPr="00D80772">
        <w:rPr>
          <w:sz w:val="22"/>
          <w:szCs w:val="22"/>
        </w:rPr>
        <w:t>concretely to building structures with their top in the heavens, in anticipation of the parallel colon and with closer parallel to Gen 11:1-9.</w:t>
      </w:r>
    </w:p>
    <w:p w:rsidR="00D80772" w:rsidRDefault="00D80772" w:rsidP="00D80772">
      <w:pPr>
        <w:pStyle w:val="FootnoteText"/>
        <w:numPr>
          <w:ilvl w:val="0"/>
          <w:numId w:val="65"/>
        </w:numPr>
        <w:rPr>
          <w:sz w:val="22"/>
          <w:szCs w:val="22"/>
        </w:rPr>
      </w:pPr>
      <w:r w:rsidRPr="00D80772">
        <w:rPr>
          <w:sz w:val="22"/>
          <w:szCs w:val="22"/>
        </w:rPr>
        <w:t>MT has a section marker here.</w:t>
      </w:r>
    </w:p>
    <w:p w:rsidR="00D80772" w:rsidRDefault="00D80772" w:rsidP="00D80772">
      <w:pPr>
        <w:pStyle w:val="FootnoteText"/>
        <w:numPr>
          <w:ilvl w:val="0"/>
          <w:numId w:val="65"/>
        </w:numPr>
        <w:rPr>
          <w:sz w:val="22"/>
          <w:szCs w:val="22"/>
        </w:rPr>
      </w:pPr>
      <w:r w:rsidRPr="00D80772">
        <w:rPr>
          <w:sz w:val="22"/>
          <w:szCs w:val="22"/>
        </w:rPr>
        <w:t>Aq, Sym have “its waves,” an easier reading.</w:t>
      </w:r>
    </w:p>
    <w:p w:rsidR="00D80772" w:rsidRDefault="00D80772" w:rsidP="00D80772">
      <w:pPr>
        <w:pStyle w:val="FootnoteText"/>
        <w:numPr>
          <w:ilvl w:val="0"/>
          <w:numId w:val="65"/>
        </w:numPr>
        <w:rPr>
          <w:sz w:val="22"/>
          <w:szCs w:val="22"/>
        </w:rPr>
      </w:pPr>
      <w:r w:rsidRPr="00D80772">
        <w:rPr>
          <w:sz w:val="22"/>
          <w:szCs w:val="22"/>
        </w:rPr>
        <w:t xml:space="preserve">LXX, Vg, Tg implicitly see </w:t>
      </w:r>
      <w:r w:rsidRPr="00D80772">
        <w:rPr>
          <w:rFonts w:cstheme="minorHAnsi"/>
          <w:i/>
          <w:sz w:val="22"/>
          <w:szCs w:val="22"/>
        </w:rPr>
        <w:t>ḥittәtâ</w:t>
      </w:r>
      <w:r w:rsidRPr="00D80772">
        <w:rPr>
          <w:rFonts w:cstheme="minorHAnsi"/>
          <w:sz w:val="22"/>
          <w:szCs w:val="22"/>
        </w:rPr>
        <w:t xml:space="preserve"> as intransitive piel (cf. </w:t>
      </w:r>
      <w:r w:rsidRPr="00D80772">
        <w:rPr>
          <w:sz w:val="22"/>
          <w:szCs w:val="22"/>
        </w:rPr>
        <w:t>GK 52k</w:t>
      </w:r>
      <w:r w:rsidRPr="00D80772">
        <w:rPr>
          <w:rFonts w:cstheme="minorHAnsi"/>
          <w:sz w:val="22"/>
          <w:szCs w:val="22"/>
        </w:rPr>
        <w:t xml:space="preserve">), which seems implausible. More likely the verb is impersonal; the implicit subject is the event (Qimchi </w:t>
      </w:r>
      <w:r w:rsidRPr="00D80772">
        <w:rPr>
          <w:sz w:val="22"/>
          <w:szCs w:val="22"/>
        </w:rPr>
        <w:t xml:space="preserve">in </w:t>
      </w:r>
      <w:r w:rsidRPr="00D80772">
        <w:rPr>
          <w:i/>
          <w:sz w:val="22"/>
          <w:szCs w:val="22"/>
        </w:rPr>
        <w:t>miqrā’ôt g</w:t>
      </w:r>
      <w:r w:rsidRPr="00D80772">
        <w:rPr>
          <w:rFonts w:cstheme="minorHAnsi"/>
          <w:i/>
          <w:sz w:val="22"/>
          <w:szCs w:val="22"/>
        </w:rPr>
        <w:t>ә</w:t>
      </w:r>
      <w:r w:rsidRPr="00D80772">
        <w:rPr>
          <w:i/>
          <w:sz w:val="22"/>
          <w:szCs w:val="22"/>
        </w:rPr>
        <w:t>dôlôt</w:t>
      </w:r>
      <w:r w:rsidRPr="00D80772">
        <w:rPr>
          <w:sz w:val="22"/>
          <w:szCs w:val="22"/>
        </w:rPr>
        <w:t xml:space="preserve"> on the passage, sees Babylon as the subject).</w:t>
      </w:r>
    </w:p>
    <w:p w:rsidR="00D80772" w:rsidRDefault="00D80772" w:rsidP="00D80772">
      <w:pPr>
        <w:pStyle w:val="FootnoteText"/>
        <w:numPr>
          <w:ilvl w:val="0"/>
          <w:numId w:val="65"/>
        </w:numPr>
        <w:rPr>
          <w:sz w:val="22"/>
          <w:szCs w:val="22"/>
        </w:rPr>
      </w:pPr>
      <w:r w:rsidRPr="00D80772">
        <w:rPr>
          <w:sz w:val="22"/>
          <w:szCs w:val="22"/>
        </w:rPr>
        <w:t>The infinitive precedes the finite verb, underlining the point. The idiom recurs in v. 58.</w:t>
      </w:r>
    </w:p>
    <w:p w:rsidR="00D80772" w:rsidRDefault="00D80772" w:rsidP="00D80772">
      <w:pPr>
        <w:pStyle w:val="FootnoteText"/>
        <w:numPr>
          <w:ilvl w:val="0"/>
          <w:numId w:val="65"/>
        </w:numPr>
        <w:rPr>
          <w:sz w:val="22"/>
          <w:szCs w:val="22"/>
        </w:rPr>
      </w:pPr>
      <w:r w:rsidRPr="00D80772">
        <w:rPr>
          <w:sz w:val="22"/>
          <w:szCs w:val="22"/>
        </w:rPr>
        <w:t>MT has a section marker here.</w:t>
      </w:r>
    </w:p>
    <w:p w:rsidR="00D80772" w:rsidRDefault="00D80772" w:rsidP="00D80772">
      <w:pPr>
        <w:pStyle w:val="FootnoteText"/>
        <w:numPr>
          <w:ilvl w:val="0"/>
          <w:numId w:val="65"/>
        </w:numPr>
        <w:rPr>
          <w:sz w:val="22"/>
          <w:szCs w:val="22"/>
        </w:rPr>
      </w:pPr>
      <w:r w:rsidRPr="00D80772">
        <w:rPr>
          <w:sz w:val="22"/>
          <w:szCs w:val="22"/>
        </w:rPr>
        <w:lastRenderedPageBreak/>
        <w:t xml:space="preserve">Since the subsequent adjective </w:t>
      </w:r>
      <w:r w:rsidRPr="00D80772">
        <w:rPr>
          <w:i/>
          <w:sz w:val="22"/>
          <w:szCs w:val="22"/>
        </w:rPr>
        <w:t>broad</w:t>
      </w:r>
      <w:r w:rsidRPr="00D80772">
        <w:rPr>
          <w:sz w:val="22"/>
          <w:szCs w:val="22"/>
        </w:rPr>
        <w:t xml:space="preserve"> more naturally applies to the wall than to the city, and the ver</w:t>
      </w:r>
      <w:r w:rsidR="008020AE">
        <w:rPr>
          <w:sz w:val="22"/>
          <w:szCs w:val="22"/>
        </w:rPr>
        <w:t xml:space="preserve">b that follows is singular, </w:t>
      </w:r>
      <w:r w:rsidRPr="00D80772">
        <w:rPr>
          <w:sz w:val="22"/>
          <w:szCs w:val="22"/>
        </w:rPr>
        <w:t xml:space="preserve">plural </w:t>
      </w:r>
      <w:r w:rsidRPr="00D80772">
        <w:rPr>
          <w:rFonts w:cstheme="minorHAnsi"/>
          <w:i/>
          <w:sz w:val="22"/>
          <w:szCs w:val="22"/>
        </w:rPr>
        <w:t>ḥōmô</w:t>
      </w:r>
      <w:r w:rsidRPr="00D80772">
        <w:rPr>
          <w:i/>
          <w:sz w:val="22"/>
          <w:szCs w:val="22"/>
        </w:rPr>
        <w:t>t</w:t>
      </w:r>
      <w:r w:rsidRPr="00D80772">
        <w:rPr>
          <w:sz w:val="22"/>
          <w:szCs w:val="22"/>
        </w:rPr>
        <w:t xml:space="preserve"> is more likely intensive than numerical (Volz, </w:t>
      </w:r>
      <w:r w:rsidRPr="00D80772">
        <w:rPr>
          <w:i/>
          <w:sz w:val="22"/>
          <w:szCs w:val="22"/>
        </w:rPr>
        <w:t>Jeremia</w:t>
      </w:r>
      <w:r w:rsidRPr="00D80772">
        <w:rPr>
          <w:sz w:val="22"/>
          <w:szCs w:val="22"/>
        </w:rPr>
        <w:t>, 439).</w:t>
      </w:r>
    </w:p>
    <w:p w:rsidR="00D80772" w:rsidRPr="00D80772" w:rsidRDefault="00D80772" w:rsidP="00D80772">
      <w:pPr>
        <w:pStyle w:val="FootnoteText"/>
        <w:numPr>
          <w:ilvl w:val="0"/>
          <w:numId w:val="65"/>
        </w:numPr>
        <w:rPr>
          <w:sz w:val="22"/>
          <w:szCs w:val="22"/>
        </w:rPr>
      </w:pPr>
      <w:r w:rsidRPr="00D80772">
        <w:rPr>
          <w:sz w:val="22"/>
          <w:szCs w:val="22"/>
        </w:rPr>
        <w:t>The infinitive precedes the finite verb, underlining the point.</w:t>
      </w:r>
    </w:p>
    <w:p w:rsidR="00D80772" w:rsidRDefault="00D80772" w:rsidP="00467004"/>
    <w:p w:rsidR="00467004" w:rsidRDefault="00467004" w:rsidP="00467004">
      <w:r>
        <w:t>The form of this new message differs from that of vv. 34-44 bu</w:t>
      </w:r>
      <w:r w:rsidR="007C0BD6">
        <w:t>t its theme links with it. I</w:t>
      </w:r>
      <w:r w:rsidR="008020AE">
        <w:t xml:space="preserve">t Implies </w:t>
      </w:r>
      <w:r>
        <w:t xml:space="preserve">that the </w:t>
      </w:r>
      <w:r w:rsidR="008020AE">
        <w:t xml:space="preserve">preceding protest </w:t>
      </w:r>
      <w:r>
        <w:t xml:space="preserve">is one </w:t>
      </w:r>
      <w:r w:rsidR="001E56A9">
        <w:t>Judahites need to make,</w:t>
      </w:r>
      <w:r>
        <w:t xml:space="preserve"> as opposed to one they are actually making. </w:t>
      </w:r>
      <w:r w:rsidR="008020AE">
        <w:t xml:space="preserve">They then need to listen to Yahweh’s response. </w:t>
      </w:r>
      <w:r>
        <w:t>They are too settled in Babylon</w:t>
      </w:r>
      <w:r w:rsidR="001E56A9">
        <w:t>. T</w:t>
      </w:r>
      <w:r w:rsidR="007B1DE4">
        <w:t>hey are not praying that way</w:t>
      </w:r>
      <w:r>
        <w:t>. Thus this section of</w:t>
      </w:r>
      <w:r w:rsidR="008020AE">
        <w:t xml:space="preserve"> exhortation to Judahites outline</w:t>
      </w:r>
      <w:r>
        <w:t>s:</w:t>
      </w:r>
    </w:p>
    <w:p w:rsidR="00467004" w:rsidRDefault="00467004" w:rsidP="00467004"/>
    <w:p w:rsidR="00467004" w:rsidRDefault="008020AE" w:rsidP="00467004">
      <w:r>
        <w:t>vv. 45-46</w:t>
      </w:r>
      <w:r>
        <w:tab/>
        <w:t>an exhortation</w:t>
      </w:r>
      <w:r w:rsidR="00467004">
        <w:t xml:space="preserve"> to be mindful and be prepared to leave</w:t>
      </w:r>
    </w:p>
    <w:p w:rsidR="00467004" w:rsidRDefault="00467004" w:rsidP="00467004">
      <w:r>
        <w:tab/>
      </w:r>
      <w:r>
        <w:tab/>
        <w:t>a tricolon, a bicolon, and two linked bicola</w:t>
      </w:r>
    </w:p>
    <w:p w:rsidR="00467004" w:rsidRDefault="008020AE" w:rsidP="00467004">
      <w:r>
        <w:t>vv. 47-49</w:t>
      </w:r>
      <w:r>
        <w:tab/>
        <w:t>a declaration that</w:t>
      </w:r>
      <w:r w:rsidR="00467004">
        <w:t xml:space="preserve"> days are comin</w:t>
      </w:r>
      <w:r>
        <w:t xml:space="preserve">g, for Babylon’s images and </w:t>
      </w:r>
      <w:r w:rsidR="00467004">
        <w:t>people</w:t>
      </w:r>
    </w:p>
    <w:p w:rsidR="00467004" w:rsidRDefault="007B1DE4" w:rsidP="00467004">
      <w:r>
        <w:tab/>
      </w:r>
      <w:r>
        <w:tab/>
        <w:t>three bicola and a tricolon</w:t>
      </w:r>
    </w:p>
    <w:p w:rsidR="00467004" w:rsidRDefault="008020AE" w:rsidP="00467004">
      <w:r>
        <w:t>vv. 50-51</w:t>
      </w:r>
      <w:r>
        <w:tab/>
        <w:t>another</w:t>
      </w:r>
      <w:r w:rsidR="00467004">
        <w:t xml:space="preserve"> exhortation to be mindful and be prepared to leave</w:t>
      </w:r>
    </w:p>
    <w:p w:rsidR="00467004" w:rsidRDefault="00467004" w:rsidP="00467004">
      <w:r>
        <w:tab/>
      </w:r>
      <w:r>
        <w:tab/>
        <w:t>four bicola in two pairs</w:t>
      </w:r>
    </w:p>
    <w:p w:rsidR="00467004" w:rsidRDefault="008020AE" w:rsidP="00467004">
      <w:r>
        <w:t>vv. 52-53</w:t>
      </w:r>
      <w:r>
        <w:tab/>
        <w:t>another declaration that</w:t>
      </w:r>
      <w:r w:rsidR="00467004">
        <w:t xml:space="preserve"> days are comi</w:t>
      </w:r>
      <w:r>
        <w:t>ng, for Babylon’s images and fortification</w:t>
      </w:r>
    </w:p>
    <w:p w:rsidR="00467004" w:rsidRDefault="00467004" w:rsidP="00467004">
      <w:pPr>
        <w:ind w:right="-90"/>
      </w:pPr>
      <w:r>
        <w:tab/>
      </w:r>
      <w:r>
        <w:tab/>
        <w:t>two tricola</w:t>
      </w:r>
    </w:p>
    <w:p w:rsidR="00054496" w:rsidRDefault="00090F0F" w:rsidP="00467004">
      <w:pPr>
        <w:ind w:right="-90"/>
      </w:pPr>
      <w:r>
        <w:t>vv. 54-58</w:t>
      </w:r>
      <w:r w:rsidR="00054496">
        <w:t>a</w:t>
      </w:r>
      <w:r w:rsidR="00054496">
        <w:tab/>
        <w:t>Jeremiah’s</w:t>
      </w:r>
      <w:r w:rsidR="007C0BD6">
        <w:t xml:space="preserve"> closing </w:t>
      </w:r>
      <w:r w:rsidR="00054496">
        <w:t>vision of Babylon’s fall</w:t>
      </w:r>
    </w:p>
    <w:p w:rsidR="00090F0F" w:rsidRPr="002041FE" w:rsidRDefault="00054496" w:rsidP="00467004">
      <w:pPr>
        <w:ind w:right="-90"/>
      </w:pPr>
      <w:r>
        <w:tab/>
      </w:r>
      <w:r>
        <w:tab/>
        <w:t>nine bicola, then a resumptive introduction and two further bicola</w:t>
      </w:r>
      <w:r w:rsidR="007C0BD6">
        <w:tab/>
      </w:r>
    </w:p>
    <w:p w:rsidR="00467004" w:rsidRDefault="00467004" w:rsidP="00467004"/>
    <w:p w:rsidR="00723277" w:rsidRDefault="00723277" w:rsidP="00467004">
      <w:r>
        <w:rPr>
          <w:b/>
        </w:rPr>
        <w:t>45</w:t>
      </w:r>
      <w:r w:rsidR="00467004">
        <w:rPr>
          <w:b/>
        </w:rPr>
        <w:t xml:space="preserve"> </w:t>
      </w:r>
      <w:r w:rsidR="00467004">
        <w:t>A tricolon thus int</w:t>
      </w:r>
      <w:r w:rsidR="004516C5">
        <w:t>roduces</w:t>
      </w:r>
      <w:r w:rsidR="009568CA">
        <w:t xml:space="preserve"> a recurrent exhortation, beginning</w:t>
      </w:r>
      <w:r w:rsidR="004516C5">
        <w:t xml:space="preserve"> from similar words to</w:t>
      </w:r>
      <w:r w:rsidR="009568CA">
        <w:t xml:space="preserve"> 50:8; 51:6, though adding</w:t>
      </w:r>
      <w:r w:rsidR="004516C5">
        <w:t xml:space="preserve"> the appeal to </w:t>
      </w:r>
      <w:r w:rsidR="004516C5">
        <w:rPr>
          <w:i/>
        </w:rPr>
        <w:t>my people</w:t>
      </w:r>
      <w:r w:rsidR="00054496">
        <w:t xml:space="preserve">, and </w:t>
      </w:r>
      <w:r w:rsidR="004516C5">
        <w:t xml:space="preserve">the further motivation that they need to escape the threat of </w:t>
      </w:r>
      <w:r w:rsidR="003D64A6">
        <w:rPr>
          <w:i/>
        </w:rPr>
        <w:t>Yahweh’s angry blaz</w:t>
      </w:r>
      <w:r w:rsidR="004516C5">
        <w:rPr>
          <w:i/>
        </w:rPr>
        <w:t>ing</w:t>
      </w:r>
      <w:r w:rsidR="009568CA">
        <w:t>. T</w:t>
      </w:r>
      <w:r w:rsidR="004516C5">
        <w:t xml:space="preserve">hat phrase </w:t>
      </w:r>
      <w:r w:rsidR="009568CA">
        <w:t xml:space="preserve">again </w:t>
      </w:r>
      <w:r w:rsidR="004516C5">
        <w:t>indicates that Y</w:t>
      </w:r>
      <w:r w:rsidR="009568CA">
        <w:t xml:space="preserve">ahweh intends to treat Babylon </w:t>
      </w:r>
      <w:r w:rsidR="004516C5">
        <w:t>as he threatened to treat Judah (</w:t>
      </w:r>
      <w:r w:rsidR="009568CA">
        <w:t>e.g., 4:8, 26). This time Yahweh will not</w:t>
      </w:r>
      <w:r w:rsidR="004516C5">
        <w:t xml:space="preserve"> be angry with Judah, but the expression of</w:t>
      </w:r>
      <w:r w:rsidR="009568CA">
        <w:t xml:space="preserve"> his anger will risk anyone in Babylon </w:t>
      </w:r>
      <w:r w:rsidR="00054496">
        <w:t>be</w:t>
      </w:r>
      <w:r w:rsidR="009568CA">
        <w:t>ing</w:t>
      </w:r>
      <w:r w:rsidR="00054496">
        <w:t xml:space="preserve"> victim of</w:t>
      </w:r>
      <w:r w:rsidR="001E56A9">
        <w:t xml:space="preserve"> coll</w:t>
      </w:r>
      <w:r w:rsidR="009568CA">
        <w:t>ateral damage. T</w:t>
      </w:r>
      <w:r>
        <w:t>he way things work out in the world is that “innocent people” in the wrong place at the wrong time get</w:t>
      </w:r>
      <w:r w:rsidR="001E56A9">
        <w:t xml:space="preserve"> swallowed up with the guilty. B</w:t>
      </w:r>
      <w:r>
        <w:t>u</w:t>
      </w:r>
      <w:r w:rsidR="009568CA">
        <w:t xml:space="preserve">t on this occasion (as </w:t>
      </w:r>
      <w:r>
        <w:t>at Sodom) Yahweh tries to get them out of the p</w:t>
      </w:r>
      <w:r w:rsidR="00054496">
        <w:t>l</w:t>
      </w:r>
      <w:r w:rsidR="00CF3191">
        <w:t>ace before events overwhelm</w:t>
      </w:r>
      <w:r w:rsidR="009568CA">
        <w:t xml:space="preserve"> them</w:t>
      </w:r>
      <w:r>
        <w:t xml:space="preserve">. </w:t>
      </w:r>
    </w:p>
    <w:p w:rsidR="004425C5" w:rsidRDefault="00723277" w:rsidP="008C0F45">
      <w:r>
        <w:rPr>
          <w:b/>
        </w:rPr>
        <w:t xml:space="preserve">46 </w:t>
      </w:r>
      <w:r w:rsidR="00CF3191">
        <w:t>H</w:t>
      </w:r>
      <w:r>
        <w:t xml:space="preserve">aving a </w:t>
      </w:r>
      <w:r w:rsidRPr="00723277">
        <w:rPr>
          <w:i/>
        </w:rPr>
        <w:t>soft</w:t>
      </w:r>
      <w:r>
        <w:t xml:space="preserve"> </w:t>
      </w:r>
      <w:r w:rsidRPr="00723277">
        <w:rPr>
          <w:i/>
        </w:rPr>
        <w:t>mind</w:t>
      </w:r>
      <w:r w:rsidR="00CF3191">
        <w:t xml:space="preserve"> can be</w:t>
      </w:r>
      <w:r>
        <w:t xml:space="preserve"> a virtue (2 Kgs 22:19)</w:t>
      </w:r>
      <w:r w:rsidR="00054496">
        <w:t>,</w:t>
      </w:r>
      <w:r w:rsidR="00CF3191">
        <w:t xml:space="preserve"> but </w:t>
      </w:r>
      <w:r>
        <w:t xml:space="preserve">it </w:t>
      </w:r>
      <w:r w:rsidR="00CF3191">
        <w:t>can mean</w:t>
      </w:r>
      <w:r>
        <w:t xml:space="preserve"> get</w:t>
      </w:r>
      <w:r w:rsidR="00054496">
        <w:t>ting</w:t>
      </w:r>
      <w:r>
        <w:t xml:space="preserve"> paralyzed by fear (Deut 20:3, 8). </w:t>
      </w:r>
      <w:r w:rsidR="00F80C7D">
        <w:t>“The Jews must not lose their nerve.”</w:t>
      </w:r>
      <w:r w:rsidR="00F80C7D">
        <w:rPr>
          <w:rStyle w:val="FootnoteReference"/>
        </w:rPr>
        <w:footnoteReference w:id="493"/>
      </w:r>
      <w:r w:rsidR="00F80C7D">
        <w:t xml:space="preserve"> </w:t>
      </w:r>
      <w:r w:rsidR="00CF3191">
        <w:t xml:space="preserve">In </w:t>
      </w:r>
      <w:r>
        <w:t xml:space="preserve">the mid-sixth century, the annual reports that Jeremiah speaks of could make knowledgeable people think of Babylonian politics, when </w:t>
      </w:r>
      <w:r w:rsidR="00311FA4">
        <w:t>Nebuchadr</w:t>
      </w:r>
      <w:r>
        <w:t xml:space="preserve">ezzar’s death in 562 was followed over the next </w:t>
      </w:r>
      <w:r w:rsidR="00054496">
        <w:t xml:space="preserve">six years by a sequence of </w:t>
      </w:r>
      <w:r>
        <w:t>ki</w:t>
      </w:r>
      <w:r w:rsidR="00054496">
        <w:t>ngs and assassinations.</w:t>
      </w:r>
      <w:r w:rsidR="008C0F45">
        <w:t xml:space="preserve"> </w:t>
      </w:r>
      <w:r w:rsidR="004425C5">
        <w:t>Josephus quotes Berosus:</w:t>
      </w:r>
    </w:p>
    <w:p w:rsidR="004425C5" w:rsidRDefault="004425C5" w:rsidP="008C0F45"/>
    <w:p w:rsidR="004425C5" w:rsidRPr="005821A4" w:rsidRDefault="004434D9" w:rsidP="005821A4">
      <w:pPr>
        <w:pStyle w:val="Quote"/>
        <w:rPr>
          <w:color w:val="auto"/>
        </w:rPr>
      </w:pPr>
      <w:r>
        <w:rPr>
          <w:rFonts w:eastAsia="Times New Roman" w:cstheme="minorHAnsi"/>
          <w:color w:val="auto"/>
        </w:rPr>
        <w:t>Nabuchod</w:t>
      </w:r>
      <w:r w:rsidR="00054496" w:rsidRPr="005821A4">
        <w:rPr>
          <w:rFonts w:eastAsia="Times New Roman" w:cstheme="minorHAnsi"/>
          <w:color w:val="auto"/>
        </w:rPr>
        <w:t>o</w:t>
      </w:r>
      <w:r>
        <w:rPr>
          <w:rFonts w:eastAsia="Times New Roman" w:cstheme="minorHAnsi"/>
          <w:color w:val="auto"/>
        </w:rPr>
        <w:t>nosor fell sick and died, after a reign of forty-three years, and the realm passed to his son Evilmaraduch</w:t>
      </w:r>
      <w:r w:rsidR="00054496" w:rsidRPr="005821A4">
        <w:rPr>
          <w:rFonts w:eastAsia="Times New Roman" w:cstheme="minorHAnsi"/>
          <w:color w:val="auto"/>
        </w:rPr>
        <w:t>.</w:t>
      </w:r>
      <w:r w:rsidR="00127083" w:rsidRPr="005821A4">
        <w:rPr>
          <w:rFonts w:eastAsia="Times New Roman" w:cstheme="minorHAnsi"/>
          <w:color w:val="auto"/>
        </w:rPr>
        <w:t xml:space="preserve"> </w:t>
      </w:r>
      <w:r>
        <w:rPr>
          <w:rFonts w:eastAsia="Times New Roman" w:cstheme="minorHAnsi"/>
          <w:color w:val="auto"/>
        </w:rPr>
        <w:t>This prince, whose government was arbitrary and licentious, fell a victim to a plot, being assassinated</w:t>
      </w:r>
      <w:r w:rsidR="004425C5" w:rsidRPr="005821A4">
        <w:rPr>
          <w:rFonts w:eastAsia="Times New Roman" w:cstheme="minorHAnsi"/>
          <w:color w:val="auto"/>
        </w:rPr>
        <w:t xml:space="preserve"> by his sister</w:t>
      </w:r>
      <w:r>
        <w:rPr>
          <w:rFonts w:eastAsia="Times New Roman" w:cstheme="minorHAnsi"/>
          <w:color w:val="auto"/>
        </w:rPr>
        <w:t xml:space="preserve">’s husband, </w:t>
      </w:r>
      <w:r w:rsidR="00CF3191">
        <w:rPr>
          <w:rFonts w:eastAsia="Times New Roman" w:cstheme="minorHAnsi"/>
          <w:color w:val="auto"/>
        </w:rPr>
        <w:t>N</w:t>
      </w:r>
      <w:r>
        <w:rPr>
          <w:rFonts w:eastAsia="Times New Roman" w:cstheme="minorHAnsi"/>
          <w:color w:val="auto"/>
        </w:rPr>
        <w:t>eriglisar</w:t>
      </w:r>
      <w:r w:rsidR="004425C5" w:rsidRPr="005821A4">
        <w:rPr>
          <w:rFonts w:eastAsia="Times New Roman" w:cstheme="minorHAnsi"/>
          <w:color w:val="auto"/>
        </w:rPr>
        <w:t>,</w:t>
      </w:r>
      <w:r>
        <w:rPr>
          <w:rFonts w:eastAsia="Times New Roman" w:cstheme="minorHAnsi"/>
          <w:color w:val="auto"/>
        </w:rPr>
        <w:t xml:space="preserve"> after a reign of two</w:t>
      </w:r>
      <w:r w:rsidR="00054496" w:rsidRPr="005821A4">
        <w:rPr>
          <w:rFonts w:eastAsia="Times New Roman" w:cstheme="minorHAnsi"/>
          <w:color w:val="auto"/>
        </w:rPr>
        <w:t xml:space="preserve"> years. </w:t>
      </w:r>
      <w:r>
        <w:rPr>
          <w:rFonts w:eastAsia="Times New Roman" w:cstheme="minorHAnsi"/>
          <w:color w:val="auto"/>
        </w:rPr>
        <w:t>On his death Neriglisar</w:t>
      </w:r>
      <w:r w:rsidR="00D602E7">
        <w:rPr>
          <w:rFonts w:eastAsia="Times New Roman" w:cstheme="minorHAnsi"/>
          <w:color w:val="auto"/>
        </w:rPr>
        <w:t>, his murderer</w:t>
      </w:r>
      <w:r w:rsidR="004425C5" w:rsidRPr="005821A4">
        <w:rPr>
          <w:rFonts w:eastAsia="Times New Roman" w:cstheme="minorHAnsi"/>
          <w:color w:val="auto"/>
        </w:rPr>
        <w:t xml:space="preserve">, </w:t>
      </w:r>
      <w:r w:rsidR="00CF3191">
        <w:rPr>
          <w:rFonts w:eastAsia="Times New Roman" w:cstheme="minorHAnsi"/>
          <w:color w:val="auto"/>
        </w:rPr>
        <w:t>s</w:t>
      </w:r>
      <w:r w:rsidR="004425C5" w:rsidRPr="005821A4">
        <w:rPr>
          <w:rFonts w:eastAsia="Times New Roman" w:cstheme="minorHAnsi"/>
          <w:color w:val="auto"/>
        </w:rPr>
        <w:t>ucceeded to the throne</w:t>
      </w:r>
      <w:r w:rsidR="00D602E7">
        <w:rPr>
          <w:rFonts w:eastAsia="Times New Roman" w:cstheme="minorHAnsi"/>
          <w:color w:val="auto"/>
        </w:rPr>
        <w:t>,</w:t>
      </w:r>
      <w:r w:rsidR="004425C5" w:rsidRPr="005821A4">
        <w:rPr>
          <w:rFonts w:eastAsia="Times New Roman" w:cstheme="minorHAnsi"/>
          <w:color w:val="auto"/>
        </w:rPr>
        <w:t xml:space="preserve"> a</w:t>
      </w:r>
      <w:r w:rsidR="00D602E7">
        <w:rPr>
          <w:rFonts w:eastAsia="Times New Roman" w:cstheme="minorHAnsi"/>
          <w:color w:val="auto"/>
        </w:rPr>
        <w:t>nd reigned four</w:t>
      </w:r>
      <w:r w:rsidR="00054496" w:rsidRPr="005821A4">
        <w:rPr>
          <w:rFonts w:eastAsia="Times New Roman" w:cstheme="minorHAnsi"/>
          <w:color w:val="auto"/>
        </w:rPr>
        <w:t xml:space="preserve"> </w:t>
      </w:r>
      <w:r w:rsidR="00D602E7">
        <w:rPr>
          <w:rFonts w:eastAsia="Times New Roman" w:cstheme="minorHAnsi"/>
          <w:color w:val="auto"/>
        </w:rPr>
        <w:t>years. His son, Laborosoardoch</w:t>
      </w:r>
      <w:r w:rsidR="00054496" w:rsidRPr="005821A4">
        <w:rPr>
          <w:rFonts w:eastAsia="Times New Roman" w:cstheme="minorHAnsi"/>
          <w:color w:val="auto"/>
        </w:rPr>
        <w:t xml:space="preserve">, </w:t>
      </w:r>
      <w:r w:rsidR="00D602E7">
        <w:rPr>
          <w:rFonts w:eastAsia="Times New Roman" w:cstheme="minorHAnsi"/>
          <w:color w:val="auto"/>
        </w:rPr>
        <w:t>a mere boy, occupied it for nine months, when, owing to the depraved disposition which he showed, a conspiracy was form</w:t>
      </w:r>
      <w:r w:rsidR="004425C5" w:rsidRPr="005821A4">
        <w:rPr>
          <w:rFonts w:eastAsia="Times New Roman" w:cstheme="minorHAnsi"/>
          <w:color w:val="auto"/>
        </w:rPr>
        <w:t xml:space="preserve">ed </w:t>
      </w:r>
      <w:r w:rsidR="00D602E7">
        <w:rPr>
          <w:rFonts w:eastAsia="Times New Roman" w:cstheme="minorHAnsi"/>
          <w:color w:val="auto"/>
        </w:rPr>
        <w:t xml:space="preserve">against him, </w:t>
      </w:r>
      <w:r w:rsidR="004425C5" w:rsidRPr="005821A4">
        <w:rPr>
          <w:rFonts w:eastAsia="Times New Roman" w:cstheme="minorHAnsi"/>
          <w:color w:val="auto"/>
        </w:rPr>
        <w:t>and he was beaten t</w:t>
      </w:r>
      <w:r w:rsidR="00D602E7">
        <w:rPr>
          <w:rFonts w:eastAsia="Times New Roman" w:cstheme="minorHAnsi"/>
          <w:color w:val="auto"/>
        </w:rPr>
        <w:t>o death by his f</w:t>
      </w:r>
      <w:r w:rsidR="00054496" w:rsidRPr="005821A4">
        <w:rPr>
          <w:rFonts w:eastAsia="Times New Roman" w:cstheme="minorHAnsi"/>
          <w:color w:val="auto"/>
        </w:rPr>
        <w:t xml:space="preserve">riends. </w:t>
      </w:r>
      <w:r w:rsidR="004425C5" w:rsidRPr="005821A4">
        <w:rPr>
          <w:rFonts w:eastAsia="Times New Roman" w:cstheme="minorHAnsi"/>
          <w:color w:val="auto"/>
        </w:rPr>
        <w:t>A</w:t>
      </w:r>
      <w:r w:rsidR="00D602E7">
        <w:rPr>
          <w:rFonts w:eastAsia="Times New Roman" w:cstheme="minorHAnsi"/>
          <w:color w:val="auto"/>
        </w:rPr>
        <w:t>fter his murder the conspirators held a meeting, and by common consent</w:t>
      </w:r>
      <w:r w:rsidR="004425C5" w:rsidRPr="005821A4">
        <w:rPr>
          <w:rFonts w:eastAsia="Times New Roman" w:cstheme="minorHAnsi"/>
          <w:color w:val="auto"/>
        </w:rPr>
        <w:t xml:space="preserve"> </w:t>
      </w:r>
      <w:r w:rsidR="00D602E7">
        <w:rPr>
          <w:rFonts w:eastAsia="Times New Roman" w:cstheme="minorHAnsi"/>
          <w:color w:val="auto"/>
        </w:rPr>
        <w:lastRenderedPageBreak/>
        <w:t>conferred the kingdom on</w:t>
      </w:r>
      <w:r w:rsidR="00054496" w:rsidRPr="005821A4">
        <w:rPr>
          <w:rFonts w:eastAsia="Times New Roman" w:cstheme="minorHAnsi"/>
          <w:color w:val="auto"/>
        </w:rPr>
        <w:t xml:space="preserve"> Nabonnedos, </w:t>
      </w:r>
      <w:r w:rsidR="00D602E7">
        <w:rPr>
          <w:rFonts w:eastAsia="Times New Roman" w:cstheme="minorHAnsi"/>
          <w:color w:val="auto"/>
        </w:rPr>
        <w:t>a</w:t>
      </w:r>
      <w:r w:rsidR="004425C5" w:rsidRPr="005821A4">
        <w:rPr>
          <w:rFonts w:eastAsia="Times New Roman" w:cstheme="minorHAnsi"/>
          <w:color w:val="auto"/>
        </w:rPr>
        <w:t xml:space="preserve"> Babylon</w:t>
      </w:r>
      <w:r w:rsidR="00D602E7">
        <w:rPr>
          <w:rFonts w:eastAsia="Times New Roman" w:cstheme="minorHAnsi"/>
          <w:color w:val="auto"/>
        </w:rPr>
        <w:t xml:space="preserve">ian and one of their gang. In his reign the walls of </w:t>
      </w:r>
      <w:r w:rsidR="004425C5" w:rsidRPr="005821A4">
        <w:rPr>
          <w:rFonts w:eastAsia="Times New Roman" w:cstheme="minorHAnsi"/>
          <w:color w:val="auto"/>
        </w:rPr>
        <w:t>Ba</w:t>
      </w:r>
      <w:r w:rsidR="00D602E7">
        <w:rPr>
          <w:rFonts w:eastAsia="Times New Roman" w:cstheme="minorHAnsi"/>
          <w:color w:val="auto"/>
        </w:rPr>
        <w:t>bylon abutting the river were magnificently built</w:t>
      </w:r>
      <w:r w:rsidR="004425C5" w:rsidRPr="005821A4">
        <w:rPr>
          <w:rFonts w:eastAsia="Times New Roman" w:cstheme="minorHAnsi"/>
          <w:color w:val="auto"/>
        </w:rPr>
        <w:t xml:space="preserve"> with baked brick and bitumen.</w:t>
      </w:r>
      <w:r w:rsidR="005821A4" w:rsidRPr="005821A4">
        <w:rPr>
          <w:rStyle w:val="FootnoteReference"/>
          <w:color w:val="auto"/>
        </w:rPr>
        <w:footnoteReference w:id="494"/>
      </w:r>
    </w:p>
    <w:p w:rsidR="004425C5" w:rsidRPr="004425C5" w:rsidRDefault="004425C5" w:rsidP="004425C5"/>
    <w:p w:rsidR="00B9715A" w:rsidRDefault="008C0F45" w:rsidP="00CF3191">
      <w:pPr>
        <w:ind w:firstLine="0"/>
      </w:pPr>
      <w:r>
        <w:t>A later and more imaginative reader might</w:t>
      </w:r>
      <w:r w:rsidR="00ED2CE0">
        <w:t xml:space="preserve"> see here the sequence of kingdoms that appear in Daniel, which makes this verse the most interesting in the entire long prophecy about Babylon.</w:t>
      </w:r>
      <w:r w:rsidR="00ED2CE0">
        <w:rPr>
          <w:rStyle w:val="FootnoteReference"/>
        </w:rPr>
        <w:footnoteReference w:id="495"/>
      </w:r>
      <w:r>
        <w:t xml:space="preserve"> But Yahweh may just be commenting more generally on the way “wars and</w:t>
      </w:r>
      <w:r w:rsidR="006433A5">
        <w:t xml:space="preserve"> rumors of wars</w:t>
      </w:r>
      <w:r>
        <w:t>” (</w:t>
      </w:r>
      <w:r w:rsidR="006433A5">
        <w:t>Matt 24; Luke 21</w:t>
      </w:r>
      <w:r>
        <w:t>) characterize human history</w:t>
      </w:r>
      <w:r w:rsidR="006433A5">
        <w:t>.</w:t>
      </w:r>
      <w:r w:rsidR="006433A5">
        <w:rPr>
          <w:rStyle w:val="FootnoteReference"/>
        </w:rPr>
        <w:footnoteReference w:id="496"/>
      </w:r>
      <w:r>
        <w:t xml:space="preserve"> </w:t>
      </w:r>
    </w:p>
    <w:p w:rsidR="00972C4A" w:rsidRDefault="00467004" w:rsidP="00972C4A">
      <w:r>
        <w:rPr>
          <w:b/>
        </w:rPr>
        <w:t xml:space="preserve">47-49 </w:t>
      </w:r>
      <w:r w:rsidR="002C0648">
        <w:t xml:space="preserve">It’s a loose </w:t>
      </w:r>
      <w:r w:rsidR="002C0648">
        <w:rPr>
          <w:i/>
        </w:rPr>
        <w:t>therefore</w:t>
      </w:r>
      <w:r w:rsidR="002C0648">
        <w:t>, perhaps implying “in light of those facts, pay attention to this message.” Atten</w:t>
      </w:r>
      <w:r w:rsidR="00CF3191">
        <w:t>ding to Babylon’s images suggests</w:t>
      </w:r>
      <w:r w:rsidR="002C0648">
        <w:t xml:space="preserve"> attending to the gods they allegedly represent. The vulnerability of the images implies the powerlessness of the gods, and the</w:t>
      </w:r>
      <w:r w:rsidR="005821A4">
        <w:t xml:space="preserve"> disaster that come</w:t>
      </w:r>
      <w:r w:rsidR="002C0648">
        <w:t>s</w:t>
      </w:r>
      <w:r w:rsidR="005821A4">
        <w:t xml:space="preserve"> </w:t>
      </w:r>
      <w:r w:rsidR="002C0648">
        <w:t xml:space="preserve">on both images and gods means the country will be </w:t>
      </w:r>
      <w:r w:rsidR="002C0648">
        <w:rPr>
          <w:i/>
        </w:rPr>
        <w:t>shamed</w:t>
      </w:r>
      <w:r w:rsidR="002C0648">
        <w:t xml:space="preserve"> by the failure of what it has trusted in.</w:t>
      </w:r>
      <w:r w:rsidR="00620F95">
        <w:t xml:space="preserve"> As usual, shame refers not merely to a feeling of being exposed but to the outwar</w:t>
      </w:r>
      <w:r w:rsidR="00B42419">
        <w:t>d results of that exposure. Put</w:t>
      </w:r>
      <w:r w:rsidR="00620F95">
        <w:t xml:space="preserve"> crudely, shame me</w:t>
      </w:r>
      <w:r w:rsidR="005821A4">
        <w:t xml:space="preserve">ans death, whose agent Yahweh reaffirms to be </w:t>
      </w:r>
      <w:r w:rsidR="00620F95">
        <w:t>the northern destroyers.</w:t>
      </w:r>
      <w:r w:rsidR="00F96115">
        <w:t xml:space="preserve"> </w:t>
      </w:r>
      <w:r w:rsidR="006757E5">
        <w:t xml:space="preserve">The universal </w:t>
      </w:r>
      <w:r w:rsidR="006757E5">
        <w:rPr>
          <w:i/>
        </w:rPr>
        <w:t>chant over Babylon</w:t>
      </w:r>
      <w:r w:rsidR="006757E5">
        <w:t xml:space="preserve"> then could have varying implications, including horror and satisfaction. </w:t>
      </w:r>
      <w:r w:rsidR="00F96115">
        <w:t>The syntax in v. 49 is elliptical, but the meaning is reasonably clear. Babylon wil</w:t>
      </w:r>
      <w:r w:rsidR="00E75482">
        <w:t>l fall because it has caused so many deaths</w:t>
      </w:r>
      <w:r w:rsidR="00F96115">
        <w:t xml:space="preserve"> in Israel. And it will </w:t>
      </w:r>
      <w:r w:rsidR="00E75482">
        <w:t>fall because it has caused so many</w:t>
      </w:r>
      <w:r w:rsidR="00F96115">
        <w:t xml:space="preserve"> death</w:t>
      </w:r>
      <w:r w:rsidR="00E75482">
        <w:t>s among</w:t>
      </w:r>
      <w:r w:rsidR="00F96115">
        <w:t xml:space="preserve"> other nations, too.</w:t>
      </w:r>
      <w:r w:rsidR="00972C4A">
        <w:t xml:space="preserve"> “Oppressed people sigh, requesting a judgment from God, when tyrants and blasphemers seem to themselves to be glorious and think themselves to be highly esteemed. But this judgment of God will speak to everything.” Indeed, the tyrants and blasphemers “have been condemned, I say, by the sighs and prayers of people even before the judgment of God is seen and understood.”</w:t>
      </w:r>
      <w:r w:rsidR="00972C4A">
        <w:rPr>
          <w:rStyle w:val="FootnoteReference"/>
        </w:rPr>
        <w:footnoteReference w:id="497"/>
      </w:r>
    </w:p>
    <w:p w:rsidR="007E65DF" w:rsidRDefault="007E65DF" w:rsidP="008A46C7">
      <w:r>
        <w:rPr>
          <w:b/>
        </w:rPr>
        <w:t>50</w:t>
      </w:r>
      <w:r w:rsidR="00467004">
        <w:rPr>
          <w:b/>
        </w:rPr>
        <w:t xml:space="preserve"> </w:t>
      </w:r>
      <w:r w:rsidR="00E75482">
        <w:t>A</w:t>
      </w:r>
      <w:r w:rsidR="005C768C">
        <w:t xml:space="preserve"> second sequence of exhortation and promi</w:t>
      </w:r>
      <w:r w:rsidR="00E75482">
        <w:t>se parallels vv. 45-49. Following the reference to</w:t>
      </w:r>
      <w:r w:rsidR="005C768C">
        <w:t xml:space="preserve"> </w:t>
      </w:r>
      <w:r w:rsidR="00E75482" w:rsidRPr="00E75482">
        <w:t>people</w:t>
      </w:r>
      <w:r w:rsidR="00E75482">
        <w:t xml:space="preserve"> having</w:t>
      </w:r>
      <w:r w:rsidR="00E75482">
        <w:rPr>
          <w:i/>
        </w:rPr>
        <w:t xml:space="preserve"> fallen</w:t>
      </w:r>
      <w:r w:rsidR="00E75482">
        <w:t>, those</w:t>
      </w:r>
      <w:r w:rsidR="005C768C">
        <w:t xml:space="preserve"> who are rhetorically </w:t>
      </w:r>
      <w:r w:rsidR="005C768C">
        <w:rPr>
          <w:i/>
        </w:rPr>
        <w:t>survivors of the sword</w:t>
      </w:r>
      <w:r w:rsidR="005C768C">
        <w:t xml:space="preserve"> are the survivors of Babylon’s </w:t>
      </w:r>
      <w:r w:rsidR="00E75482">
        <w:t>own carnage</w:t>
      </w:r>
      <w:r w:rsidR="005C768C">
        <w:t xml:space="preserve"> in 597 and/o</w:t>
      </w:r>
      <w:r w:rsidR="00E75482">
        <w:t xml:space="preserve">r 587. </w:t>
      </w:r>
      <w:r w:rsidR="005C768C">
        <w:t xml:space="preserve">Jeremiah encouraged them to settle down in Babylon, and </w:t>
      </w:r>
      <w:r w:rsidR="00E75482">
        <w:t xml:space="preserve">once Babylon fell, </w:t>
      </w:r>
      <w:r w:rsidR="00787311">
        <w:t xml:space="preserve">understandably </w:t>
      </w:r>
      <w:r w:rsidR="00E75482">
        <w:t xml:space="preserve">not </w:t>
      </w:r>
      <w:r w:rsidR="005C768C">
        <w:t>many</w:t>
      </w:r>
      <w:r w:rsidR="00E75482">
        <w:t xml:space="preserve"> wanted to return</w:t>
      </w:r>
      <w:r w:rsidR="00787311">
        <w:t xml:space="preserve"> to Jerusalem</w:t>
      </w:r>
      <w:r w:rsidR="00E75482">
        <w:t>. Vv. 45-49 have given</w:t>
      </w:r>
      <w:r w:rsidR="005C768C">
        <w:t xml:space="preserve"> one r</w:t>
      </w:r>
      <w:r w:rsidR="00E75482">
        <w:t>eason why Judahites in Babylon m</w:t>
      </w:r>
      <w:r w:rsidR="005C768C">
        <w:t xml:space="preserve">ust resist the temptation just to </w:t>
      </w:r>
      <w:r w:rsidR="005C768C">
        <w:rPr>
          <w:i/>
        </w:rPr>
        <w:t>stand there</w:t>
      </w:r>
      <w:r w:rsidR="00E75482">
        <w:t>, but Jeremiah now gives</w:t>
      </w:r>
      <w:r w:rsidR="006757E5">
        <w:t xml:space="preserve"> </w:t>
      </w:r>
      <w:r w:rsidR="005C768C">
        <w:t xml:space="preserve">what one might see as a deeper reason. </w:t>
      </w:r>
      <w:r w:rsidR="005C768C">
        <w:rPr>
          <w:i/>
        </w:rPr>
        <w:t>From afar</w:t>
      </w:r>
      <w:r w:rsidR="005C768C">
        <w:t xml:space="preserve"> there in Babylon, they are to </w:t>
      </w:r>
      <w:r w:rsidR="005C768C">
        <w:rPr>
          <w:i/>
        </w:rPr>
        <w:t>be mindful of Yahweh</w:t>
      </w:r>
      <w:r w:rsidR="005C768C">
        <w:t xml:space="preserve"> rather than put</w:t>
      </w:r>
      <w:r w:rsidR="006757E5">
        <w:t>ting</w:t>
      </w:r>
      <w:r w:rsidR="005C768C">
        <w:t xml:space="preserve"> Yahweh and Jerusalem out of mind. The exhortation raises new possibilities about the significance </w:t>
      </w:r>
      <w:r w:rsidR="008A46C7">
        <w:t>of Ps</w:t>
      </w:r>
      <w:r w:rsidR="00141202">
        <w:t xml:space="preserve"> 137, which</w:t>
      </w:r>
      <w:r w:rsidR="006757E5">
        <w:t xml:space="preserve"> re</w:t>
      </w:r>
      <w:r w:rsidR="00141202">
        <w:t>f</w:t>
      </w:r>
      <w:r w:rsidR="006757E5">
        <w:t>uses</w:t>
      </w:r>
      <w:r w:rsidR="008A46C7">
        <w:t xml:space="preserve"> to forget Jerusalem</w:t>
      </w:r>
      <w:r w:rsidR="006757E5">
        <w:t xml:space="preserve"> and makes a </w:t>
      </w:r>
      <w:r w:rsidR="00141202">
        <w:t xml:space="preserve">commitment </w:t>
      </w:r>
      <w:r w:rsidR="008A46C7">
        <w:t>to keep</w:t>
      </w:r>
      <w:r w:rsidR="006757E5">
        <w:t xml:space="preserve"> the ci</w:t>
      </w:r>
      <w:r w:rsidR="00141202">
        <w:t>ty in mind and to let it</w:t>
      </w:r>
      <w:r w:rsidR="006757E5">
        <w:t xml:space="preserve"> </w:t>
      </w:r>
      <w:r w:rsidR="00141202">
        <w:t xml:space="preserve">“go up” above any other joy. </w:t>
      </w:r>
      <w:r w:rsidR="00141202">
        <w:rPr>
          <w:i/>
        </w:rPr>
        <w:t>B</w:t>
      </w:r>
      <w:r w:rsidR="006757E5">
        <w:rPr>
          <w:i/>
        </w:rPr>
        <w:t xml:space="preserve">e mindful </w:t>
      </w:r>
      <w:r w:rsidR="006757E5">
        <w:t xml:space="preserve">and </w:t>
      </w:r>
      <w:r w:rsidR="006757E5">
        <w:rPr>
          <w:i/>
        </w:rPr>
        <w:t>go up</w:t>
      </w:r>
      <w:r w:rsidR="006757E5">
        <w:t xml:space="preserve"> are </w:t>
      </w:r>
      <w:r w:rsidR="008A46C7">
        <w:t xml:space="preserve">the same verbs as in Ps 137:6. </w:t>
      </w:r>
      <w:r w:rsidR="006757E5">
        <w:t xml:space="preserve">While Jer 29 </w:t>
      </w:r>
      <w:r w:rsidR="008A46C7">
        <w:t>indicate</w:t>
      </w:r>
      <w:r w:rsidR="006757E5">
        <w:t>s</w:t>
      </w:r>
      <w:r w:rsidR="008A46C7">
        <w:t xml:space="preserve"> that it’s possible to </w:t>
      </w:r>
      <w:r w:rsidR="00AC4989">
        <w:t>think about Jerusalem t</w:t>
      </w:r>
      <w:r w:rsidR="006757E5">
        <w:t>oo much</w:t>
      </w:r>
      <w:r w:rsidR="00AC4989">
        <w:t xml:space="preserve"> </w:t>
      </w:r>
      <w:r w:rsidR="00141202">
        <w:t xml:space="preserve">and not </w:t>
      </w:r>
      <w:r w:rsidR="006757E5">
        <w:t>settle down in Babylon,</w:t>
      </w:r>
      <w:r w:rsidR="008A46C7">
        <w:t xml:space="preserve"> Jer 51 indicates that it’s possible not t</w:t>
      </w:r>
      <w:r w:rsidR="006757E5">
        <w:t>o think about Jerusalem enough</w:t>
      </w:r>
      <w:r w:rsidR="00AC4989">
        <w:t xml:space="preserve"> </w:t>
      </w:r>
      <w:r w:rsidR="00141202">
        <w:t>and not to be ready to leave</w:t>
      </w:r>
      <w:r w:rsidR="00AC4989">
        <w:t xml:space="preserve">. </w:t>
      </w:r>
    </w:p>
    <w:p w:rsidR="00090F0F" w:rsidRPr="00AC4989" w:rsidRDefault="007E65DF" w:rsidP="008A46C7">
      <w:r>
        <w:rPr>
          <w:b/>
        </w:rPr>
        <w:t xml:space="preserve">51 </w:t>
      </w:r>
      <w:r w:rsidR="00AC4989">
        <w:t xml:space="preserve">The </w:t>
      </w:r>
      <w:r w:rsidR="00AC4989">
        <w:rPr>
          <w:i/>
        </w:rPr>
        <w:t>we</w:t>
      </w:r>
      <w:r w:rsidR="00787311">
        <w:t xml:space="preserve"> statements </w:t>
      </w:r>
      <w:r w:rsidR="00AC4989">
        <w:t>may indicate why people might not want to think about</w:t>
      </w:r>
      <w:r w:rsidR="00787311">
        <w:t xml:space="preserve"> Jerusalem. They are traumatized. Shame,</w:t>
      </w:r>
      <w:r w:rsidR="00AC4989">
        <w:t xml:space="preserve"> reviling</w:t>
      </w:r>
      <w:r w:rsidR="00787311">
        <w:t>,</w:t>
      </w:r>
      <w:r w:rsidR="00AC4989">
        <w:t xml:space="preserve"> and disgrace </w:t>
      </w:r>
      <w:r>
        <w:t xml:space="preserve">that Yahweh threatened and then imposed (e.g., 24:9) </w:t>
      </w:r>
      <w:r w:rsidR="00787311">
        <w:t>are things people want to forget</w:t>
      </w:r>
      <w:r w:rsidR="00AC4989">
        <w:t>.</w:t>
      </w:r>
      <w:r w:rsidR="00787311">
        <w:t xml:space="preserve"> In this context they</w:t>
      </w:r>
      <w:r w:rsidR="006757E5">
        <w:t xml:space="preserve"> are </w:t>
      </w:r>
      <w:r>
        <w:t>d</w:t>
      </w:r>
      <w:r w:rsidR="006757E5">
        <w:t xml:space="preserve">istraught </w:t>
      </w:r>
      <w:r w:rsidR="00787311">
        <w:t>at strangers defiling Yahweh’s sanctuary not for Yahweh’s sake but because of the</w:t>
      </w:r>
      <w:r>
        <w:t xml:space="preserve"> shame it brought to them.</w:t>
      </w:r>
      <w:r w:rsidR="00F80C7D">
        <w:rPr>
          <w:rStyle w:val="FootnoteReference"/>
        </w:rPr>
        <w:footnoteReference w:id="498"/>
      </w:r>
      <w:r>
        <w:t xml:space="preserve"> </w:t>
      </w:r>
      <w:r w:rsidR="00787311">
        <w:t xml:space="preserve">Babylon’s destruction </w:t>
      </w:r>
      <w:r>
        <w:t>will shame B</w:t>
      </w:r>
      <w:r w:rsidR="00CF4E4F">
        <w:t>a</w:t>
      </w:r>
      <w:r>
        <w:t>bylon and raise questions about its gods. Jerusalem has already gone th</w:t>
      </w:r>
      <w:r w:rsidR="006757E5">
        <w:t>rough</w:t>
      </w:r>
      <w:r w:rsidR="00787311">
        <w:t xml:space="preserve"> that</w:t>
      </w:r>
      <w:r>
        <w:t xml:space="preserve"> experience. </w:t>
      </w:r>
    </w:p>
    <w:p w:rsidR="00467004" w:rsidRPr="009E762D" w:rsidRDefault="00467004" w:rsidP="00467004">
      <w:r>
        <w:rPr>
          <w:b/>
        </w:rPr>
        <w:lastRenderedPageBreak/>
        <w:t xml:space="preserve">52-53 </w:t>
      </w:r>
      <w:r w:rsidR="00CF4E4F">
        <w:t xml:space="preserve">This </w:t>
      </w:r>
      <w:r w:rsidR="00CF4E4F">
        <w:rPr>
          <w:i/>
        </w:rPr>
        <w:t>therefore</w:t>
      </w:r>
      <w:r w:rsidR="00CF4E4F">
        <w:t xml:space="preserve"> is more stra</w:t>
      </w:r>
      <w:r w:rsidR="00787311">
        <w:t xml:space="preserve">ightforward than the </w:t>
      </w:r>
      <w:r w:rsidR="00CF4E4F">
        <w:t>one in v. 47, even if the Judahites’ concern in v. 51 focused more on them</w:t>
      </w:r>
      <w:r w:rsidR="00787311">
        <w:t xml:space="preserve">selves than on Yahweh. </w:t>
      </w:r>
      <w:r w:rsidR="00CF4E4F">
        <w:t xml:space="preserve">Yahweh </w:t>
      </w:r>
      <w:r w:rsidR="00787311">
        <w:t xml:space="preserve">again </w:t>
      </w:r>
      <w:r w:rsidR="00CF4E4F">
        <w:t>speaks of attendin</w:t>
      </w:r>
      <w:r w:rsidR="00787311">
        <w:t>g to th</w:t>
      </w:r>
      <w:r w:rsidR="006757E5">
        <w:t>e i</w:t>
      </w:r>
      <w:r w:rsidR="00787311">
        <w:t>mages. Perhaps</w:t>
      </w:r>
      <w:r w:rsidR="006757E5">
        <w:t xml:space="preserve"> t</w:t>
      </w:r>
      <w:r w:rsidR="00CF4E4F">
        <w:t>he order of events i</w:t>
      </w:r>
      <w:r w:rsidR="00787311">
        <w:t>n v. 52b is the reverse of the chronological</w:t>
      </w:r>
      <w:r w:rsidR="006757E5">
        <w:t xml:space="preserve">: </w:t>
      </w:r>
      <w:r w:rsidR="00CF4E4F">
        <w:t>first they groan, then (ha</w:t>
      </w:r>
      <w:r w:rsidR="006757E5">
        <w:t>ving been run through) they die. But Jeremiah’s vivid imagination</w:t>
      </w:r>
      <w:r w:rsidR="00CF4E4F">
        <w:t xml:space="preserve"> may have the Babylonians continuing to groan over the fate of their city</w:t>
      </w:r>
      <w:r w:rsidR="006757E5">
        <w:t xml:space="preserve"> after they die</w:t>
      </w:r>
      <w:r w:rsidR="00CF4E4F">
        <w:t>.</w:t>
      </w:r>
      <w:r w:rsidR="007359E6">
        <w:rPr>
          <w:rStyle w:val="FootnoteReference"/>
        </w:rPr>
        <w:footnoteReference w:id="499"/>
      </w:r>
      <w:r w:rsidR="00CF4E4F">
        <w:t xml:space="preserve"> The </w:t>
      </w:r>
      <w:r w:rsidR="007359E6">
        <w:t xml:space="preserve">subsequent </w:t>
      </w:r>
      <w:r w:rsidR="00A14C1A">
        <w:t>description of Babylon</w:t>
      </w:r>
      <w:r w:rsidR="00CF2AD8">
        <w:t xml:space="preserve"> </w:t>
      </w:r>
      <w:r w:rsidR="00A14C1A">
        <w:t xml:space="preserve">as </w:t>
      </w:r>
      <w:r w:rsidR="00CF4E4F">
        <w:t>going up to the heavens parallels Isa 14:13</w:t>
      </w:r>
      <w:r w:rsidR="00A14C1A">
        <w:t xml:space="preserve"> and suggests overreach in </w:t>
      </w:r>
      <w:r w:rsidR="009E762D">
        <w:t>thinking and self-understanding, though it also recalls the story of Babel i</w:t>
      </w:r>
      <w:r w:rsidR="00A14C1A">
        <w:t>n Gen 11:1-9;</w:t>
      </w:r>
      <w:r w:rsidR="009E762D">
        <w:t xml:space="preserve"> the parallel colon speaking of </w:t>
      </w:r>
      <w:r w:rsidR="009E762D">
        <w:rPr>
          <w:i/>
        </w:rPr>
        <w:t>when it fortifies its strong height</w:t>
      </w:r>
      <w:r w:rsidR="009E762D">
        <w:t xml:space="preserve"> recalls the building project of which that story speaks.</w:t>
      </w:r>
    </w:p>
    <w:p w:rsidR="00090F0F" w:rsidRDefault="009E762D" w:rsidP="00CF2AD8">
      <w:r>
        <w:rPr>
          <w:b/>
        </w:rPr>
        <w:t>54-55</w:t>
      </w:r>
      <w:r>
        <w:t xml:space="preserve"> </w:t>
      </w:r>
      <w:r w:rsidR="00A14C1A">
        <w:t>Once more</w:t>
      </w:r>
      <w:r w:rsidR="00CF2AD8">
        <w:t xml:space="preserve"> Jeremiah starts again with another anticipatory description of the destruction of the city. The poet-prophet “is the one who hears before others hear.”</w:t>
      </w:r>
      <w:r w:rsidR="00CF2AD8">
        <w:rPr>
          <w:rStyle w:val="FootnoteReference"/>
        </w:rPr>
        <w:footnoteReference w:id="500"/>
      </w:r>
      <w:r w:rsidR="00CF2AD8">
        <w:t xml:space="preserve"> </w:t>
      </w:r>
      <w:r>
        <w:rPr>
          <w:i/>
        </w:rPr>
        <w:t xml:space="preserve">Sound </w:t>
      </w:r>
      <w:r w:rsidR="00A14C1A">
        <w:t>is the key word here</w:t>
      </w:r>
      <w:r>
        <w:t>.</w:t>
      </w:r>
      <w:r>
        <w:rPr>
          <w:rStyle w:val="FootnoteReference"/>
        </w:rPr>
        <w:footnoteReference w:id="501"/>
      </w:r>
      <w:r>
        <w:t xml:space="preserve"> First there is </w:t>
      </w:r>
      <w:r>
        <w:rPr>
          <w:i/>
        </w:rPr>
        <w:t xml:space="preserve">the sound of an </w:t>
      </w:r>
      <w:r w:rsidR="00FC32EB">
        <w:rPr>
          <w:i/>
        </w:rPr>
        <w:t>outcry</w:t>
      </w:r>
      <w:r w:rsidR="00FC32EB">
        <w:t xml:space="preserve">, the cry of pain and protest that will issue from the city when the </w:t>
      </w:r>
      <w:r w:rsidR="00FC32EB">
        <w:rPr>
          <w:i/>
        </w:rPr>
        <w:t>great breaking</w:t>
      </w:r>
      <w:r w:rsidR="00FC32EB">
        <w:t xml:space="preserve"> comes upon it. Its background is that in </w:t>
      </w:r>
      <w:r w:rsidR="00FC32EB">
        <w:rPr>
          <w:i/>
        </w:rPr>
        <w:t>destroying Babylon</w:t>
      </w:r>
      <w:r w:rsidR="00FC32EB">
        <w:t xml:space="preserve"> Yahweh will be </w:t>
      </w:r>
      <w:r w:rsidR="00FC32EB">
        <w:rPr>
          <w:i/>
        </w:rPr>
        <w:t>eliminating a loud sound from it</w:t>
      </w:r>
      <w:r w:rsidR="00FC32EB">
        <w:t xml:space="preserve">, the sound (for instance) of its battle forces (4:29) that roar like the sea (6:23) or the sound of community merrymaking and celebration (7:34). Instead, there is the </w:t>
      </w:r>
      <w:r w:rsidR="00FC32EB" w:rsidRPr="00CF2AD8">
        <w:rPr>
          <w:i/>
        </w:rPr>
        <w:t>sound</w:t>
      </w:r>
      <w:r w:rsidR="00FC32EB">
        <w:t xml:space="preserve"> </w:t>
      </w:r>
      <w:r w:rsidR="005F0F6D">
        <w:t xml:space="preserve">of the roaring of </w:t>
      </w:r>
      <w:r w:rsidR="00A14C1A">
        <w:t>the destroyers’</w:t>
      </w:r>
      <w:r w:rsidR="00A14C1A">
        <w:rPr>
          <w:i/>
        </w:rPr>
        <w:t xml:space="preserve"> </w:t>
      </w:r>
      <w:r w:rsidR="005F0F6D">
        <w:rPr>
          <w:i/>
        </w:rPr>
        <w:t>waves</w:t>
      </w:r>
      <w:r w:rsidR="005F0F6D">
        <w:t xml:space="preserve">, whose ocean-like breakers with their </w:t>
      </w:r>
      <w:r w:rsidR="005F0F6D">
        <w:rPr>
          <w:i/>
        </w:rPr>
        <w:t>din</w:t>
      </w:r>
      <w:r w:rsidR="005F0F6D">
        <w:t xml:space="preserve"> has overwhelmed the Babylonian ocean.</w:t>
      </w:r>
      <w:r w:rsidR="00F80C7D">
        <w:t xml:space="preserve"> “When Yahweh despoils Babylon (v. 55), the stir and noise associated with the life of a great city will yield to a stillness which is the silence of death.”</w:t>
      </w:r>
      <w:r w:rsidR="00F80C7D">
        <w:rPr>
          <w:rStyle w:val="FootnoteReference"/>
        </w:rPr>
        <w:footnoteReference w:id="502"/>
      </w:r>
    </w:p>
    <w:p w:rsidR="00C0425E" w:rsidRDefault="005071D2" w:rsidP="009E762D">
      <w:r>
        <w:rPr>
          <w:b/>
        </w:rPr>
        <w:t>56</w:t>
      </w:r>
      <w:r w:rsidR="00CF2AD8">
        <w:rPr>
          <w:b/>
        </w:rPr>
        <w:t>-57</w:t>
      </w:r>
      <w:r>
        <w:t xml:space="preserve"> </w:t>
      </w:r>
      <w:r w:rsidR="00CF2AD8">
        <w:t>And o</w:t>
      </w:r>
      <w:r w:rsidR="00F5022C">
        <w:t>nce again</w:t>
      </w:r>
      <w:r w:rsidR="00CF2AD8">
        <w:t>, behind the destroyers is the D</w:t>
      </w:r>
      <w:r w:rsidR="00F5022C">
        <w:t xml:space="preserve">estroyer. </w:t>
      </w:r>
      <w:r w:rsidRPr="00CF2AD8">
        <w:rPr>
          <w:i/>
        </w:rPr>
        <w:t>Capture</w:t>
      </w:r>
      <w:r w:rsidR="00CF2AD8" w:rsidRPr="00CF2AD8">
        <w:rPr>
          <w:i/>
        </w:rPr>
        <w:t>d</w:t>
      </w:r>
      <w:r>
        <w:t xml:space="preserve"> and </w:t>
      </w:r>
      <w:r w:rsidRPr="00CF2AD8">
        <w:rPr>
          <w:i/>
        </w:rPr>
        <w:t>shatter</w:t>
      </w:r>
      <w:r w:rsidR="00CF2AD8">
        <w:rPr>
          <w:i/>
        </w:rPr>
        <w:t>ed</w:t>
      </w:r>
      <w:r w:rsidR="00A14C1A">
        <w:t xml:space="preserve"> recur from 50:2 and i</w:t>
      </w:r>
      <w:r w:rsidR="00CE1996">
        <w:t xml:space="preserve">n a small way suggest a frame around 50:2 – 51:58, </w:t>
      </w:r>
      <w:r w:rsidR="00A14C1A">
        <w:t>though the verbs are common</w:t>
      </w:r>
      <w:r w:rsidR="00CE1996">
        <w:t xml:space="preserve"> – they come also in </w:t>
      </w:r>
      <w:r>
        <w:t>5</w:t>
      </w:r>
      <w:r w:rsidR="00CE1996">
        <w:t>0:9, 24; 51:31, 41; 50:10, 36. More significant are further points of connection with Ps 137:</w:t>
      </w:r>
    </w:p>
    <w:p w:rsidR="00CE1996" w:rsidRDefault="00CE1996" w:rsidP="009E762D"/>
    <w:p w:rsidR="00F5022C" w:rsidRDefault="00CE1996" w:rsidP="009E762D">
      <w:r>
        <w:t xml:space="preserve">Ms. Babylon, to be destroyed, </w:t>
      </w:r>
    </w:p>
    <w:p w:rsidR="00CE1996" w:rsidRDefault="00CE1996" w:rsidP="00F5022C">
      <w:pPr>
        <w:ind w:left="720"/>
      </w:pPr>
      <w:r>
        <w:t>the blessings of the one who deals retribution to you,</w:t>
      </w:r>
    </w:p>
    <w:p w:rsidR="00CE1996" w:rsidRDefault="00CE1996" w:rsidP="009E762D">
      <w:r>
        <w:tab/>
        <w:t>the requital that you have dealt to us!</w:t>
      </w:r>
    </w:p>
    <w:p w:rsidR="00CE1996" w:rsidRDefault="00CE1996" w:rsidP="009E762D">
      <w:r>
        <w:t xml:space="preserve">The blessings of the one who </w:t>
      </w:r>
      <w:r w:rsidR="00F5022C">
        <w:t>seizes hold</w:t>
      </w:r>
    </w:p>
    <w:p w:rsidR="00F5022C" w:rsidRDefault="00F5022C" w:rsidP="009E762D">
      <w:r>
        <w:tab/>
        <w:t>and shatters your babies toward</w:t>
      </w:r>
      <w:r w:rsidR="000C2644">
        <w:t>s</w:t>
      </w:r>
      <w:r>
        <w:t xml:space="preserve"> the cliff!</w:t>
      </w:r>
    </w:p>
    <w:p w:rsidR="00F5022C" w:rsidRDefault="00F5022C" w:rsidP="00F5022C">
      <w:pPr>
        <w:ind w:firstLine="0"/>
      </w:pPr>
    </w:p>
    <w:p w:rsidR="00CF2AD8" w:rsidRDefault="00F5022C" w:rsidP="00F5022C">
      <w:pPr>
        <w:ind w:firstLine="0"/>
      </w:pPr>
      <w:r>
        <w:t>Destroy, retribution, requital, shatter, cliff: all are words in common between the psalm and th</w:t>
      </w:r>
      <w:r w:rsidR="00A14C1A">
        <w:t xml:space="preserve">e </w:t>
      </w:r>
      <w:r>
        <w:t>context in Jeremiah. The prophecy declares that the wish and prayer of the psalm will be fulfilled, and/or the psalm voices the wish and prayer that the prophecy encourages. The promise about sleep recurs</w:t>
      </w:r>
      <w:r w:rsidR="00A14C1A">
        <w:t xml:space="preserve"> from v. 39, and </w:t>
      </w:r>
      <w:r>
        <w:t>the verses</w:t>
      </w:r>
      <w:r w:rsidR="00A14C1A">
        <w:t>’ promise</w:t>
      </w:r>
      <w:r>
        <w:t xml:space="preserve"> as a whole is undergirded by the unusually long reassurance about Yahweh’s </w:t>
      </w:r>
      <w:r w:rsidRPr="00CF2AD8">
        <w:rPr>
          <w:i/>
        </w:rPr>
        <w:t>affirmation</w:t>
      </w:r>
      <w:r w:rsidR="00A14C1A">
        <w:t>. After the</w:t>
      </w:r>
      <w:r w:rsidR="00CF2AD8">
        <w:t xml:space="preserve"> ten references t</w:t>
      </w:r>
      <w:r w:rsidR="00A14C1A">
        <w:t>o human kings in Jer 50 – 51,</w:t>
      </w:r>
      <w:r w:rsidR="00CF2AD8">
        <w:t xml:space="preserve"> the chapters almost close </w:t>
      </w:r>
      <w:r w:rsidR="00FE4E96">
        <w:t>with a reminder that Yahweh is the real king.</w:t>
      </w:r>
    </w:p>
    <w:p w:rsidR="00C242D8" w:rsidRDefault="00CF2AD8" w:rsidP="00FE4E96">
      <w:pPr>
        <w:sectPr w:rsidR="00C242D8" w:rsidSect="007C7E53">
          <w:footnotePr>
            <w:numRestart w:val="eachSect"/>
          </w:footnotePr>
          <w:type w:val="continuous"/>
          <w:pgSz w:w="12240" w:h="15840"/>
          <w:pgMar w:top="1440" w:right="1440" w:bottom="1440" w:left="1440" w:header="720" w:footer="720" w:gutter="0"/>
          <w:cols w:space="720"/>
          <w:docGrid w:linePitch="360"/>
        </w:sectPr>
      </w:pPr>
      <w:r>
        <w:rPr>
          <w:b/>
        </w:rPr>
        <w:t xml:space="preserve">58 </w:t>
      </w:r>
      <w:r w:rsidR="00A14C1A">
        <w:t>One might have expected the reassurance</w:t>
      </w:r>
      <w:r w:rsidR="00532FE1">
        <w:t xml:space="preserve"> </w:t>
      </w:r>
      <w:r w:rsidR="00A14C1A">
        <w:t xml:space="preserve">regarding Yahweh’s affirmation </w:t>
      </w:r>
      <w:r w:rsidR="00532FE1">
        <w:t xml:space="preserve">to </w:t>
      </w:r>
      <w:r w:rsidR="003A19D8">
        <w:t xml:space="preserve">mark the end of the </w:t>
      </w:r>
      <w:r w:rsidR="00FE4E96">
        <w:t>messages about Babyl</w:t>
      </w:r>
      <w:r w:rsidR="00E4554F">
        <w:t xml:space="preserve">on, but actually it is not characteristic for </w:t>
      </w:r>
      <w:r w:rsidR="003A19D8">
        <w:t xml:space="preserve">such reassurances </w:t>
      </w:r>
      <w:r w:rsidR="00E4554F">
        <w:t xml:space="preserve">to close off a message; </w:t>
      </w:r>
      <w:r w:rsidR="003A19D8">
        <w:t xml:space="preserve">while </w:t>
      </w:r>
      <w:r w:rsidR="00E4554F">
        <w:t>occasionally they d</w:t>
      </w:r>
      <w:r w:rsidR="003A19D8">
        <w:t xml:space="preserve">o (e.g., 50:30; 51:24, 26), </w:t>
      </w:r>
      <w:r w:rsidR="00E4554F">
        <w:t>more often they come in the middle of a message (e.</w:t>
      </w:r>
      <w:r w:rsidR="003A19D8">
        <w:t>g., 50:10, 21, 35, 40; 51:39). And t</w:t>
      </w:r>
      <w:r w:rsidR="00E4554F">
        <w:t>here</w:t>
      </w:r>
      <w:r w:rsidR="00D43FA2">
        <w:t xml:space="preserve"> </w:t>
      </w:r>
      <w:r w:rsidR="00E4554F">
        <w:t xml:space="preserve">is no particular reason to see the final pair of bicola </w:t>
      </w:r>
      <w:r w:rsidR="00E4554F">
        <w:lastRenderedPageBreak/>
        <w:t xml:space="preserve">as a message on its own. Rather, it is they that bring vv. 54- </w:t>
      </w:r>
      <w:r w:rsidR="003A19D8">
        <w:t xml:space="preserve">58a to a close, with another </w:t>
      </w:r>
      <w:r w:rsidR="00E4554F">
        <w:t>bold assertion</w:t>
      </w:r>
      <w:r w:rsidR="003A19D8">
        <w:t>,</w:t>
      </w:r>
      <w:r w:rsidR="00E4554F">
        <w:rPr>
          <w:rStyle w:val="FootnoteReference"/>
        </w:rPr>
        <w:footnoteReference w:id="503"/>
      </w:r>
      <w:r w:rsidR="00701F71">
        <w:t xml:space="preserve"> that the city’s </w:t>
      </w:r>
      <w:r w:rsidR="00701F71">
        <w:rPr>
          <w:i/>
        </w:rPr>
        <w:t xml:space="preserve">great wall will be </w:t>
      </w:r>
      <w:r w:rsidR="00FE4E96">
        <w:rPr>
          <w:i/>
        </w:rPr>
        <w:t xml:space="preserve">totally </w:t>
      </w:r>
      <w:r w:rsidR="00701F71">
        <w:rPr>
          <w:i/>
        </w:rPr>
        <w:t xml:space="preserve">levelled </w:t>
      </w:r>
      <w:r w:rsidR="00FE4E96">
        <w:t>and it</w:t>
      </w:r>
      <w:r w:rsidR="00701F71">
        <w:t xml:space="preserve">s </w:t>
      </w:r>
      <w:r w:rsidR="00701F71">
        <w:rPr>
          <w:i/>
        </w:rPr>
        <w:t xml:space="preserve">high gateways </w:t>
      </w:r>
      <w:r w:rsidR="0022477A">
        <w:t>destroyed</w:t>
      </w:r>
      <w:r w:rsidR="00701F71">
        <w:t>.</w:t>
      </w:r>
      <w:r>
        <w:t xml:space="preserve"> </w:t>
      </w:r>
    </w:p>
    <w:p w:rsidR="00917C93" w:rsidRPr="00701F71" w:rsidRDefault="00917C93" w:rsidP="00FE4E96"/>
    <w:p w:rsidR="0003250D" w:rsidRDefault="0003250D" w:rsidP="004347E8">
      <w:pPr>
        <w:pStyle w:val="Heading1"/>
        <w:numPr>
          <w:ilvl w:val="0"/>
          <w:numId w:val="14"/>
        </w:numPr>
      </w:pPr>
      <w:r>
        <w:t>Conclusion (51:58b [LXX 28:58b])</w:t>
      </w:r>
    </w:p>
    <w:p w:rsidR="00411159" w:rsidRDefault="00411159" w:rsidP="0003250D">
      <w:r>
        <w:t>The move to anonymous plural for the last line in 46:1 – 51:58 suggests that it closes off the sequence of messages about foreign nations.</w:t>
      </w:r>
      <w:r>
        <w:rPr>
          <w:rStyle w:val="FootnoteReference"/>
        </w:rPr>
        <w:footnoteReference w:id="504"/>
      </w:r>
    </w:p>
    <w:p w:rsidR="00411159" w:rsidRDefault="00411159" w:rsidP="0003250D"/>
    <w:p w:rsidR="0003250D" w:rsidRDefault="0003250D" w:rsidP="0003250D">
      <w:r>
        <w:t>Peoples will toil</w:t>
      </w:r>
      <w:r w:rsidR="003A19D8">
        <w:rPr>
          <w:vertAlign w:val="superscript"/>
        </w:rPr>
        <w:t>a</w:t>
      </w:r>
      <w:r>
        <w:t xml:space="preserve"> for emptiness,</w:t>
      </w:r>
    </w:p>
    <w:p w:rsidR="0003250D" w:rsidRPr="003A19D8" w:rsidRDefault="0003250D" w:rsidP="0003250D">
      <w:pPr>
        <w:ind w:left="720"/>
        <w:rPr>
          <w:vertAlign w:val="superscript"/>
        </w:rPr>
      </w:pPr>
      <w:r>
        <w:t>countries – for fire</w:t>
      </w:r>
      <w:r w:rsidR="003A19D8">
        <w:rPr>
          <w:vertAlign w:val="superscript"/>
        </w:rPr>
        <w:t>b</w:t>
      </w:r>
      <w:r>
        <w:t xml:space="preserve"> they will get weary.</w:t>
      </w:r>
      <w:r w:rsidR="003A19D8">
        <w:rPr>
          <w:vertAlign w:val="superscript"/>
        </w:rPr>
        <w:t>c</w:t>
      </w:r>
    </w:p>
    <w:p w:rsidR="003A19D8" w:rsidRDefault="003A19D8" w:rsidP="0003250D">
      <w:pPr>
        <w:ind w:left="720"/>
      </w:pPr>
    </w:p>
    <w:p w:rsidR="003A19D8" w:rsidRDefault="003A19D8" w:rsidP="003A19D8">
      <w:pPr>
        <w:pStyle w:val="FootnoteText"/>
        <w:numPr>
          <w:ilvl w:val="0"/>
          <w:numId w:val="66"/>
        </w:numPr>
        <w:rPr>
          <w:sz w:val="22"/>
          <w:szCs w:val="22"/>
        </w:rPr>
      </w:pPr>
      <w:r w:rsidRPr="003A19D8">
        <w:rPr>
          <w:sz w:val="22"/>
          <w:szCs w:val="22"/>
        </w:rPr>
        <w:t xml:space="preserve">LXX has “will not toil”: that is, the nations’ work in attacking Babylon will not be wasted (Carroll, </w:t>
      </w:r>
      <w:r w:rsidRPr="003A19D8">
        <w:rPr>
          <w:i/>
          <w:sz w:val="22"/>
          <w:szCs w:val="22"/>
        </w:rPr>
        <w:t>Jeremiah</w:t>
      </w:r>
      <w:r w:rsidRPr="003A19D8">
        <w:rPr>
          <w:sz w:val="22"/>
          <w:szCs w:val="22"/>
        </w:rPr>
        <w:t>, 853).</w:t>
      </w:r>
    </w:p>
    <w:p w:rsidR="003A19D8" w:rsidRPr="003A19D8" w:rsidRDefault="003A19D8" w:rsidP="003A19D8">
      <w:pPr>
        <w:pStyle w:val="FootnoteText"/>
        <w:numPr>
          <w:ilvl w:val="0"/>
          <w:numId w:val="66"/>
        </w:numPr>
        <w:rPr>
          <w:sz w:val="22"/>
          <w:szCs w:val="22"/>
        </w:rPr>
      </w:pPr>
      <w:r w:rsidRPr="003A19D8">
        <w:rPr>
          <w:sz w:val="22"/>
          <w:szCs w:val="22"/>
        </w:rPr>
        <w:t xml:space="preserve">For MT </w:t>
      </w:r>
      <w:r w:rsidRPr="003A19D8">
        <w:rPr>
          <w:i/>
          <w:sz w:val="22"/>
          <w:szCs w:val="22"/>
        </w:rPr>
        <w:t>b</w:t>
      </w:r>
      <w:r w:rsidRPr="003A19D8">
        <w:rPr>
          <w:rFonts w:cstheme="minorHAnsi"/>
          <w:i/>
          <w:sz w:val="22"/>
          <w:szCs w:val="22"/>
        </w:rPr>
        <w:t>ā’ēš</w:t>
      </w:r>
      <w:r w:rsidRPr="003A19D8">
        <w:rPr>
          <w:rFonts w:cstheme="minorHAnsi"/>
          <w:sz w:val="22"/>
          <w:szCs w:val="22"/>
        </w:rPr>
        <w:t>,</w:t>
      </w:r>
      <w:r w:rsidRPr="003A19D8">
        <w:rPr>
          <w:rFonts w:cstheme="minorHAnsi"/>
          <w:i/>
          <w:sz w:val="22"/>
          <w:szCs w:val="22"/>
        </w:rPr>
        <w:t xml:space="preserve"> </w:t>
      </w:r>
      <w:r w:rsidRPr="003A19D8">
        <w:rPr>
          <w:sz w:val="22"/>
          <w:szCs w:val="22"/>
        </w:rPr>
        <w:t xml:space="preserve">LXX “in rule” implies </w:t>
      </w:r>
      <w:r w:rsidRPr="003A19D8">
        <w:rPr>
          <w:i/>
          <w:sz w:val="22"/>
          <w:szCs w:val="22"/>
        </w:rPr>
        <w:t>b</w:t>
      </w:r>
      <w:r w:rsidRPr="003A19D8">
        <w:rPr>
          <w:rFonts w:cstheme="minorHAnsi"/>
          <w:i/>
          <w:sz w:val="22"/>
          <w:szCs w:val="22"/>
        </w:rPr>
        <w:t>әrō’š</w:t>
      </w:r>
      <w:r w:rsidRPr="003A19D8">
        <w:rPr>
          <w:rFonts w:cstheme="minorHAnsi"/>
          <w:sz w:val="22"/>
          <w:szCs w:val="22"/>
        </w:rPr>
        <w:t>, a slip (</w:t>
      </w:r>
      <w:r w:rsidRPr="003A19D8">
        <w:rPr>
          <w:rFonts w:cstheme="minorHAnsi"/>
          <w:i/>
          <w:sz w:val="22"/>
          <w:szCs w:val="22"/>
        </w:rPr>
        <w:t>CTAT</w:t>
      </w:r>
      <w:r w:rsidRPr="003A19D8">
        <w:rPr>
          <w:rFonts w:cstheme="minorHAnsi"/>
          <w:sz w:val="22"/>
          <w:szCs w:val="22"/>
        </w:rPr>
        <w:t xml:space="preserve"> 2:851-53).</w:t>
      </w:r>
    </w:p>
    <w:p w:rsidR="003A19D8" w:rsidRPr="003A19D8" w:rsidRDefault="003A19D8" w:rsidP="003A19D8">
      <w:pPr>
        <w:pStyle w:val="FootnoteText"/>
        <w:numPr>
          <w:ilvl w:val="0"/>
          <w:numId w:val="66"/>
        </w:numPr>
        <w:rPr>
          <w:sz w:val="22"/>
          <w:szCs w:val="22"/>
        </w:rPr>
      </w:pPr>
      <w:r w:rsidRPr="003A19D8">
        <w:rPr>
          <w:sz w:val="22"/>
          <w:szCs w:val="22"/>
        </w:rPr>
        <w:t>MT has a section marker here.</w:t>
      </w:r>
    </w:p>
    <w:p w:rsidR="0003250D" w:rsidRDefault="0003250D" w:rsidP="00AF1A5E">
      <w:pPr>
        <w:ind w:left="720"/>
      </w:pPr>
    </w:p>
    <w:p w:rsidR="0022477A" w:rsidRDefault="00BD559B" w:rsidP="009F6944">
      <w:r>
        <w:t xml:space="preserve">The line </w:t>
      </w:r>
      <w:r w:rsidR="0022477A">
        <w:t>almost corresponds to Hab 2:13:</w:t>
      </w:r>
    </w:p>
    <w:p w:rsidR="0022477A" w:rsidRDefault="0022477A" w:rsidP="009F6944"/>
    <w:p w:rsidR="0022477A" w:rsidRDefault="0022477A" w:rsidP="0022477A">
      <w:r>
        <w:t>Peoples will toil</w:t>
      </w:r>
      <w:r>
        <w:rPr>
          <w:rStyle w:val="FootnoteReference"/>
        </w:rPr>
        <w:footnoteReference w:id="505"/>
      </w:r>
      <w:r>
        <w:t xml:space="preserve"> for fire,</w:t>
      </w:r>
    </w:p>
    <w:p w:rsidR="0022477A" w:rsidRDefault="0022477A" w:rsidP="0022477A">
      <w:pPr>
        <w:ind w:left="720"/>
      </w:pPr>
      <w:r>
        <w:t>countries – for emptiness they will get weary.</w:t>
      </w:r>
      <w:r>
        <w:rPr>
          <w:rStyle w:val="FootnoteReference"/>
        </w:rPr>
        <w:footnoteReference w:id="506"/>
      </w:r>
    </w:p>
    <w:p w:rsidR="0022477A" w:rsidRDefault="0022477A" w:rsidP="009F6944"/>
    <w:p w:rsidR="004B6D83" w:rsidRDefault="009F6944" w:rsidP="009F6944">
      <w:r>
        <w:t>As usual, opinion</w:t>
      </w:r>
      <w:r w:rsidR="00BD559B">
        <w:t>s differ</w:t>
      </w:r>
      <w:r>
        <w:t xml:space="preserve"> over whether Jeremiah is quoting Habakkuk or Habakkuk </w:t>
      </w:r>
      <w:r w:rsidR="00BD559B">
        <w:t xml:space="preserve">is </w:t>
      </w:r>
      <w:r>
        <w:t>quoting Jeremiah or both have a common source, perhaps a proverbial saying</w:t>
      </w:r>
      <w:r>
        <w:rPr>
          <w:rStyle w:val="FootnoteReference"/>
        </w:rPr>
        <w:footnoteReference w:id="507"/>
      </w:r>
      <w:r w:rsidR="00BD559B">
        <w:t xml:space="preserve"> worthy of </w:t>
      </w:r>
      <w:r w:rsidR="003A19D8">
        <w:t>Ecclesiastes that is</w:t>
      </w:r>
      <w:r w:rsidR="00BD559B">
        <w:t xml:space="preserve"> </w:t>
      </w:r>
      <w:r>
        <w:t>here applied to a particular context.</w:t>
      </w:r>
      <w:r w:rsidR="00BD559B">
        <w:t xml:space="preserve"> Either way, the line makes a telling general comment on Babylon in particular and on nations in general. Jeremiah incorporates</w:t>
      </w:r>
      <w:r w:rsidR="004B6D83">
        <w:t xml:space="preserve"> no suggestion that Judah should take up arms against Babylon or any other nation. He has no thought of Judah taking redress for wrongs that </w:t>
      </w:r>
      <w:r w:rsidR="003A19D8">
        <w:t>other peoples have done to it</w:t>
      </w:r>
      <w:r w:rsidR="004B6D83">
        <w:t xml:space="preserve">. But his framework for thinking about such questions differs from the </w:t>
      </w:r>
      <w:r w:rsidR="00BD559B">
        <w:t xml:space="preserve">concern about non-violence </w:t>
      </w:r>
      <w:r w:rsidR="004B6D83">
        <w:t xml:space="preserve">that has become prevalent in some Western thinking over the past century, and he has no instinct towards friendly attitudes to other religions. </w:t>
      </w:r>
    </w:p>
    <w:p w:rsidR="004B6D83" w:rsidRDefault="004B6D83" w:rsidP="009F6944"/>
    <w:p w:rsidR="00533009" w:rsidRPr="0022477A" w:rsidRDefault="004B6D83" w:rsidP="004B6D83">
      <w:pPr>
        <w:pStyle w:val="Quote"/>
        <w:rPr>
          <w:rStyle w:val="st"/>
          <w:color w:val="auto"/>
        </w:rPr>
      </w:pPr>
      <w:r w:rsidRPr="0022477A">
        <w:rPr>
          <w:color w:val="auto"/>
        </w:rPr>
        <w:t xml:space="preserve">The worshiping community would publicly re-enact God’s involvement in history, God’s victory over oppressive regimes, and God’s reign on earth. Through ridicule, revel, and affirmation, the worshiping congregation would </w:t>
      </w:r>
      <w:r w:rsidRPr="0022477A">
        <w:rPr>
          <w:rStyle w:val="st"/>
          <w:color w:val="auto"/>
        </w:rPr>
        <w:t>envision God subverting and disassembling pretentious world powers as a way to </w:t>
      </w:r>
      <w:r w:rsidR="00F902FB" w:rsidRPr="0022477A">
        <w:rPr>
          <w:rStyle w:val="st"/>
          <w:color w:val="auto"/>
        </w:rPr>
        <w:t>carry out divine justice and sovereignty…. [The messages’] weapons are rhetoric and imagination not military hardware. They represent the liturgical literature of refugees who find themselves on the margins of society without power, temple, land, or hope.</w:t>
      </w:r>
    </w:p>
    <w:p w:rsidR="00533009" w:rsidRDefault="00533009" w:rsidP="004B6D83">
      <w:pPr>
        <w:pStyle w:val="Quote"/>
        <w:rPr>
          <w:rStyle w:val="st"/>
        </w:rPr>
      </w:pPr>
    </w:p>
    <w:p w:rsidR="004B6D83" w:rsidRDefault="00533009" w:rsidP="00BD559B">
      <w:pPr>
        <w:pStyle w:val="NoSpacing"/>
      </w:pPr>
      <w:r>
        <w:lastRenderedPageBreak/>
        <w:t>In this context, the messages declare that Yahweh reigns, is involved in contemporary events on the political and military stage, and that he is putting paid to its power structures.</w:t>
      </w:r>
      <w:r w:rsidR="00F902FB">
        <w:rPr>
          <w:rStyle w:val="FootnoteReference"/>
        </w:rPr>
        <w:footnoteReference w:id="508"/>
      </w:r>
      <w:r w:rsidR="00BD559B">
        <w:t xml:space="preserve"> They suggest the prayer:</w:t>
      </w:r>
    </w:p>
    <w:p w:rsidR="0003250D" w:rsidRDefault="0003250D" w:rsidP="00AF1A5E">
      <w:pPr>
        <w:ind w:left="720"/>
      </w:pPr>
    </w:p>
    <w:p w:rsidR="00C242D8" w:rsidRDefault="0003250D" w:rsidP="0003250D">
      <w:pPr>
        <w:pStyle w:val="Quote"/>
        <w:rPr>
          <w:color w:val="auto"/>
        </w:rPr>
        <w:sectPr w:rsidR="00C242D8" w:rsidSect="007C7E53">
          <w:footnotePr>
            <w:numRestart w:val="eachSect"/>
          </w:footnotePr>
          <w:type w:val="continuous"/>
          <w:pgSz w:w="12240" w:h="15840"/>
          <w:pgMar w:top="1440" w:right="1440" w:bottom="1440" w:left="1440" w:header="720" w:footer="720" w:gutter="0"/>
          <w:cols w:space="720"/>
          <w:docGrid w:linePitch="360"/>
        </w:sectPr>
      </w:pPr>
      <w:r w:rsidRPr="0022477A">
        <w:rPr>
          <w:color w:val="auto"/>
        </w:rPr>
        <w:t>Grant, Almighty God, that since we see that the most opulent kingdoms have not escaped thy hand, we may learn to recumb only on thine aid, and to submit ourselves to thee, with due humility, so that we may be protected by thy hand, and that this only true confidence may sustain us in all perils, that thou hast undertaken the care of our salvation; and that we may, in the meantime, fight under thy banner with sincerity and uprightness of life, until we shall at length enjoy the fruit of our victory, in the celestial kingdom, through Christ our Lord. — Amen.</w:t>
      </w:r>
      <w:r w:rsidRPr="0022477A">
        <w:rPr>
          <w:rStyle w:val="FootnoteReference"/>
          <w:color w:val="auto"/>
        </w:rPr>
        <w:footnoteReference w:id="509"/>
      </w:r>
    </w:p>
    <w:p w:rsidR="0003250D" w:rsidRPr="0022477A" w:rsidRDefault="0003250D" w:rsidP="0003250D">
      <w:pPr>
        <w:pStyle w:val="Quote"/>
        <w:rPr>
          <w:color w:val="auto"/>
        </w:rPr>
      </w:pPr>
    </w:p>
    <w:p w:rsidR="00533009" w:rsidRDefault="009B0107" w:rsidP="004347E8">
      <w:pPr>
        <w:pStyle w:val="Heading1"/>
        <w:numPr>
          <w:ilvl w:val="0"/>
          <w:numId w:val="14"/>
        </w:numPr>
      </w:pPr>
      <w:r>
        <w:t xml:space="preserve">The Story of the Scroll (51:59-64 [LXX </w:t>
      </w:r>
      <w:r w:rsidR="00885D4C">
        <w:t>28:59-64</w:t>
      </w:r>
      <w:r>
        <w:t>])</w:t>
      </w:r>
    </w:p>
    <w:p w:rsidR="0033497B" w:rsidRPr="0033497B" w:rsidRDefault="0033497B" w:rsidP="00C80889">
      <w:r>
        <w:t>Following the messages about different nations, and specifically the messages about Babylon, is a story about how Jeremiah send</w:t>
      </w:r>
      <w:r w:rsidR="0084725F">
        <w:t>s</w:t>
      </w:r>
      <w:r>
        <w:t xml:space="preserve"> the messages about Babylon to Babylon.</w:t>
      </w:r>
    </w:p>
    <w:p w:rsidR="0033497B" w:rsidRDefault="0033497B" w:rsidP="00C80889">
      <w:pPr>
        <w:rPr>
          <w:vertAlign w:val="superscript"/>
        </w:rPr>
      </w:pPr>
    </w:p>
    <w:p w:rsidR="0071488F" w:rsidRDefault="009D771C" w:rsidP="00C80889">
      <w:r>
        <w:rPr>
          <w:vertAlign w:val="superscript"/>
        </w:rPr>
        <w:t>59</w:t>
      </w:r>
      <w:r>
        <w:t>The word that Jeremiah the prophet ordered</w:t>
      </w:r>
      <w:r w:rsidR="002E4B28">
        <w:rPr>
          <w:rStyle w:val="FootnoteReference"/>
        </w:rPr>
        <w:t>a</w:t>
      </w:r>
      <w:r>
        <w:t xml:space="preserve"> Seraiah ben Neriah, son of Mahseiah, when he went with</w:t>
      </w:r>
      <w:r w:rsidR="002E4B28">
        <w:rPr>
          <w:vertAlign w:val="superscript"/>
        </w:rPr>
        <w:t>b</w:t>
      </w:r>
      <w:r>
        <w:t xml:space="preserve"> Zedekiah King of Judah to Babylon in the fourth year of his reign, when Sereiah was </w:t>
      </w:r>
      <w:r w:rsidR="002E4B28">
        <w:t xml:space="preserve">accommodation </w:t>
      </w:r>
      <w:r>
        <w:t>official.</w:t>
      </w:r>
      <w:r w:rsidR="002E4B28">
        <w:rPr>
          <w:vertAlign w:val="superscript"/>
        </w:rPr>
        <w:t>c</w:t>
      </w:r>
      <w:r>
        <w:t xml:space="preserve"> </w:t>
      </w:r>
      <w:r>
        <w:rPr>
          <w:vertAlign w:val="superscript"/>
        </w:rPr>
        <w:t>60</w:t>
      </w:r>
      <w:r w:rsidR="00A334EA">
        <w:t>Jeremiah wrote down</w:t>
      </w:r>
      <w:r>
        <w:t xml:space="preserve"> the entire dire fate</w:t>
      </w:r>
      <w:r w:rsidR="00A334EA">
        <w:t xml:space="preserve"> that would come to Babylon in</w:t>
      </w:r>
      <w:r>
        <w:t xml:space="preserve"> one document</w:t>
      </w:r>
      <w:r w:rsidR="00965F33">
        <w:t>,</w:t>
      </w:r>
      <w:r w:rsidR="004B77D9" w:rsidRPr="004B77D9">
        <w:t xml:space="preserve"> </w:t>
      </w:r>
      <w:r w:rsidR="004B77D9">
        <w:t>all</w:t>
      </w:r>
      <w:r>
        <w:t xml:space="preserve"> these things that are written for Babylon. </w:t>
      </w:r>
      <w:r>
        <w:rPr>
          <w:vertAlign w:val="superscript"/>
        </w:rPr>
        <w:t>61</w:t>
      </w:r>
      <w:r w:rsidR="00965F33">
        <w:t>And J</w:t>
      </w:r>
      <w:r w:rsidR="00BD559B">
        <w:t>eremi</w:t>
      </w:r>
      <w:r w:rsidR="00965F33">
        <w:t xml:space="preserve">ah said to Seraiah: </w:t>
      </w:r>
      <w:r>
        <w:t xml:space="preserve">When you come to Babylon, see that you read </w:t>
      </w:r>
      <w:r w:rsidR="00C80889">
        <w:t>out</w:t>
      </w:r>
      <w:r w:rsidR="002E4B28">
        <w:rPr>
          <w:vertAlign w:val="superscript"/>
        </w:rPr>
        <w:t>d</w:t>
      </w:r>
      <w:r w:rsidR="00C80889">
        <w:t xml:space="preserve"> all these things, </w:t>
      </w:r>
      <w:r w:rsidR="00C80889">
        <w:rPr>
          <w:vertAlign w:val="superscript"/>
        </w:rPr>
        <w:t>62</w:t>
      </w:r>
      <w:r w:rsidR="006E2F11">
        <w:t>and say,</w:t>
      </w:r>
      <w:r w:rsidR="00C80889">
        <w:t xml:space="preserve"> </w:t>
      </w:r>
      <w:r>
        <w:t>Y</w:t>
      </w:r>
      <w:r w:rsidR="002E4B28">
        <w:t>ahweh, you yourself spoke regarding</w:t>
      </w:r>
      <w:r w:rsidR="00C80889">
        <w:t xml:space="preserve"> this place, about cutting it off so that there will not be in it human being or animal, because it will be a</w:t>
      </w:r>
      <w:r w:rsidR="0033497B">
        <w:t xml:space="preserve"> great desolation for all time.</w:t>
      </w:r>
      <w:r w:rsidR="00C80889">
        <w:t xml:space="preserve"> </w:t>
      </w:r>
      <w:r w:rsidR="00C80889">
        <w:rPr>
          <w:vertAlign w:val="superscript"/>
        </w:rPr>
        <w:t>63</w:t>
      </w:r>
      <w:r w:rsidR="00BD559B">
        <w:t>And when you have finished reading out this document, you are to tie a stone to it</w:t>
      </w:r>
      <w:r w:rsidR="00050D67">
        <w:t xml:space="preserve"> and throw it into the middle of the Euphrates, </w:t>
      </w:r>
      <w:r w:rsidR="00050D67">
        <w:rPr>
          <w:vertAlign w:val="superscript"/>
        </w:rPr>
        <w:t>64</w:t>
      </w:r>
      <w:r w:rsidR="00050D67">
        <w:t>and say, So will Babylon sink and not get up in the face of the dire fate</w:t>
      </w:r>
      <w:r w:rsidR="002E4B28">
        <w:rPr>
          <w:vertAlign w:val="superscript"/>
        </w:rPr>
        <w:t>e</w:t>
      </w:r>
      <w:r w:rsidR="00050D67">
        <w:t xml:space="preserve"> that I am letting come upon it. </w:t>
      </w:r>
      <w:r w:rsidR="00050D67" w:rsidRPr="00BF4D7A">
        <w:t>So they will get weary.</w:t>
      </w:r>
    </w:p>
    <w:p w:rsidR="00050D67" w:rsidRDefault="00050D67" w:rsidP="00C80889">
      <w:r>
        <w:t>As far as this are Jeremiah’s words.</w:t>
      </w:r>
      <w:r w:rsidR="002E4B28">
        <w:rPr>
          <w:vertAlign w:val="superscript"/>
        </w:rPr>
        <w:t>f</w:t>
      </w:r>
      <w:r w:rsidR="00850BCC">
        <w:t xml:space="preserve"> </w:t>
      </w:r>
    </w:p>
    <w:p w:rsidR="002E4B28" w:rsidRDefault="002E4B28" w:rsidP="00C80889"/>
    <w:p w:rsidR="002E4B28" w:rsidRDefault="002E4B28" w:rsidP="002E4B28">
      <w:pPr>
        <w:pStyle w:val="FootnoteText"/>
        <w:numPr>
          <w:ilvl w:val="0"/>
          <w:numId w:val="67"/>
        </w:numPr>
        <w:rPr>
          <w:sz w:val="22"/>
          <w:szCs w:val="22"/>
        </w:rPr>
      </w:pPr>
      <w:r w:rsidRPr="002E4B28">
        <w:rPr>
          <w:sz w:val="22"/>
          <w:szCs w:val="22"/>
        </w:rPr>
        <w:t>LXX has “the word that the Lord ordered Jeremiah the prophet to speak to”: the action is undertaken on Yahweh’s initiative not on Jeremiah’s (s</w:t>
      </w:r>
      <w:r>
        <w:rPr>
          <w:sz w:val="22"/>
          <w:szCs w:val="22"/>
        </w:rPr>
        <w:t>ee comment), perhaps because i</w:t>
      </w:r>
      <w:r w:rsidRPr="002E4B28">
        <w:rPr>
          <w:sz w:val="22"/>
          <w:szCs w:val="22"/>
        </w:rPr>
        <w:t xml:space="preserve">t is what one would expect theologically (McKane, </w:t>
      </w:r>
      <w:r w:rsidRPr="002E4B28">
        <w:rPr>
          <w:i/>
          <w:sz w:val="22"/>
          <w:szCs w:val="22"/>
        </w:rPr>
        <w:t>Jeremiah</w:t>
      </w:r>
      <w:r w:rsidRPr="002E4B28">
        <w:rPr>
          <w:sz w:val="22"/>
          <w:szCs w:val="22"/>
        </w:rPr>
        <w:t xml:space="preserve"> 2:1350).</w:t>
      </w:r>
    </w:p>
    <w:p w:rsidR="002E4B28" w:rsidRDefault="002E4B28" w:rsidP="002E4B28">
      <w:pPr>
        <w:pStyle w:val="FootnoteText"/>
        <w:numPr>
          <w:ilvl w:val="0"/>
          <w:numId w:val="67"/>
        </w:numPr>
        <w:rPr>
          <w:sz w:val="22"/>
          <w:szCs w:val="22"/>
        </w:rPr>
      </w:pPr>
      <w:r w:rsidRPr="002E4B28">
        <w:rPr>
          <w:sz w:val="22"/>
          <w:szCs w:val="22"/>
        </w:rPr>
        <w:t xml:space="preserve">For </w:t>
      </w:r>
      <w:r w:rsidRPr="002E4B28">
        <w:rPr>
          <w:i/>
          <w:sz w:val="22"/>
          <w:szCs w:val="22"/>
        </w:rPr>
        <w:t>’et</w:t>
      </w:r>
      <w:r w:rsidRPr="002E4B28">
        <w:rPr>
          <w:sz w:val="22"/>
          <w:szCs w:val="22"/>
        </w:rPr>
        <w:t xml:space="preserve">, Vg, Aq, Sym have “with,” but LXX has “from,” implying </w:t>
      </w:r>
      <w:r w:rsidRPr="002E4B28">
        <w:rPr>
          <w:i/>
          <w:sz w:val="22"/>
          <w:szCs w:val="22"/>
        </w:rPr>
        <w:t>m</w:t>
      </w:r>
      <w:r w:rsidRPr="002E4B28">
        <w:rPr>
          <w:rFonts w:cstheme="minorHAnsi"/>
          <w:i/>
          <w:sz w:val="22"/>
          <w:szCs w:val="22"/>
        </w:rPr>
        <w:t>ē’ēt</w:t>
      </w:r>
      <w:r w:rsidRPr="002E4B28">
        <w:rPr>
          <w:rFonts w:cstheme="minorHAnsi"/>
          <w:sz w:val="22"/>
          <w:szCs w:val="22"/>
        </w:rPr>
        <w:t>;</w:t>
      </w:r>
      <w:r w:rsidRPr="002E4B28">
        <w:rPr>
          <w:rFonts w:cstheme="minorHAnsi"/>
          <w:i/>
          <w:sz w:val="22"/>
          <w:szCs w:val="22"/>
        </w:rPr>
        <w:t xml:space="preserve"> </w:t>
      </w:r>
      <w:r w:rsidRPr="002E4B28">
        <w:rPr>
          <w:sz w:val="22"/>
          <w:szCs w:val="22"/>
        </w:rPr>
        <w:t>Tg “in/with the commission of” is ambiguous.</w:t>
      </w:r>
    </w:p>
    <w:p w:rsidR="002E4B28" w:rsidRDefault="002E4B28" w:rsidP="002E4B28">
      <w:pPr>
        <w:pStyle w:val="FootnoteText"/>
        <w:numPr>
          <w:ilvl w:val="0"/>
          <w:numId w:val="67"/>
        </w:numPr>
        <w:rPr>
          <w:sz w:val="22"/>
          <w:szCs w:val="22"/>
        </w:rPr>
      </w:pPr>
      <w:r w:rsidRPr="002E4B28">
        <w:rPr>
          <w:sz w:val="22"/>
          <w:szCs w:val="22"/>
        </w:rPr>
        <w:t xml:space="preserve">Literally, “official of rest.” For MT </w:t>
      </w:r>
      <w:r w:rsidRPr="002E4B28">
        <w:rPr>
          <w:rFonts w:cstheme="minorHAnsi"/>
          <w:i/>
          <w:sz w:val="22"/>
          <w:szCs w:val="22"/>
        </w:rPr>
        <w:t>mәnûḥâ</w:t>
      </w:r>
      <w:r w:rsidRPr="002E4B28">
        <w:rPr>
          <w:rFonts w:cstheme="minorHAnsi"/>
          <w:sz w:val="22"/>
          <w:szCs w:val="22"/>
        </w:rPr>
        <w:t xml:space="preserve">, LXX, Tg “gift[s]” suggests </w:t>
      </w:r>
      <w:r w:rsidRPr="002E4B28">
        <w:rPr>
          <w:rFonts w:cstheme="minorHAnsi"/>
          <w:i/>
          <w:sz w:val="22"/>
          <w:szCs w:val="22"/>
        </w:rPr>
        <w:t>mәnāḥôt</w:t>
      </w:r>
      <w:r w:rsidRPr="002E4B28">
        <w:rPr>
          <w:rFonts w:cstheme="minorHAnsi"/>
          <w:sz w:val="22"/>
          <w:szCs w:val="22"/>
        </w:rPr>
        <w:t>/</w:t>
      </w:r>
      <w:r w:rsidRPr="002E4B28">
        <w:rPr>
          <w:rFonts w:cstheme="minorHAnsi"/>
          <w:i/>
          <w:sz w:val="22"/>
          <w:szCs w:val="22"/>
        </w:rPr>
        <w:t>mәnāḥâ</w:t>
      </w:r>
      <w:r w:rsidRPr="002E4B28">
        <w:rPr>
          <w:rFonts w:cstheme="minorHAnsi"/>
          <w:sz w:val="22"/>
          <w:szCs w:val="22"/>
        </w:rPr>
        <w:t xml:space="preserve">, “official in charge of the tribute”; Vg “prophecy” suggests </w:t>
      </w:r>
      <w:r w:rsidRPr="002E4B28">
        <w:rPr>
          <w:rFonts w:cstheme="minorHAnsi"/>
          <w:i/>
          <w:sz w:val="22"/>
          <w:szCs w:val="22"/>
        </w:rPr>
        <w:t>hammaśśā’</w:t>
      </w:r>
      <w:r w:rsidRPr="002E4B28">
        <w:rPr>
          <w:rFonts w:cstheme="minorHAnsi"/>
          <w:sz w:val="22"/>
          <w:szCs w:val="22"/>
        </w:rPr>
        <w:t xml:space="preserve"> as in 1 Chr 15:27 (</w:t>
      </w:r>
      <w:r w:rsidRPr="002E4B28">
        <w:rPr>
          <w:rFonts w:cstheme="minorHAnsi"/>
          <w:i/>
          <w:sz w:val="22"/>
          <w:szCs w:val="22"/>
        </w:rPr>
        <w:t>BHS</w:t>
      </w:r>
      <w:r w:rsidRPr="002E4B28">
        <w:rPr>
          <w:rFonts w:cstheme="minorHAnsi"/>
          <w:sz w:val="22"/>
          <w:szCs w:val="22"/>
        </w:rPr>
        <w:t xml:space="preserve">) and/or suggests that </w:t>
      </w:r>
      <w:r w:rsidRPr="002E4B28">
        <w:rPr>
          <w:rFonts w:cstheme="minorHAnsi"/>
          <w:i/>
          <w:sz w:val="22"/>
          <w:szCs w:val="22"/>
        </w:rPr>
        <w:t>mәnûḥâ</w:t>
      </w:r>
      <w:r w:rsidRPr="002E4B28">
        <w:rPr>
          <w:rFonts w:cstheme="minorHAnsi"/>
          <w:sz w:val="22"/>
          <w:szCs w:val="22"/>
        </w:rPr>
        <w:t xml:space="preserve"> implies the spirit of God “resting” on him as in Num 11:25 (</w:t>
      </w:r>
      <w:r w:rsidRPr="002E4B28">
        <w:rPr>
          <w:rFonts w:cstheme="minorHAnsi"/>
          <w:i/>
          <w:sz w:val="22"/>
          <w:szCs w:val="22"/>
        </w:rPr>
        <w:t>HUB</w:t>
      </w:r>
      <w:r w:rsidRPr="002E4B28">
        <w:rPr>
          <w:rFonts w:cstheme="minorHAnsi"/>
          <w:sz w:val="22"/>
          <w:szCs w:val="22"/>
        </w:rPr>
        <w:t>).</w:t>
      </w:r>
    </w:p>
    <w:p w:rsidR="002E4B28" w:rsidRDefault="002E4B28" w:rsidP="002E4B28">
      <w:pPr>
        <w:pStyle w:val="FootnoteText"/>
        <w:numPr>
          <w:ilvl w:val="0"/>
          <w:numId w:val="67"/>
        </w:numPr>
        <w:rPr>
          <w:sz w:val="22"/>
          <w:szCs w:val="22"/>
        </w:rPr>
      </w:pPr>
      <w:r w:rsidRPr="002E4B28">
        <w:rPr>
          <w:sz w:val="22"/>
          <w:szCs w:val="22"/>
        </w:rPr>
        <w:t>Literally, “see and read out”:</w:t>
      </w:r>
      <w:r>
        <w:rPr>
          <w:sz w:val="22"/>
          <w:szCs w:val="22"/>
        </w:rPr>
        <w:t xml:space="preserve"> for this idiom, cf. Exod 25:40.</w:t>
      </w:r>
    </w:p>
    <w:p w:rsidR="002E4B28" w:rsidRPr="002E4B28" w:rsidRDefault="002E4B28" w:rsidP="002E4B28">
      <w:pPr>
        <w:pStyle w:val="FootnoteText"/>
        <w:numPr>
          <w:ilvl w:val="0"/>
          <w:numId w:val="67"/>
        </w:numPr>
        <w:rPr>
          <w:sz w:val="22"/>
          <w:szCs w:val="22"/>
        </w:rPr>
      </w:pPr>
      <w:r w:rsidRPr="002E4B28">
        <w:rPr>
          <w:sz w:val="22"/>
          <w:szCs w:val="22"/>
        </w:rPr>
        <w:t xml:space="preserve">For MT </w:t>
      </w:r>
      <w:r w:rsidRPr="002E4B28">
        <w:rPr>
          <w:i/>
          <w:sz w:val="22"/>
          <w:szCs w:val="22"/>
        </w:rPr>
        <w:t>h</w:t>
      </w:r>
      <w:r w:rsidRPr="002E4B28">
        <w:rPr>
          <w:rFonts w:cstheme="minorHAnsi"/>
          <w:i/>
          <w:sz w:val="22"/>
          <w:szCs w:val="22"/>
        </w:rPr>
        <w:t>ārā‘â</w:t>
      </w:r>
      <w:r w:rsidRPr="002E4B28">
        <w:rPr>
          <w:rFonts w:cstheme="minorHAnsi"/>
          <w:sz w:val="22"/>
          <w:szCs w:val="22"/>
        </w:rPr>
        <w:t xml:space="preserve"> LXX</w:t>
      </w:r>
      <w:r w:rsidRPr="002E4B28">
        <w:rPr>
          <w:rFonts w:cstheme="minorHAnsi"/>
          <w:sz w:val="22"/>
          <w:szCs w:val="22"/>
          <w:vertAlign w:val="superscript"/>
        </w:rPr>
        <w:t>B</w:t>
      </w:r>
      <w:r>
        <w:rPr>
          <w:rFonts w:cstheme="minorHAnsi"/>
          <w:sz w:val="22"/>
          <w:szCs w:val="22"/>
        </w:rPr>
        <w:t xml:space="preserve"> “the</w:t>
      </w:r>
      <w:r w:rsidRPr="002E4B28">
        <w:rPr>
          <w:rFonts w:cstheme="minorHAnsi"/>
          <w:sz w:val="22"/>
          <w:szCs w:val="22"/>
        </w:rPr>
        <w:t xml:space="preserve"> Chaldeans” implies </w:t>
      </w:r>
      <w:r w:rsidRPr="002E4B28">
        <w:rPr>
          <w:rFonts w:cstheme="minorHAnsi"/>
          <w:i/>
          <w:sz w:val="22"/>
          <w:szCs w:val="22"/>
        </w:rPr>
        <w:t>kaśdîm</w:t>
      </w:r>
      <w:r w:rsidRPr="002E4B28">
        <w:rPr>
          <w:rFonts w:cstheme="minorHAnsi"/>
          <w:sz w:val="22"/>
          <w:szCs w:val="22"/>
        </w:rPr>
        <w:t>.</w:t>
      </w:r>
    </w:p>
    <w:p w:rsidR="002E4B28" w:rsidRPr="002E4B28" w:rsidRDefault="002E4B28" w:rsidP="002E4B28">
      <w:pPr>
        <w:pStyle w:val="FootnoteText"/>
        <w:numPr>
          <w:ilvl w:val="0"/>
          <w:numId w:val="67"/>
        </w:numPr>
        <w:rPr>
          <w:sz w:val="22"/>
          <w:szCs w:val="22"/>
        </w:rPr>
      </w:pPr>
      <w:r w:rsidRPr="002E4B28">
        <w:rPr>
          <w:sz w:val="22"/>
          <w:szCs w:val="22"/>
        </w:rPr>
        <w:t xml:space="preserve">MT has a marker here. LXX lacks </w:t>
      </w:r>
      <w:r w:rsidRPr="002E4B28">
        <w:rPr>
          <w:i/>
          <w:sz w:val="22"/>
          <w:szCs w:val="22"/>
        </w:rPr>
        <w:t>So they will get weary. As far as this are Jeremiah’s words</w:t>
      </w:r>
      <w:r w:rsidRPr="002E4B28">
        <w:rPr>
          <w:sz w:val="22"/>
          <w:szCs w:val="22"/>
        </w:rPr>
        <w:t>.</w:t>
      </w:r>
    </w:p>
    <w:p w:rsidR="009036DA" w:rsidRDefault="009036DA" w:rsidP="00C80889"/>
    <w:p w:rsidR="006A5C2E" w:rsidRDefault="006A5C2E" w:rsidP="00553E76">
      <w:r>
        <w:lastRenderedPageBreak/>
        <w:t>While the story might be “just a story,”</w:t>
      </w:r>
      <w:r w:rsidR="00C36983">
        <w:rPr>
          <w:rStyle w:val="FootnoteReference"/>
        </w:rPr>
        <w:footnoteReference w:id="510"/>
      </w:r>
      <w:r>
        <w:t xml:space="preserve"> it threatens to deconstruct if it tells of something that never happened. It</w:t>
      </w:r>
      <w:r w:rsidR="0084725F">
        <w:t xml:space="preserve"> relates</w:t>
      </w:r>
      <w:r>
        <w:t xml:space="preserve"> that Jeremiah took action to see that Yahweh implemented his intentions about Babylon; if he did </w:t>
      </w:r>
      <w:r w:rsidR="0084725F">
        <w:t>not, the story backfires. Given</w:t>
      </w:r>
      <w:r>
        <w:t xml:space="preserve"> that many of the messages in Jer 50 – 51 seem likely to ha</w:t>
      </w:r>
      <w:r w:rsidR="0084725F">
        <w:t xml:space="preserve">ve come from after 587, however, </w:t>
      </w:r>
      <w:r>
        <w:t>a 594 d</w:t>
      </w:r>
      <w:r w:rsidR="0084725F">
        <w:t xml:space="preserve">ocument would not have </w:t>
      </w:r>
      <w:r>
        <w:t xml:space="preserve">contained </w:t>
      </w:r>
      <w:r w:rsidRPr="004B77D9">
        <w:rPr>
          <w:i/>
        </w:rPr>
        <w:t>all</w:t>
      </w:r>
      <w:r>
        <w:rPr>
          <w:i/>
        </w:rPr>
        <w:t xml:space="preserve"> </w:t>
      </w:r>
      <w:r w:rsidRPr="004B77D9">
        <w:rPr>
          <w:i/>
        </w:rPr>
        <w:t>these things that are written for Babylon</w:t>
      </w:r>
      <w:r w:rsidR="0084725F">
        <w:t xml:space="preserve"> – if</w:t>
      </w:r>
      <w:r>
        <w:t xml:space="preserve"> </w:t>
      </w:r>
      <w:r w:rsidRPr="004B77D9">
        <w:rPr>
          <w:i/>
        </w:rPr>
        <w:t>all</w:t>
      </w:r>
      <w:r>
        <w:rPr>
          <w:i/>
        </w:rPr>
        <w:t xml:space="preserve"> </w:t>
      </w:r>
      <w:r w:rsidRPr="004B77D9">
        <w:rPr>
          <w:i/>
        </w:rPr>
        <w:t>these thi</w:t>
      </w:r>
      <w:r>
        <w:rPr>
          <w:i/>
        </w:rPr>
        <w:t xml:space="preserve">ngs </w:t>
      </w:r>
      <w:r>
        <w:t>im</w:t>
      </w:r>
      <w:r w:rsidR="0084725F">
        <w:t>plies the entirety of</w:t>
      </w:r>
      <w:r>
        <w:t xml:space="preserve"> Jer 50 – 51. Like other stories in Jeremiah, then, vv. 59-64 seem likely to be dramatized fact, a story based on fact, rather than simply history.</w:t>
      </w:r>
      <w:r w:rsidR="00553E76">
        <w:t xml:space="preserve"> The story will illustrate how a document can become an independent actor in a narrative. Documents can communicate across geographical and temporal distances, they are both fragile and durable, and they exist in both mundane and divine realms. In Jeremiah, </w:t>
      </w:r>
      <w:r w:rsidR="00553E76">
        <w:rPr>
          <w:rFonts w:cstheme="minorHAnsi"/>
        </w:rPr>
        <w:t xml:space="preserve">texts </w:t>
      </w:r>
      <w:r w:rsidR="00553E76" w:rsidRPr="00B9332F">
        <w:rPr>
          <w:rFonts w:cstheme="minorHAnsi"/>
        </w:rPr>
        <w:t>are rarely devoid of some sense of their perf</w:t>
      </w:r>
      <w:r w:rsidR="00553E76">
        <w:rPr>
          <w:rFonts w:cstheme="minorHAnsi"/>
        </w:rPr>
        <w:t xml:space="preserve">ormative, effective capacity. </w:t>
      </w:r>
      <w:r w:rsidR="00553E76" w:rsidRPr="00B9332F">
        <w:rPr>
          <w:rFonts w:cstheme="minorHAnsi"/>
        </w:rPr>
        <w:t>They are the stuff of</w:t>
      </w:r>
      <w:r w:rsidR="00553E76">
        <w:rPr>
          <w:rFonts w:cstheme="minorHAnsi"/>
        </w:rPr>
        <w:t xml:space="preserve"> normal, everyday interactions, </w:t>
      </w:r>
      <w:r w:rsidR="00553E76" w:rsidRPr="00B9332F">
        <w:rPr>
          <w:rFonts w:cstheme="minorHAnsi"/>
        </w:rPr>
        <w:t>but they also have the capaci</w:t>
      </w:r>
      <w:r w:rsidR="00553E76">
        <w:rPr>
          <w:rFonts w:cstheme="minorHAnsi"/>
        </w:rPr>
        <w:t>ty to be serve higher purposes. “</w:t>
      </w:r>
      <w:r w:rsidR="00553E76" w:rsidRPr="00B9332F">
        <w:rPr>
          <w:rFonts w:cstheme="minorHAnsi"/>
        </w:rPr>
        <w:t>This mysterious aspect of the written wo</w:t>
      </w:r>
      <w:r w:rsidR="00553E76">
        <w:rPr>
          <w:rFonts w:cstheme="minorHAnsi"/>
        </w:rPr>
        <w:t xml:space="preserve">rd… comes, </w:t>
      </w:r>
      <w:r w:rsidR="00553E76" w:rsidRPr="00B9332F">
        <w:rPr>
          <w:rFonts w:cstheme="minorHAnsi"/>
        </w:rPr>
        <w:t>not from some abstract notion of magical pow</w:t>
      </w:r>
      <w:r w:rsidR="00553E76">
        <w:rPr>
          <w:rFonts w:cstheme="minorHAnsi"/>
        </w:rPr>
        <w:t xml:space="preserve">er, but from the power inherent </w:t>
      </w:r>
      <w:r w:rsidR="00553E76" w:rsidRPr="00B9332F">
        <w:rPr>
          <w:rFonts w:cstheme="minorHAnsi"/>
        </w:rPr>
        <w:t>in Yhwh’s involvement in that written word</w:t>
      </w:r>
      <w:r w:rsidR="00553E76">
        <w:rPr>
          <w:rFonts w:ascii="ANEStoneSer" w:hAnsi="ANEStoneSer" w:cs="ANEStoneSer"/>
          <w:sz w:val="18"/>
          <w:szCs w:val="18"/>
        </w:rPr>
        <w:t>.”</w:t>
      </w:r>
      <w:r w:rsidR="00553E76">
        <w:rPr>
          <w:rStyle w:val="FootnoteReference"/>
          <w:rFonts w:ascii="ANEStoneSer" w:hAnsi="ANEStoneSer" w:cs="ANEStoneSer"/>
          <w:sz w:val="18"/>
          <w:szCs w:val="18"/>
        </w:rPr>
        <w:footnoteReference w:id="511"/>
      </w:r>
    </w:p>
    <w:p w:rsidR="0065282A" w:rsidRDefault="0065282A" w:rsidP="0065282A">
      <w:r>
        <w:rPr>
          <w:b/>
        </w:rPr>
        <w:t xml:space="preserve">59 </w:t>
      </w:r>
      <w:r w:rsidR="0033497B">
        <w:t>The story refers to something that hap</w:t>
      </w:r>
      <w:r w:rsidR="0084725F">
        <w:t xml:space="preserve">pened in 594. </w:t>
      </w:r>
      <w:r w:rsidR="006E2F11">
        <w:t>Zedekiah’s going</w:t>
      </w:r>
      <w:r w:rsidR="0033497B">
        <w:t xml:space="preserve"> to Babylon that year</w:t>
      </w:r>
      <w:r w:rsidR="006E2F11">
        <w:t xml:space="preserve"> was </w:t>
      </w:r>
      <w:r w:rsidR="0084725F">
        <w:t xml:space="preserve">perhaps </w:t>
      </w:r>
      <w:r w:rsidR="00A07DD6">
        <w:t xml:space="preserve">an expression of his loyalty to </w:t>
      </w:r>
      <w:r w:rsidR="00311FA4">
        <w:t>Nebuchadr</w:t>
      </w:r>
      <w:r w:rsidR="00A07DD6">
        <w:t>ezzar, who had put him on the throne in pla</w:t>
      </w:r>
      <w:r w:rsidR="006E2F11">
        <w:t xml:space="preserve">ce of Jehoiachin (2 Kgs 24:17), </w:t>
      </w:r>
      <w:r w:rsidR="0084725F">
        <w:t>perhaps in the aftermath of</w:t>
      </w:r>
      <w:r w:rsidR="009A1F7B">
        <w:t xml:space="preserve"> the plotting hinted at</w:t>
      </w:r>
      <w:r w:rsidR="000B3626">
        <w:t xml:space="preserve"> in Jer 27</w:t>
      </w:r>
      <w:r w:rsidR="00A334EA">
        <w:t xml:space="preserve"> </w:t>
      </w:r>
      <w:r w:rsidR="009A1F7B">
        <w:t xml:space="preserve">– 28 </w:t>
      </w:r>
      <w:r w:rsidR="0084725F">
        <w:t xml:space="preserve">and/or </w:t>
      </w:r>
      <w:r w:rsidR="00A334EA">
        <w:t>in</w:t>
      </w:r>
      <w:r w:rsidR="006E2F11">
        <w:t xml:space="preserve"> the </w:t>
      </w:r>
      <w:r w:rsidR="0084725F">
        <w:t>broader context of Babylon</w:t>
      </w:r>
      <w:r w:rsidR="006E2F11">
        <w:t xml:space="preserve"> being in difficulty with </w:t>
      </w:r>
      <w:r w:rsidR="0084725F">
        <w:t>the southwestern corner of its</w:t>
      </w:r>
      <w:r w:rsidR="006E2F11">
        <w:t xml:space="preserve"> empire, near Egypt</w:t>
      </w:r>
      <w:r w:rsidR="000B3626">
        <w:t>.</w:t>
      </w:r>
      <w:r w:rsidR="00FB0BB3">
        <w:rPr>
          <w:rStyle w:val="FootnoteReference"/>
        </w:rPr>
        <w:footnoteReference w:id="512"/>
      </w:r>
      <w:r w:rsidR="006E2F11">
        <w:t xml:space="preserve"> </w:t>
      </w:r>
      <w:r w:rsidR="0084725F">
        <w:t>LXX plausibly implies that Zedekiah</w:t>
      </w:r>
      <w:r w:rsidR="00A07DD6">
        <w:t xml:space="preserve"> was delivering J</w:t>
      </w:r>
      <w:r w:rsidR="0084725F">
        <w:t>udah’s taxes</w:t>
      </w:r>
      <w:r w:rsidR="00727B24">
        <w:t xml:space="preserve">; it would be </w:t>
      </w:r>
      <w:r w:rsidR="0084725F">
        <w:t xml:space="preserve">one concrete expression of </w:t>
      </w:r>
      <w:r w:rsidR="00727B24">
        <w:t>loyalty</w:t>
      </w:r>
      <w:r w:rsidR="00A07DD6">
        <w:t xml:space="preserve">. </w:t>
      </w:r>
      <w:r w:rsidR="00727B24">
        <w:t>MT likely implies th</w:t>
      </w:r>
      <w:r w:rsidR="0084725F">
        <w:t>at Seraiah’s</w:t>
      </w:r>
      <w:r w:rsidR="00727B24">
        <w:t xml:space="preserve"> role involved arranging lodgings for the king and his entou</w:t>
      </w:r>
      <w:r w:rsidR="0084725F">
        <w:t>rage on the journey</w:t>
      </w:r>
      <w:r w:rsidR="00A334EA">
        <w:t>,</w:t>
      </w:r>
      <w:r w:rsidR="00727B24">
        <w:t xml:space="preserve"> which would take a number of weeks.</w:t>
      </w:r>
      <w:r>
        <w:t xml:space="preserve"> </w:t>
      </w:r>
      <w:r>
        <w:rPr>
          <w:rFonts w:cstheme="minorHAnsi"/>
          <w:bCs/>
        </w:rPr>
        <w:t>A seal from Jerusalem bears Seraiah’s name;</w:t>
      </w:r>
      <w:r>
        <w:rPr>
          <w:rStyle w:val="FootnoteReference"/>
        </w:rPr>
        <w:footnoteReference w:id="513"/>
      </w:r>
      <w:r>
        <w:rPr>
          <w:rFonts w:cstheme="minorHAnsi"/>
          <w:bCs/>
        </w:rPr>
        <w:t xml:space="preserve"> 32:12 invites the inference that he wa</w:t>
      </w:r>
      <w:r w:rsidR="00A334EA">
        <w:rPr>
          <w:rFonts w:cstheme="minorHAnsi"/>
          <w:bCs/>
        </w:rPr>
        <w:t>s Baruch’s brother and that the Mahseiah family might have been</w:t>
      </w:r>
      <w:r>
        <w:rPr>
          <w:rFonts w:cstheme="minorHAnsi"/>
          <w:bCs/>
        </w:rPr>
        <w:t xml:space="preserve"> a family of scribes.</w:t>
      </w:r>
      <w:r>
        <w:rPr>
          <w:rStyle w:val="FootnoteReference"/>
          <w:rFonts w:cstheme="minorHAnsi"/>
          <w:bCs/>
        </w:rPr>
        <w:footnoteReference w:id="514"/>
      </w:r>
      <w:r>
        <w:t xml:space="preserve"> </w:t>
      </w:r>
    </w:p>
    <w:p w:rsidR="00EA5738" w:rsidRPr="002010BB" w:rsidRDefault="0065282A" w:rsidP="002010BB">
      <w:pPr>
        <w:rPr>
          <w:rFonts w:cstheme="minorHAnsi"/>
          <w:bCs/>
        </w:rPr>
      </w:pPr>
      <w:r>
        <w:rPr>
          <w:b/>
        </w:rPr>
        <w:t xml:space="preserve">60 </w:t>
      </w:r>
      <w:r w:rsidR="00EA5738">
        <w:t xml:space="preserve">The story </w:t>
      </w:r>
      <w:r w:rsidR="00A334EA">
        <w:t>concern</w:t>
      </w:r>
      <w:r w:rsidR="00553E76">
        <w:t>s</w:t>
      </w:r>
      <w:r w:rsidR="00A334EA">
        <w:t xml:space="preserve"> a symbolic act, </w:t>
      </w:r>
      <w:r w:rsidR="006174DF">
        <w:t>comparable to earlier such acts</w:t>
      </w:r>
      <w:r w:rsidR="00C85B94">
        <w:t xml:space="preserve"> on Jeremiah’s part</w:t>
      </w:r>
      <w:r w:rsidR="00A334EA">
        <w:t xml:space="preserve"> but </w:t>
      </w:r>
      <w:r w:rsidR="006174DF">
        <w:t>with distin</w:t>
      </w:r>
      <w:r w:rsidR="00C85B94">
        <w:t>ctive features. It is an</w:t>
      </w:r>
      <w:r w:rsidR="006174DF">
        <w:t xml:space="preserve"> act </w:t>
      </w:r>
      <w:r w:rsidR="00EA5738">
        <w:t>of some complexity</w:t>
      </w:r>
      <w:r w:rsidR="00553E76">
        <w:t xml:space="preserve">; its several aspects </w:t>
      </w:r>
      <w:r w:rsidR="00EA5738">
        <w:t>ha</w:t>
      </w:r>
      <w:r w:rsidR="00A334EA">
        <w:t xml:space="preserve">ve similar implications but </w:t>
      </w:r>
      <w:r w:rsidR="00EA5738">
        <w:t xml:space="preserve">work in different ways. First, writing the document puts Yahweh’s words into writing and contributes to ensuring that they come about. </w:t>
      </w:r>
      <w:r w:rsidR="00553E76">
        <w:t xml:space="preserve">The commission </w:t>
      </w:r>
      <w:r w:rsidR="00EA5738">
        <w:t>heightens the contrast be</w:t>
      </w:r>
      <w:r w:rsidR="009E7F5B">
        <w:t xml:space="preserve">tween the </w:t>
      </w:r>
      <w:r w:rsidR="00553E76">
        <w:t xml:space="preserve">document’s contents </w:t>
      </w:r>
      <w:r w:rsidR="00EA5738">
        <w:t>and Jeremiah</w:t>
      </w:r>
      <w:r w:rsidR="00A334EA">
        <w:t>’s insistence that Zedekiah must</w:t>
      </w:r>
      <w:r w:rsidR="00EA5738">
        <w:t xml:space="preserve"> submit to </w:t>
      </w:r>
      <w:r w:rsidR="00311FA4">
        <w:t>Nebuchadr</w:t>
      </w:r>
      <w:r w:rsidR="00553E76">
        <w:t>ezzar. I</w:t>
      </w:r>
      <w:r w:rsidR="002010BB">
        <w:t>t hardly follows that</w:t>
      </w:r>
      <w:r w:rsidR="002010BB" w:rsidRPr="002D0099">
        <w:t xml:space="preserve"> “</w:t>
      </w:r>
      <w:r w:rsidR="002010BB" w:rsidRPr="00043DD7">
        <w:rPr>
          <w:rFonts w:cstheme="minorHAnsi"/>
          <w:bCs/>
        </w:rPr>
        <w:t>the dating of this anti-Babylon sign-act to the fourth year of Zedekiah (51:59) clearly indicates that the ‘serve Babylon and live’ philosophy had met with strong opposition in the years immediately following 597.”</w:t>
      </w:r>
      <w:r w:rsidR="002010BB">
        <w:rPr>
          <w:rStyle w:val="FootnoteReference"/>
          <w:rFonts w:cstheme="minorHAnsi"/>
          <w:bCs/>
        </w:rPr>
        <w:footnoteReference w:id="515"/>
      </w:r>
      <w:r w:rsidR="002010BB" w:rsidRPr="00043DD7">
        <w:rPr>
          <w:rFonts w:cstheme="minorHAnsi"/>
          <w:bCs/>
        </w:rPr>
        <w:t xml:space="preserve"> </w:t>
      </w:r>
      <w:r w:rsidR="00553E76">
        <w:rPr>
          <w:rFonts w:cstheme="minorHAnsi"/>
          <w:bCs/>
        </w:rPr>
        <w:t>Setting the oracles against Babylon in this particular year suggests that different perspectives on Babylon are not to be explained merely by attributing them to different people or to the same person at different times. Both the present submission to Babylon and the ultimate doom of Babylon are Yahweh’s will.</w:t>
      </w:r>
      <w:r w:rsidR="00553E76">
        <w:rPr>
          <w:rStyle w:val="FootnoteReference"/>
        </w:rPr>
        <w:footnoteReference w:id="516"/>
      </w:r>
      <w:r w:rsidR="00553E76">
        <w:rPr>
          <w:rFonts w:cstheme="minorHAnsi"/>
          <w:bCs/>
        </w:rPr>
        <w:t xml:space="preserve"> </w:t>
      </w:r>
      <w:r w:rsidR="00A334EA">
        <w:t>Jeremiah’s entrusting S</w:t>
      </w:r>
      <w:r w:rsidR="00553E76">
        <w:t>eraiah with his commission does carry</w:t>
      </w:r>
      <w:r w:rsidR="00A334EA">
        <w:t xml:space="preserve"> massive irony, given that the document th</w:t>
      </w:r>
      <w:r w:rsidR="00553E76">
        <w:t xml:space="preserve">at he sends is full of </w:t>
      </w:r>
      <w:r w:rsidR="00A334EA">
        <w:t>declarations that Babylon is going to fall. “How ironic that the diplomatic bag which carried such wealth also contained the book of curses!”</w:t>
      </w:r>
      <w:r w:rsidR="00A334EA">
        <w:rPr>
          <w:rStyle w:val="FootnoteReference"/>
        </w:rPr>
        <w:footnoteReference w:id="517"/>
      </w:r>
      <w:r w:rsidR="00A334EA">
        <w:t xml:space="preserve"> </w:t>
      </w:r>
    </w:p>
    <w:p w:rsidR="006A5C2E" w:rsidRPr="00A334EA" w:rsidRDefault="00EA5738" w:rsidP="00A334EA">
      <w:r>
        <w:rPr>
          <w:b/>
        </w:rPr>
        <w:lastRenderedPageBreak/>
        <w:t>61</w:t>
      </w:r>
      <w:r w:rsidR="00A334EA">
        <w:rPr>
          <w:b/>
        </w:rPr>
        <w:t>-62</w:t>
      </w:r>
      <w:r>
        <w:rPr>
          <w:b/>
        </w:rPr>
        <w:t xml:space="preserve"> </w:t>
      </w:r>
      <w:r>
        <w:t>Reading the document</w:t>
      </w:r>
      <w:r w:rsidR="009E7F5B">
        <w:t xml:space="preserve"> aloud </w:t>
      </w:r>
      <w:r>
        <w:t>adds to the effectiveness of wri</w:t>
      </w:r>
      <w:r w:rsidR="00553E76">
        <w:t>ting</w:t>
      </w:r>
      <w:r w:rsidR="009E7F5B">
        <w:t>: it becomes something out there in the world</w:t>
      </w:r>
      <w:r w:rsidR="006174DF">
        <w:t xml:space="preserve">, the world where it needs to be implemented. </w:t>
      </w:r>
      <w:r w:rsidR="00553E76">
        <w:t>While</w:t>
      </w:r>
      <w:r w:rsidR="0033497B">
        <w:t xml:space="preserve"> Seraiah </w:t>
      </w:r>
      <w:r w:rsidR="00553E76">
        <w:t>would perhaps</w:t>
      </w:r>
      <w:r w:rsidR="0065282A">
        <w:t xml:space="preserve"> </w:t>
      </w:r>
      <w:r w:rsidR="0033497B">
        <w:t xml:space="preserve">read the </w:t>
      </w:r>
      <w:r>
        <w:t>document</w:t>
      </w:r>
      <w:r w:rsidR="009036DA">
        <w:t xml:space="preserve"> </w:t>
      </w:r>
      <w:r w:rsidR="00DC7A96">
        <w:t>in the hearing of the Judahites in Babylon</w:t>
      </w:r>
      <w:r w:rsidR="009036DA">
        <w:t xml:space="preserve"> </w:t>
      </w:r>
      <w:r w:rsidR="00DC7A96">
        <w:t>or of</w:t>
      </w:r>
      <w:r w:rsidR="0033497B">
        <w:t xml:space="preserve"> the Babylonians</w:t>
      </w:r>
      <w:r w:rsidR="00DC7A96">
        <w:t xml:space="preserve"> themselves (which would be brave</w:t>
      </w:r>
      <w:r w:rsidR="00A07DD6">
        <w:t>, given its contents)</w:t>
      </w:r>
      <w:r w:rsidR="00553E76">
        <w:t>,</w:t>
      </w:r>
      <w:r w:rsidR="00526FC8">
        <w:rPr>
          <w:rStyle w:val="FootnoteReference"/>
        </w:rPr>
        <w:footnoteReference w:id="518"/>
      </w:r>
      <w:r w:rsidR="00553E76">
        <w:t xml:space="preserve"> </w:t>
      </w:r>
      <w:r w:rsidR="009036DA">
        <w:t xml:space="preserve">the story does not say so, </w:t>
      </w:r>
      <w:r w:rsidR="0065282A">
        <w:t xml:space="preserve">and the reading is not a political act. It’s not like </w:t>
      </w:r>
      <w:r w:rsidR="00553E76">
        <w:t xml:space="preserve">the public reading of </w:t>
      </w:r>
      <w:r w:rsidR="00A334EA">
        <w:t xml:space="preserve">in Jer 36. </w:t>
      </w:r>
      <w:r w:rsidR="00553E76">
        <w:t>This</w:t>
      </w:r>
      <w:r w:rsidR="006174DF">
        <w:t xml:space="preserve"> reading happens in order for Yahweh to</w:t>
      </w:r>
      <w:r w:rsidR="00DF3833">
        <w:t xml:space="preserve"> hear it, with</w:t>
      </w:r>
      <w:r w:rsidR="006174DF">
        <w:t xml:space="preserve"> an implicit </w:t>
      </w:r>
      <w:r w:rsidR="00C85B94">
        <w:t xml:space="preserve">challenge </w:t>
      </w:r>
      <w:r w:rsidR="006174DF">
        <w:t xml:space="preserve">to Yahweh to do as he has said in these messages. This feature of the </w:t>
      </w:r>
      <w:r w:rsidR="00553E76">
        <w:t>commission fits with one distinctive aspect</w:t>
      </w:r>
      <w:r w:rsidR="006174DF">
        <w:t xml:space="preserve"> of the story, that the commission happens on Jeremiah’s initiative not Yahweh’s</w:t>
      </w:r>
      <w:r w:rsidR="006A5C2E">
        <w:t xml:space="preserve"> (</w:t>
      </w:r>
      <w:r w:rsidR="00553E76">
        <w:t xml:space="preserve">again, </w:t>
      </w:r>
      <w:r w:rsidR="006A5C2E">
        <w:t>p</w:t>
      </w:r>
      <w:r w:rsidR="006174DF">
        <w:t>ossibly Yahweh bade Jeremiah initiate this action</w:t>
      </w:r>
      <w:r w:rsidR="006A5C2E">
        <w:t>, but the story does not say so)</w:t>
      </w:r>
      <w:r w:rsidR="006174DF">
        <w:t xml:space="preserve">. </w:t>
      </w:r>
      <w:r w:rsidR="00DF3833">
        <w:rPr>
          <w:rFonts w:cstheme="minorHAnsi"/>
        </w:rPr>
        <w:t>The reading is an acted prayer</w:t>
      </w:r>
      <w:r w:rsidR="00553E76">
        <w:rPr>
          <w:rFonts w:cstheme="minorHAnsi"/>
        </w:rPr>
        <w:t xml:space="preserve">, which </w:t>
      </w:r>
      <w:r w:rsidR="00E91A17">
        <w:rPr>
          <w:rFonts w:cstheme="minorHAnsi"/>
        </w:rPr>
        <w:t>makes a link</w:t>
      </w:r>
      <w:r w:rsidR="00553E76">
        <w:rPr>
          <w:rFonts w:cstheme="minorHAnsi"/>
        </w:rPr>
        <w:t xml:space="preserve"> with </w:t>
      </w:r>
      <w:r w:rsidR="00E91A17">
        <w:rPr>
          <w:rFonts w:cstheme="minorHAnsi"/>
        </w:rPr>
        <w:t>51:34-44</w:t>
      </w:r>
      <w:r w:rsidR="00DF3833">
        <w:rPr>
          <w:rFonts w:cstheme="minorHAnsi"/>
        </w:rPr>
        <w:t>;</w:t>
      </w:r>
      <w:r w:rsidR="00F74863">
        <w:rPr>
          <w:rFonts w:cstheme="minorHAnsi"/>
        </w:rPr>
        <w:t xml:space="preserve"> Seraiah is to wave the </w:t>
      </w:r>
      <w:r w:rsidR="00F74863">
        <w:t>document</w:t>
      </w:r>
      <w:r w:rsidR="00F74863">
        <w:rPr>
          <w:rFonts w:cstheme="minorHAnsi"/>
        </w:rPr>
        <w:t xml:space="preserve"> in Yahweh’s face.</w:t>
      </w:r>
      <w:r w:rsidR="00F74863">
        <w:rPr>
          <w:rStyle w:val="FootnoteReference"/>
          <w:rFonts w:cstheme="minorHAnsi"/>
        </w:rPr>
        <w:footnoteReference w:id="519"/>
      </w:r>
      <w:r w:rsidR="00F74863">
        <w:rPr>
          <w:rFonts w:cstheme="minorHAnsi"/>
        </w:rPr>
        <w:t xml:space="preserve"> </w:t>
      </w:r>
      <w:r w:rsidR="007514D2">
        <w:rPr>
          <w:rFonts w:cstheme="minorHAnsi"/>
        </w:rPr>
        <w:t xml:space="preserve">Whereas </w:t>
      </w:r>
      <w:r w:rsidR="007514D2">
        <w:t>Jeremiah’s words addressed to Babylon were a speech act, in his commission to Seraiah “</w:t>
      </w:r>
      <w:r w:rsidR="007514D2" w:rsidRPr="00626692">
        <w:rPr>
          <w:rFonts w:cstheme="minorHAnsi"/>
        </w:rPr>
        <w:t>Jeremiah effectually creates a new illocution</w:t>
      </w:r>
      <w:r w:rsidR="007514D2">
        <w:t xml:space="preserve"> </w:t>
      </w:r>
      <w:r w:rsidR="007514D2">
        <w:rPr>
          <w:rFonts w:cstheme="minorHAnsi"/>
        </w:rPr>
        <w:t>for Seraiah to perform” as “</w:t>
      </w:r>
      <w:r w:rsidR="007514D2" w:rsidRPr="00626692">
        <w:rPr>
          <w:rFonts w:cstheme="minorHAnsi"/>
        </w:rPr>
        <w:t>the audience changes from the hearers of the oracle to God himself when Seraiah prays</w:t>
      </w:r>
      <w:r w:rsidR="007514D2">
        <w:rPr>
          <w:rFonts w:cstheme="minorHAnsi"/>
        </w:rPr>
        <w:t>.”</w:t>
      </w:r>
      <w:r w:rsidR="007514D2">
        <w:rPr>
          <w:rStyle w:val="FootnoteReference"/>
          <w:rFonts w:cstheme="minorHAnsi"/>
        </w:rPr>
        <w:footnoteReference w:id="520"/>
      </w:r>
      <w:r w:rsidR="007514D2">
        <w:rPr>
          <w:rFonts w:cstheme="minorHAnsi"/>
        </w:rPr>
        <w:t xml:space="preserve"> </w:t>
      </w:r>
      <w:r w:rsidR="006A5C2E">
        <w:t xml:space="preserve">Jeremiah refers to Babylon as </w:t>
      </w:r>
      <w:r w:rsidR="006A5C2E">
        <w:rPr>
          <w:i/>
        </w:rPr>
        <w:t>this place</w:t>
      </w:r>
      <w:r w:rsidR="006A5C2E">
        <w:t xml:space="preserve">, a key phrase in </w:t>
      </w:r>
      <w:r w:rsidR="00DF3833">
        <w:t>the Jeremiah</w:t>
      </w:r>
      <w:r w:rsidR="006A5C2E">
        <w:t xml:space="preserve"> scroll</w:t>
      </w:r>
      <w:r w:rsidR="00DF3833">
        <w:t>, which</w:t>
      </w:r>
      <w:r w:rsidR="006A5C2E">
        <w:t xml:space="preserve"> moves from Jerusalem as “this place” (Jer 7) to all the places where Baruch may go (45:5) to Babylon as </w:t>
      </w:r>
      <w:r w:rsidR="006A5C2E" w:rsidRPr="006A5C2E">
        <w:rPr>
          <w:i/>
        </w:rPr>
        <w:t>this place</w:t>
      </w:r>
      <w:r w:rsidR="006A5C2E">
        <w:t>.</w:t>
      </w:r>
      <w:r w:rsidR="006A5C2E">
        <w:rPr>
          <w:rStyle w:val="FootnoteReference"/>
        </w:rPr>
        <w:footnoteReference w:id="521"/>
      </w:r>
      <w:r w:rsidR="006A5C2E">
        <w:t xml:space="preserve"> As Jerusalem has been compromised as a sacred space, Babylon has been a kind of interim sacred space.</w:t>
      </w:r>
      <w:r w:rsidR="006A5C2E">
        <w:rPr>
          <w:rStyle w:val="FootnoteReference"/>
          <w:rFonts w:eastAsia="MinionPro-Regular" w:cstheme="minorHAnsi"/>
        </w:rPr>
        <w:footnoteReference w:id="522"/>
      </w:r>
      <w:r w:rsidR="00DF3833">
        <w:t xml:space="preserve"> But</w:t>
      </w:r>
      <w:r w:rsidR="00E91A17">
        <w:t xml:space="preserve"> using</w:t>
      </w:r>
      <w:r w:rsidR="006A5C2E">
        <w:t xml:space="preserve"> the phrase </w:t>
      </w:r>
      <w:r w:rsidR="006A5C2E">
        <w:rPr>
          <w:i/>
        </w:rPr>
        <w:t>this place</w:t>
      </w:r>
      <w:r w:rsidR="006A5C2E">
        <w:t xml:space="preserve"> </w:t>
      </w:r>
      <w:r w:rsidR="00DF3833">
        <w:t xml:space="preserve">also </w:t>
      </w:r>
      <w:r w:rsidR="00E91A17">
        <w:t xml:space="preserve">links ironically with the transfer of curses in Jeremiah </w:t>
      </w:r>
      <w:r w:rsidR="006A5C2E">
        <w:t>from Jerusalem to Babylon.</w:t>
      </w:r>
      <w:r w:rsidR="006A5C2E">
        <w:rPr>
          <w:rStyle w:val="FootnoteReference"/>
        </w:rPr>
        <w:footnoteReference w:id="523"/>
      </w:r>
    </w:p>
    <w:p w:rsidR="00C85B94" w:rsidRDefault="006174DF" w:rsidP="006A5C2E">
      <w:r>
        <w:rPr>
          <w:b/>
        </w:rPr>
        <w:t xml:space="preserve">63 </w:t>
      </w:r>
      <w:r w:rsidR="006A5C2E">
        <w:t>Seraiah’s action is not like the deposit</w:t>
      </w:r>
      <w:r w:rsidR="00DF3833">
        <w:t>ing</w:t>
      </w:r>
      <w:r w:rsidR="006A5C2E">
        <w:t xml:space="preserve"> of a document. </w:t>
      </w:r>
      <w:r w:rsidR="009E0870">
        <w:t>Nor does it constitute “text destruction” like that in Jer 36.</w:t>
      </w:r>
      <w:r w:rsidR="009E0870">
        <w:rPr>
          <w:rStyle w:val="FootnoteReference"/>
        </w:rPr>
        <w:footnoteReference w:id="524"/>
      </w:r>
      <w:r w:rsidR="009E0870">
        <w:t xml:space="preserve"> </w:t>
      </w:r>
      <w:r w:rsidR="00C85B94">
        <w:t xml:space="preserve">Throwing the document into the river </w:t>
      </w:r>
      <w:r w:rsidR="00DF3833">
        <w:t xml:space="preserve">so that it sinks </w:t>
      </w:r>
      <w:r w:rsidR="00C85B94">
        <w:t xml:space="preserve">will </w:t>
      </w:r>
      <w:r w:rsidR="00E91A17">
        <w:t xml:space="preserve">prevent its destruction, </w:t>
      </w:r>
      <w:r w:rsidR="00C85B94">
        <w:t>add yet further to the implementi</w:t>
      </w:r>
      <w:r w:rsidR="00E91A17">
        <w:t xml:space="preserve">ng of its declarations, and </w:t>
      </w:r>
      <w:r w:rsidR="00C85B94">
        <w:t>further guarantee their fulfillment. The city’s fate is sealed by the drowning of all the messages that speak about it. “Nothing can now prevent Babylon’s defeat.”</w:t>
      </w:r>
      <w:r w:rsidR="00C85B94">
        <w:rPr>
          <w:rStyle w:val="FootnoteReference"/>
        </w:rPr>
        <w:footnoteReference w:id="525"/>
      </w:r>
      <w:r w:rsidR="00C85B94">
        <w:t xml:space="preserve"> </w:t>
      </w:r>
    </w:p>
    <w:p w:rsidR="00C242D8" w:rsidRDefault="00EA5738" w:rsidP="007514D2">
      <w:pPr>
        <w:sectPr w:rsidR="00C242D8" w:rsidSect="007C7E53">
          <w:footnotePr>
            <w:numRestart w:val="eachSect"/>
          </w:footnotePr>
          <w:type w:val="continuous"/>
          <w:pgSz w:w="12240" w:h="15840"/>
          <w:pgMar w:top="1440" w:right="1440" w:bottom="1440" w:left="1440" w:header="720" w:footer="720" w:gutter="0"/>
          <w:cols w:space="720"/>
          <w:docGrid w:linePitch="360"/>
        </w:sectPr>
      </w:pPr>
      <w:r>
        <w:rPr>
          <w:b/>
        </w:rPr>
        <w:t xml:space="preserve">64 </w:t>
      </w:r>
      <w:r>
        <w:t>The</w:t>
      </w:r>
      <w:r w:rsidR="00C85B94">
        <w:t xml:space="preserve"> story</w:t>
      </w:r>
      <w:r>
        <w:t xml:space="preserve"> </w:t>
      </w:r>
      <w:r w:rsidR="009036DA">
        <w:t>comp</w:t>
      </w:r>
      <w:r w:rsidR="00C85B94">
        <w:t>ares with other accounts of symbolic</w:t>
      </w:r>
      <w:r w:rsidR="009036DA">
        <w:t xml:space="preserve"> </w:t>
      </w:r>
      <w:r w:rsidR="00DF3833">
        <w:t>acts in Jeremiah that include</w:t>
      </w:r>
      <w:r w:rsidR="009036DA">
        <w:t xml:space="preserve"> no acc</w:t>
      </w:r>
      <w:r w:rsidR="007514D2">
        <w:t xml:space="preserve">ount </w:t>
      </w:r>
      <w:r w:rsidR="00E91A17">
        <w:t xml:space="preserve">of the act’s </w:t>
      </w:r>
      <w:r w:rsidR="007514D2">
        <w:t>happening; formally, the story is like a colophon.</w:t>
      </w:r>
      <w:r w:rsidR="007514D2">
        <w:rPr>
          <w:rStyle w:val="FootnoteReference"/>
        </w:rPr>
        <w:footnoteReference w:id="526"/>
      </w:r>
      <w:r w:rsidR="007514D2">
        <w:t xml:space="preserve"> It</w:t>
      </w:r>
      <w:r w:rsidR="009036DA">
        <w:t xml:space="preserve"> exists for the sake of the people </w:t>
      </w:r>
      <w:r>
        <w:t>who read it,</w:t>
      </w:r>
      <w:r w:rsidR="009036DA">
        <w:t xml:space="preserve"> who thereby receive the assurance that </w:t>
      </w:r>
      <w:r w:rsidR="00E91A17">
        <w:t>Yahweh will fulfill the</w:t>
      </w:r>
      <w:r w:rsidR="009036DA">
        <w:t xml:space="preserve"> messages </w:t>
      </w:r>
      <w:r w:rsidR="00E91A17">
        <w:t>in Jer 50 – 51. A</w:t>
      </w:r>
      <w:r w:rsidR="009036DA">
        <w:t xml:space="preserve">lthough the story refers to an event in 594, it carries no implication for when the story was told. It might </w:t>
      </w:r>
      <w:r w:rsidR="00DF3833">
        <w:t>have been after 587. W</w:t>
      </w:r>
      <w:r w:rsidR="009036DA">
        <w:t>ithi</w:t>
      </w:r>
      <w:r w:rsidR="00E91A17">
        <w:t xml:space="preserve">n the Jeremiah scroll, it </w:t>
      </w:r>
      <w:r w:rsidR="009036DA">
        <w:t>speak</w:t>
      </w:r>
      <w:r w:rsidR="00E91A17">
        <w:t>s</w:t>
      </w:r>
      <w:r w:rsidR="009036DA">
        <w:t xml:space="preserve"> to people living after 587.</w:t>
      </w:r>
      <w:r w:rsidR="007514D2">
        <w:t xml:space="preserve"> </w:t>
      </w:r>
      <w:r w:rsidR="004B77D9">
        <w:t xml:space="preserve">The last words within the story, </w:t>
      </w:r>
      <w:r w:rsidR="004B77D9">
        <w:rPr>
          <w:i/>
        </w:rPr>
        <w:t>s</w:t>
      </w:r>
      <w:r w:rsidR="004B77D9" w:rsidRPr="004B77D9">
        <w:rPr>
          <w:i/>
        </w:rPr>
        <w:t>o they will get weary</w:t>
      </w:r>
      <w:r w:rsidR="00DF3833">
        <w:t>, make explicit that</w:t>
      </w:r>
      <w:r w:rsidR="00D43FA2">
        <w:t xml:space="preserve"> </w:t>
      </w:r>
      <w:r w:rsidR="00E91A17">
        <w:t xml:space="preserve">the </w:t>
      </w:r>
      <w:r w:rsidR="00DF3833">
        <w:t xml:space="preserve">closing line in </w:t>
      </w:r>
      <w:r w:rsidR="004B77D9">
        <w:t>Jeremiah’s own words in v. 58 ind</w:t>
      </w:r>
      <w:r w:rsidR="006A5C2E">
        <w:t xml:space="preserve">eed applies to the Babylonians. </w:t>
      </w:r>
      <w:r w:rsidR="00AF6F3E">
        <w:t>“In the slaughter of Babylon as well as of the rest of the nations in chs. 46 – 49, Yahweh is able to display the futility of the world’s imperial intentions.”</w:t>
      </w:r>
      <w:r w:rsidR="00AF6F3E">
        <w:rPr>
          <w:rStyle w:val="FootnoteReference"/>
        </w:rPr>
        <w:footnoteReference w:id="527"/>
      </w:r>
      <w:r w:rsidR="007514D2">
        <w:t xml:space="preserve"> The </w:t>
      </w:r>
      <w:r w:rsidR="00E91A17">
        <w:t xml:space="preserve">closing sentence </w:t>
      </w:r>
      <w:r w:rsidR="007514D2">
        <w:t xml:space="preserve">might </w:t>
      </w:r>
      <w:r w:rsidR="007514D2">
        <w:lastRenderedPageBreak/>
        <w:t xml:space="preserve">be </w:t>
      </w:r>
      <w:r w:rsidR="00743C77">
        <w:t>the colophon originally applied just t</w:t>
      </w:r>
      <w:r w:rsidR="007514D2">
        <w:t>o Jer 50 – 51 or to Jer 46 – 51,</w:t>
      </w:r>
      <w:r w:rsidR="00743C77">
        <w:rPr>
          <w:rStyle w:val="FootnoteReference"/>
        </w:rPr>
        <w:footnoteReference w:id="528"/>
      </w:r>
      <w:r w:rsidR="007514D2">
        <w:t xml:space="preserve"> but within the Jer</w:t>
      </w:r>
      <w:r w:rsidR="00E91A17">
        <w:t>emiah scroll they note</w:t>
      </w:r>
      <w:r w:rsidR="007514D2">
        <w:t xml:space="preserve"> the fact that we are actually at the end of Jeremiah’s word</w:t>
      </w:r>
      <w:r w:rsidR="00DF3833">
        <w:t>s</w:t>
      </w:r>
      <w:r w:rsidR="007514D2">
        <w:t>; there are none in Jer 52.</w:t>
      </w:r>
    </w:p>
    <w:p w:rsidR="00743C77" w:rsidRPr="00743C77" w:rsidRDefault="00743C77" w:rsidP="007514D2"/>
    <w:p w:rsidR="00982503" w:rsidRDefault="00982503" w:rsidP="0007392C">
      <w:pPr>
        <w:pStyle w:val="Heading1"/>
      </w:pPr>
      <w:r>
        <w:t>Epilogue (52:1-</w:t>
      </w:r>
      <w:r w:rsidR="00B44BA0">
        <w:t>34)</w:t>
      </w:r>
    </w:p>
    <w:p w:rsidR="00206467" w:rsidRDefault="0071488F" w:rsidP="00FE1E9B">
      <w:r>
        <w:t>The Jeremiah scroll could have seemed to come to a satisf</w:t>
      </w:r>
      <w:r w:rsidR="008B1B87">
        <w:t>act</w:t>
      </w:r>
      <w:r w:rsidR="00023D96">
        <w:t>ory end with 51:64 (which read</w:t>
      </w:r>
      <w:r w:rsidR="008B1B87">
        <w:t xml:space="preserve"> like an end) </w:t>
      </w:r>
      <w:r w:rsidR="00217218">
        <w:t>as was the case</w:t>
      </w:r>
      <w:r w:rsidR="00023D96">
        <w:t xml:space="preserve"> with 45:5 and 36:32; perhaps the it “resists closure” a</w:t>
      </w:r>
      <w:r w:rsidR="006C4B48">
        <w:t>s an aspect of its links with disaster and trauma.</w:t>
      </w:r>
      <w:r w:rsidR="006C4B48">
        <w:rPr>
          <w:rStyle w:val="FootnoteReference"/>
        </w:rPr>
        <w:footnoteReference w:id="529"/>
      </w:r>
      <w:r>
        <w:t xml:space="preserve"> </w:t>
      </w:r>
      <w:r w:rsidR="00023D96">
        <w:t>T</w:t>
      </w:r>
      <w:r w:rsidR="007514D2">
        <w:t>he scroll contains another</w:t>
      </w:r>
      <w:r w:rsidR="008B1B87">
        <w:t xml:space="preserve"> ch</w:t>
      </w:r>
      <w:r w:rsidR="007514D2">
        <w:t>apter</w:t>
      </w:r>
      <w:r w:rsidR="00023D96">
        <w:t xml:space="preserve"> is thus a surprise</w:t>
      </w:r>
      <w:r w:rsidR="007514D2">
        <w:t>. R</w:t>
      </w:r>
      <w:r w:rsidR="008B1B87">
        <w:t xml:space="preserve">eaders </w:t>
      </w:r>
      <w:r w:rsidR="00023D96">
        <w:t xml:space="preserve">of the scroll </w:t>
      </w:r>
      <w:r w:rsidR="008B1B87">
        <w:t>would not expect a repetition of the accoun</w:t>
      </w:r>
      <w:r w:rsidR="00023D96">
        <w:t xml:space="preserve">t of Jerusalem’s fall that </w:t>
      </w:r>
      <w:r w:rsidR="008B1B87">
        <w:t>appeared in Jer 39</w:t>
      </w:r>
      <w:r w:rsidR="007514D2">
        <w:t xml:space="preserve">, though they might have noticed that the scroll sometimes contains more than one account of an </w:t>
      </w:r>
      <w:r w:rsidR="00206467">
        <w:t xml:space="preserve">event – </w:t>
      </w:r>
      <w:r w:rsidR="007514D2">
        <w:t xml:space="preserve">at least, </w:t>
      </w:r>
      <w:r w:rsidR="00023D96">
        <w:t xml:space="preserve">contains </w:t>
      </w:r>
      <w:r w:rsidR="007514D2">
        <w:t>a story about Jeremiah delivering a message and</w:t>
      </w:r>
      <w:r w:rsidR="00023D96">
        <w:t xml:space="preserve"> elsewhere a precis of hi</w:t>
      </w:r>
      <w:r w:rsidR="007514D2">
        <w:t>s words on that occasion</w:t>
      </w:r>
      <w:r w:rsidR="008B1B87">
        <w:t xml:space="preserve">. </w:t>
      </w:r>
      <w:r w:rsidR="007514D2">
        <w:t>The chapter would be even more surprising to readers who knew t</w:t>
      </w:r>
      <w:r w:rsidR="00023D96">
        <w:t xml:space="preserve">he </w:t>
      </w:r>
      <w:r w:rsidR="007514D2">
        <w:t>2 Kings</w:t>
      </w:r>
      <w:r w:rsidR="00023D96">
        <w:t xml:space="preserve"> narrative</w:t>
      </w:r>
      <w:r w:rsidR="007514D2">
        <w:t xml:space="preserve">. </w:t>
      </w:r>
      <w:r w:rsidR="008B1B87">
        <w:t>Th</w:t>
      </w:r>
      <w:r w:rsidR="00023D96">
        <w:t>ey would</w:t>
      </w:r>
      <w:r w:rsidR="00206467">
        <w:t xml:space="preserve"> approach the chapter</w:t>
      </w:r>
      <w:r w:rsidR="008B1B87">
        <w:t xml:space="preserve"> with a sense of d</w:t>
      </w:r>
      <w:r w:rsidR="008B1B87">
        <w:rPr>
          <w:rFonts w:cstheme="minorHAnsi"/>
        </w:rPr>
        <w:t>é</w:t>
      </w:r>
      <w:r w:rsidR="008B1B87">
        <w:t>j</w:t>
      </w:r>
      <w:r w:rsidR="008B1B87">
        <w:rPr>
          <w:rFonts w:cstheme="minorHAnsi"/>
        </w:rPr>
        <w:t>à</w:t>
      </w:r>
      <w:r w:rsidR="008B1B87">
        <w:t xml:space="preserve"> vu, wondering what they we</w:t>
      </w:r>
      <w:r w:rsidR="00206467">
        <w:t xml:space="preserve">re expected to take from it. </w:t>
      </w:r>
    </w:p>
    <w:p w:rsidR="001523A9" w:rsidRDefault="001523A9" w:rsidP="001523A9">
      <w:r>
        <w:t>But Jer 52 with Jer 1 forms a frame around the Jeremiah scroll. With it the scroll reaches its goal and there is no reason to see it as a later addition to it, as if Jer 1 – 51 once existed without it.</w:t>
      </w:r>
      <w:r>
        <w:rPr>
          <w:rStyle w:val="FootnoteReference"/>
        </w:rPr>
        <w:footnoteReference w:id="530"/>
      </w:r>
      <w:r>
        <w:t xml:space="preserve"> </w:t>
      </w:r>
      <w:r w:rsidR="006F061D">
        <w:t>M</w:t>
      </w:r>
      <w:r w:rsidR="00BE34B2">
        <w:t xml:space="preserve">atching </w:t>
      </w:r>
      <w:r>
        <w:t>the opening chapter</w:t>
      </w:r>
      <w:r w:rsidR="006F061D">
        <w:t xml:space="preserve"> and matching </w:t>
      </w:r>
      <w:r w:rsidR="00BE34B2">
        <w:t xml:space="preserve">the nature of the scroll as a whole, it tells a solemn story of Judah’s waywardness and </w:t>
      </w:r>
      <w:r w:rsidR="008B1B87">
        <w:t xml:space="preserve">of </w:t>
      </w:r>
      <w:r w:rsidR="00023D96">
        <w:t>the calamity that followed</w:t>
      </w:r>
      <w:r w:rsidR="00BE34B2">
        <w:t>, while also affirming that calamity is not Yahweh’s last word.</w:t>
      </w:r>
      <w:r w:rsidR="00023D96">
        <w:t xml:space="preserve"> </w:t>
      </w:r>
    </w:p>
    <w:p w:rsidR="00B935F2" w:rsidRDefault="001523A9" w:rsidP="001523A9">
      <w:r>
        <w:t>Initially,</w:t>
      </w:r>
      <w:r w:rsidR="00023D96">
        <w:t xml:space="preserve"> the</w:t>
      </w:r>
      <w:r>
        <w:t xml:space="preserve"> chapter </w:t>
      </w:r>
      <w:r w:rsidR="008B1B87">
        <w:t>reinforce</w:t>
      </w:r>
      <w:r>
        <w:t>s</w:t>
      </w:r>
      <w:r w:rsidR="008B1B87">
        <w:t xml:space="preserve"> the </w:t>
      </w:r>
      <w:r w:rsidR="00023D96">
        <w:rPr>
          <w:rFonts w:cstheme="minorHAnsi"/>
        </w:rPr>
        <w:t>gloomy ton</w:t>
      </w:r>
      <w:r w:rsidR="006F061D">
        <w:rPr>
          <w:rFonts w:cstheme="minorHAnsi"/>
        </w:rPr>
        <w:t xml:space="preserve">e of the </w:t>
      </w:r>
      <w:r w:rsidR="008B1B87" w:rsidRPr="00FE1E9B">
        <w:rPr>
          <w:rFonts w:cstheme="minorHAnsi"/>
        </w:rPr>
        <w:t>scroll</w:t>
      </w:r>
      <w:r w:rsidR="006F061D">
        <w:rPr>
          <w:rFonts w:cstheme="minorHAnsi"/>
        </w:rPr>
        <w:t xml:space="preserve"> as a whole. P</w:t>
      </w:r>
      <w:r w:rsidR="00C5433C" w:rsidRPr="00FE1E9B">
        <w:rPr>
          <w:rFonts w:cstheme="minorHAnsi"/>
        </w:rPr>
        <w:t xml:space="preserve">ull up, pull down, wipe out, smash: </w:t>
      </w:r>
      <w:r w:rsidR="00FE1E9B">
        <w:rPr>
          <w:rFonts w:cstheme="minorHAnsi"/>
        </w:rPr>
        <w:t xml:space="preserve">“never were four words more fully </w:t>
      </w:r>
      <w:r w:rsidR="00C5433C" w:rsidRPr="00FE1E9B">
        <w:rPr>
          <w:rFonts w:cstheme="minorHAnsi"/>
        </w:rPr>
        <w:t>realized.”</w:t>
      </w:r>
      <w:r w:rsidR="00FE1E9B">
        <w:rPr>
          <w:rStyle w:val="FootnoteReference"/>
          <w:rFonts w:cstheme="minorHAnsi"/>
        </w:rPr>
        <w:footnoteReference w:id="531"/>
      </w:r>
      <w:r w:rsidR="00C5433C" w:rsidRPr="00FE1E9B">
        <w:rPr>
          <w:rFonts w:cstheme="minorHAnsi"/>
        </w:rPr>
        <w:t xml:space="preserve"> </w:t>
      </w:r>
      <w:r w:rsidR="00206467">
        <w:t>The chapter “highlights the ultimate tragic irony that the authors face: it vindicates Jeremiah as a true prophet, while at the same time it shows how ineffective all forms of human mediation were in preventing disaster.”</w:t>
      </w:r>
      <w:r w:rsidR="00206467">
        <w:rPr>
          <w:rStyle w:val="FootnoteReference"/>
        </w:rPr>
        <w:footnoteReference w:id="532"/>
      </w:r>
      <w:r w:rsidR="00206467">
        <w:t xml:space="preserve"> </w:t>
      </w:r>
      <w:r w:rsidR="009F2476">
        <w:t>Following on 51:64b, it</w:t>
      </w:r>
      <w:r>
        <w:t xml:space="preserve"> answers the question, “W</w:t>
      </w:r>
      <w:r w:rsidR="003D3065">
        <w:t xml:space="preserve">hat happened, then? Did those words of Jeremiah come true?” </w:t>
      </w:r>
      <w:r w:rsidR="00FA3134">
        <w:t>In taking up</w:t>
      </w:r>
      <w:r w:rsidR="009F2476">
        <w:t xml:space="preserve"> that question, it </w:t>
      </w:r>
      <w:r w:rsidR="00FA3134">
        <w:t xml:space="preserve">does not need to make </w:t>
      </w:r>
      <w:r w:rsidR="009F2476">
        <w:t xml:space="preserve">mention of Jeremiah himself. </w:t>
      </w:r>
      <w:r w:rsidR="003D3065">
        <w:t xml:space="preserve">The </w:t>
      </w:r>
      <w:r>
        <w:t>answer it implies is that Jeremiah’s</w:t>
      </w:r>
      <w:r w:rsidR="009F2476">
        <w:t xml:space="preserve"> words indeed found some measure of fulfillment</w:t>
      </w:r>
      <w:r w:rsidR="003D3065">
        <w:t>, both horribly and encouragingly. Horrifying things happened to the monarchy, to the city, to the temple, and</w:t>
      </w:r>
      <w:r>
        <w:t xml:space="preserve"> to the people. But in the </w:t>
      </w:r>
      <w:r w:rsidR="003D3065">
        <w:t>course of giving</w:t>
      </w:r>
      <w:r w:rsidR="009F2476">
        <w:t xml:space="preserve"> account of these horrors, the chapter incorporates</w:t>
      </w:r>
      <w:r w:rsidR="003D3065">
        <w:t xml:space="preserve"> notes of possible encouragement.</w:t>
      </w:r>
      <w:r w:rsidR="0034159A">
        <w:rPr>
          <w:rStyle w:val="FootnoteReference"/>
        </w:rPr>
        <w:footnoteReference w:id="533"/>
      </w:r>
      <w:r w:rsidR="003D3065">
        <w:t xml:space="preserve"> Not only did the Babylonians leave some people behin</w:t>
      </w:r>
      <w:r w:rsidR="00FA3134">
        <w:t xml:space="preserve">d in Jerusalem; the number </w:t>
      </w:r>
      <w:r w:rsidR="003D3065">
        <w:t xml:space="preserve">they took to Babylon was minute. </w:t>
      </w:r>
      <w:r w:rsidR="00B935F2">
        <w:t>The men of battle (which really m</w:t>
      </w:r>
      <w:r w:rsidR="009F2476">
        <w:t>eans all the men) scattered; but the implication is that they did not die.</w:t>
      </w:r>
      <w:r w:rsidR="00B935F2">
        <w:t xml:space="preserve"> The temple accoutrements and the bronze of items such as the temp</w:t>
      </w:r>
      <w:r>
        <w:t>le pillars went off to Babylon;</w:t>
      </w:r>
      <w:r w:rsidR="00B935F2">
        <w:t xml:space="preserve"> </w:t>
      </w:r>
      <w:r w:rsidR="009F2476">
        <w:t xml:space="preserve">but </w:t>
      </w:r>
      <w:r w:rsidR="00B935F2">
        <w:t>they didn’t get lost. And finally, t</w:t>
      </w:r>
      <w:r w:rsidR="00FA3134">
        <w:t xml:space="preserve">he Davidic king who had </w:t>
      </w:r>
      <w:r w:rsidR="00B935F2">
        <w:t>been taken to Baby</w:t>
      </w:r>
      <w:r w:rsidR="009F2476">
        <w:t xml:space="preserve">lon in 597 was released there. </w:t>
      </w:r>
      <w:r w:rsidR="00FA3134">
        <w:rPr>
          <w:rFonts w:cstheme="minorHAnsi"/>
        </w:rPr>
        <w:t>So</w:t>
      </w:r>
      <w:r w:rsidR="00FA3134">
        <w:t xml:space="preserve"> anyone yielding to the temptation to leave the movie theatre during the credits would miss something vital and encouraging. The story forms an apposite closure for the scroll insofar as its balance reflects that of Jeremiah’s message: much waywardness, much consequential trouble, but a </w:t>
      </w:r>
      <w:r w:rsidR="00FA3134">
        <w:lastRenderedPageBreak/>
        <w:t xml:space="preserve">glimmer of hope. </w:t>
      </w:r>
      <w:r>
        <w:t>Both calamity and reestablishment fa</w:t>
      </w:r>
      <w:r w:rsidR="00B935F2">
        <w:t xml:space="preserve">ll way short of Yahweh’s threats and promises, in keeping </w:t>
      </w:r>
      <w:r>
        <w:t>with the usual pattern. There wa</w:t>
      </w:r>
      <w:r w:rsidR="00B935F2">
        <w:t>s no actual annihilation and no genuine</w:t>
      </w:r>
      <w:r w:rsidR="000B3626">
        <w:t xml:space="preserve"> renewal</w:t>
      </w:r>
      <w:r>
        <w:t>. There was frightful calamity but also</w:t>
      </w:r>
      <w:r w:rsidR="00B935F2">
        <w:t xml:space="preserve"> a hint </w:t>
      </w:r>
      <w:r w:rsidR="000B3626">
        <w:t xml:space="preserve">of </w:t>
      </w:r>
      <w:r w:rsidR="00B935F2">
        <w:t xml:space="preserve">extraordinary </w:t>
      </w:r>
      <w:r w:rsidR="000B3626">
        <w:t xml:space="preserve">restoration. There was something, </w:t>
      </w:r>
      <w:r w:rsidR="00B935F2">
        <w:t xml:space="preserve">not nothing. </w:t>
      </w:r>
    </w:p>
    <w:p w:rsidR="004B77D9" w:rsidRDefault="004B77D9" w:rsidP="003B2E2E"/>
    <w:p w:rsidR="004B77D9" w:rsidRDefault="004B77D9" w:rsidP="003B2E2E">
      <w:r>
        <w:rPr>
          <w:vertAlign w:val="superscript"/>
        </w:rPr>
        <w:t>1</w:t>
      </w:r>
      <w:r w:rsidR="00315903">
        <w:t xml:space="preserve">Zedekiah was a man of twenty-one years when he began to reign, and he </w:t>
      </w:r>
      <w:r w:rsidR="00217218">
        <w:t xml:space="preserve">reigned </w:t>
      </w:r>
      <w:r w:rsidR="00315903">
        <w:t>eleven years in Jerus</w:t>
      </w:r>
      <w:r w:rsidR="00C74B07">
        <w:t>alem. His mother’s name was Hamu</w:t>
      </w:r>
      <w:r w:rsidR="00315903">
        <w:t>tal</w:t>
      </w:r>
      <w:r w:rsidR="00EF7207">
        <w:rPr>
          <w:vertAlign w:val="superscript"/>
        </w:rPr>
        <w:t>a</w:t>
      </w:r>
      <w:r w:rsidR="00315903">
        <w:t xml:space="preserve"> bat Jeremiah, from Libnah.</w:t>
      </w:r>
      <w:r w:rsidR="00EF7207">
        <w:rPr>
          <w:vertAlign w:val="superscript"/>
        </w:rPr>
        <w:t>b</w:t>
      </w:r>
      <w:r w:rsidR="00315903">
        <w:t xml:space="preserve"> </w:t>
      </w:r>
      <w:r w:rsidR="00315903">
        <w:rPr>
          <w:vertAlign w:val="superscript"/>
        </w:rPr>
        <w:t>2</w:t>
      </w:r>
      <w:r w:rsidR="00315903">
        <w:t>He did</w:t>
      </w:r>
      <w:r w:rsidR="00217218">
        <w:t xml:space="preserve"> what was dire in Yahweh’s eyes</w:t>
      </w:r>
      <w:r w:rsidR="00315903">
        <w:t xml:space="preserve"> in accordance with all that Jehoiakim had done, </w:t>
      </w:r>
      <w:r w:rsidR="00315903">
        <w:rPr>
          <w:vertAlign w:val="superscript"/>
        </w:rPr>
        <w:t>3</w:t>
      </w:r>
      <w:r w:rsidR="00A50EEB">
        <w:t>because it was directed towards</w:t>
      </w:r>
      <w:r w:rsidR="00EF7207">
        <w:rPr>
          <w:vertAlign w:val="superscript"/>
        </w:rPr>
        <w:t>c</w:t>
      </w:r>
      <w:r w:rsidR="002C4436">
        <w:t xml:space="preserve"> Yahweh’s anger against</w:t>
      </w:r>
      <w:r w:rsidR="00315903">
        <w:t xml:space="preserve"> Jerusalem and Judah, until he threw them out from his presence. </w:t>
      </w:r>
    </w:p>
    <w:p w:rsidR="00315903" w:rsidRPr="00EF7207" w:rsidRDefault="00315903" w:rsidP="003B2E2E">
      <w:pPr>
        <w:rPr>
          <w:vertAlign w:val="superscript"/>
        </w:rPr>
      </w:pPr>
      <w:r>
        <w:t xml:space="preserve">Zedekiah rebelled against the king of Babylon. </w:t>
      </w:r>
      <w:r>
        <w:rPr>
          <w:vertAlign w:val="superscript"/>
        </w:rPr>
        <w:t>4</w:t>
      </w:r>
      <w:r>
        <w:t>Then in the ninth year of his reign</w:t>
      </w:r>
      <w:r w:rsidR="00BA53DB">
        <w:t>, in the tenth</w:t>
      </w:r>
      <w:r w:rsidR="00EF7207">
        <w:rPr>
          <w:vertAlign w:val="superscript"/>
        </w:rPr>
        <w:t>d</w:t>
      </w:r>
      <w:r w:rsidR="00BA53DB">
        <w:t xml:space="preserve"> month, on the tenth of the month, Nebuchadrezzar K</w:t>
      </w:r>
      <w:r w:rsidR="00217218">
        <w:t xml:space="preserve">ing of Babylon came, he and </w:t>
      </w:r>
      <w:r w:rsidR="00BA53DB">
        <w:t xml:space="preserve">his </w:t>
      </w:r>
      <w:r w:rsidR="00217218">
        <w:t xml:space="preserve">entire </w:t>
      </w:r>
      <w:r w:rsidR="00BA53DB">
        <w:t>force, against Jerusalem. They camped</w:t>
      </w:r>
      <w:r w:rsidR="00EF7207">
        <w:rPr>
          <w:vertAlign w:val="superscript"/>
        </w:rPr>
        <w:t>e</w:t>
      </w:r>
      <w:r w:rsidR="00BA53DB">
        <w:t xml:space="preserve"> against</w:t>
      </w:r>
      <w:r w:rsidR="00B019E8">
        <w:t xml:space="preserve"> it and built a blockade</w:t>
      </w:r>
      <w:r w:rsidR="00BA53DB">
        <w:t xml:space="preserve"> against it all around. </w:t>
      </w:r>
      <w:r w:rsidR="00BA53DB">
        <w:rPr>
          <w:vertAlign w:val="superscript"/>
        </w:rPr>
        <w:t>5</w:t>
      </w:r>
      <w:r w:rsidR="00B019E8">
        <w:t>The city came under sieg</w:t>
      </w:r>
      <w:r w:rsidR="00BA53DB">
        <w:t xml:space="preserve">e until the eleventh year of King Zedekiah. </w:t>
      </w:r>
      <w:r w:rsidR="00BA53DB">
        <w:rPr>
          <w:vertAlign w:val="superscript"/>
        </w:rPr>
        <w:t>6</w:t>
      </w:r>
      <w:r w:rsidR="00BA53DB">
        <w:t>In the fourth month</w:t>
      </w:r>
      <w:r w:rsidR="00B019E8">
        <w:t>,</w:t>
      </w:r>
      <w:r w:rsidR="00EF7207">
        <w:rPr>
          <w:vertAlign w:val="superscript"/>
        </w:rPr>
        <w:t>f</w:t>
      </w:r>
      <w:r w:rsidR="00BA53DB">
        <w:t xml:space="preserve"> on the ninth of the month, the famine was heavy in the city, </w:t>
      </w:r>
      <w:r w:rsidR="00983C21">
        <w:t xml:space="preserve">and </w:t>
      </w:r>
      <w:r w:rsidR="00BA53DB">
        <w:t>there was no brea</w:t>
      </w:r>
      <w:r w:rsidR="00983C21">
        <w:t>d for the people of the country.</w:t>
      </w:r>
      <w:r w:rsidR="00BA53DB">
        <w:t xml:space="preserve"> </w:t>
      </w:r>
      <w:r w:rsidR="00BA53DB">
        <w:rPr>
          <w:vertAlign w:val="superscript"/>
        </w:rPr>
        <w:t>7</w:t>
      </w:r>
      <w:r w:rsidR="00EF7207">
        <w:t>T</w:t>
      </w:r>
      <w:r w:rsidR="00BA53DB">
        <w:t>he city broke</w:t>
      </w:r>
      <w:r w:rsidR="00B019E8">
        <w:t xml:space="preserve"> open</w:t>
      </w:r>
      <w:r w:rsidR="00983C21">
        <w:t xml:space="preserve"> and a</w:t>
      </w:r>
      <w:r w:rsidR="00BA53DB">
        <w:t>ll the men of battle were fleeing. They went out from the city</w:t>
      </w:r>
      <w:r w:rsidR="00EF7207">
        <w:rPr>
          <w:vertAlign w:val="superscript"/>
        </w:rPr>
        <w:t>g</w:t>
      </w:r>
      <w:r w:rsidR="00BA53DB">
        <w:t xml:space="preserve"> at night by way of the gate</w:t>
      </w:r>
      <w:r w:rsidR="00B019E8">
        <w:t>way between the double wall which was</w:t>
      </w:r>
      <w:r w:rsidR="00BA53DB">
        <w:t xml:space="preserve"> opposite the king’s garden, with </w:t>
      </w:r>
      <w:r w:rsidR="004B0455">
        <w:t xml:space="preserve">the </w:t>
      </w:r>
      <w:r w:rsidR="00BA53DB">
        <w:t>Chaldeans against the city all around</w:t>
      </w:r>
      <w:r w:rsidR="004B0455">
        <w:t>, and they went by the steppes road.</w:t>
      </w:r>
      <w:r w:rsidR="00BC1173">
        <w:t xml:space="preserve"> </w:t>
      </w:r>
      <w:r w:rsidR="00BC1173">
        <w:rPr>
          <w:vertAlign w:val="superscript"/>
        </w:rPr>
        <w:t>8</w:t>
      </w:r>
      <w:r w:rsidR="004B0455">
        <w:t>B</w:t>
      </w:r>
      <w:r w:rsidR="00BC1173">
        <w:t>ut the Chaldean f</w:t>
      </w:r>
      <w:r w:rsidR="004B0455">
        <w:t>orce chased after the king and</w:t>
      </w:r>
      <w:r w:rsidR="00BC1173">
        <w:t xml:space="preserve"> caught up with Zedekiah</w:t>
      </w:r>
      <w:r w:rsidR="00EF7207">
        <w:rPr>
          <w:vertAlign w:val="superscript"/>
        </w:rPr>
        <w:t>h</w:t>
      </w:r>
      <w:r w:rsidR="00BC1173">
        <w:t xml:space="preserve"> in the Jericho steppes; all his force </w:t>
      </w:r>
      <w:r w:rsidR="00B019E8">
        <w:t xml:space="preserve">had </w:t>
      </w:r>
      <w:r w:rsidR="00BC1173">
        <w:t xml:space="preserve">scattered from him. </w:t>
      </w:r>
      <w:r w:rsidR="00BC1173">
        <w:rPr>
          <w:vertAlign w:val="superscript"/>
        </w:rPr>
        <w:t>9</w:t>
      </w:r>
      <w:r w:rsidR="00AE71FC">
        <w:t>T</w:t>
      </w:r>
      <w:r w:rsidR="00BC1173">
        <w:t>hey captured the king and made him go up to the king of Babylon at Ri</w:t>
      </w:r>
      <w:r w:rsidR="00B019E8">
        <w:t xml:space="preserve">blah </w:t>
      </w:r>
      <w:r w:rsidR="00B019E8" w:rsidRPr="007A0AD7">
        <w:t>in the region of Hamath,</w:t>
      </w:r>
      <w:r w:rsidR="00EF7207">
        <w:rPr>
          <w:vertAlign w:val="superscript"/>
        </w:rPr>
        <w:t>i</w:t>
      </w:r>
      <w:r w:rsidR="00B019E8">
        <w:t xml:space="preserve"> and he</w:t>
      </w:r>
      <w:r w:rsidR="00BC1173">
        <w:t xml:space="preserve"> spoke </w:t>
      </w:r>
      <w:r w:rsidR="000F1797">
        <w:t xml:space="preserve">out authoritative </w:t>
      </w:r>
      <w:r w:rsidR="00BC1173">
        <w:t>decisio</w:t>
      </w:r>
      <w:r w:rsidR="00B019E8">
        <w:t>ns</w:t>
      </w:r>
      <w:r w:rsidR="00EF7207">
        <w:rPr>
          <w:vertAlign w:val="superscript"/>
        </w:rPr>
        <w:t>j</w:t>
      </w:r>
      <w:r w:rsidR="00B019E8">
        <w:t xml:space="preserve"> with him.</w:t>
      </w:r>
      <w:r w:rsidR="00BC1173">
        <w:t xml:space="preserve"> </w:t>
      </w:r>
      <w:r w:rsidR="00BC1173">
        <w:rPr>
          <w:vertAlign w:val="superscript"/>
        </w:rPr>
        <w:t>10</w:t>
      </w:r>
      <w:r w:rsidR="00B019E8">
        <w:t>T</w:t>
      </w:r>
      <w:r w:rsidR="00BC1173">
        <w:t>he king of Babylon slaughtered Zedekiah’s sons</w:t>
      </w:r>
      <w:r w:rsidR="00EF7207">
        <w:rPr>
          <w:vertAlign w:val="superscript"/>
        </w:rPr>
        <w:t>k</w:t>
      </w:r>
      <w:r w:rsidR="00BC1173">
        <w:t xml:space="preserve"> </w:t>
      </w:r>
      <w:r w:rsidR="00607F74">
        <w:t>before his eyes</w:t>
      </w:r>
      <w:r w:rsidR="00536102">
        <w:t>. A</w:t>
      </w:r>
      <w:r w:rsidR="00EA6036">
        <w:t>ll the Judahite officials he also slaughtered at Riblah</w:t>
      </w:r>
      <w:r w:rsidR="00607F74">
        <w:t>.</w:t>
      </w:r>
      <w:r w:rsidR="00EF7207">
        <w:rPr>
          <w:vertAlign w:val="superscript"/>
        </w:rPr>
        <w:t>l</w:t>
      </w:r>
      <w:r w:rsidR="00607F74">
        <w:t xml:space="preserve"> </w:t>
      </w:r>
      <w:r w:rsidR="00607F74">
        <w:rPr>
          <w:vertAlign w:val="superscript"/>
        </w:rPr>
        <w:t>11</w:t>
      </w:r>
      <w:r w:rsidR="00607F74">
        <w:t>Zedekiah’s</w:t>
      </w:r>
      <w:r w:rsidR="000F1797">
        <w:t xml:space="preserve"> eyes he blinded, and he shackled</w:t>
      </w:r>
      <w:r w:rsidR="00EA6036">
        <w:t xml:space="preserve"> him with</w:t>
      </w:r>
      <w:r w:rsidR="00607F74">
        <w:t xml:space="preserve"> bronze chains. The king of Babylon made him come to Babylon </w:t>
      </w:r>
      <w:r w:rsidR="00945936">
        <w:t xml:space="preserve">and put him in a </w:t>
      </w:r>
      <w:r w:rsidR="00EA6036">
        <w:t>house</w:t>
      </w:r>
      <w:r w:rsidR="00945936">
        <w:t xml:space="preserve"> of custody</w:t>
      </w:r>
      <w:r w:rsidR="00EF7207">
        <w:rPr>
          <w:vertAlign w:val="superscript"/>
        </w:rPr>
        <w:t>m</w:t>
      </w:r>
      <w:r w:rsidR="00607F74">
        <w:t xml:space="preserve"> until the day of his death.</w:t>
      </w:r>
      <w:r w:rsidR="00EF7207">
        <w:rPr>
          <w:vertAlign w:val="superscript"/>
        </w:rPr>
        <w:t>n</w:t>
      </w:r>
    </w:p>
    <w:p w:rsidR="00607F74" w:rsidRDefault="00607F74" w:rsidP="003B2E2E">
      <w:r>
        <w:rPr>
          <w:vertAlign w:val="superscript"/>
        </w:rPr>
        <w:t>12</w:t>
      </w:r>
      <w:r>
        <w:t>In the fifth month</w:t>
      </w:r>
      <w:r w:rsidR="00EA6036">
        <w:t>,</w:t>
      </w:r>
      <w:r>
        <w:t xml:space="preserve"> on the tenth</w:t>
      </w:r>
      <w:r w:rsidR="00EF7207">
        <w:rPr>
          <w:vertAlign w:val="superscript"/>
        </w:rPr>
        <w:t>o</w:t>
      </w:r>
      <w:r>
        <w:t xml:space="preserve"> of the month (it was the nineteenth year of </w:t>
      </w:r>
      <w:r w:rsidR="00EA6036">
        <w:t xml:space="preserve">King </w:t>
      </w:r>
      <w:r>
        <w:t>Nebuchadrezzar King of Babylon),</w:t>
      </w:r>
      <w:r w:rsidR="00EF7207">
        <w:rPr>
          <w:vertAlign w:val="superscript"/>
        </w:rPr>
        <w:t>p</w:t>
      </w:r>
      <w:r>
        <w:t xml:space="preserve"> Nebuzaradan the chief of the guards</w:t>
      </w:r>
      <w:r w:rsidR="00AC029D">
        <w:t xml:space="preserve">, came – he </w:t>
      </w:r>
      <w:r w:rsidR="00EA6036">
        <w:t>stood as</w:t>
      </w:r>
      <w:r>
        <w:t xml:space="preserve"> t</w:t>
      </w:r>
      <w:r w:rsidR="00EA6036">
        <w:t>he king of Babylon’s representative</w:t>
      </w:r>
      <w:r w:rsidR="00EF7207">
        <w:rPr>
          <w:vertAlign w:val="superscript"/>
        </w:rPr>
        <w:t>q</w:t>
      </w:r>
      <w:r w:rsidR="00D356E8">
        <w:t xml:space="preserve"> – to</w:t>
      </w:r>
      <w:r w:rsidR="00EA6036">
        <w:t xml:space="preserve"> Jerusalem</w:t>
      </w:r>
      <w:r w:rsidR="00D356E8">
        <w:t>,</w:t>
      </w:r>
      <w:r>
        <w:t xml:space="preserve"> </w:t>
      </w:r>
      <w:r>
        <w:rPr>
          <w:vertAlign w:val="superscript"/>
        </w:rPr>
        <w:t>13</w:t>
      </w:r>
      <w:r w:rsidR="00EA6036">
        <w:t>and</w:t>
      </w:r>
      <w:r>
        <w:t xml:space="preserve"> burned Yahweh’s house, the king’s house, and all the </w:t>
      </w:r>
      <w:r w:rsidR="00C44EAF">
        <w:t xml:space="preserve">houses in Jerusalem. Every </w:t>
      </w:r>
      <w:r>
        <w:t xml:space="preserve">house </w:t>
      </w:r>
      <w:r w:rsidR="00C44EAF">
        <w:t>of a big person</w:t>
      </w:r>
      <w:r w:rsidR="00EF7207">
        <w:rPr>
          <w:vertAlign w:val="superscript"/>
        </w:rPr>
        <w:t>r</w:t>
      </w:r>
      <w:r w:rsidR="00536102">
        <w:t xml:space="preserve"> </w:t>
      </w:r>
      <w:r>
        <w:t xml:space="preserve">he burned in fire. </w:t>
      </w:r>
      <w:r>
        <w:rPr>
          <w:vertAlign w:val="superscript"/>
        </w:rPr>
        <w:t>14</w:t>
      </w:r>
      <w:r>
        <w:t>All the walls of Jerusalem, all around, the entire Chaldean force which was with t</w:t>
      </w:r>
      <w:r w:rsidR="00D02809">
        <w:t>h</w:t>
      </w:r>
      <w:r w:rsidR="00C5433C">
        <w:t>e chief of the guards pulled down</w:t>
      </w:r>
      <w:r>
        <w:t xml:space="preserve">. </w:t>
      </w:r>
      <w:r>
        <w:rPr>
          <w:vertAlign w:val="superscript"/>
        </w:rPr>
        <w:t>15</w:t>
      </w:r>
      <w:r w:rsidR="00437786">
        <w:t>Some o</w:t>
      </w:r>
      <w:r>
        <w:t xml:space="preserve">f the poorest </w:t>
      </w:r>
      <w:r w:rsidR="00C44EAF">
        <w:t xml:space="preserve">elements </w:t>
      </w:r>
      <w:r>
        <w:t>of the people</w:t>
      </w:r>
      <w:r w:rsidR="0017027B">
        <w:rPr>
          <w:vertAlign w:val="superscript"/>
        </w:rPr>
        <w:t>s</w:t>
      </w:r>
      <w:r>
        <w:t xml:space="preserve"> and the rest of the people</w:t>
      </w:r>
      <w:r w:rsidR="00437786">
        <w:t xml:space="preserve"> who remained in the city, and the people</w:t>
      </w:r>
      <w:r w:rsidR="00C44EAF">
        <w:t xml:space="preserve"> who had submitted (who had submitted</w:t>
      </w:r>
      <w:r w:rsidR="00437786">
        <w:t xml:space="preserve"> to the king of Babylon) </w:t>
      </w:r>
      <w:r w:rsidR="00C44EAF">
        <w:t>and the rest of the crowd</w:t>
      </w:r>
      <w:r w:rsidR="00437786">
        <w:t>,</w:t>
      </w:r>
      <w:r w:rsidR="0017027B">
        <w:rPr>
          <w:vertAlign w:val="superscript"/>
        </w:rPr>
        <w:t>t</w:t>
      </w:r>
      <w:r w:rsidR="00437786">
        <w:t xml:space="preserve"> Nebuzaradan the chief of the guards made go into exile. </w:t>
      </w:r>
      <w:r w:rsidR="00437786">
        <w:rPr>
          <w:vertAlign w:val="superscript"/>
        </w:rPr>
        <w:t>16</w:t>
      </w:r>
      <w:r w:rsidR="00C72126">
        <w:t>S</w:t>
      </w:r>
      <w:r w:rsidR="00437786">
        <w:t xml:space="preserve">ome of the poorest </w:t>
      </w:r>
      <w:r w:rsidR="00C44EAF">
        <w:t>elements</w:t>
      </w:r>
      <w:r w:rsidR="0017027B">
        <w:rPr>
          <w:vertAlign w:val="superscript"/>
        </w:rPr>
        <w:t>u</w:t>
      </w:r>
      <w:r w:rsidR="00C44EAF">
        <w:t xml:space="preserve"> in</w:t>
      </w:r>
      <w:r w:rsidR="00437786">
        <w:t xml:space="preserve"> the country Nebuzaradan</w:t>
      </w:r>
      <w:r w:rsidR="0017027B">
        <w:rPr>
          <w:vertAlign w:val="superscript"/>
        </w:rPr>
        <w:t>v</w:t>
      </w:r>
      <w:r w:rsidR="00437786">
        <w:t xml:space="preserve"> the chief of the guards let remain a</w:t>
      </w:r>
      <w:r w:rsidR="00C44EAF">
        <w:t>s vinedressers and farm</w:t>
      </w:r>
      <w:r w:rsidR="00437786">
        <w:t>workers.</w:t>
      </w:r>
    </w:p>
    <w:p w:rsidR="00437786" w:rsidRPr="0017027B" w:rsidRDefault="00437786" w:rsidP="00D278CA">
      <w:pPr>
        <w:rPr>
          <w:vertAlign w:val="superscript"/>
        </w:rPr>
      </w:pPr>
      <w:r>
        <w:rPr>
          <w:vertAlign w:val="superscript"/>
        </w:rPr>
        <w:t>17</w:t>
      </w:r>
      <w:r w:rsidR="00C44EAF">
        <w:t>The bronze pillars</w:t>
      </w:r>
      <w:r>
        <w:t xml:space="preserve"> that belonged to Yahweh’s house, the stands, and the bronze sea that was in Yahweh’s house, </w:t>
      </w:r>
      <w:r w:rsidR="00C44EAF">
        <w:t>the Chaldeans broke up. They</w:t>
      </w:r>
      <w:r>
        <w:t xml:space="preserve"> carried all </w:t>
      </w:r>
      <w:r w:rsidR="00C44EAF">
        <w:t>their</w:t>
      </w:r>
      <w:r>
        <w:t xml:space="preserve"> bronze to Babylon. </w:t>
      </w:r>
      <w:r>
        <w:rPr>
          <w:vertAlign w:val="superscript"/>
        </w:rPr>
        <w:t>18</w:t>
      </w:r>
      <w:r w:rsidR="00AC5FED">
        <w:t>The bucket</w:t>
      </w:r>
      <w:r>
        <w:t>s, the s</w:t>
      </w:r>
      <w:r w:rsidR="00D278CA">
        <w:t>hovels, the trimm</w:t>
      </w:r>
      <w:r w:rsidR="007E37ED">
        <w:t>ers, the throwers</w:t>
      </w:r>
      <w:r>
        <w:t>, the ladles,</w:t>
      </w:r>
      <w:r w:rsidR="00483D79">
        <w:t xml:space="preserve"> and all the bronze article</w:t>
      </w:r>
      <w:r>
        <w:t>s w</w:t>
      </w:r>
      <w:r w:rsidR="00483D79">
        <w:t>ith which people minister</w:t>
      </w:r>
      <w:r w:rsidR="00F440D1">
        <w:t>ed, they got</w:t>
      </w:r>
      <w:r>
        <w:t xml:space="preserve">. </w:t>
      </w:r>
      <w:r>
        <w:rPr>
          <w:vertAlign w:val="superscript"/>
        </w:rPr>
        <w:t>19</w:t>
      </w:r>
      <w:r w:rsidR="00483D79">
        <w:t xml:space="preserve">The bowls, the </w:t>
      </w:r>
      <w:r w:rsidR="0090274C">
        <w:t>fire</w:t>
      </w:r>
      <w:r w:rsidR="00F440D1">
        <w:t xml:space="preserve">pans, the containers, </w:t>
      </w:r>
      <w:r w:rsidR="00483D79">
        <w:t>the pots, the lamp</w:t>
      </w:r>
      <w:r w:rsidR="007E37ED">
        <w:t>s, the ladle</w:t>
      </w:r>
      <w:r w:rsidR="00F440D1">
        <w:t xml:space="preserve">s, and the chalices, what was gold, </w:t>
      </w:r>
      <w:r w:rsidR="00FD72E1">
        <w:t xml:space="preserve">[as] </w:t>
      </w:r>
      <w:r w:rsidR="00F440D1">
        <w:t xml:space="preserve">gold, and what was silver, </w:t>
      </w:r>
      <w:r w:rsidR="00FD72E1">
        <w:t xml:space="preserve">[as] </w:t>
      </w:r>
      <w:r w:rsidR="00F440D1">
        <w:t>silver, the chief of the guards got.</w:t>
      </w:r>
      <w:r w:rsidR="0017027B">
        <w:rPr>
          <w:vertAlign w:val="superscript"/>
        </w:rPr>
        <w:t>w</w:t>
      </w:r>
      <w:r w:rsidR="00F440D1">
        <w:t xml:space="preserve"> </w:t>
      </w:r>
      <w:r w:rsidR="00F440D1">
        <w:rPr>
          <w:vertAlign w:val="superscript"/>
        </w:rPr>
        <w:t>20</w:t>
      </w:r>
      <w:r w:rsidR="00F440D1">
        <w:t xml:space="preserve">The two </w:t>
      </w:r>
      <w:r w:rsidR="00483D79">
        <w:t>pillar</w:t>
      </w:r>
      <w:r w:rsidR="005722D6">
        <w:t>s</w:t>
      </w:r>
      <w:r w:rsidR="00F440D1">
        <w:t>, the one sea, and the twelve bronze cattle that were under</w:t>
      </w:r>
      <w:r w:rsidR="008C1507">
        <w:t>neath,</w:t>
      </w:r>
      <w:r w:rsidR="00F440D1">
        <w:t xml:space="preserve"> the stands,</w:t>
      </w:r>
      <w:r w:rsidR="0017027B">
        <w:rPr>
          <w:vertAlign w:val="superscript"/>
        </w:rPr>
        <w:t>x</w:t>
      </w:r>
      <w:r w:rsidR="00F440D1">
        <w:t xml:space="preserve"> which King Solomon made for Yahweh</w:t>
      </w:r>
      <w:r w:rsidR="00BF4F80">
        <w:t>’s house – there was no weighing thei</w:t>
      </w:r>
      <w:r w:rsidR="00741152">
        <w:t>r bronze, all these article</w:t>
      </w:r>
      <w:r w:rsidR="00BF4F80">
        <w:t xml:space="preserve">s. </w:t>
      </w:r>
      <w:r w:rsidR="00BF4F80">
        <w:rPr>
          <w:vertAlign w:val="superscript"/>
        </w:rPr>
        <w:t>21</w:t>
      </w:r>
      <w:r w:rsidR="00741152">
        <w:t>The pillar</w:t>
      </w:r>
      <w:r w:rsidR="004813D4">
        <w:t xml:space="preserve">s – </w:t>
      </w:r>
      <w:r w:rsidR="00BF4F80">
        <w:t>eighteen cub</w:t>
      </w:r>
      <w:r w:rsidR="00741152">
        <w:t>its</w:t>
      </w:r>
      <w:r w:rsidR="0017027B">
        <w:rPr>
          <w:vertAlign w:val="superscript"/>
        </w:rPr>
        <w:t>y</w:t>
      </w:r>
      <w:r w:rsidR="00741152">
        <w:t xml:space="preserve"> the height of one pillar, and a line of</w:t>
      </w:r>
      <w:r w:rsidR="00BF4F80">
        <w:t xml:space="preserve"> twelve cubits</w:t>
      </w:r>
      <w:r w:rsidR="00741152">
        <w:t xml:space="preserve"> would go around it</w:t>
      </w:r>
      <w:r w:rsidR="004813D4">
        <w:t>;</w:t>
      </w:r>
      <w:r w:rsidR="00BF4F80">
        <w:t xml:space="preserve"> its thickness </w:t>
      </w:r>
      <w:r w:rsidR="004813D4">
        <w:t xml:space="preserve">– </w:t>
      </w:r>
      <w:r w:rsidR="00BF4F80">
        <w:t>f</w:t>
      </w:r>
      <w:r w:rsidR="004813D4">
        <w:t>our fingers, hollow;</w:t>
      </w:r>
      <w:r w:rsidR="0017027B">
        <w:rPr>
          <w:vertAlign w:val="superscript"/>
        </w:rPr>
        <w:t>z</w:t>
      </w:r>
      <w:r w:rsidR="00BF4F80">
        <w:t xml:space="preserve"> </w:t>
      </w:r>
      <w:r w:rsidR="00BF4F80">
        <w:rPr>
          <w:vertAlign w:val="superscript"/>
        </w:rPr>
        <w:t>22</w:t>
      </w:r>
      <w:r w:rsidR="00BF4F80">
        <w:t xml:space="preserve">with a </w:t>
      </w:r>
      <w:r w:rsidR="00741152">
        <w:t>bronze capital on it</w:t>
      </w:r>
      <w:r w:rsidR="004813D4">
        <w:t xml:space="preserve"> –</w:t>
      </w:r>
      <w:r w:rsidR="00BF4F80">
        <w:t xml:space="preserve"> the height of one capital five</w:t>
      </w:r>
      <w:r w:rsidR="0017027B">
        <w:rPr>
          <w:vertAlign w:val="superscript"/>
        </w:rPr>
        <w:t>aa</w:t>
      </w:r>
      <w:r w:rsidR="00F475A4">
        <w:t xml:space="preserve"> cubits, and lattice work</w:t>
      </w:r>
      <w:r w:rsidR="00BF4F80">
        <w:t xml:space="preserve"> </w:t>
      </w:r>
      <w:r w:rsidR="004D2888">
        <w:t xml:space="preserve">with pomegranates on the capital all around, the whole bronze, and </w:t>
      </w:r>
      <w:r w:rsidR="00F475A4">
        <w:t>like these for the second pillar</w:t>
      </w:r>
      <w:r w:rsidR="004D2888">
        <w:t xml:space="preserve"> with pomegranates.</w:t>
      </w:r>
      <w:r w:rsidR="0017027B">
        <w:rPr>
          <w:vertAlign w:val="superscript"/>
        </w:rPr>
        <w:t>bb</w:t>
      </w:r>
      <w:r w:rsidR="004D2888">
        <w:t xml:space="preserve"> </w:t>
      </w:r>
      <w:r w:rsidR="004D2888">
        <w:rPr>
          <w:vertAlign w:val="superscript"/>
        </w:rPr>
        <w:t>23</w:t>
      </w:r>
      <w:r w:rsidR="004D2888">
        <w:t>There were nine</w:t>
      </w:r>
      <w:r w:rsidR="005542BB">
        <w:t>ty-</w:t>
      </w:r>
      <w:r w:rsidR="00F475A4">
        <w:t xml:space="preserve">six pomegranates </w:t>
      </w:r>
      <w:r w:rsidR="004D2888">
        <w:t>wind</w:t>
      </w:r>
      <w:r w:rsidR="00F475A4">
        <w:t>ward</w:t>
      </w:r>
      <w:r w:rsidR="00687637">
        <w:t>;</w:t>
      </w:r>
      <w:r w:rsidR="0017027B">
        <w:rPr>
          <w:vertAlign w:val="superscript"/>
        </w:rPr>
        <w:t>cc</w:t>
      </w:r>
      <w:r w:rsidR="004D2888">
        <w:t xml:space="preserve"> all the po</w:t>
      </w:r>
      <w:r w:rsidR="00F475A4">
        <w:t xml:space="preserve">megranates </w:t>
      </w:r>
      <w:r w:rsidR="00687637">
        <w:t xml:space="preserve">– </w:t>
      </w:r>
      <w:r w:rsidR="00F475A4">
        <w:t>a hundred on the lattice work</w:t>
      </w:r>
      <w:r w:rsidR="004D2888">
        <w:t xml:space="preserve"> all around.</w:t>
      </w:r>
      <w:r w:rsidR="0017027B">
        <w:rPr>
          <w:vertAlign w:val="superscript"/>
        </w:rPr>
        <w:t>dd</w:t>
      </w:r>
    </w:p>
    <w:p w:rsidR="00A32900" w:rsidRDefault="004D2888" w:rsidP="003B2E2E">
      <w:r>
        <w:rPr>
          <w:vertAlign w:val="superscript"/>
        </w:rPr>
        <w:lastRenderedPageBreak/>
        <w:t>24</w:t>
      </w:r>
      <w:r>
        <w:t>The chief of the guards got Seraiah</w:t>
      </w:r>
      <w:r w:rsidR="00C35A12">
        <w:t xml:space="preserve"> </w:t>
      </w:r>
      <w:r>
        <w:t>the head priest, Zephaniah</w:t>
      </w:r>
      <w:r w:rsidR="0017027B">
        <w:rPr>
          <w:vertAlign w:val="superscript"/>
        </w:rPr>
        <w:t>ee</w:t>
      </w:r>
      <w:r>
        <w:t xml:space="preserve"> the second priest, and the three keepers of the threshold</w:t>
      </w:r>
      <w:r w:rsidR="00741152">
        <w:t>,</w:t>
      </w:r>
      <w:r>
        <w:t xml:space="preserve"> </w:t>
      </w:r>
      <w:r>
        <w:rPr>
          <w:vertAlign w:val="superscript"/>
        </w:rPr>
        <w:t>25</w:t>
      </w:r>
      <w:r w:rsidR="00741152">
        <w:t>and f</w:t>
      </w:r>
      <w:r w:rsidR="004F4D77">
        <w:t xml:space="preserve">rom </w:t>
      </w:r>
      <w:r w:rsidR="00741152">
        <w:t>the city he got</w:t>
      </w:r>
      <w:r w:rsidR="0017027B">
        <w:rPr>
          <w:vertAlign w:val="superscript"/>
        </w:rPr>
        <w:t>ff</w:t>
      </w:r>
      <w:r w:rsidR="0081203E">
        <w:t xml:space="preserve"> an overseer</w:t>
      </w:r>
      <w:r w:rsidR="0017027B">
        <w:rPr>
          <w:vertAlign w:val="superscript"/>
        </w:rPr>
        <w:t>gg</w:t>
      </w:r>
      <w:r w:rsidR="0017027B">
        <w:t xml:space="preserve"> </w:t>
      </w:r>
      <w:r w:rsidR="00741152">
        <w:t>who was appointee</w:t>
      </w:r>
      <w:r w:rsidR="004F4D77">
        <w:t xml:space="preserve"> over the men of battle, seven</w:t>
      </w:r>
      <w:r w:rsidR="0017027B">
        <w:rPr>
          <w:vertAlign w:val="superscript"/>
        </w:rPr>
        <w:t>hh</w:t>
      </w:r>
      <w:r w:rsidR="004F4D77">
        <w:t xml:space="preserve"> people from the heads who were before</w:t>
      </w:r>
      <w:r w:rsidR="0017027B">
        <w:rPr>
          <w:vertAlign w:val="superscript"/>
        </w:rPr>
        <w:t>ii</w:t>
      </w:r>
      <w:r w:rsidR="00687637">
        <w:t xml:space="preserve"> the king, who were present</w:t>
      </w:r>
      <w:r w:rsidR="004F4D77">
        <w:t xml:space="preserve"> in the city, the scribe of the army officer</w:t>
      </w:r>
      <w:r w:rsidR="00F46B28">
        <w:rPr>
          <w:vertAlign w:val="superscript"/>
        </w:rPr>
        <w:t>jj</w:t>
      </w:r>
      <w:r w:rsidR="004F4D77">
        <w:t xml:space="preserve"> </w:t>
      </w:r>
      <w:r w:rsidR="00AF2B75">
        <w:t>w</w:t>
      </w:r>
      <w:r w:rsidR="004F4D77">
        <w:t>ho mustered the peo</w:t>
      </w:r>
      <w:r w:rsidR="00741152">
        <w:t>ple of the country, and sixty individuals from</w:t>
      </w:r>
      <w:r w:rsidR="004F4D77">
        <w:t xml:space="preserve"> the people of the country </w:t>
      </w:r>
      <w:r w:rsidR="00E12734">
        <w:t>who were present</w:t>
      </w:r>
      <w:r w:rsidR="004F4D77">
        <w:t xml:space="preserve"> inside the city. </w:t>
      </w:r>
      <w:r w:rsidR="00AF2B75">
        <w:rPr>
          <w:vertAlign w:val="superscript"/>
        </w:rPr>
        <w:t>26</w:t>
      </w:r>
      <w:r w:rsidR="00AF2B75">
        <w:t xml:space="preserve">Nebuzaradan the chief of the guards got them and made them go to the king of Babylon at Riblah, </w:t>
      </w:r>
      <w:r w:rsidR="00AF2B75">
        <w:rPr>
          <w:vertAlign w:val="superscript"/>
        </w:rPr>
        <w:t>27</w:t>
      </w:r>
      <w:r w:rsidR="00AF2B75">
        <w:t>and the king of Babylon struck them down and put them to death</w:t>
      </w:r>
      <w:r w:rsidR="00F46B28">
        <w:rPr>
          <w:vertAlign w:val="superscript"/>
        </w:rPr>
        <w:t>kk</w:t>
      </w:r>
      <w:r w:rsidR="00AF2B75">
        <w:t xml:space="preserve"> at Riblah in the region of Hamath.</w:t>
      </w:r>
      <w:r w:rsidR="00ED2716">
        <w:t xml:space="preserve"> </w:t>
      </w:r>
    </w:p>
    <w:p w:rsidR="00AF2B75" w:rsidRPr="00F46B28" w:rsidRDefault="00AF2B75" w:rsidP="003B2E2E">
      <w:pPr>
        <w:rPr>
          <w:vertAlign w:val="superscript"/>
        </w:rPr>
      </w:pPr>
      <w:r>
        <w:t xml:space="preserve">So Judah went into exile from </w:t>
      </w:r>
      <w:r w:rsidR="000A6FA3">
        <w:t>up</w:t>
      </w:r>
      <w:r>
        <w:t xml:space="preserve">on </w:t>
      </w:r>
      <w:r w:rsidR="000A6FA3">
        <w:t>its land</w:t>
      </w:r>
      <w:r>
        <w:t>.</w:t>
      </w:r>
      <w:r w:rsidR="00F46B28">
        <w:rPr>
          <w:vertAlign w:val="superscript"/>
        </w:rPr>
        <w:t>ll</w:t>
      </w:r>
      <w:r>
        <w:t xml:space="preserve"> </w:t>
      </w:r>
      <w:r>
        <w:rPr>
          <w:vertAlign w:val="superscript"/>
        </w:rPr>
        <w:t>28</w:t>
      </w:r>
      <w:r>
        <w:t>This is</w:t>
      </w:r>
      <w:r w:rsidR="000A6FA3">
        <w:t xml:space="preserve"> the company</w:t>
      </w:r>
      <w:r>
        <w:t xml:space="preserve"> that Nebuchadrezzar made go into exile: in the seventh year: 3,023 Judahites; </w:t>
      </w:r>
      <w:r>
        <w:rPr>
          <w:vertAlign w:val="superscript"/>
        </w:rPr>
        <w:t>29</w:t>
      </w:r>
      <w:r>
        <w:t xml:space="preserve">in Nebuchadrezzar’s eighteenth year, from Jerusalem 832 individuals; </w:t>
      </w:r>
      <w:r>
        <w:rPr>
          <w:vertAlign w:val="superscript"/>
        </w:rPr>
        <w:t>30</w:t>
      </w:r>
      <w:r>
        <w:t xml:space="preserve">in Nebuchadrezzar’s twenty-third year, Nebuzaradan the chief of the guards </w:t>
      </w:r>
      <w:r w:rsidR="00930A33">
        <w:t>made 745 individual Judahites go into exile; all the individuals</w:t>
      </w:r>
      <w:r w:rsidR="000A6FA3">
        <w:t>,</w:t>
      </w:r>
      <w:r w:rsidR="00930A33">
        <w:t xml:space="preserve"> 4,600.</w:t>
      </w:r>
      <w:r w:rsidR="00F46B28">
        <w:rPr>
          <w:vertAlign w:val="superscript"/>
        </w:rPr>
        <w:t>mm</w:t>
      </w:r>
    </w:p>
    <w:p w:rsidR="00930A33" w:rsidRPr="00F46B28" w:rsidRDefault="00930A33" w:rsidP="003B2E2E">
      <w:pPr>
        <w:rPr>
          <w:vertAlign w:val="superscript"/>
        </w:rPr>
      </w:pPr>
      <w:r>
        <w:rPr>
          <w:vertAlign w:val="superscript"/>
        </w:rPr>
        <w:t>31</w:t>
      </w:r>
      <w:r w:rsidR="00E12734">
        <w:t>T</w:t>
      </w:r>
      <w:r>
        <w:t>hen in the thirty-seventh year of the exile of Jehoiachin</w:t>
      </w:r>
      <w:r w:rsidR="00F46B28">
        <w:rPr>
          <w:vertAlign w:val="superscript"/>
        </w:rPr>
        <w:t>nn</w:t>
      </w:r>
      <w:r>
        <w:t xml:space="preserve"> King of Judah, </w:t>
      </w:r>
      <w:r w:rsidR="000A6FA3">
        <w:t xml:space="preserve">in the twelfth month, </w:t>
      </w:r>
      <w:r>
        <w:t>on the twent</w:t>
      </w:r>
      <w:r w:rsidR="000A6FA3">
        <w:t>y-fifth</w:t>
      </w:r>
      <w:r w:rsidR="00F46B28">
        <w:rPr>
          <w:vertAlign w:val="superscript"/>
        </w:rPr>
        <w:t>oo</w:t>
      </w:r>
      <w:r w:rsidR="000A6FA3">
        <w:t xml:space="preserve"> of the</w:t>
      </w:r>
      <w:r>
        <w:t xml:space="preserve"> month, Evil-merodach</w:t>
      </w:r>
      <w:r w:rsidR="00F46B28">
        <w:rPr>
          <w:vertAlign w:val="superscript"/>
        </w:rPr>
        <w:t>pp</w:t>
      </w:r>
      <w:r>
        <w:t xml:space="preserve"> King of Babylon, in the year he began to reign, lifted the head of J</w:t>
      </w:r>
      <w:r w:rsidR="000A6FA3">
        <w:t>ehoiachin King of Jud</w:t>
      </w:r>
      <w:r w:rsidR="00E0635A">
        <w:t>ah,</w:t>
      </w:r>
      <w:r w:rsidR="000A6FA3">
        <w:t xml:space="preserve"> let </w:t>
      </w:r>
      <w:r w:rsidR="00945936">
        <w:t>him go from</w:t>
      </w:r>
      <w:r>
        <w:t xml:space="preserve"> the </w:t>
      </w:r>
      <w:r w:rsidR="000A6FA3">
        <w:t>house</w:t>
      </w:r>
      <w:r w:rsidR="00945936">
        <w:t xml:space="preserve"> of confinement</w:t>
      </w:r>
      <w:r w:rsidR="00E0635A">
        <w:t>,</w:t>
      </w:r>
      <w:r>
        <w:t xml:space="preserve"> </w:t>
      </w:r>
      <w:r w:rsidR="00CE0E0E">
        <w:rPr>
          <w:vertAlign w:val="superscript"/>
        </w:rPr>
        <w:t>32</w:t>
      </w:r>
      <w:r w:rsidR="00E0635A">
        <w:t>and</w:t>
      </w:r>
      <w:r w:rsidR="004B2E37">
        <w:t xml:space="preserve"> s</w:t>
      </w:r>
      <w:r w:rsidR="00E0635A">
        <w:t xml:space="preserve">poke of good things with him. He </w:t>
      </w:r>
      <w:r>
        <w:t>put his throne above the throne of the king</w:t>
      </w:r>
      <w:r w:rsidR="004B2E37">
        <w:t>s who were with him in Babylon,</w:t>
      </w:r>
      <w:r>
        <w:rPr>
          <w:vertAlign w:val="superscript"/>
        </w:rPr>
        <w:t>3</w:t>
      </w:r>
      <w:r w:rsidR="00CE0E0E">
        <w:rPr>
          <w:vertAlign w:val="superscript"/>
        </w:rPr>
        <w:t>3</w:t>
      </w:r>
      <w:r w:rsidR="00E0635A">
        <w:t>so</w:t>
      </w:r>
      <w:r w:rsidR="004B2E37">
        <w:t xml:space="preserve"> he would</w:t>
      </w:r>
      <w:r>
        <w:t xml:space="preserve"> change</w:t>
      </w:r>
      <w:r w:rsidR="00945936">
        <w:t xml:space="preserve"> his confinement</w:t>
      </w:r>
      <w:r w:rsidR="004B2E37">
        <w:t xml:space="preserve"> clothes and</w:t>
      </w:r>
      <w:r w:rsidR="000A6FA3">
        <w:t xml:space="preserve"> eat a meal</w:t>
      </w:r>
      <w:r>
        <w:t xml:space="preserve"> before him regularly </w:t>
      </w:r>
      <w:r w:rsidR="004B2E37">
        <w:t>all the days of his life.</w:t>
      </w:r>
      <w:r w:rsidR="00F46B28">
        <w:rPr>
          <w:vertAlign w:val="superscript"/>
        </w:rPr>
        <w:t>qq</w:t>
      </w:r>
      <w:r w:rsidR="000A6FA3">
        <w:t xml:space="preserve"> </w:t>
      </w:r>
      <w:r w:rsidR="00CE0E0E">
        <w:rPr>
          <w:vertAlign w:val="superscript"/>
        </w:rPr>
        <w:t>34</w:t>
      </w:r>
      <w:r w:rsidR="004B2E37">
        <w:t>H</w:t>
      </w:r>
      <w:r w:rsidR="00217218">
        <w:t>is provision was given to him as a regular provision from the king of Babylon, a day’s allocation on its day, until the day of his death,</w:t>
      </w:r>
      <w:r w:rsidR="00F46B28">
        <w:rPr>
          <w:vertAlign w:val="superscript"/>
        </w:rPr>
        <w:t>rr</w:t>
      </w:r>
      <w:r w:rsidR="00217218">
        <w:t xml:space="preserve"> all the days of his life.</w:t>
      </w:r>
      <w:r w:rsidR="00F46B28">
        <w:rPr>
          <w:vertAlign w:val="superscript"/>
        </w:rPr>
        <w:t>ss</w:t>
      </w:r>
    </w:p>
    <w:p w:rsidR="001523A9" w:rsidRDefault="001523A9" w:rsidP="003B2E2E"/>
    <w:p w:rsidR="001523A9" w:rsidRDefault="001523A9" w:rsidP="001523A9">
      <w:pPr>
        <w:pStyle w:val="FootnoteText"/>
        <w:numPr>
          <w:ilvl w:val="0"/>
          <w:numId w:val="68"/>
        </w:numPr>
        <w:rPr>
          <w:sz w:val="22"/>
          <w:szCs w:val="22"/>
        </w:rPr>
      </w:pPr>
      <w:r w:rsidRPr="001523A9">
        <w:rPr>
          <w:sz w:val="22"/>
          <w:szCs w:val="22"/>
        </w:rPr>
        <w:t>So Q, which corresponds to 2 Kgs 23:31; K implies Hamital (cf. LXX, Vg).</w:t>
      </w:r>
    </w:p>
    <w:p w:rsidR="001523A9" w:rsidRDefault="001523A9" w:rsidP="001523A9">
      <w:pPr>
        <w:pStyle w:val="FootnoteText"/>
        <w:numPr>
          <w:ilvl w:val="0"/>
          <w:numId w:val="68"/>
        </w:numPr>
        <w:rPr>
          <w:sz w:val="22"/>
          <w:szCs w:val="22"/>
        </w:rPr>
      </w:pPr>
      <w:r w:rsidRPr="001523A9">
        <w:rPr>
          <w:sz w:val="22"/>
          <w:szCs w:val="22"/>
        </w:rPr>
        <w:t>A town in the Shephelah: see Josh 10:28-32; 15:42.</w:t>
      </w:r>
    </w:p>
    <w:p w:rsidR="001523A9" w:rsidRDefault="001523A9" w:rsidP="001523A9">
      <w:pPr>
        <w:pStyle w:val="FootnoteText"/>
        <w:numPr>
          <w:ilvl w:val="0"/>
          <w:numId w:val="68"/>
        </w:numPr>
        <w:rPr>
          <w:sz w:val="22"/>
          <w:szCs w:val="22"/>
        </w:rPr>
      </w:pPr>
      <w:r w:rsidRPr="001523A9">
        <w:rPr>
          <w:sz w:val="22"/>
          <w:szCs w:val="22"/>
        </w:rPr>
        <w:t xml:space="preserve">The expression compares with 32:31 (Thompson, </w:t>
      </w:r>
      <w:r w:rsidRPr="001523A9">
        <w:rPr>
          <w:i/>
          <w:sz w:val="22"/>
          <w:szCs w:val="22"/>
        </w:rPr>
        <w:t>Jeremiah</w:t>
      </w:r>
      <w:r w:rsidRPr="001523A9">
        <w:rPr>
          <w:sz w:val="22"/>
          <w:szCs w:val="22"/>
        </w:rPr>
        <w:t>, 772)</w:t>
      </w:r>
      <w:r w:rsidR="00EF7207">
        <w:rPr>
          <w:sz w:val="22"/>
          <w:szCs w:val="22"/>
        </w:rPr>
        <w:t>;</w:t>
      </w:r>
      <w:r w:rsidRPr="001523A9">
        <w:rPr>
          <w:sz w:val="22"/>
          <w:szCs w:val="22"/>
        </w:rPr>
        <w:t xml:space="preserve"> see the note there.</w:t>
      </w:r>
    </w:p>
    <w:p w:rsidR="001523A9" w:rsidRDefault="001523A9" w:rsidP="001523A9">
      <w:pPr>
        <w:pStyle w:val="FootnoteText"/>
        <w:numPr>
          <w:ilvl w:val="0"/>
          <w:numId w:val="68"/>
        </w:numPr>
        <w:rPr>
          <w:sz w:val="22"/>
          <w:szCs w:val="22"/>
        </w:rPr>
      </w:pPr>
      <w:r w:rsidRPr="001523A9">
        <w:rPr>
          <w:sz w:val="22"/>
          <w:szCs w:val="22"/>
        </w:rPr>
        <w:t>Some LXX mss have eighth or ninth.</w:t>
      </w:r>
    </w:p>
    <w:p w:rsidR="001523A9" w:rsidRDefault="001523A9" w:rsidP="001523A9">
      <w:pPr>
        <w:pStyle w:val="FootnoteText"/>
        <w:numPr>
          <w:ilvl w:val="0"/>
          <w:numId w:val="68"/>
        </w:numPr>
        <w:rPr>
          <w:sz w:val="22"/>
          <w:szCs w:val="22"/>
        </w:rPr>
      </w:pPr>
      <w:r w:rsidRPr="001523A9">
        <w:rPr>
          <w:sz w:val="22"/>
          <w:szCs w:val="22"/>
        </w:rPr>
        <w:t>2 Kgs 25:1 has “he camped.”</w:t>
      </w:r>
    </w:p>
    <w:p w:rsidR="001523A9" w:rsidRDefault="001523A9" w:rsidP="001523A9">
      <w:pPr>
        <w:pStyle w:val="FootnoteText"/>
        <w:numPr>
          <w:ilvl w:val="0"/>
          <w:numId w:val="68"/>
        </w:numPr>
        <w:rPr>
          <w:sz w:val="22"/>
          <w:szCs w:val="22"/>
        </w:rPr>
      </w:pPr>
      <w:r w:rsidRPr="001523A9">
        <w:rPr>
          <w:sz w:val="22"/>
          <w:szCs w:val="22"/>
        </w:rPr>
        <w:t xml:space="preserve">LXX and 2 Kgs 25:3 lack </w:t>
      </w:r>
      <w:r w:rsidRPr="001523A9">
        <w:rPr>
          <w:i/>
          <w:sz w:val="22"/>
          <w:szCs w:val="22"/>
        </w:rPr>
        <w:t>in the fourth month</w:t>
      </w:r>
      <w:r w:rsidRPr="001523A9">
        <w:rPr>
          <w:sz w:val="22"/>
          <w:szCs w:val="22"/>
        </w:rPr>
        <w:t>.</w:t>
      </w:r>
    </w:p>
    <w:p w:rsidR="001523A9" w:rsidRDefault="001523A9" w:rsidP="001523A9">
      <w:pPr>
        <w:pStyle w:val="FootnoteText"/>
        <w:numPr>
          <w:ilvl w:val="0"/>
          <w:numId w:val="68"/>
        </w:numPr>
        <w:rPr>
          <w:sz w:val="22"/>
          <w:szCs w:val="22"/>
        </w:rPr>
      </w:pPr>
      <w:r w:rsidRPr="001523A9">
        <w:rPr>
          <w:sz w:val="22"/>
          <w:szCs w:val="22"/>
        </w:rPr>
        <w:t xml:space="preserve">LXX, 2 Kgs 25:4 lack </w:t>
      </w:r>
      <w:r w:rsidRPr="001523A9">
        <w:rPr>
          <w:i/>
          <w:sz w:val="22"/>
          <w:szCs w:val="22"/>
        </w:rPr>
        <w:t>were fleeing</w:t>
      </w:r>
      <w:r w:rsidRPr="001523A9">
        <w:rPr>
          <w:sz w:val="22"/>
          <w:szCs w:val="22"/>
        </w:rPr>
        <w:t xml:space="preserve"> and </w:t>
      </w:r>
      <w:r w:rsidRPr="001523A9">
        <w:rPr>
          <w:i/>
          <w:sz w:val="22"/>
          <w:szCs w:val="22"/>
        </w:rPr>
        <w:t>from the city</w:t>
      </w:r>
      <w:r w:rsidRPr="001523A9">
        <w:rPr>
          <w:sz w:val="22"/>
          <w:szCs w:val="22"/>
        </w:rPr>
        <w:t xml:space="preserve">; 2 Kgs 25:4 also lacks </w:t>
      </w:r>
      <w:r w:rsidRPr="001523A9">
        <w:rPr>
          <w:i/>
          <w:sz w:val="22"/>
          <w:szCs w:val="22"/>
        </w:rPr>
        <w:t>they went out</w:t>
      </w:r>
      <w:r w:rsidRPr="001523A9">
        <w:rPr>
          <w:sz w:val="22"/>
          <w:szCs w:val="22"/>
        </w:rPr>
        <w:t>.</w:t>
      </w:r>
    </w:p>
    <w:p w:rsidR="001523A9" w:rsidRDefault="001523A9" w:rsidP="001523A9">
      <w:pPr>
        <w:pStyle w:val="FootnoteText"/>
        <w:numPr>
          <w:ilvl w:val="0"/>
          <w:numId w:val="68"/>
        </w:numPr>
        <w:rPr>
          <w:sz w:val="22"/>
          <w:szCs w:val="22"/>
        </w:rPr>
      </w:pPr>
      <w:r w:rsidRPr="001523A9">
        <w:rPr>
          <w:sz w:val="22"/>
          <w:szCs w:val="22"/>
        </w:rPr>
        <w:t xml:space="preserve">For </w:t>
      </w:r>
      <w:r w:rsidRPr="001523A9">
        <w:rPr>
          <w:i/>
          <w:sz w:val="22"/>
          <w:szCs w:val="22"/>
        </w:rPr>
        <w:t>Zedekiah</w:t>
      </w:r>
      <w:r w:rsidRPr="001523A9">
        <w:rPr>
          <w:sz w:val="22"/>
          <w:szCs w:val="22"/>
        </w:rPr>
        <w:t>, LXX, 2 Kgs 25:6 have simply “him.”</w:t>
      </w:r>
    </w:p>
    <w:p w:rsidR="001523A9" w:rsidRDefault="001523A9" w:rsidP="001523A9">
      <w:pPr>
        <w:pStyle w:val="FootnoteText"/>
        <w:numPr>
          <w:ilvl w:val="0"/>
          <w:numId w:val="68"/>
        </w:numPr>
        <w:rPr>
          <w:sz w:val="22"/>
          <w:szCs w:val="22"/>
        </w:rPr>
      </w:pPr>
      <w:r w:rsidRPr="001523A9">
        <w:rPr>
          <w:sz w:val="22"/>
          <w:szCs w:val="22"/>
        </w:rPr>
        <w:t xml:space="preserve">LXX has “Diblah” here and elsewhere, and it lacks </w:t>
      </w:r>
      <w:r w:rsidRPr="001523A9">
        <w:rPr>
          <w:i/>
          <w:sz w:val="22"/>
          <w:szCs w:val="22"/>
        </w:rPr>
        <w:t>in the region of Hamath</w:t>
      </w:r>
      <w:r w:rsidRPr="001523A9">
        <w:rPr>
          <w:sz w:val="22"/>
          <w:szCs w:val="22"/>
        </w:rPr>
        <w:t xml:space="preserve"> (as does 2 Kgs 25:6).</w:t>
      </w:r>
    </w:p>
    <w:p w:rsidR="001523A9" w:rsidRDefault="001523A9" w:rsidP="001523A9">
      <w:pPr>
        <w:pStyle w:val="FootnoteText"/>
        <w:numPr>
          <w:ilvl w:val="0"/>
          <w:numId w:val="68"/>
        </w:numPr>
        <w:rPr>
          <w:sz w:val="22"/>
          <w:szCs w:val="22"/>
        </w:rPr>
      </w:pPr>
      <w:r w:rsidRPr="001523A9">
        <w:rPr>
          <w:sz w:val="22"/>
          <w:szCs w:val="22"/>
        </w:rPr>
        <w:t>2 Kgs 25:6 has “they spoke out an authoritative decision.”</w:t>
      </w:r>
    </w:p>
    <w:p w:rsidR="001523A9" w:rsidRDefault="001523A9" w:rsidP="001523A9">
      <w:pPr>
        <w:pStyle w:val="FootnoteText"/>
        <w:numPr>
          <w:ilvl w:val="0"/>
          <w:numId w:val="68"/>
        </w:numPr>
        <w:rPr>
          <w:sz w:val="22"/>
          <w:szCs w:val="22"/>
        </w:rPr>
      </w:pPr>
      <w:r w:rsidRPr="001523A9">
        <w:rPr>
          <w:sz w:val="22"/>
          <w:szCs w:val="22"/>
        </w:rPr>
        <w:t>2 Kgs 25:7 has “Zedekiah’s sons they slaughtered.”</w:t>
      </w:r>
    </w:p>
    <w:p w:rsidR="001523A9" w:rsidRDefault="001523A9" w:rsidP="001523A9">
      <w:pPr>
        <w:pStyle w:val="FootnoteText"/>
        <w:numPr>
          <w:ilvl w:val="0"/>
          <w:numId w:val="68"/>
        </w:numPr>
        <w:rPr>
          <w:sz w:val="22"/>
          <w:szCs w:val="22"/>
        </w:rPr>
      </w:pPr>
      <w:r w:rsidRPr="001523A9">
        <w:rPr>
          <w:sz w:val="22"/>
          <w:szCs w:val="22"/>
        </w:rPr>
        <w:t>2 Kgs 25:7 lacks this sentence.</w:t>
      </w:r>
    </w:p>
    <w:p w:rsidR="001523A9" w:rsidRDefault="001523A9" w:rsidP="001523A9">
      <w:pPr>
        <w:pStyle w:val="FootnoteText"/>
        <w:numPr>
          <w:ilvl w:val="0"/>
          <w:numId w:val="68"/>
        </w:numPr>
        <w:rPr>
          <w:sz w:val="22"/>
          <w:szCs w:val="22"/>
        </w:rPr>
      </w:pPr>
      <w:r w:rsidRPr="001523A9">
        <w:rPr>
          <w:sz w:val="22"/>
          <w:szCs w:val="22"/>
        </w:rPr>
        <w:t xml:space="preserve">Literally, “attention house” – that is, punishment house. LXX has “grinding house,” with the implication that grinding grain was the prisoners’ chief occupation (cf. Judg 16:21); perhaps MT has substituted a more general expression with more obvious meaning. </w:t>
      </w:r>
    </w:p>
    <w:p w:rsidR="001523A9" w:rsidRDefault="001523A9" w:rsidP="001523A9">
      <w:pPr>
        <w:pStyle w:val="FootnoteText"/>
        <w:numPr>
          <w:ilvl w:val="0"/>
          <w:numId w:val="68"/>
        </w:numPr>
        <w:rPr>
          <w:sz w:val="22"/>
          <w:szCs w:val="22"/>
        </w:rPr>
      </w:pPr>
      <w:r w:rsidRPr="001523A9">
        <w:rPr>
          <w:sz w:val="22"/>
          <w:szCs w:val="22"/>
        </w:rPr>
        <w:t>For this sentence 2 Kgs 25:7 simple has “He made him come to Babylon.”</w:t>
      </w:r>
    </w:p>
    <w:p w:rsidR="001523A9" w:rsidRDefault="001523A9" w:rsidP="001523A9">
      <w:pPr>
        <w:pStyle w:val="FootnoteText"/>
        <w:numPr>
          <w:ilvl w:val="0"/>
          <w:numId w:val="68"/>
        </w:numPr>
        <w:rPr>
          <w:sz w:val="22"/>
          <w:szCs w:val="22"/>
        </w:rPr>
      </w:pPr>
      <w:r w:rsidRPr="001523A9">
        <w:rPr>
          <w:sz w:val="22"/>
          <w:szCs w:val="22"/>
        </w:rPr>
        <w:t>2 Kgs 25:8 has “seventh.”</w:t>
      </w:r>
    </w:p>
    <w:p w:rsidR="001523A9" w:rsidRDefault="001523A9" w:rsidP="001523A9">
      <w:pPr>
        <w:pStyle w:val="FootnoteText"/>
        <w:numPr>
          <w:ilvl w:val="0"/>
          <w:numId w:val="68"/>
        </w:numPr>
        <w:rPr>
          <w:sz w:val="22"/>
          <w:szCs w:val="22"/>
        </w:rPr>
      </w:pPr>
      <w:r w:rsidRPr="001523A9">
        <w:rPr>
          <w:sz w:val="22"/>
          <w:szCs w:val="22"/>
        </w:rPr>
        <w:t xml:space="preserve">LXX lacks </w:t>
      </w:r>
      <w:r w:rsidRPr="001523A9">
        <w:rPr>
          <w:i/>
          <w:sz w:val="22"/>
          <w:szCs w:val="22"/>
        </w:rPr>
        <w:t>(it was the nineteenth year of King Nebuchadrezzar King of Babylon)</w:t>
      </w:r>
      <w:r w:rsidRPr="001523A9">
        <w:rPr>
          <w:sz w:val="22"/>
          <w:szCs w:val="22"/>
        </w:rPr>
        <w:t xml:space="preserve">. In the Babylonian Chronicle’s method of counting years, it was the eighteenth year (v. 29) (Allen, </w:t>
      </w:r>
      <w:r w:rsidRPr="001523A9">
        <w:rPr>
          <w:i/>
          <w:sz w:val="22"/>
          <w:szCs w:val="22"/>
        </w:rPr>
        <w:t>Jeremiah</w:t>
      </w:r>
      <w:r w:rsidRPr="001523A9">
        <w:rPr>
          <w:sz w:val="22"/>
          <w:szCs w:val="22"/>
        </w:rPr>
        <w:t>, 540).</w:t>
      </w:r>
    </w:p>
    <w:p w:rsidR="001523A9" w:rsidRDefault="001523A9" w:rsidP="001523A9">
      <w:pPr>
        <w:pStyle w:val="FootnoteText"/>
        <w:numPr>
          <w:ilvl w:val="0"/>
          <w:numId w:val="68"/>
        </w:numPr>
        <w:rPr>
          <w:sz w:val="22"/>
          <w:szCs w:val="22"/>
        </w:rPr>
      </w:pPr>
      <w:r w:rsidRPr="001523A9">
        <w:rPr>
          <w:sz w:val="22"/>
          <w:szCs w:val="22"/>
        </w:rPr>
        <w:t xml:space="preserve">Literally, “stood before the king of Babylon”; MT’s construction is asyndetic or implies an unmarked relative clause. For </w:t>
      </w:r>
      <w:r w:rsidRPr="001523A9">
        <w:rPr>
          <w:i/>
          <w:sz w:val="22"/>
          <w:szCs w:val="22"/>
        </w:rPr>
        <w:t>‘</w:t>
      </w:r>
      <w:r w:rsidRPr="001523A9">
        <w:rPr>
          <w:rFonts w:cstheme="minorHAnsi"/>
          <w:i/>
          <w:sz w:val="22"/>
          <w:szCs w:val="22"/>
        </w:rPr>
        <w:t>ā</w:t>
      </w:r>
      <w:r w:rsidRPr="001523A9">
        <w:rPr>
          <w:i/>
          <w:sz w:val="22"/>
          <w:szCs w:val="22"/>
        </w:rPr>
        <w:t>mad</w:t>
      </w:r>
      <w:r w:rsidRPr="001523A9">
        <w:rPr>
          <w:sz w:val="22"/>
          <w:szCs w:val="22"/>
        </w:rPr>
        <w:t xml:space="preserve"> LXX “standing” implies </w:t>
      </w:r>
      <w:r w:rsidRPr="001523A9">
        <w:rPr>
          <w:i/>
          <w:sz w:val="22"/>
          <w:szCs w:val="22"/>
        </w:rPr>
        <w:t>‘</w:t>
      </w:r>
      <w:r w:rsidRPr="001523A9">
        <w:rPr>
          <w:rFonts w:cstheme="minorHAnsi"/>
          <w:i/>
          <w:sz w:val="22"/>
          <w:szCs w:val="22"/>
        </w:rPr>
        <w:t>ōmēd</w:t>
      </w:r>
      <w:r w:rsidRPr="001523A9">
        <w:rPr>
          <w:rFonts w:cstheme="minorHAnsi"/>
          <w:sz w:val="22"/>
          <w:szCs w:val="22"/>
        </w:rPr>
        <w:t xml:space="preserve">, while </w:t>
      </w:r>
      <w:r w:rsidRPr="001523A9">
        <w:rPr>
          <w:sz w:val="22"/>
          <w:szCs w:val="22"/>
        </w:rPr>
        <w:t xml:space="preserve">2 Kgs 25:8 has “servant of the king of Babylon.” </w:t>
      </w:r>
    </w:p>
    <w:p w:rsidR="001523A9" w:rsidRDefault="001523A9" w:rsidP="001523A9">
      <w:pPr>
        <w:pStyle w:val="FootnoteText"/>
        <w:numPr>
          <w:ilvl w:val="0"/>
          <w:numId w:val="68"/>
        </w:numPr>
        <w:rPr>
          <w:sz w:val="22"/>
          <w:szCs w:val="22"/>
        </w:rPr>
      </w:pPr>
      <w:r w:rsidRPr="001523A9">
        <w:rPr>
          <w:sz w:val="22"/>
          <w:szCs w:val="22"/>
        </w:rPr>
        <w:t xml:space="preserve">For MT’s </w:t>
      </w:r>
      <w:r w:rsidRPr="001523A9">
        <w:rPr>
          <w:i/>
          <w:sz w:val="22"/>
          <w:szCs w:val="22"/>
        </w:rPr>
        <w:t>b</w:t>
      </w:r>
      <w:r w:rsidRPr="001523A9">
        <w:rPr>
          <w:rFonts w:cstheme="minorHAnsi"/>
          <w:i/>
          <w:sz w:val="22"/>
          <w:szCs w:val="22"/>
        </w:rPr>
        <w:t>ê</w:t>
      </w:r>
      <w:r w:rsidRPr="001523A9">
        <w:rPr>
          <w:i/>
          <w:sz w:val="22"/>
          <w:szCs w:val="22"/>
        </w:rPr>
        <w:t>t hagg</w:t>
      </w:r>
      <w:r w:rsidRPr="001523A9">
        <w:rPr>
          <w:rFonts w:cstheme="minorHAnsi"/>
          <w:i/>
          <w:sz w:val="22"/>
          <w:szCs w:val="22"/>
        </w:rPr>
        <w:t>ādôl</w:t>
      </w:r>
      <w:r w:rsidRPr="001523A9">
        <w:rPr>
          <w:i/>
          <w:sz w:val="22"/>
          <w:szCs w:val="22"/>
        </w:rPr>
        <w:t xml:space="preserve"> </w:t>
      </w:r>
      <w:r w:rsidRPr="001523A9">
        <w:rPr>
          <w:sz w:val="22"/>
          <w:szCs w:val="22"/>
        </w:rPr>
        <w:t>(cf. Tg)</w:t>
      </w:r>
      <w:r w:rsidR="00EF7207">
        <w:rPr>
          <w:sz w:val="22"/>
          <w:szCs w:val="22"/>
        </w:rPr>
        <w:t>,</w:t>
      </w:r>
      <w:r w:rsidRPr="001523A9">
        <w:rPr>
          <w:sz w:val="22"/>
          <w:szCs w:val="22"/>
        </w:rPr>
        <w:t xml:space="preserve"> LXX, Vg “every big house” implies absolute </w:t>
      </w:r>
      <w:r w:rsidRPr="001523A9">
        <w:rPr>
          <w:i/>
          <w:sz w:val="22"/>
          <w:szCs w:val="22"/>
        </w:rPr>
        <w:t>bayit</w:t>
      </w:r>
      <w:r w:rsidRPr="001523A9">
        <w:rPr>
          <w:sz w:val="22"/>
          <w:szCs w:val="22"/>
        </w:rPr>
        <w:t xml:space="preserve"> or the idiom whereby an adjective is added in the genitive rather than as an attribute (GK 128w) – cf. </w:t>
      </w:r>
      <w:r w:rsidR="0017027B" w:rsidRPr="001523A9">
        <w:rPr>
          <w:i/>
          <w:sz w:val="22"/>
          <w:szCs w:val="22"/>
        </w:rPr>
        <w:t>b</w:t>
      </w:r>
      <w:r w:rsidR="0017027B" w:rsidRPr="001523A9">
        <w:rPr>
          <w:rFonts w:cstheme="minorHAnsi"/>
          <w:i/>
          <w:sz w:val="22"/>
          <w:szCs w:val="22"/>
        </w:rPr>
        <w:t>ê</w:t>
      </w:r>
      <w:r w:rsidR="0017027B" w:rsidRPr="001523A9">
        <w:rPr>
          <w:i/>
          <w:sz w:val="22"/>
          <w:szCs w:val="22"/>
        </w:rPr>
        <w:t>t g</w:t>
      </w:r>
      <w:r w:rsidR="0017027B" w:rsidRPr="001523A9">
        <w:rPr>
          <w:rFonts w:cstheme="minorHAnsi"/>
          <w:i/>
          <w:sz w:val="22"/>
          <w:szCs w:val="22"/>
        </w:rPr>
        <w:t>ādôl</w:t>
      </w:r>
      <w:r w:rsidR="0017027B" w:rsidRPr="001523A9">
        <w:rPr>
          <w:sz w:val="22"/>
          <w:szCs w:val="22"/>
        </w:rPr>
        <w:t xml:space="preserve"> </w:t>
      </w:r>
      <w:r w:rsidR="0017027B">
        <w:rPr>
          <w:sz w:val="22"/>
          <w:szCs w:val="22"/>
        </w:rPr>
        <w:t xml:space="preserve">in </w:t>
      </w:r>
      <w:r w:rsidRPr="001523A9">
        <w:rPr>
          <w:sz w:val="22"/>
          <w:szCs w:val="22"/>
        </w:rPr>
        <w:t>2 Kgs 25:9</w:t>
      </w:r>
      <w:r w:rsidRPr="001523A9">
        <w:rPr>
          <w:rFonts w:cstheme="minorHAnsi"/>
          <w:sz w:val="22"/>
          <w:szCs w:val="22"/>
        </w:rPr>
        <w:t>.</w:t>
      </w:r>
    </w:p>
    <w:p w:rsidR="001523A9" w:rsidRDefault="001523A9" w:rsidP="001523A9">
      <w:pPr>
        <w:pStyle w:val="FootnoteText"/>
        <w:numPr>
          <w:ilvl w:val="0"/>
          <w:numId w:val="68"/>
        </w:numPr>
        <w:rPr>
          <w:sz w:val="22"/>
          <w:szCs w:val="22"/>
        </w:rPr>
      </w:pPr>
      <w:r w:rsidRPr="001523A9">
        <w:rPr>
          <w:sz w:val="22"/>
          <w:szCs w:val="22"/>
        </w:rPr>
        <w:lastRenderedPageBreak/>
        <w:t>2 Kgs</w:t>
      </w:r>
      <w:r w:rsidR="0017027B">
        <w:rPr>
          <w:sz w:val="22"/>
          <w:szCs w:val="22"/>
        </w:rPr>
        <w:t xml:space="preserve"> 25:11 lacks </w:t>
      </w:r>
      <w:r w:rsidR="0017027B" w:rsidRPr="0017027B">
        <w:rPr>
          <w:i/>
          <w:sz w:val="22"/>
          <w:szCs w:val="22"/>
        </w:rPr>
        <w:t>some of the poorest elements of the people</w:t>
      </w:r>
      <w:r w:rsidR="0017027B">
        <w:t>.</w:t>
      </w:r>
    </w:p>
    <w:p w:rsidR="001523A9" w:rsidRDefault="001523A9" w:rsidP="001523A9">
      <w:pPr>
        <w:pStyle w:val="FootnoteText"/>
        <w:numPr>
          <w:ilvl w:val="0"/>
          <w:numId w:val="68"/>
        </w:numPr>
        <w:rPr>
          <w:sz w:val="22"/>
          <w:szCs w:val="22"/>
        </w:rPr>
      </w:pPr>
      <w:r w:rsidRPr="001523A9">
        <w:rPr>
          <w:sz w:val="22"/>
          <w:szCs w:val="22"/>
        </w:rPr>
        <w:t xml:space="preserve">Taking </w:t>
      </w:r>
      <w:r w:rsidRPr="001523A9">
        <w:rPr>
          <w:i/>
          <w:sz w:val="22"/>
          <w:szCs w:val="22"/>
        </w:rPr>
        <w:t>’</w:t>
      </w:r>
      <w:r w:rsidRPr="001523A9">
        <w:rPr>
          <w:rFonts w:cstheme="minorHAnsi"/>
          <w:i/>
          <w:sz w:val="22"/>
          <w:szCs w:val="22"/>
        </w:rPr>
        <w:t>ā</w:t>
      </w:r>
      <w:r w:rsidRPr="001523A9">
        <w:rPr>
          <w:i/>
          <w:sz w:val="22"/>
          <w:szCs w:val="22"/>
        </w:rPr>
        <w:t>m</w:t>
      </w:r>
      <w:r w:rsidRPr="001523A9">
        <w:rPr>
          <w:rFonts w:cstheme="minorHAnsi"/>
          <w:i/>
          <w:sz w:val="22"/>
          <w:szCs w:val="22"/>
        </w:rPr>
        <w:t>ô</w:t>
      </w:r>
      <w:r w:rsidRPr="001523A9">
        <w:rPr>
          <w:i/>
          <w:sz w:val="22"/>
          <w:szCs w:val="22"/>
        </w:rPr>
        <w:t>n</w:t>
      </w:r>
      <w:r w:rsidRPr="001523A9">
        <w:rPr>
          <w:sz w:val="22"/>
          <w:szCs w:val="22"/>
        </w:rPr>
        <w:t xml:space="preserve"> as an alternative to </w:t>
      </w:r>
      <w:r w:rsidRPr="001523A9">
        <w:rPr>
          <w:i/>
          <w:sz w:val="22"/>
          <w:szCs w:val="22"/>
        </w:rPr>
        <w:t>h</w:t>
      </w:r>
      <w:r w:rsidRPr="001523A9">
        <w:rPr>
          <w:rFonts w:cstheme="minorHAnsi"/>
          <w:i/>
          <w:sz w:val="22"/>
          <w:szCs w:val="22"/>
        </w:rPr>
        <w:t xml:space="preserve">āmôn </w:t>
      </w:r>
      <w:r w:rsidRPr="001523A9">
        <w:rPr>
          <w:rFonts w:cstheme="minorHAnsi"/>
          <w:sz w:val="22"/>
          <w:szCs w:val="22"/>
        </w:rPr>
        <w:t>(cf. 2 Kgs 25:11), with Vg, Tg, Syr (LXX lacks v. 15).</w:t>
      </w:r>
      <w:r w:rsidRPr="001523A9">
        <w:rPr>
          <w:rFonts w:cstheme="minorHAnsi"/>
          <w:i/>
          <w:sz w:val="22"/>
          <w:szCs w:val="22"/>
        </w:rPr>
        <w:t xml:space="preserve"> </w:t>
      </w:r>
      <w:r w:rsidRPr="001523A9">
        <w:rPr>
          <w:rFonts w:cstheme="minorHAnsi"/>
          <w:sz w:val="22"/>
          <w:szCs w:val="22"/>
        </w:rPr>
        <w:t xml:space="preserve">It </w:t>
      </w:r>
      <w:r w:rsidRPr="001523A9">
        <w:rPr>
          <w:sz w:val="22"/>
          <w:szCs w:val="22"/>
        </w:rPr>
        <w:t>otherwise occurs only in Prov 8:30, where its meaning is unclear though one possibility is craftsman or builder – which would fit here.</w:t>
      </w:r>
    </w:p>
    <w:p w:rsidR="001523A9" w:rsidRDefault="0017027B" w:rsidP="001523A9">
      <w:pPr>
        <w:pStyle w:val="FootnoteText"/>
        <w:numPr>
          <w:ilvl w:val="0"/>
          <w:numId w:val="68"/>
        </w:numPr>
        <w:rPr>
          <w:sz w:val="22"/>
          <w:szCs w:val="22"/>
        </w:rPr>
      </w:pPr>
      <w:r>
        <w:rPr>
          <w:sz w:val="22"/>
          <w:szCs w:val="22"/>
        </w:rPr>
        <w:t>V. 16 thus begins in the sam</w:t>
      </w:r>
      <w:r w:rsidR="001523A9" w:rsidRPr="001523A9">
        <w:rPr>
          <w:sz w:val="22"/>
          <w:szCs w:val="22"/>
        </w:rPr>
        <w:t>e way as v. 15, which may explain LXX’s lack of v. 15 as homoioarkton.</w:t>
      </w:r>
    </w:p>
    <w:p w:rsidR="001523A9" w:rsidRDefault="001523A9" w:rsidP="001523A9">
      <w:pPr>
        <w:pStyle w:val="FootnoteText"/>
        <w:numPr>
          <w:ilvl w:val="0"/>
          <w:numId w:val="68"/>
        </w:numPr>
        <w:rPr>
          <w:sz w:val="22"/>
          <w:szCs w:val="22"/>
        </w:rPr>
      </w:pPr>
      <w:r w:rsidRPr="001523A9">
        <w:rPr>
          <w:sz w:val="22"/>
          <w:szCs w:val="22"/>
        </w:rPr>
        <w:t xml:space="preserve">LXX, 2 Kgs 25:12 lack </w:t>
      </w:r>
      <w:r w:rsidRPr="001523A9">
        <w:rPr>
          <w:i/>
          <w:sz w:val="22"/>
          <w:szCs w:val="22"/>
        </w:rPr>
        <w:t>Nabuzaradan</w:t>
      </w:r>
      <w:r w:rsidRPr="001523A9">
        <w:rPr>
          <w:sz w:val="22"/>
          <w:szCs w:val="22"/>
        </w:rPr>
        <w:t xml:space="preserve">. </w:t>
      </w:r>
    </w:p>
    <w:p w:rsidR="001523A9" w:rsidRDefault="001523A9" w:rsidP="001523A9">
      <w:pPr>
        <w:pStyle w:val="FootnoteText"/>
        <w:numPr>
          <w:ilvl w:val="0"/>
          <w:numId w:val="68"/>
        </w:numPr>
        <w:rPr>
          <w:sz w:val="22"/>
          <w:szCs w:val="22"/>
        </w:rPr>
      </w:pPr>
      <w:r w:rsidRPr="001523A9">
        <w:rPr>
          <w:sz w:val="22"/>
          <w:szCs w:val="22"/>
        </w:rPr>
        <w:t xml:space="preserve">LXX and 2 Kgs 25:14-17 have shorter lists compared with vv. 18-23; on the textual problems, see Holladay, </w:t>
      </w:r>
      <w:r w:rsidRPr="001523A9">
        <w:rPr>
          <w:i/>
          <w:sz w:val="22"/>
          <w:szCs w:val="22"/>
        </w:rPr>
        <w:t>Jeremiah</w:t>
      </w:r>
      <w:r w:rsidRPr="001523A9">
        <w:rPr>
          <w:sz w:val="22"/>
          <w:szCs w:val="22"/>
        </w:rPr>
        <w:t xml:space="preserve"> 2:437.</w:t>
      </w:r>
    </w:p>
    <w:p w:rsidR="001523A9" w:rsidRDefault="001523A9" w:rsidP="001523A9">
      <w:pPr>
        <w:pStyle w:val="FootnoteText"/>
        <w:numPr>
          <w:ilvl w:val="0"/>
          <w:numId w:val="68"/>
        </w:numPr>
        <w:rPr>
          <w:sz w:val="22"/>
          <w:szCs w:val="22"/>
        </w:rPr>
      </w:pPr>
      <w:r w:rsidRPr="001523A9">
        <w:rPr>
          <w:sz w:val="22"/>
          <w:szCs w:val="22"/>
        </w:rPr>
        <w:t xml:space="preserve">The more obvious translation “under the stands” (Vg, Aq) makes poor sense; LXX has “under the sea.” For the adverbial use of </w:t>
      </w:r>
      <w:r w:rsidRPr="001523A9">
        <w:rPr>
          <w:i/>
          <w:sz w:val="22"/>
          <w:szCs w:val="22"/>
        </w:rPr>
        <w:t>ta</w:t>
      </w:r>
      <w:r w:rsidRPr="001523A9">
        <w:rPr>
          <w:rFonts w:cstheme="minorHAnsi"/>
          <w:i/>
          <w:sz w:val="22"/>
          <w:szCs w:val="22"/>
        </w:rPr>
        <w:t>ḥ</w:t>
      </w:r>
      <w:r w:rsidRPr="001523A9">
        <w:rPr>
          <w:i/>
          <w:sz w:val="22"/>
          <w:szCs w:val="22"/>
        </w:rPr>
        <w:t>at</w:t>
      </w:r>
      <w:r w:rsidR="0017027B">
        <w:rPr>
          <w:sz w:val="22"/>
          <w:szCs w:val="22"/>
        </w:rPr>
        <w:t>,</w:t>
      </w:r>
      <w:r w:rsidRPr="001523A9">
        <w:rPr>
          <w:i/>
          <w:sz w:val="22"/>
          <w:szCs w:val="22"/>
        </w:rPr>
        <w:t xml:space="preserve"> </w:t>
      </w:r>
      <w:r w:rsidRPr="001523A9">
        <w:rPr>
          <w:sz w:val="22"/>
          <w:szCs w:val="22"/>
        </w:rPr>
        <w:t xml:space="preserve">cf. Gen 49:25 (see </w:t>
      </w:r>
      <w:r w:rsidRPr="001523A9">
        <w:rPr>
          <w:rFonts w:cstheme="minorHAnsi"/>
          <w:i/>
          <w:sz w:val="22"/>
          <w:szCs w:val="22"/>
        </w:rPr>
        <w:t>CTAT</w:t>
      </w:r>
      <w:r w:rsidRPr="001523A9">
        <w:rPr>
          <w:rFonts w:cstheme="minorHAnsi"/>
          <w:sz w:val="22"/>
          <w:szCs w:val="22"/>
        </w:rPr>
        <w:t xml:space="preserve"> 2:857-59).</w:t>
      </w:r>
    </w:p>
    <w:p w:rsidR="001523A9" w:rsidRDefault="001523A9" w:rsidP="001523A9">
      <w:pPr>
        <w:pStyle w:val="FootnoteText"/>
        <w:numPr>
          <w:ilvl w:val="0"/>
          <w:numId w:val="68"/>
        </w:numPr>
        <w:rPr>
          <w:sz w:val="22"/>
          <w:szCs w:val="22"/>
        </w:rPr>
      </w:pPr>
      <w:r w:rsidRPr="001523A9">
        <w:rPr>
          <w:sz w:val="22"/>
          <w:szCs w:val="22"/>
        </w:rPr>
        <w:t>LXX has “thirty-five cubits.” A cubit is rou</w:t>
      </w:r>
      <w:r w:rsidR="00EF7207">
        <w:rPr>
          <w:sz w:val="22"/>
          <w:szCs w:val="22"/>
        </w:rPr>
        <w:t>ghly half a yard or half a meter</w:t>
      </w:r>
      <w:r w:rsidRPr="001523A9">
        <w:rPr>
          <w:sz w:val="22"/>
          <w:szCs w:val="22"/>
        </w:rPr>
        <w:t>.</w:t>
      </w:r>
    </w:p>
    <w:p w:rsidR="001523A9" w:rsidRDefault="001523A9" w:rsidP="001523A9">
      <w:pPr>
        <w:pStyle w:val="FootnoteText"/>
        <w:numPr>
          <w:ilvl w:val="0"/>
          <w:numId w:val="68"/>
        </w:numPr>
        <w:rPr>
          <w:sz w:val="22"/>
          <w:szCs w:val="22"/>
        </w:rPr>
      </w:pPr>
      <w:r w:rsidRPr="001523A9">
        <w:rPr>
          <w:sz w:val="22"/>
          <w:szCs w:val="22"/>
        </w:rPr>
        <w:t xml:space="preserve">For MT </w:t>
      </w:r>
      <w:r w:rsidRPr="001523A9">
        <w:rPr>
          <w:i/>
          <w:sz w:val="22"/>
          <w:szCs w:val="22"/>
        </w:rPr>
        <w:t>n</w:t>
      </w:r>
      <w:r w:rsidRPr="001523A9">
        <w:rPr>
          <w:rFonts w:cstheme="minorHAnsi"/>
          <w:i/>
          <w:sz w:val="22"/>
          <w:szCs w:val="22"/>
        </w:rPr>
        <w:t>ābûb</w:t>
      </w:r>
      <w:r w:rsidRPr="001523A9">
        <w:rPr>
          <w:rFonts w:cstheme="minorHAnsi"/>
          <w:sz w:val="22"/>
          <w:szCs w:val="22"/>
        </w:rPr>
        <w:t xml:space="preserve"> LXX “around” implies </w:t>
      </w:r>
      <w:r w:rsidRPr="001523A9">
        <w:rPr>
          <w:rFonts w:cstheme="minorHAnsi"/>
          <w:i/>
          <w:sz w:val="22"/>
          <w:szCs w:val="22"/>
        </w:rPr>
        <w:t>sābîb</w:t>
      </w:r>
      <w:r w:rsidRPr="001523A9">
        <w:rPr>
          <w:rFonts w:cstheme="minorHAnsi"/>
          <w:sz w:val="22"/>
          <w:szCs w:val="22"/>
        </w:rPr>
        <w:t>.</w:t>
      </w:r>
    </w:p>
    <w:p w:rsidR="00EF7207" w:rsidRDefault="001523A9" w:rsidP="00EF7207">
      <w:pPr>
        <w:pStyle w:val="FootnoteText"/>
        <w:numPr>
          <w:ilvl w:val="0"/>
          <w:numId w:val="68"/>
        </w:numPr>
        <w:rPr>
          <w:sz w:val="22"/>
          <w:szCs w:val="22"/>
        </w:rPr>
      </w:pPr>
      <w:r w:rsidRPr="001523A9">
        <w:rPr>
          <w:sz w:val="22"/>
          <w:szCs w:val="22"/>
        </w:rPr>
        <w:t>Cf. 1 Kgs 7:16; but 2 Kgs 25:17 says “three.”</w:t>
      </w:r>
    </w:p>
    <w:p w:rsidR="00EF7207" w:rsidRDefault="001523A9" w:rsidP="00EF7207">
      <w:pPr>
        <w:pStyle w:val="FootnoteText"/>
        <w:numPr>
          <w:ilvl w:val="0"/>
          <w:numId w:val="68"/>
        </w:numPr>
        <w:rPr>
          <w:sz w:val="22"/>
          <w:szCs w:val="22"/>
        </w:rPr>
      </w:pPr>
      <w:r w:rsidRPr="00EF7207">
        <w:rPr>
          <w:sz w:val="22"/>
          <w:szCs w:val="22"/>
        </w:rPr>
        <w:t>LXX reads “eight pomegranates to the cubit for the twelve cubits.”</w:t>
      </w:r>
    </w:p>
    <w:p w:rsidR="00EF7207" w:rsidRDefault="001523A9" w:rsidP="00EF7207">
      <w:pPr>
        <w:pStyle w:val="FootnoteText"/>
        <w:numPr>
          <w:ilvl w:val="0"/>
          <w:numId w:val="68"/>
        </w:numPr>
        <w:rPr>
          <w:sz w:val="22"/>
          <w:szCs w:val="22"/>
        </w:rPr>
      </w:pPr>
      <w:r w:rsidRPr="00EF7207">
        <w:rPr>
          <w:sz w:val="22"/>
          <w:szCs w:val="22"/>
        </w:rPr>
        <w:t xml:space="preserve">For MT’s puzzling </w:t>
      </w:r>
      <w:r w:rsidRPr="00EF7207">
        <w:rPr>
          <w:i/>
          <w:sz w:val="22"/>
          <w:szCs w:val="22"/>
        </w:rPr>
        <w:t>r</w:t>
      </w:r>
      <w:r w:rsidRPr="00EF7207">
        <w:rPr>
          <w:rFonts w:cstheme="minorHAnsi"/>
          <w:i/>
          <w:sz w:val="22"/>
          <w:szCs w:val="22"/>
        </w:rPr>
        <w:t>ûḥâ</w:t>
      </w:r>
      <w:r w:rsidRPr="00EF7207">
        <w:rPr>
          <w:sz w:val="22"/>
          <w:szCs w:val="22"/>
        </w:rPr>
        <w:t xml:space="preserve"> LXX has “the one side.”</w:t>
      </w:r>
    </w:p>
    <w:p w:rsidR="00EF7207" w:rsidRDefault="001523A9" w:rsidP="00EF7207">
      <w:pPr>
        <w:pStyle w:val="FootnoteText"/>
        <w:numPr>
          <w:ilvl w:val="0"/>
          <w:numId w:val="68"/>
        </w:numPr>
        <w:rPr>
          <w:sz w:val="22"/>
          <w:szCs w:val="22"/>
        </w:rPr>
      </w:pPr>
      <w:r w:rsidRPr="00EF7207">
        <w:rPr>
          <w:sz w:val="22"/>
          <w:szCs w:val="22"/>
        </w:rPr>
        <w:t>A has a section marker here.</w:t>
      </w:r>
    </w:p>
    <w:p w:rsidR="00EF7207" w:rsidRDefault="001523A9" w:rsidP="00EF7207">
      <w:pPr>
        <w:pStyle w:val="FootnoteText"/>
        <w:numPr>
          <w:ilvl w:val="0"/>
          <w:numId w:val="68"/>
        </w:numPr>
        <w:rPr>
          <w:sz w:val="22"/>
          <w:szCs w:val="22"/>
        </w:rPr>
      </w:pPr>
      <w:r w:rsidRPr="00EF7207">
        <w:rPr>
          <w:sz w:val="22"/>
          <w:szCs w:val="22"/>
        </w:rPr>
        <w:t xml:space="preserve">LXX lacks </w:t>
      </w:r>
      <w:r w:rsidRPr="00EF7207">
        <w:rPr>
          <w:i/>
          <w:sz w:val="22"/>
          <w:szCs w:val="22"/>
        </w:rPr>
        <w:t>Seraiah</w:t>
      </w:r>
      <w:r w:rsidRPr="00EF7207">
        <w:rPr>
          <w:sz w:val="22"/>
          <w:szCs w:val="22"/>
        </w:rPr>
        <w:t xml:space="preserve"> and </w:t>
      </w:r>
      <w:r w:rsidRPr="00EF7207">
        <w:rPr>
          <w:i/>
          <w:sz w:val="22"/>
          <w:szCs w:val="22"/>
        </w:rPr>
        <w:t>Zephaniah</w:t>
      </w:r>
      <w:r w:rsidRPr="00EF7207">
        <w:rPr>
          <w:sz w:val="22"/>
          <w:szCs w:val="22"/>
        </w:rPr>
        <w:t>.</w:t>
      </w:r>
    </w:p>
    <w:p w:rsidR="00EF7207" w:rsidRDefault="001523A9" w:rsidP="00EF7207">
      <w:pPr>
        <w:pStyle w:val="FootnoteText"/>
        <w:numPr>
          <w:ilvl w:val="0"/>
          <w:numId w:val="68"/>
        </w:numPr>
        <w:rPr>
          <w:sz w:val="22"/>
          <w:szCs w:val="22"/>
        </w:rPr>
      </w:pPr>
      <w:r w:rsidRPr="00EF7207">
        <w:rPr>
          <w:sz w:val="22"/>
          <w:szCs w:val="22"/>
        </w:rPr>
        <w:t xml:space="preserve">LXX lacks </w:t>
      </w:r>
      <w:r w:rsidRPr="00EF7207">
        <w:rPr>
          <w:i/>
          <w:sz w:val="22"/>
          <w:szCs w:val="22"/>
        </w:rPr>
        <w:t>from the city he got</w:t>
      </w:r>
      <w:r w:rsidRPr="00EF7207">
        <w:rPr>
          <w:sz w:val="22"/>
          <w:szCs w:val="22"/>
        </w:rPr>
        <w:t>.</w:t>
      </w:r>
    </w:p>
    <w:p w:rsidR="00EF7207" w:rsidRDefault="001523A9" w:rsidP="00EF7207">
      <w:pPr>
        <w:pStyle w:val="FootnoteText"/>
        <w:numPr>
          <w:ilvl w:val="0"/>
          <w:numId w:val="68"/>
        </w:numPr>
        <w:rPr>
          <w:sz w:val="22"/>
          <w:szCs w:val="22"/>
        </w:rPr>
      </w:pPr>
      <w:r w:rsidRPr="00EF7207">
        <w:rPr>
          <w:sz w:val="22"/>
          <w:szCs w:val="22"/>
        </w:rPr>
        <w:t>See the note on 29:2.</w:t>
      </w:r>
    </w:p>
    <w:p w:rsidR="00EF7207" w:rsidRDefault="001523A9" w:rsidP="00EF7207">
      <w:pPr>
        <w:pStyle w:val="FootnoteText"/>
        <w:numPr>
          <w:ilvl w:val="0"/>
          <w:numId w:val="68"/>
        </w:numPr>
        <w:rPr>
          <w:sz w:val="22"/>
          <w:szCs w:val="22"/>
        </w:rPr>
      </w:pPr>
      <w:r w:rsidRPr="00EF7207">
        <w:rPr>
          <w:sz w:val="22"/>
          <w:szCs w:val="22"/>
        </w:rPr>
        <w:t>2 Kgs 25:19 has five.</w:t>
      </w:r>
    </w:p>
    <w:p w:rsidR="00EF7207" w:rsidRDefault="001523A9" w:rsidP="00EF7207">
      <w:pPr>
        <w:pStyle w:val="FootnoteText"/>
        <w:numPr>
          <w:ilvl w:val="0"/>
          <w:numId w:val="68"/>
        </w:numPr>
        <w:rPr>
          <w:sz w:val="22"/>
          <w:szCs w:val="22"/>
        </w:rPr>
      </w:pPr>
      <w:r w:rsidRPr="00EF7207">
        <w:rPr>
          <w:sz w:val="22"/>
          <w:szCs w:val="22"/>
        </w:rPr>
        <w:t>Literally, “who saw the face of.”</w:t>
      </w:r>
    </w:p>
    <w:p w:rsidR="00EF7207" w:rsidRDefault="001523A9" w:rsidP="00EF7207">
      <w:pPr>
        <w:pStyle w:val="FootnoteText"/>
        <w:numPr>
          <w:ilvl w:val="0"/>
          <w:numId w:val="68"/>
        </w:numPr>
        <w:rPr>
          <w:sz w:val="22"/>
          <w:szCs w:val="22"/>
        </w:rPr>
      </w:pPr>
      <w:r w:rsidRPr="00EF7207">
        <w:rPr>
          <w:sz w:val="22"/>
          <w:szCs w:val="22"/>
        </w:rPr>
        <w:t xml:space="preserve">LXX lacks </w:t>
      </w:r>
      <w:r w:rsidRPr="00EF7207">
        <w:rPr>
          <w:i/>
          <w:sz w:val="22"/>
          <w:szCs w:val="22"/>
        </w:rPr>
        <w:t>officer</w:t>
      </w:r>
      <w:r w:rsidRPr="00EF7207">
        <w:rPr>
          <w:sz w:val="22"/>
          <w:szCs w:val="22"/>
        </w:rPr>
        <w:t>.</w:t>
      </w:r>
    </w:p>
    <w:p w:rsidR="00EF7207" w:rsidRDefault="001523A9" w:rsidP="00EF7207">
      <w:pPr>
        <w:pStyle w:val="FootnoteText"/>
        <w:numPr>
          <w:ilvl w:val="0"/>
          <w:numId w:val="68"/>
        </w:numPr>
        <w:rPr>
          <w:sz w:val="22"/>
          <w:szCs w:val="22"/>
        </w:rPr>
      </w:pPr>
      <w:r w:rsidRPr="00EF7207">
        <w:rPr>
          <w:sz w:val="22"/>
          <w:szCs w:val="22"/>
        </w:rPr>
        <w:t xml:space="preserve">The double expression adds emphasis (cf. 41:2); LXX lacks </w:t>
      </w:r>
      <w:r w:rsidRPr="00EF7207">
        <w:rPr>
          <w:i/>
          <w:sz w:val="22"/>
          <w:szCs w:val="22"/>
        </w:rPr>
        <w:t>and put them to death</w:t>
      </w:r>
      <w:r w:rsidRPr="00EF7207">
        <w:rPr>
          <w:sz w:val="22"/>
          <w:szCs w:val="22"/>
        </w:rPr>
        <w:t>.</w:t>
      </w:r>
    </w:p>
    <w:p w:rsidR="00EF7207" w:rsidRDefault="001523A9" w:rsidP="00EF7207">
      <w:pPr>
        <w:pStyle w:val="FootnoteText"/>
        <w:numPr>
          <w:ilvl w:val="0"/>
          <w:numId w:val="68"/>
        </w:numPr>
        <w:rPr>
          <w:sz w:val="22"/>
          <w:szCs w:val="22"/>
        </w:rPr>
      </w:pPr>
      <w:r w:rsidRPr="00EF7207">
        <w:rPr>
          <w:sz w:val="22"/>
          <w:szCs w:val="22"/>
        </w:rPr>
        <w:t xml:space="preserve">LXX lacks </w:t>
      </w:r>
      <w:r w:rsidRPr="00EF7207">
        <w:rPr>
          <w:i/>
          <w:sz w:val="22"/>
          <w:szCs w:val="22"/>
        </w:rPr>
        <w:t>so Judah went into exile from upon its land.</w:t>
      </w:r>
      <w:r w:rsidRPr="00EF7207">
        <w:rPr>
          <w:sz w:val="22"/>
          <w:szCs w:val="22"/>
        </w:rPr>
        <w:t xml:space="preserve"> A has a section marker here.</w:t>
      </w:r>
    </w:p>
    <w:p w:rsidR="00EF7207" w:rsidRDefault="001523A9" w:rsidP="00EF7207">
      <w:pPr>
        <w:pStyle w:val="FootnoteText"/>
        <w:numPr>
          <w:ilvl w:val="0"/>
          <w:numId w:val="68"/>
        </w:numPr>
        <w:rPr>
          <w:sz w:val="22"/>
          <w:szCs w:val="22"/>
        </w:rPr>
      </w:pPr>
      <w:r w:rsidRPr="00EF7207">
        <w:rPr>
          <w:sz w:val="22"/>
          <w:szCs w:val="22"/>
        </w:rPr>
        <w:t>MT has a marker here.</w:t>
      </w:r>
    </w:p>
    <w:p w:rsidR="00EF7207" w:rsidRDefault="001523A9" w:rsidP="00EF7207">
      <w:pPr>
        <w:pStyle w:val="FootnoteText"/>
        <w:numPr>
          <w:ilvl w:val="0"/>
          <w:numId w:val="68"/>
        </w:numPr>
        <w:rPr>
          <w:sz w:val="22"/>
          <w:szCs w:val="22"/>
        </w:rPr>
      </w:pPr>
      <w:r w:rsidRPr="00EF7207">
        <w:rPr>
          <w:sz w:val="22"/>
          <w:szCs w:val="22"/>
        </w:rPr>
        <w:t>LXX has “Jehoiakim” each time in this verse.</w:t>
      </w:r>
    </w:p>
    <w:p w:rsidR="00EF7207" w:rsidRDefault="001523A9" w:rsidP="00EF7207">
      <w:pPr>
        <w:pStyle w:val="FootnoteText"/>
        <w:numPr>
          <w:ilvl w:val="0"/>
          <w:numId w:val="68"/>
        </w:numPr>
        <w:rPr>
          <w:sz w:val="22"/>
          <w:szCs w:val="22"/>
        </w:rPr>
      </w:pPr>
      <w:r w:rsidRPr="00EF7207">
        <w:rPr>
          <w:sz w:val="22"/>
          <w:szCs w:val="22"/>
        </w:rPr>
        <w:t>LXX has “twenty-fourth,” while 2 Kgs 25:27 has “twenty-seventh.”</w:t>
      </w:r>
    </w:p>
    <w:p w:rsidR="00EF7207" w:rsidRDefault="001523A9" w:rsidP="00EF7207">
      <w:pPr>
        <w:pStyle w:val="FootnoteText"/>
        <w:numPr>
          <w:ilvl w:val="0"/>
          <w:numId w:val="68"/>
        </w:numPr>
        <w:rPr>
          <w:sz w:val="22"/>
          <w:szCs w:val="22"/>
        </w:rPr>
      </w:pPr>
      <w:r w:rsidRPr="00EF7207">
        <w:rPr>
          <w:sz w:val="22"/>
          <w:szCs w:val="22"/>
        </w:rPr>
        <w:t xml:space="preserve">More precisely, </w:t>
      </w:r>
      <w:r w:rsidRPr="00EF7207">
        <w:rPr>
          <w:i/>
          <w:sz w:val="22"/>
          <w:szCs w:val="22"/>
        </w:rPr>
        <w:t>’</w:t>
      </w:r>
      <w:r w:rsidRPr="00EF7207">
        <w:rPr>
          <w:rFonts w:cstheme="minorHAnsi"/>
          <w:i/>
          <w:sz w:val="22"/>
          <w:szCs w:val="22"/>
        </w:rPr>
        <w:t xml:space="preserve">ĕwîl-mәrōdak </w:t>
      </w:r>
      <w:r w:rsidRPr="00EF7207">
        <w:rPr>
          <w:rFonts w:cstheme="minorHAnsi"/>
          <w:sz w:val="22"/>
          <w:szCs w:val="22"/>
        </w:rPr>
        <w:t xml:space="preserve">– that is, his name does not include the English word </w:t>
      </w:r>
      <w:r w:rsidRPr="00EF7207">
        <w:rPr>
          <w:rFonts w:cstheme="minorHAnsi"/>
          <w:i/>
          <w:sz w:val="22"/>
          <w:szCs w:val="22"/>
        </w:rPr>
        <w:t>evil</w:t>
      </w:r>
      <w:r w:rsidRPr="00EF7207">
        <w:rPr>
          <w:rFonts w:cstheme="minorHAnsi"/>
          <w:sz w:val="22"/>
          <w:szCs w:val="22"/>
        </w:rPr>
        <w:t xml:space="preserve">. In Akkadian the name would be an alternative to the more familiar Amel-Marduk (see R. H. Sack, </w:t>
      </w:r>
      <w:r w:rsidRPr="00EF7207">
        <w:rPr>
          <w:rFonts w:cstheme="minorHAnsi"/>
          <w:i/>
          <w:sz w:val="22"/>
          <w:szCs w:val="22"/>
        </w:rPr>
        <w:t xml:space="preserve">Amel-Marduk </w:t>
      </w:r>
      <w:r w:rsidRPr="00EF7207">
        <w:rPr>
          <w:rFonts w:cstheme="minorHAnsi"/>
          <w:sz w:val="22"/>
          <w:szCs w:val="22"/>
        </w:rPr>
        <w:t xml:space="preserve">[Kevelaer: Butzon, 1972). Either name would mean “man of Marduk,” but a Judahite might rejoice that in Hebrew </w:t>
      </w:r>
      <w:r w:rsidRPr="00EF7207">
        <w:rPr>
          <w:i/>
          <w:sz w:val="22"/>
          <w:szCs w:val="22"/>
        </w:rPr>
        <w:t>’</w:t>
      </w:r>
      <w:r w:rsidRPr="00EF7207">
        <w:rPr>
          <w:rFonts w:cstheme="minorHAnsi"/>
          <w:i/>
          <w:sz w:val="22"/>
          <w:szCs w:val="22"/>
        </w:rPr>
        <w:t>ĕwîl-mәrōdak</w:t>
      </w:r>
      <w:r w:rsidRPr="00EF7207">
        <w:rPr>
          <w:rFonts w:cstheme="minorHAnsi"/>
          <w:sz w:val="22"/>
          <w:szCs w:val="22"/>
        </w:rPr>
        <w:t xml:space="preserve"> would mean “fool of Marduk” or “Marduk is foolish.”</w:t>
      </w:r>
    </w:p>
    <w:p w:rsidR="00EF7207" w:rsidRDefault="001523A9" w:rsidP="00EF7207">
      <w:pPr>
        <w:pStyle w:val="FootnoteText"/>
        <w:numPr>
          <w:ilvl w:val="0"/>
          <w:numId w:val="68"/>
        </w:numPr>
        <w:rPr>
          <w:sz w:val="22"/>
          <w:szCs w:val="22"/>
        </w:rPr>
      </w:pPr>
      <w:r w:rsidRPr="00EF7207">
        <w:rPr>
          <w:sz w:val="22"/>
          <w:szCs w:val="22"/>
        </w:rPr>
        <w:t xml:space="preserve">While the two simple </w:t>
      </w:r>
      <w:r w:rsidRPr="00EF7207">
        <w:rPr>
          <w:i/>
          <w:sz w:val="22"/>
          <w:szCs w:val="22"/>
        </w:rPr>
        <w:t>waw</w:t>
      </w:r>
      <w:r w:rsidRPr="00EF7207">
        <w:rPr>
          <w:sz w:val="22"/>
          <w:szCs w:val="22"/>
        </w:rPr>
        <w:t xml:space="preserve"> clauses may be simply anomalous (cf. GK 112pp; Duhm </w:t>
      </w:r>
      <w:r w:rsidRPr="00EF7207">
        <w:rPr>
          <w:i/>
          <w:sz w:val="22"/>
          <w:szCs w:val="22"/>
        </w:rPr>
        <w:t>Jeremia</w:t>
      </w:r>
      <w:r w:rsidRPr="00EF7207">
        <w:rPr>
          <w:sz w:val="22"/>
          <w:szCs w:val="22"/>
        </w:rPr>
        <w:t xml:space="preserve">, 382), they may indicate the logical connection with what precedes. The subject of the second verb must be Jehoiachin and probably he is therefore the subject of the first verb. Likewise </w:t>
      </w:r>
      <w:r w:rsidRPr="00EF7207">
        <w:rPr>
          <w:i/>
          <w:sz w:val="22"/>
          <w:szCs w:val="22"/>
        </w:rPr>
        <w:t>all the days of his life</w:t>
      </w:r>
      <w:r w:rsidRPr="00EF7207">
        <w:rPr>
          <w:sz w:val="22"/>
          <w:szCs w:val="22"/>
        </w:rPr>
        <w:t xml:space="preserve"> refers to Jehoiachin’s life (cf. v. 34); a reference to Evil-merodach’s life would carry some irony as he was assassinated after a year or two (see the comment on 51:46).</w:t>
      </w:r>
    </w:p>
    <w:p w:rsidR="00EF7207" w:rsidRDefault="001523A9" w:rsidP="00EF7207">
      <w:pPr>
        <w:pStyle w:val="FootnoteText"/>
        <w:numPr>
          <w:ilvl w:val="0"/>
          <w:numId w:val="68"/>
        </w:numPr>
        <w:rPr>
          <w:sz w:val="22"/>
          <w:szCs w:val="22"/>
        </w:rPr>
      </w:pPr>
      <w:r w:rsidRPr="00EF7207">
        <w:rPr>
          <w:sz w:val="22"/>
          <w:szCs w:val="22"/>
        </w:rPr>
        <w:t xml:space="preserve">2 Kgs 25:30 lacks </w:t>
      </w:r>
      <w:r w:rsidRPr="00EF7207">
        <w:rPr>
          <w:i/>
          <w:sz w:val="22"/>
          <w:szCs w:val="22"/>
        </w:rPr>
        <w:t>until the day of his death</w:t>
      </w:r>
      <w:r w:rsidRPr="00EF7207">
        <w:rPr>
          <w:sz w:val="22"/>
          <w:szCs w:val="22"/>
        </w:rPr>
        <w:t>.</w:t>
      </w:r>
    </w:p>
    <w:p w:rsidR="001523A9" w:rsidRPr="001523A9" w:rsidRDefault="001523A9" w:rsidP="00EF7207">
      <w:pPr>
        <w:pStyle w:val="FootnoteText"/>
        <w:numPr>
          <w:ilvl w:val="0"/>
          <w:numId w:val="68"/>
        </w:numPr>
        <w:rPr>
          <w:sz w:val="22"/>
          <w:szCs w:val="22"/>
        </w:rPr>
      </w:pPr>
      <w:r w:rsidRPr="001523A9">
        <w:rPr>
          <w:sz w:val="22"/>
          <w:szCs w:val="22"/>
        </w:rPr>
        <w:t xml:space="preserve">LXX lacks </w:t>
      </w:r>
      <w:r w:rsidRPr="00EF7207">
        <w:rPr>
          <w:i/>
          <w:sz w:val="22"/>
          <w:szCs w:val="22"/>
        </w:rPr>
        <w:t>all the days of his life</w:t>
      </w:r>
      <w:r w:rsidRPr="001523A9">
        <w:rPr>
          <w:sz w:val="22"/>
          <w:szCs w:val="22"/>
        </w:rPr>
        <w:t>.</w:t>
      </w:r>
    </w:p>
    <w:p w:rsidR="004B77D9" w:rsidRDefault="004B77D9" w:rsidP="003B2E2E"/>
    <w:p w:rsidR="004B77D9" w:rsidRDefault="00BE34B2" w:rsidP="003B2E2E">
      <w:r>
        <w:t xml:space="preserve">The chapter is one of five First Testament accounts </w:t>
      </w:r>
      <w:r w:rsidR="00A917CF">
        <w:t>of the fall of Jerusalem and its</w:t>
      </w:r>
      <w:r>
        <w:t xml:space="preserve"> aftermath. </w:t>
      </w:r>
      <w:r w:rsidR="00A917CF">
        <w:t>In outline, s</w:t>
      </w:r>
      <w:r>
        <w:t>ynopt</w:t>
      </w:r>
      <w:r w:rsidR="005B2E34">
        <w:t>ically, they compare as follows:</w:t>
      </w:r>
    </w:p>
    <w:p w:rsidR="0071488F" w:rsidRDefault="0071488F" w:rsidP="009432F0">
      <w:pPr>
        <w:pStyle w:val="NoSpacing"/>
      </w:pPr>
    </w:p>
    <w:p w:rsidR="0071488F" w:rsidRDefault="00AC154B" w:rsidP="00346816">
      <w:pPr>
        <w:pStyle w:val="NoSpacing"/>
        <w:tabs>
          <w:tab w:val="left" w:pos="3600"/>
          <w:tab w:val="left" w:pos="4680"/>
          <w:tab w:val="left" w:pos="5760"/>
          <w:tab w:val="left" w:pos="6840"/>
        </w:tabs>
      </w:pPr>
      <w:r>
        <w:tab/>
        <w:t>Jer 52 MT</w:t>
      </w:r>
      <w:r>
        <w:tab/>
        <w:t>Jer 52 LXX</w:t>
      </w:r>
      <w:r>
        <w:tab/>
        <w:t>Jer 37</w:t>
      </w:r>
      <w:r w:rsidR="00346816">
        <w:t xml:space="preserve"> – 43 </w:t>
      </w:r>
      <w:r w:rsidR="003B2E2E">
        <w:tab/>
      </w:r>
      <w:r>
        <w:t>2 Kgs</w:t>
      </w:r>
      <w:r>
        <w:tab/>
        <w:t>2 Chr</w:t>
      </w:r>
    </w:p>
    <w:p w:rsidR="009432F0" w:rsidRDefault="009432F0" w:rsidP="00346816">
      <w:pPr>
        <w:pStyle w:val="NoSpacing"/>
        <w:tabs>
          <w:tab w:val="left" w:pos="3600"/>
          <w:tab w:val="left" w:pos="4680"/>
          <w:tab w:val="left" w:pos="5760"/>
          <w:tab w:val="left" w:pos="6840"/>
        </w:tabs>
      </w:pPr>
      <w:r>
        <w:t>Zedekia</w:t>
      </w:r>
      <w:r w:rsidR="003C2806">
        <w:t>h co</w:t>
      </w:r>
      <w:r w:rsidR="00D84DB9">
        <w:t>me</w:t>
      </w:r>
      <w:r w:rsidR="003C2806">
        <w:t>s</w:t>
      </w:r>
      <w:r w:rsidR="00D84DB9">
        <w:t xml:space="preserve"> to the throne</w:t>
      </w:r>
      <w:r w:rsidR="00AC154B">
        <w:tab/>
      </w:r>
      <w:r>
        <w:t>52:1-3</w:t>
      </w:r>
      <w:r w:rsidR="00D84DB9">
        <w:tab/>
      </w:r>
      <w:r w:rsidR="00AC154B">
        <w:t>52:1</w:t>
      </w:r>
      <w:r w:rsidR="00AC154B">
        <w:tab/>
        <w:t>37:1-2</w:t>
      </w:r>
      <w:r w:rsidR="00AC154B">
        <w:tab/>
      </w:r>
      <w:r w:rsidR="00D84DB9">
        <w:t>24:18-20</w:t>
      </w:r>
      <w:r w:rsidR="00AC154B">
        <w:tab/>
      </w:r>
      <w:r w:rsidR="003C2806">
        <w:t>36:11-14</w:t>
      </w:r>
    </w:p>
    <w:p w:rsidR="009432F0" w:rsidRDefault="00311FA4" w:rsidP="00346816">
      <w:pPr>
        <w:pStyle w:val="NoSpacing"/>
        <w:tabs>
          <w:tab w:val="left" w:pos="3600"/>
          <w:tab w:val="left" w:pos="4680"/>
          <w:tab w:val="left" w:pos="5760"/>
          <w:tab w:val="left" w:pos="6840"/>
        </w:tabs>
      </w:pPr>
      <w:r>
        <w:t>Nebuchadr</w:t>
      </w:r>
      <w:r w:rsidR="009432F0">
        <w:t>ezza</w:t>
      </w:r>
      <w:r w:rsidR="003C2806">
        <w:t>r takes</w:t>
      </w:r>
      <w:r w:rsidR="00D84DB9">
        <w:t xml:space="preserve"> the city</w:t>
      </w:r>
      <w:r w:rsidR="00D84DB9">
        <w:tab/>
      </w:r>
      <w:r w:rsidR="009432F0">
        <w:t>52:4-11</w:t>
      </w:r>
      <w:r w:rsidR="00AC154B">
        <w:tab/>
        <w:t>52:4-11</w:t>
      </w:r>
      <w:r w:rsidR="00AC154B">
        <w:tab/>
        <w:t>39:1-7</w:t>
      </w:r>
      <w:r w:rsidR="00AC154B">
        <w:tab/>
      </w:r>
      <w:r w:rsidR="00D84DB9">
        <w:t>25:1-7</w:t>
      </w:r>
      <w:r w:rsidR="00AC154B">
        <w:tab/>
      </w:r>
      <w:r w:rsidR="003C2806">
        <w:t>36:15-17</w:t>
      </w:r>
    </w:p>
    <w:p w:rsidR="009432F0" w:rsidRDefault="009432F0" w:rsidP="00346816">
      <w:pPr>
        <w:pStyle w:val="NoSpacing"/>
        <w:tabs>
          <w:tab w:val="left" w:pos="3600"/>
          <w:tab w:val="left" w:pos="4680"/>
          <w:tab w:val="left" w:pos="5760"/>
          <w:tab w:val="left" w:pos="6840"/>
        </w:tabs>
      </w:pPr>
      <w:r>
        <w:lastRenderedPageBreak/>
        <w:t xml:space="preserve">Nebuzaradan </w:t>
      </w:r>
      <w:r w:rsidR="00AC154B">
        <w:t>destroys the city</w:t>
      </w:r>
      <w:r w:rsidR="00AC154B">
        <w:tab/>
      </w:r>
      <w:r>
        <w:t>52:12-16</w:t>
      </w:r>
      <w:r w:rsidR="00AC154B">
        <w:tab/>
        <w:t>52:12-16</w:t>
      </w:r>
      <w:r w:rsidR="00AC154B">
        <w:tab/>
        <w:t>39:8-10</w:t>
      </w:r>
      <w:r w:rsidR="00AC154B">
        <w:tab/>
      </w:r>
      <w:r w:rsidR="00D84DB9">
        <w:t>25:8-12</w:t>
      </w:r>
      <w:r w:rsidR="00AC154B">
        <w:tab/>
      </w:r>
      <w:r w:rsidR="003C2806">
        <w:t>36:18-19</w:t>
      </w:r>
    </w:p>
    <w:p w:rsidR="009432F0" w:rsidRDefault="003C2806" w:rsidP="00346816">
      <w:pPr>
        <w:pStyle w:val="NoSpacing"/>
        <w:tabs>
          <w:tab w:val="left" w:pos="3600"/>
          <w:tab w:val="left" w:pos="4680"/>
          <w:tab w:val="left" w:pos="5760"/>
          <w:tab w:val="left" w:pos="6840"/>
        </w:tabs>
      </w:pPr>
      <w:r>
        <w:t>T</w:t>
      </w:r>
      <w:r w:rsidR="00885D4C">
        <w:t>he temple</w:t>
      </w:r>
      <w:r w:rsidR="00AC154B">
        <w:t xml:space="preserve"> pillage</w:t>
      </w:r>
      <w:r w:rsidR="00885D4C">
        <w:t>d</w:t>
      </w:r>
      <w:r w:rsidR="00AC154B">
        <w:t xml:space="preserve"> </w:t>
      </w:r>
      <w:r w:rsidR="00AC154B">
        <w:tab/>
      </w:r>
      <w:r w:rsidR="009432F0">
        <w:t>52:17-23</w:t>
      </w:r>
      <w:r w:rsidR="00AC154B">
        <w:tab/>
        <w:t>52:17-23</w:t>
      </w:r>
      <w:r w:rsidR="00AC154B">
        <w:tab/>
      </w:r>
      <w:r w:rsidR="00346816">
        <w:tab/>
      </w:r>
      <w:r w:rsidR="00D84DB9">
        <w:t>25:13-18</w:t>
      </w:r>
      <w:r w:rsidR="00AC154B">
        <w:tab/>
      </w:r>
      <w:r>
        <w:t>36:19</w:t>
      </w:r>
    </w:p>
    <w:p w:rsidR="009432F0" w:rsidRDefault="00885D4C" w:rsidP="00346816">
      <w:pPr>
        <w:pStyle w:val="NoSpacing"/>
        <w:tabs>
          <w:tab w:val="left" w:pos="3600"/>
          <w:tab w:val="left" w:pos="4680"/>
          <w:tab w:val="left" w:pos="5760"/>
          <w:tab w:val="left" w:pos="6840"/>
        </w:tabs>
      </w:pPr>
      <w:r>
        <w:t>Judahite</w:t>
      </w:r>
      <w:r w:rsidR="009432F0">
        <w:t xml:space="preserve"> leaders </w:t>
      </w:r>
      <w:r>
        <w:t>taken to Riblah</w:t>
      </w:r>
      <w:r w:rsidR="003C2806">
        <w:tab/>
      </w:r>
      <w:r w:rsidR="009432F0">
        <w:t>52:24-27</w:t>
      </w:r>
      <w:r w:rsidR="00AC154B">
        <w:tab/>
        <w:t>52:24-27</w:t>
      </w:r>
      <w:r w:rsidR="00346816">
        <w:tab/>
      </w:r>
      <w:r w:rsidR="00A32900">
        <w:t>39:11-18</w:t>
      </w:r>
      <w:r w:rsidR="00AC154B">
        <w:tab/>
      </w:r>
      <w:r w:rsidR="00D84DB9">
        <w:t>25:19-21</w:t>
      </w:r>
    </w:p>
    <w:p w:rsidR="00D84DB9" w:rsidRDefault="00885D4C" w:rsidP="00346816">
      <w:pPr>
        <w:pStyle w:val="NoSpacing"/>
        <w:tabs>
          <w:tab w:val="left" w:pos="4680"/>
          <w:tab w:val="left" w:pos="5760"/>
          <w:tab w:val="left" w:pos="6840"/>
        </w:tabs>
      </w:pPr>
      <w:r>
        <w:t>Gedaliah appointed by Nebuzaradan</w:t>
      </w:r>
      <w:r w:rsidR="003C2806">
        <w:t xml:space="preserve">  </w:t>
      </w:r>
      <w:r w:rsidR="00AC154B">
        <w:tab/>
      </w:r>
      <w:r w:rsidR="00346816">
        <w:tab/>
      </w:r>
      <w:r w:rsidR="00AC154B">
        <w:t xml:space="preserve">40:1 – 43:7 </w:t>
      </w:r>
      <w:r w:rsidR="00AC154B">
        <w:tab/>
      </w:r>
      <w:r w:rsidR="00D84DB9">
        <w:t>25:22-26</w:t>
      </w:r>
    </w:p>
    <w:p w:rsidR="009432F0" w:rsidRDefault="00885D4C" w:rsidP="00AC154B">
      <w:pPr>
        <w:pStyle w:val="NoSpacing"/>
        <w:tabs>
          <w:tab w:val="left" w:pos="3600"/>
          <w:tab w:val="left" w:pos="4680"/>
        </w:tabs>
      </w:pPr>
      <w:r>
        <w:t xml:space="preserve">Numbers of </w:t>
      </w:r>
      <w:r w:rsidR="009432F0">
        <w:t xml:space="preserve">people </w:t>
      </w:r>
      <w:r w:rsidR="003C2806">
        <w:t>taken to Babylon</w:t>
      </w:r>
      <w:r w:rsidR="003C2806">
        <w:tab/>
      </w:r>
      <w:r w:rsidR="009432F0">
        <w:t>52:28-30</w:t>
      </w:r>
      <w:r w:rsidR="00AC154B">
        <w:tab/>
      </w:r>
      <w:r w:rsidR="00AC154B">
        <w:tab/>
      </w:r>
      <w:r w:rsidR="00AC154B">
        <w:tab/>
      </w:r>
      <w:r w:rsidR="00AC154B">
        <w:tab/>
      </w:r>
      <w:r w:rsidR="00AC154B">
        <w:tab/>
      </w:r>
      <w:r w:rsidR="00346816">
        <w:tab/>
      </w:r>
      <w:r w:rsidR="003C2806">
        <w:t>36:20-21</w:t>
      </w:r>
    </w:p>
    <w:p w:rsidR="009432F0" w:rsidRDefault="009432F0" w:rsidP="00346816">
      <w:pPr>
        <w:pStyle w:val="NoSpacing"/>
        <w:tabs>
          <w:tab w:val="left" w:pos="3600"/>
          <w:tab w:val="left" w:pos="3960"/>
          <w:tab w:val="left" w:pos="4680"/>
          <w:tab w:val="left" w:pos="6840"/>
        </w:tabs>
      </w:pPr>
      <w:r>
        <w:t>Am</w:t>
      </w:r>
      <w:r w:rsidR="00AC154B">
        <w:t>el-marduk releases Jehoiachin</w:t>
      </w:r>
      <w:r w:rsidR="00AC154B">
        <w:tab/>
      </w:r>
      <w:r>
        <w:t>52:31-34</w:t>
      </w:r>
      <w:r w:rsidR="00AC154B">
        <w:tab/>
        <w:t>52:31-34</w:t>
      </w:r>
      <w:r w:rsidR="00AC154B">
        <w:tab/>
        <w:t>25</w:t>
      </w:r>
      <w:r w:rsidR="00D84DB9">
        <w:t>:27-30</w:t>
      </w:r>
    </w:p>
    <w:p w:rsidR="003C2806" w:rsidRDefault="003C2806" w:rsidP="009432F0">
      <w:pPr>
        <w:pStyle w:val="NoSpacing"/>
      </w:pPr>
      <w:r>
        <w:t>Cyru</w:t>
      </w:r>
      <w:r w:rsidR="00885D4C">
        <w:t>s commissions temple building</w:t>
      </w:r>
      <w:r w:rsidR="00AC154B">
        <w:tab/>
      </w:r>
      <w:r w:rsidR="00AC154B">
        <w:tab/>
      </w:r>
      <w:r w:rsidR="00AC154B">
        <w:tab/>
      </w:r>
      <w:r w:rsidR="00AC154B">
        <w:tab/>
      </w:r>
      <w:r w:rsidR="00AC154B">
        <w:tab/>
      </w:r>
      <w:r w:rsidR="00AC154B">
        <w:tab/>
      </w:r>
      <w:r w:rsidR="00346816">
        <w:tab/>
      </w:r>
      <w:r>
        <w:t>36:22-23</w:t>
      </w:r>
    </w:p>
    <w:p w:rsidR="003C2806" w:rsidRDefault="003C2806" w:rsidP="009432F0">
      <w:pPr>
        <w:pStyle w:val="NoSpacing"/>
      </w:pPr>
    </w:p>
    <w:p w:rsidR="00753902" w:rsidRDefault="00753902" w:rsidP="00753902">
      <w:pPr>
        <w:ind w:firstLine="0"/>
      </w:pPr>
      <w:r>
        <w:t xml:space="preserve">First Esdras </w:t>
      </w:r>
      <w:r w:rsidR="00A645CA">
        <w:t>1:46 – 2:7 is another version building on 2 Chr 36 and Ezra 1.</w:t>
      </w:r>
      <w:r w:rsidR="001C47B0">
        <w:rPr>
          <w:rStyle w:val="FootnoteReference"/>
        </w:rPr>
        <w:footnoteReference w:id="534"/>
      </w:r>
      <w:r w:rsidR="00687637">
        <w:t xml:space="preserve"> </w:t>
      </w:r>
    </w:p>
    <w:p w:rsidR="006F061D" w:rsidRDefault="00BE34B2" w:rsidP="006F061D">
      <w:r>
        <w:t xml:space="preserve">After going different ways </w:t>
      </w:r>
      <w:r w:rsidR="008B1B87">
        <w:t>for some time, MT and LXX agree</w:t>
      </w:r>
      <w:r>
        <w:t xml:space="preserve"> that 52:1-34 brings the Jeremiah scroll to a cl</w:t>
      </w:r>
      <w:r w:rsidR="00687637">
        <w:t>ose. Beyond the more significant differences noted by the chart, b</w:t>
      </w:r>
      <w:r>
        <w:t xml:space="preserve">oth MT and LXX versions of the chapter </w:t>
      </w:r>
      <w:r w:rsidR="00687637">
        <w:t xml:space="preserve">mostly correspond </w:t>
      </w:r>
      <w:r>
        <w:t>to the account of the fall of Je</w:t>
      </w:r>
      <w:r w:rsidR="0076167C">
        <w:t>rusalem in 2 Kgs 24:18 – 25:30.</w:t>
      </w:r>
      <w:r w:rsidR="00687637">
        <w:rPr>
          <w:rStyle w:val="FootnoteReference"/>
        </w:rPr>
        <w:footnoteReference w:id="535"/>
      </w:r>
      <w:r w:rsidR="0076167C">
        <w:t xml:space="preserve"> “How intertextual can you get?”</w:t>
      </w:r>
      <w:r w:rsidR="0076167C">
        <w:rPr>
          <w:rStyle w:val="FootnoteReference"/>
        </w:rPr>
        <w:footnoteReference w:id="536"/>
      </w:r>
      <w:r w:rsidR="0076167C">
        <w:t xml:space="preserve"> </w:t>
      </w:r>
      <w:r>
        <w:t>They also overlap with the narrative in Jer 37 – 43 (MT and LXX broadly correspond</w:t>
      </w:r>
      <w:r w:rsidR="000B42C6">
        <w:t xml:space="preserve"> in those chapters, with</w:t>
      </w:r>
      <w:r>
        <w:t xml:space="preserve"> the usual differences of detail)</w:t>
      </w:r>
      <w:r w:rsidR="009E327A">
        <w:t xml:space="preserve">, </w:t>
      </w:r>
      <w:r w:rsidR="00117EB5">
        <w:t>with significant correspondence</w:t>
      </w:r>
      <w:r w:rsidR="009E327A">
        <w:t xml:space="preserve"> in 52:4-16 compared with 39:</w:t>
      </w:r>
      <w:r w:rsidR="00117EB5">
        <w:t>1-10</w:t>
      </w:r>
      <w:r>
        <w:t xml:space="preserve">. </w:t>
      </w:r>
      <w:r w:rsidR="00F46B28">
        <w:t>While t</w:t>
      </w:r>
      <w:r w:rsidR="00214085">
        <w:t>hese phenomena must be clues to aspects of the</w:t>
      </w:r>
      <w:r w:rsidR="00F46B28">
        <w:t xml:space="preserve"> development of the scroll, </w:t>
      </w:r>
      <w:r w:rsidR="00705E38">
        <w:t>t</w:t>
      </w:r>
      <w:r w:rsidR="003B2E2E">
        <w:t>here is the usual room for disagreement ove</w:t>
      </w:r>
      <w:r w:rsidR="00117EB5">
        <w:t>r which version came first, though a</w:t>
      </w:r>
      <w:r w:rsidR="003B2E2E">
        <w:t xml:space="preserve"> comparison of the different versions </w:t>
      </w:r>
      <w:r w:rsidR="00117EB5">
        <w:t xml:space="preserve">can draw </w:t>
      </w:r>
      <w:r w:rsidR="003B2E2E">
        <w:t xml:space="preserve">attention to </w:t>
      </w:r>
      <w:r w:rsidR="00214085">
        <w:t>their respective</w:t>
      </w:r>
      <w:r w:rsidR="00705E38">
        <w:t xml:space="preserve"> features</w:t>
      </w:r>
      <w:r w:rsidR="003B2E2E">
        <w:t>.</w:t>
      </w:r>
      <w:r w:rsidR="00682735">
        <w:rPr>
          <w:rStyle w:val="FootnoteReference"/>
        </w:rPr>
        <w:footnoteReference w:id="537"/>
      </w:r>
      <w:r w:rsidR="003B2E2E">
        <w:t xml:space="preserve"> The most noticeable distinctive features of Jer 52 </w:t>
      </w:r>
      <w:r w:rsidR="00885D4C">
        <w:t xml:space="preserve">MT </w:t>
      </w:r>
      <w:r w:rsidR="003B2E2E">
        <w:t xml:space="preserve">are its lack of reference to Gedaliah, its inclusion of the numbers of Judahites taken to Babylon, and its lack of reference to Cyrus’s commission to Judahites </w:t>
      </w:r>
      <w:r w:rsidR="00214085">
        <w:t>to return to rebui</w:t>
      </w:r>
      <w:r w:rsidR="00117EB5">
        <w:t xml:space="preserve">ld the temple – which Chronicles can see </w:t>
      </w:r>
      <w:r w:rsidR="003B2E2E">
        <w:t>as fulfilling Yahweh’s word to Jeremiah.</w:t>
      </w:r>
      <w:r w:rsidR="00A32900">
        <w:t xml:space="preserve"> Related is the fact that Jer 52 and 2 Kgs </w:t>
      </w:r>
      <w:r w:rsidR="008D7652">
        <w:t>25 record the fate of Judahite priestly and military leaders but make no mention of Jeremiah and his fate.</w:t>
      </w:r>
      <w:r w:rsidR="00117EB5">
        <w:t xml:space="preserve"> The chapter makes </w:t>
      </w:r>
      <w:r w:rsidR="00F46B28">
        <w:t xml:space="preserve">no reference to its significance in relation to </w:t>
      </w:r>
      <w:r w:rsidR="00117EB5">
        <w:t>the fulfillm</w:t>
      </w:r>
      <w:r w:rsidR="00F46B28">
        <w:t xml:space="preserve">ent of Jeremiah’s message or </w:t>
      </w:r>
      <w:r w:rsidR="00117EB5">
        <w:t xml:space="preserve">his vindication. </w:t>
      </w:r>
      <w:r w:rsidR="006F061D">
        <w:t>Like Jer 50 – 51,</w:t>
      </w:r>
      <w:r w:rsidR="00117EB5">
        <w:t xml:space="preserve"> i</w:t>
      </w:r>
      <w:r w:rsidR="00F46B28">
        <w:t xml:space="preserve">t hardly postdates 539; </w:t>
      </w:r>
      <w:r w:rsidR="00117EB5">
        <w:t xml:space="preserve">in light of vv. 31-34, a date in the 550s </w:t>
      </w:r>
      <w:r w:rsidR="00F46B28">
        <w:t xml:space="preserve">or 540s </w:t>
      </w:r>
      <w:r w:rsidR="00117EB5">
        <w:t xml:space="preserve">makes sense, as it does for Jer 50 – 51. </w:t>
      </w:r>
    </w:p>
    <w:p w:rsidR="008B1B87" w:rsidRDefault="008B1B87" w:rsidP="003B2E2E"/>
    <w:p w:rsidR="00117EB5" w:rsidRPr="00D8159E" w:rsidRDefault="00117EB5" w:rsidP="00D8159E">
      <w:pPr>
        <w:rPr>
          <w:rFonts w:eastAsia="Times New Roman" w:cstheme="minorHAnsi"/>
        </w:rPr>
      </w:pPr>
      <w:r>
        <w:rPr>
          <w:b/>
        </w:rPr>
        <w:t>1</w:t>
      </w:r>
      <w:r w:rsidR="0034389C">
        <w:t xml:space="preserve"> It seems odd that the chapter b</w:t>
      </w:r>
      <w:r w:rsidR="00F46B28">
        <w:t>egins with Zedekiah’s accession</w:t>
      </w:r>
      <w:r w:rsidR="0034389C">
        <w:t xml:space="preserve"> ra</w:t>
      </w:r>
      <w:r w:rsidR="00F46B28">
        <w:t xml:space="preserve">ther than </w:t>
      </w:r>
      <w:r w:rsidR="00DF3833">
        <w:t>his rebellion that</w:t>
      </w:r>
      <w:r w:rsidR="0034389C">
        <w:t xml:space="preserve"> led to</w:t>
      </w:r>
      <w:r w:rsidR="00F46B28">
        <w:t xml:space="preserve"> the fall of Jerusalem, or Jehoiakim’s reign, or </w:t>
      </w:r>
      <w:r w:rsidR="0034389C">
        <w:t>Jehoiachin’s accession and deposing (since the chapter closes with Jehoiachin). Jehoia</w:t>
      </w:r>
      <w:r w:rsidR="00DF3833">
        <w:t xml:space="preserve">kim had died in 597 and </w:t>
      </w:r>
      <w:r w:rsidR="0034389C">
        <w:t xml:space="preserve">Jehoiachin </w:t>
      </w:r>
      <w:r w:rsidR="00DF3833">
        <w:t xml:space="preserve">his son </w:t>
      </w:r>
      <w:r w:rsidR="0034389C">
        <w:t>had succeeded him. The likely background to the Babylonians’ putting Zedekiah in his place is that Jehoiachin followed (or was assumed to follow) Jehoiakim’s policy of courting alliance with Egypt. The Babylonians expected Zedekiah to accept subordination to Babylon</w:t>
      </w:r>
      <w:r w:rsidR="00707FCB">
        <w:t>, which was also Jeremiah’s exhortation.</w:t>
      </w:r>
      <w:r w:rsidR="00325B0C">
        <w:rPr>
          <w:rStyle w:val="FootnoteReference"/>
        </w:rPr>
        <w:footnoteReference w:id="538"/>
      </w:r>
      <w:r w:rsidR="00707FCB">
        <w:t xml:space="preserve"> </w:t>
      </w:r>
      <w:r w:rsidR="00F46B28">
        <w:t>There is a</w:t>
      </w:r>
      <w:r w:rsidR="0022693C">
        <w:t xml:space="preserve"> double irony in the Babylonians’ changing his name from Mattaniah (Yah’s gift!; 2 Kgs 24:17) to Zedekiah (Yah </w:t>
      </w:r>
      <w:r w:rsidR="00A42274">
        <w:lastRenderedPageBreak/>
        <w:t>my faithfulness). It was surely not</w:t>
      </w:r>
      <w:r w:rsidR="00A42274">
        <w:rPr>
          <w:rFonts w:eastAsia="Times New Roman" w:cstheme="minorHAnsi"/>
        </w:rPr>
        <w:t xml:space="preserve"> “</w:t>
      </w:r>
      <w:r w:rsidR="0022693C" w:rsidRPr="0022693C">
        <w:rPr>
          <w:rFonts w:eastAsia="Times New Roman" w:cstheme="minorHAnsi"/>
        </w:rPr>
        <w:t>the intenti</w:t>
      </w:r>
      <w:r w:rsidR="00DF3833">
        <w:rPr>
          <w:rFonts w:eastAsia="Times New Roman" w:cstheme="minorHAnsi"/>
        </w:rPr>
        <w:t>on of the Babylonian ruler…</w:t>
      </w:r>
      <w:r w:rsidR="00D8159E">
        <w:rPr>
          <w:rFonts w:eastAsia="Times New Roman" w:cstheme="minorHAnsi"/>
        </w:rPr>
        <w:t xml:space="preserve"> in this way to ‘</w:t>
      </w:r>
      <w:r w:rsidR="0022693C" w:rsidRPr="0022693C">
        <w:rPr>
          <w:rFonts w:eastAsia="Times New Roman" w:cstheme="minorHAnsi"/>
        </w:rPr>
        <w:t>show that he was fulfilling the will of the native God of Jerusalem and Judah,</w:t>
      </w:r>
      <w:r w:rsidR="00D8159E">
        <w:rPr>
          <w:rFonts w:eastAsia="Times New Roman" w:cstheme="minorHAnsi"/>
        </w:rPr>
        <w:t xml:space="preserve"> both in salvation and judgment’</w:t>
      </w:r>
      <w:r w:rsidR="0022693C" w:rsidRPr="0022693C">
        <w:rPr>
          <w:rFonts w:eastAsia="Times New Roman" w:cstheme="minorHAnsi"/>
        </w:rPr>
        <w:t xml:space="preserve">? </w:t>
      </w:r>
      <w:r w:rsidR="0022693C" w:rsidRPr="00D8159E">
        <w:rPr>
          <w:rFonts w:eastAsia="Times New Roman" w:cstheme="minorHAnsi"/>
        </w:rPr>
        <w:t>This is what he actually did</w:t>
      </w:r>
      <w:r w:rsidR="00D8159E" w:rsidRPr="00D8159E">
        <w:rPr>
          <w:rFonts w:eastAsia="Times New Roman" w:cstheme="minorHAnsi"/>
        </w:rPr>
        <w:t>…. In this situation the prophet saw that another opportunity had been given by God to the people…. But Zedekiah did not live up to his name.</w:t>
      </w:r>
      <w:r w:rsidR="00D8159E">
        <w:rPr>
          <w:rFonts w:eastAsia="Times New Roman" w:cstheme="minorHAnsi"/>
        </w:rPr>
        <w:t>”</w:t>
      </w:r>
      <w:r w:rsidR="0022693C" w:rsidRPr="00D8159E">
        <w:rPr>
          <w:rStyle w:val="FootnoteReference"/>
          <w:rFonts w:eastAsia="Times New Roman" w:cstheme="minorHAnsi"/>
        </w:rPr>
        <w:footnoteReference w:id="539"/>
      </w:r>
    </w:p>
    <w:p w:rsidR="007A1104" w:rsidRDefault="00117EB5" w:rsidP="007A1104">
      <w:r>
        <w:rPr>
          <w:b/>
        </w:rPr>
        <w:t xml:space="preserve">2-3a </w:t>
      </w:r>
      <w:r w:rsidR="00624001">
        <w:t xml:space="preserve">The presence of vv. 2-3 in MT makes </w:t>
      </w:r>
      <w:r w:rsidR="00DF3833">
        <w:t>for a contrast over against LXX</w:t>
      </w:r>
      <w:r w:rsidR="00624001">
        <w:t>, which lacks them. Zedekiah’s</w:t>
      </w:r>
      <w:r w:rsidR="00707FCB">
        <w:t xml:space="preserve"> doing </w:t>
      </w:r>
      <w:r w:rsidR="00707FCB" w:rsidRPr="00707FCB">
        <w:rPr>
          <w:i/>
        </w:rPr>
        <w:t>what was dire in Yahweh’s eyes</w:t>
      </w:r>
      <w:r w:rsidR="00707FCB">
        <w:t xml:space="preserve"> will </w:t>
      </w:r>
      <w:r>
        <w:t xml:space="preserve">have </w:t>
      </w:r>
      <w:r w:rsidR="00707FCB">
        <w:t>include</w:t>
      </w:r>
      <w:r>
        <w:t>d</w:t>
      </w:r>
      <w:r w:rsidR="00707FCB">
        <w:t xml:space="preserve"> resistance to Babylon, though Jeremiah’s messages </w:t>
      </w:r>
      <w:r>
        <w:t>have implied that it also involv</w:t>
      </w:r>
      <w:r w:rsidR="00707FCB">
        <w:t>ed other forms of unfaithfulness to Yahweh.</w:t>
      </w:r>
      <w:r w:rsidR="00EB79AF">
        <w:t xml:space="preserve"> The explanation that things happened </w:t>
      </w:r>
      <w:r w:rsidR="00EB79AF" w:rsidRPr="00EB79AF">
        <w:rPr>
          <w:i/>
        </w:rPr>
        <w:t>because it was a cause of Yahweh’s anger in Jerusalem and Judah, until he threw them out from his presence</w:t>
      </w:r>
      <w:r w:rsidR="00EB79AF">
        <w:t xml:space="preserve"> is laconic. It makes links between Zedekiah’s</w:t>
      </w:r>
      <w:r w:rsidR="00A42274">
        <w:t xml:space="preserve"> action, Yahweh’s anger, and Jerusalem’s</w:t>
      </w:r>
      <w:r w:rsidR="00EB79AF">
        <w:t xml:space="preserve"> fal</w:t>
      </w:r>
      <w:r w:rsidR="00A42274">
        <w:t>l</w:t>
      </w:r>
      <w:r w:rsidR="00624001">
        <w:t xml:space="preserve">, but it </w:t>
      </w:r>
      <w:r w:rsidR="00EB79AF">
        <w:t>leaves their relationship obscure. Did Zedekiah’s policies cause Yahweh to act in anger? Or was Jehoiakim’</w:t>
      </w:r>
      <w:r w:rsidR="00A42274">
        <w:t xml:space="preserve">s waywardness the cause and </w:t>
      </w:r>
      <w:r w:rsidR="00EB79AF">
        <w:t>Zedekiah’s accession and moral or religious stupid</w:t>
      </w:r>
      <w:r w:rsidR="007A10E6">
        <w:t>ity an expression of that anger</w:t>
      </w:r>
      <w:r w:rsidR="00624001">
        <w:t>,</w:t>
      </w:r>
      <w:r w:rsidR="007A10E6">
        <w:t xml:space="preserve"> and then the immediate cause of the city’s fall?</w:t>
      </w:r>
      <w:r w:rsidR="007A10E6">
        <w:rPr>
          <w:rStyle w:val="FootnoteReference"/>
        </w:rPr>
        <w:footnoteReference w:id="540"/>
      </w:r>
      <w:r w:rsidR="007A10E6">
        <w:t xml:space="preserve"> T</w:t>
      </w:r>
      <w:r w:rsidR="00A42274">
        <w:t xml:space="preserve">he narrative’s unclarity </w:t>
      </w:r>
      <w:r w:rsidR="007A10E6">
        <w:t>leaves the questions unresolved; often such questions cannot be answered, only noted.</w:t>
      </w:r>
      <w:r w:rsidR="00624001">
        <w:t xml:space="preserve"> </w:t>
      </w:r>
      <w:r w:rsidR="00493CBC">
        <w:t xml:space="preserve">MT </w:t>
      </w:r>
      <w:r w:rsidR="00624001">
        <w:t xml:space="preserve">simply </w:t>
      </w:r>
      <w:r w:rsidR="00493CBC">
        <w:t>sets alongside each other on one hand the way Zedekiah is acting in relation to Ya</w:t>
      </w:r>
      <w:r w:rsidR="00DF3833">
        <w:t>hweh and the way Yahweh will act</w:t>
      </w:r>
      <w:r w:rsidR="00493CBC">
        <w:t xml:space="preserve"> in the story that follows (there will be no mor</w:t>
      </w:r>
      <w:r w:rsidR="00A42274">
        <w:t>e references to Yahweh except</w:t>
      </w:r>
      <w:r w:rsidR="00493CBC">
        <w:t xml:space="preserve"> the </w:t>
      </w:r>
      <w:r w:rsidR="00BA31BD">
        <w:t>expression “Yahweh’s house”)</w:t>
      </w:r>
      <w:r w:rsidR="00493CBC">
        <w:t xml:space="preserve">, and on the other hand the actions of Zedekiah towards </w:t>
      </w:r>
      <w:r w:rsidR="00311FA4">
        <w:t>Nebuchadr</w:t>
      </w:r>
      <w:r w:rsidR="00493CBC">
        <w:t xml:space="preserve">ezzar and the actions of </w:t>
      </w:r>
      <w:r w:rsidR="00311FA4">
        <w:t>Nebuchadr</w:t>
      </w:r>
      <w:r w:rsidR="00493CBC">
        <w:t xml:space="preserve">ezzar towards Judah, without commenting on the relationship between them. </w:t>
      </w:r>
      <w:r w:rsidR="007A1104">
        <w:t>In isolation, one might universalize the first way of looking at events and affirm a universal supernaturalism, or absolutize the second and affirm and reduce history to power. The Jeremiah scroll relativizes each of thes</w:t>
      </w:r>
      <w:r w:rsidR="00A42274">
        <w:t>e perspectives by juxtaposing them with each</w:t>
      </w:r>
      <w:r w:rsidR="007A1104">
        <w:t xml:space="preserve"> other and presupposing “</w:t>
      </w:r>
      <w:r w:rsidR="007A1104" w:rsidRPr="007A1104">
        <w:t>intrusion, surprise, discontinuity, gifts, judgment, newness, and ambiguity</w:t>
      </w:r>
      <w:r w:rsidR="007A1104">
        <w:t>.”</w:t>
      </w:r>
      <w:r w:rsidR="007A1104">
        <w:rPr>
          <w:rStyle w:val="FootnoteReference"/>
        </w:rPr>
        <w:footnoteReference w:id="541"/>
      </w:r>
      <w:r w:rsidR="002A3503">
        <w:t xml:space="preserve"> Prophets such as Jeremiah</w:t>
      </w:r>
    </w:p>
    <w:p w:rsidR="00972C45" w:rsidRPr="002A3503" w:rsidRDefault="00972C45" w:rsidP="007A1104"/>
    <w:p w:rsidR="00972C45" w:rsidRPr="002A3503" w:rsidRDefault="00972C45" w:rsidP="002A3503">
      <w:pPr>
        <w:pStyle w:val="Quote"/>
        <w:rPr>
          <w:color w:val="auto"/>
        </w:rPr>
      </w:pPr>
      <w:r w:rsidRPr="002A3503">
        <w:rPr>
          <w:color w:val="auto"/>
        </w:rPr>
        <w:t>thought and spoke in a way which was supremely true theologically and supremely realistic politically. But they and their word were a foreign body in their environment. Apart from the fact that they spoke the Word of God, the only point in their favour was that events actually proved them right: that history passed devastatingly over Israel; that first the state of Israel and then that of Judah was completely eliminated; that nothing was left to the men of Israel but the</w:t>
      </w:r>
      <w:r w:rsidR="002A3503" w:rsidRPr="002A3503">
        <w:rPr>
          <w:color w:val="auto"/>
        </w:rPr>
        <w:t xml:space="preserve"> </w:t>
      </w:r>
      <w:r w:rsidRPr="002A3503">
        <w:rPr>
          <w:color w:val="auto"/>
        </w:rPr>
        <w:t>God against whom they had sinned to the last in resisting His judgment, but whose hard hand they could not finally withstand</w:t>
      </w:r>
      <w:r w:rsidR="00A42274">
        <w:rPr>
          <w:color w:val="auto"/>
        </w:rPr>
        <w:t xml:space="preserve"> – </w:t>
      </w:r>
      <w:r w:rsidRPr="002A3503">
        <w:rPr>
          <w:color w:val="auto"/>
        </w:rPr>
        <w:t>the covenant God, the Lord of the world, their Judge even as their strength, but as the strength which they had despised… [in] their repudiation of their helplessness in face of God, their stubbornness against t</w:t>
      </w:r>
      <w:r w:rsidR="002A3503">
        <w:rPr>
          <w:color w:val="auto"/>
        </w:rPr>
        <w:t>he only One who could help them.</w:t>
      </w:r>
      <w:r w:rsidR="002A3503" w:rsidRPr="002A3503">
        <w:rPr>
          <w:rStyle w:val="FootnoteReference"/>
          <w:rFonts w:ascii="Times New Roman" w:eastAsia="Times New Roman" w:hAnsi="Times New Roman" w:cs="Times New Roman"/>
          <w:color w:val="auto"/>
        </w:rPr>
        <w:footnoteReference w:id="542"/>
      </w:r>
    </w:p>
    <w:p w:rsidR="00972C45" w:rsidRPr="007A1104" w:rsidRDefault="00972C45" w:rsidP="007A1104"/>
    <w:p w:rsidR="007A10E6" w:rsidRDefault="005066FD" w:rsidP="00983C21">
      <w:r>
        <w:rPr>
          <w:b/>
        </w:rPr>
        <w:t>3b-</w:t>
      </w:r>
      <w:r w:rsidR="00983C21">
        <w:rPr>
          <w:b/>
        </w:rPr>
        <w:t>6</w:t>
      </w:r>
      <w:r>
        <w:rPr>
          <w:b/>
        </w:rPr>
        <w:t xml:space="preserve"> </w:t>
      </w:r>
      <w:r w:rsidR="002A3503">
        <w:t>T</w:t>
      </w:r>
      <w:r w:rsidR="002C4436">
        <w:t xml:space="preserve">he king’s decision to rebel against Yahweh and </w:t>
      </w:r>
      <w:r>
        <w:t xml:space="preserve">against </w:t>
      </w:r>
      <w:r w:rsidR="00311FA4">
        <w:t>Nebuchadr</w:t>
      </w:r>
      <w:r w:rsidR="002A3503">
        <w:t xml:space="preserve">ezzar </w:t>
      </w:r>
      <w:r>
        <w:t>brin</w:t>
      </w:r>
      <w:r w:rsidR="002C4436">
        <w:t>g</w:t>
      </w:r>
      <w:r w:rsidR="00A42274">
        <w:t>s</w:t>
      </w:r>
      <w:r>
        <w:t xml:space="preserve"> calamity on Jerusalem. </w:t>
      </w:r>
      <w:r w:rsidR="002C4436">
        <w:t xml:space="preserve">As usual, the people pay a price for their leadership’s action, as in other contexts they benefit from it. </w:t>
      </w:r>
      <w:r w:rsidR="00624001">
        <w:t>In principle, one can hardly fault Judah’s</w:t>
      </w:r>
      <w:r>
        <w:t xml:space="preserve"> desire for independence </w:t>
      </w:r>
      <w:r w:rsidR="00624001">
        <w:t xml:space="preserve">and/or for making its own political policies (e.g., to look to </w:t>
      </w:r>
      <w:r w:rsidR="00A42274">
        <w:t>Egypt rather than to Babylon). But</w:t>
      </w:r>
      <w:r>
        <w:t xml:space="preserve"> in this con</w:t>
      </w:r>
      <w:r w:rsidR="002A3503">
        <w:t xml:space="preserve">text, </w:t>
      </w:r>
      <w:r w:rsidR="00624001">
        <w:t>in light of events over recent decades</w:t>
      </w:r>
      <w:r w:rsidR="002A3503">
        <w:t xml:space="preserve">, </w:t>
      </w:r>
      <w:r w:rsidR="00A42274">
        <w:t xml:space="preserve">Yahweh has decided </w:t>
      </w:r>
      <w:r w:rsidR="002A3503">
        <w:t>that</w:t>
      </w:r>
      <w:r w:rsidR="00624001">
        <w:t xml:space="preserve"> </w:t>
      </w:r>
      <w:r w:rsidR="00A42274">
        <w:t>submission to Babylon i</w:t>
      </w:r>
      <w:r>
        <w:t>s an ex</w:t>
      </w:r>
      <w:r w:rsidR="00624001">
        <w:t>pression of submission to him</w:t>
      </w:r>
      <w:r w:rsidR="00A42274">
        <w:t>. T</w:t>
      </w:r>
      <w:r>
        <w:t xml:space="preserve">hough </w:t>
      </w:r>
      <w:r w:rsidR="00311FA4">
        <w:t>Nebuchadr</w:t>
      </w:r>
      <w:r>
        <w:t>ezzar is thus unwittingly</w:t>
      </w:r>
      <w:r w:rsidR="00624001">
        <w:t xml:space="preserve"> acting as Yahweh’s servant, </w:t>
      </w:r>
      <w:r w:rsidR="00A42274">
        <w:t>his</w:t>
      </w:r>
      <w:r w:rsidR="00B63AFB">
        <w:t xml:space="preserve"> own concern lies elsewhere. Keeping control of</w:t>
      </w:r>
      <w:r>
        <w:t xml:space="preserve"> Judah is one aspect of</w:t>
      </w:r>
      <w:r w:rsidR="00A42274">
        <w:t xml:space="preserve"> keeping </w:t>
      </w:r>
      <w:r w:rsidR="00B63AFB">
        <w:t>control</w:t>
      </w:r>
      <w:r>
        <w:t xml:space="preserve"> </w:t>
      </w:r>
      <w:r w:rsidR="00A42274">
        <w:t xml:space="preserve">of </w:t>
      </w:r>
      <w:r>
        <w:t>the Levant and its trade routes</w:t>
      </w:r>
      <w:r w:rsidR="00B63AFB">
        <w:t xml:space="preserve"> that he had taken over from the Assyrians</w:t>
      </w:r>
      <w:r>
        <w:t>,</w:t>
      </w:r>
      <w:r w:rsidR="00B63AFB">
        <w:rPr>
          <w:rStyle w:val="FootnoteReference"/>
        </w:rPr>
        <w:footnoteReference w:id="543"/>
      </w:r>
      <w:r>
        <w:t xml:space="preserve"> and </w:t>
      </w:r>
      <w:r w:rsidR="002A3503">
        <w:t xml:space="preserve">of </w:t>
      </w:r>
      <w:r w:rsidR="00624001">
        <w:t>exercising some</w:t>
      </w:r>
      <w:r>
        <w:t xml:space="preserve"> authority in relation to Egypt</w:t>
      </w:r>
      <w:r w:rsidR="002A3503">
        <w:t xml:space="preserve"> in this connection</w:t>
      </w:r>
      <w:r>
        <w:t xml:space="preserve">. And rebels need to be put in </w:t>
      </w:r>
      <w:r w:rsidR="00624001">
        <w:t>their place to make sure that no</w:t>
      </w:r>
      <w:r>
        <w:t xml:space="preserve"> </w:t>
      </w:r>
      <w:r w:rsidR="00624001">
        <w:t>other people gets fancy ideas. In itself, a</w:t>
      </w:r>
      <w:r>
        <w:t xml:space="preserve"> bl</w:t>
      </w:r>
      <w:r w:rsidR="002A3503">
        <w:t>ockade means not</w:t>
      </w:r>
      <w:r>
        <w:t xml:space="preserve"> attempt</w:t>
      </w:r>
      <w:r w:rsidR="002A3503">
        <w:t>ing</w:t>
      </w:r>
      <w:r w:rsidR="00A42274">
        <w:t xml:space="preserve"> to take</w:t>
      </w:r>
      <w:r w:rsidR="002A3503">
        <w:t xml:space="preserve"> the city by force but preventing</w:t>
      </w:r>
      <w:r w:rsidR="00A42274">
        <w:t xml:space="preserve"> supplies reaching it</w:t>
      </w:r>
      <w:r w:rsidR="00624001">
        <w:t>. It might seem odd for the Babylonians to need to blockade the city for as long as eighteen months, and f</w:t>
      </w:r>
      <w:r>
        <w:t xml:space="preserve">or Jerusalem to be able to survive </w:t>
      </w:r>
      <w:r w:rsidR="00624001">
        <w:t xml:space="preserve">such </w:t>
      </w:r>
      <w:r>
        <w:t>a b</w:t>
      </w:r>
      <w:r w:rsidR="00624001">
        <w:t>lockade would imply</w:t>
      </w:r>
      <w:r>
        <w:t xml:space="preserve"> impressive preparation by way of the bringing i</w:t>
      </w:r>
      <w:r w:rsidR="00624001">
        <w:t>n of grain and other supplies. B</w:t>
      </w:r>
      <w:r w:rsidR="00C131F2">
        <w:t>ut w</w:t>
      </w:r>
      <w:r w:rsidR="007A10E6">
        <w:t>e know from 37:5 that the siege was not continuous; the Babylonians had to interrupt it to pursue other business</w:t>
      </w:r>
      <w:r w:rsidR="00C131F2">
        <w:t>.</w:t>
      </w:r>
    </w:p>
    <w:p w:rsidR="0030695C" w:rsidRPr="00B25531" w:rsidRDefault="00EA6234" w:rsidP="0030695C">
      <w:r>
        <w:rPr>
          <w:b/>
        </w:rPr>
        <w:t>7-11</w:t>
      </w:r>
      <w:r w:rsidR="00983C21">
        <w:rPr>
          <w:b/>
        </w:rPr>
        <w:t xml:space="preserve"> </w:t>
      </w:r>
      <w:r w:rsidR="00A42274" w:rsidRPr="00A42274">
        <w:rPr>
          <w:i/>
        </w:rPr>
        <w:t>T</w:t>
      </w:r>
      <w:r w:rsidR="00983C21" w:rsidRPr="00A42274">
        <w:rPr>
          <w:i/>
        </w:rPr>
        <w:t>he</w:t>
      </w:r>
      <w:r w:rsidR="00983C21">
        <w:rPr>
          <w:i/>
        </w:rPr>
        <w:t xml:space="preserve"> city broke open</w:t>
      </w:r>
      <w:r w:rsidR="00C131F2" w:rsidRPr="00203152">
        <w:rPr>
          <w:rStyle w:val="FootnoteReference"/>
        </w:rPr>
        <w:footnoteReference w:id="544"/>
      </w:r>
      <w:r w:rsidR="00983C21" w:rsidRPr="00203152">
        <w:t xml:space="preserve"> </w:t>
      </w:r>
      <w:r w:rsidR="00983C21">
        <w:t xml:space="preserve">sounds more like a breaking from inside than a breaking from outside, and the subsequent account of </w:t>
      </w:r>
      <w:r w:rsidR="00983C21" w:rsidRPr="00983C21">
        <w:rPr>
          <w:i/>
        </w:rPr>
        <w:t>a</w:t>
      </w:r>
      <w:r w:rsidR="00983C21">
        <w:rPr>
          <w:i/>
        </w:rPr>
        <w:t xml:space="preserve">ll the men of battle </w:t>
      </w:r>
      <w:r w:rsidR="00983C21" w:rsidRPr="00983C21">
        <w:rPr>
          <w:i/>
        </w:rPr>
        <w:t>fleeing</w:t>
      </w:r>
      <w:r w:rsidR="00983C21">
        <w:t xml:space="preserve"> </w:t>
      </w:r>
      <w:r w:rsidR="00203152">
        <w:t>may suggest</w:t>
      </w:r>
      <w:r w:rsidR="00983C21">
        <w:t xml:space="preserve"> that they were the people who finally gave in to </w:t>
      </w:r>
      <w:r w:rsidR="002A3503">
        <w:t>the inevitable; they would know</w:t>
      </w:r>
      <w:r w:rsidR="00983C21">
        <w:t xml:space="preserve"> that they </w:t>
      </w:r>
      <w:r w:rsidR="004B0455">
        <w:t xml:space="preserve">in particular </w:t>
      </w:r>
      <w:r w:rsidR="00983C21">
        <w:t>wo</w:t>
      </w:r>
      <w:r w:rsidR="00203152">
        <w:t>uld get slaughtered if they didn’t run for it</w:t>
      </w:r>
      <w:r w:rsidR="004B0455">
        <w:t>. The grimmest scene in the First Testament follows</w:t>
      </w:r>
      <w:r w:rsidR="002A3503">
        <w:t>, an account that reformulates the one in 39:4-7</w:t>
      </w:r>
      <w:r w:rsidR="004B0455">
        <w:t>.</w:t>
      </w:r>
      <w:r w:rsidR="0030695C">
        <w:rPr>
          <w:rStyle w:val="FootnoteReference"/>
        </w:rPr>
        <w:footnoteReference w:id="545"/>
      </w:r>
      <w:r w:rsidR="0030695C">
        <w:t xml:space="preserve"> </w:t>
      </w:r>
      <w:r w:rsidR="00852B33">
        <w:t xml:space="preserve">The death of Zedekiah’s sons means that his line will not continue, so that </w:t>
      </w:r>
      <w:r w:rsidR="00723565">
        <w:t xml:space="preserve">in this context this note </w:t>
      </w:r>
      <w:r w:rsidR="00852B33">
        <w:t>initiates the contrast between Zedekiah and Jehoiachin: see vv. 31-34.</w:t>
      </w:r>
      <w:r w:rsidR="00A42274">
        <w:t xml:space="preserve"> Likewise </w:t>
      </w:r>
      <w:r w:rsidR="00B25531" w:rsidRPr="00B25531">
        <w:rPr>
          <w:i/>
        </w:rPr>
        <w:t>until the day of his death</w:t>
      </w:r>
      <w:r w:rsidR="00A42274">
        <w:t xml:space="preserve">, </w:t>
      </w:r>
      <w:r w:rsidR="00B25531">
        <w:t>distinctive to Jer 52 compared with 2 Kgs 25:7</w:t>
      </w:r>
      <w:r w:rsidR="0030695C">
        <w:t xml:space="preserve"> as well as Jer 39</w:t>
      </w:r>
      <w:r w:rsidR="00723565">
        <w:t>:7</w:t>
      </w:r>
      <w:r w:rsidR="0030695C">
        <w:t>,</w:t>
      </w:r>
      <w:r w:rsidR="00B25531">
        <w:t xml:space="preserve"> will make for a contrast with the closing wor</w:t>
      </w:r>
      <w:r w:rsidR="00723565">
        <w:t>ds about Jehoiachin in v. 34:</w:t>
      </w:r>
      <w:r w:rsidR="0030695C">
        <w:t xml:space="preserve"> he</w:t>
      </w:r>
      <w:r w:rsidR="00A42274">
        <w:t xml:space="preserve"> will be sustained by</w:t>
      </w:r>
      <w:r w:rsidR="00B25531">
        <w:t xml:space="preserve"> Babylon</w:t>
      </w:r>
      <w:r w:rsidR="00A42274">
        <w:t>ian kings</w:t>
      </w:r>
      <w:r w:rsidR="00B25531">
        <w:t xml:space="preserve"> </w:t>
      </w:r>
      <w:r w:rsidR="00B25531" w:rsidRPr="00B25531">
        <w:rPr>
          <w:i/>
        </w:rPr>
        <w:t>until the day of his death, all the days of his life</w:t>
      </w:r>
      <w:r w:rsidR="00B25531">
        <w:t>.</w:t>
      </w:r>
      <w:r w:rsidR="00B25531">
        <w:rPr>
          <w:rStyle w:val="FootnoteReference"/>
        </w:rPr>
        <w:footnoteReference w:id="546"/>
      </w:r>
      <w:r w:rsidR="0030695C">
        <w:t xml:space="preserve"> But in the meantime, for Zedekiah </w:t>
      </w:r>
      <w:r w:rsidR="0030695C" w:rsidRPr="0030695C">
        <w:rPr>
          <w:i/>
        </w:rPr>
        <w:t>house of custody</w:t>
      </w:r>
      <w:r w:rsidR="0030695C">
        <w:t xml:space="preserve"> might mean house arrest rather than prison.</w:t>
      </w:r>
      <w:r w:rsidR="0030695C">
        <w:rPr>
          <w:rStyle w:val="FootnoteReference"/>
        </w:rPr>
        <w:footnoteReference w:id="547"/>
      </w:r>
    </w:p>
    <w:p w:rsidR="00EA6234" w:rsidRDefault="00EA6234" w:rsidP="004B0455">
      <w:r>
        <w:rPr>
          <w:b/>
        </w:rPr>
        <w:t>12-16</w:t>
      </w:r>
      <w:r w:rsidR="00D02809">
        <w:rPr>
          <w:b/>
        </w:rPr>
        <w:t xml:space="preserve"> </w:t>
      </w:r>
      <w:r w:rsidR="00D02809">
        <w:t>Another month has passed</w:t>
      </w:r>
      <w:r w:rsidR="00A05ECE">
        <w:t>; perhaps</w:t>
      </w:r>
      <w:r w:rsidR="005542BB">
        <w:t xml:space="preserve"> the Babylonians </w:t>
      </w:r>
      <w:r w:rsidR="006051FA">
        <w:t>were sorting out the people and the plunder before setting abou</w:t>
      </w:r>
      <w:r w:rsidR="00DB2C02">
        <w:t>t the destruction of the city</w:t>
      </w:r>
      <w:r w:rsidR="00D02809">
        <w:t>.</w:t>
      </w:r>
      <w:r w:rsidR="006051FA">
        <w:rPr>
          <w:rStyle w:val="FootnoteReference"/>
        </w:rPr>
        <w:footnoteReference w:id="548"/>
      </w:r>
      <w:r w:rsidR="00723565">
        <w:t xml:space="preserve"> Judahites might</w:t>
      </w:r>
      <w:r w:rsidR="00D02809">
        <w:t xml:space="preserve"> view what </w:t>
      </w:r>
      <w:r w:rsidR="0030695C">
        <w:t xml:space="preserve">now </w:t>
      </w:r>
      <w:r w:rsidR="00D02809">
        <w:t>follows as the grimmest s</w:t>
      </w:r>
      <w:r w:rsidR="0030695C">
        <w:t xml:space="preserve">cene in the First Testament. While </w:t>
      </w:r>
      <w:r w:rsidR="00311FA4">
        <w:t>Nebuchadr</w:t>
      </w:r>
      <w:r w:rsidR="00D02809">
        <w:t xml:space="preserve">ezzar </w:t>
      </w:r>
      <w:r w:rsidR="00DB2C02">
        <w:t>could</w:t>
      </w:r>
      <w:r w:rsidR="0030695C">
        <w:t xml:space="preserve"> be</w:t>
      </w:r>
      <w:r w:rsidR="00D02809">
        <w:t xml:space="preserve"> expressing his wrath towards Jerusalem because it</w:t>
      </w:r>
      <w:r w:rsidR="00DB2C02">
        <w:t xml:space="preserve">s people have wasted </w:t>
      </w:r>
      <w:r w:rsidR="00D02809">
        <w:t>his army’s ene</w:t>
      </w:r>
      <w:r w:rsidR="00723565">
        <w:t>rgy over the past two years, more important</w:t>
      </w:r>
      <w:r w:rsidR="0030695C">
        <w:t>ly he is</w:t>
      </w:r>
      <w:r w:rsidR="00723565">
        <w:t xml:space="preserve"> seeking to en</w:t>
      </w:r>
      <w:r w:rsidR="00D02809">
        <w:t xml:space="preserve">sure that this </w:t>
      </w:r>
      <w:r w:rsidR="0030695C">
        <w:t>capit</w:t>
      </w:r>
      <w:r w:rsidR="00723565">
        <w:t>al city never counts again. So Nebuzaradan</w:t>
      </w:r>
      <w:r w:rsidR="00D02809">
        <w:t xml:space="preserve"> </w:t>
      </w:r>
      <w:r w:rsidR="00D02809">
        <w:rPr>
          <w:i/>
        </w:rPr>
        <w:t>burned</w:t>
      </w:r>
      <w:r w:rsidR="00D43FA2">
        <w:rPr>
          <w:i/>
        </w:rPr>
        <w:t xml:space="preserve"> </w:t>
      </w:r>
      <w:r w:rsidR="0030695C">
        <w:t>it</w:t>
      </w:r>
      <w:r w:rsidR="00D02809">
        <w:rPr>
          <w:i/>
        </w:rPr>
        <w:t xml:space="preserve"> in fire</w:t>
      </w:r>
      <w:r w:rsidR="00D02809">
        <w:t>: so often Jeremiah has ta</w:t>
      </w:r>
      <w:r w:rsidR="00723565">
        <w:t>lked about burning in fire. The army</w:t>
      </w:r>
      <w:r w:rsidR="00D02809">
        <w:t xml:space="preserve"> </w:t>
      </w:r>
      <w:r w:rsidR="00C5433C">
        <w:rPr>
          <w:i/>
        </w:rPr>
        <w:t xml:space="preserve">pulled </w:t>
      </w:r>
      <w:r w:rsidR="0030695C">
        <w:t xml:space="preserve">it </w:t>
      </w:r>
      <w:r w:rsidR="00C5433C">
        <w:rPr>
          <w:i/>
        </w:rPr>
        <w:t>down</w:t>
      </w:r>
      <w:r w:rsidR="00723565">
        <w:t xml:space="preserve">: </w:t>
      </w:r>
      <w:r w:rsidR="00D02809">
        <w:t>Yahweh us</w:t>
      </w:r>
      <w:r w:rsidR="00723565">
        <w:t>ed the verb in</w:t>
      </w:r>
      <w:r w:rsidR="00D02809">
        <w:t xml:space="preserve"> commis</w:t>
      </w:r>
      <w:r w:rsidR="00723565">
        <w:t>sioning Jeremiah, and i</w:t>
      </w:r>
      <w:r w:rsidR="00D02809">
        <w:t>t has recurred since.</w:t>
      </w:r>
      <w:r w:rsidR="00723565">
        <w:t xml:space="preserve"> Some very ordinary people Nebuzaradan</w:t>
      </w:r>
      <w:r w:rsidR="00C344C3">
        <w:t xml:space="preserve"> </w:t>
      </w:r>
      <w:r w:rsidR="00C344C3">
        <w:rPr>
          <w:i/>
        </w:rPr>
        <w:t>made go into exile</w:t>
      </w:r>
      <w:r w:rsidR="00723565">
        <w:t xml:space="preserve">: they could work in </w:t>
      </w:r>
      <w:r w:rsidR="00311FA4">
        <w:t>Nebuchadr</w:t>
      </w:r>
      <w:r w:rsidR="00723565">
        <w:t>ezzar’s fields, and he</w:t>
      </w:r>
      <w:r w:rsidR="00C344C3">
        <w:t xml:space="preserve"> could recoup some of his investment. But some of them he </w:t>
      </w:r>
      <w:r w:rsidR="00C344C3" w:rsidRPr="00C344C3">
        <w:rPr>
          <w:i/>
        </w:rPr>
        <w:t>let remai</w:t>
      </w:r>
      <w:r w:rsidR="00040BCE">
        <w:rPr>
          <w:i/>
        </w:rPr>
        <w:t>n as vinedressers and tiller</w:t>
      </w:r>
      <w:r w:rsidR="00C344C3" w:rsidRPr="00C344C3">
        <w:rPr>
          <w:i/>
        </w:rPr>
        <w:t>s</w:t>
      </w:r>
      <w:r w:rsidR="00040BCE">
        <w:t>. It is less explicit here than it was at 39:10</w:t>
      </w:r>
      <w:r w:rsidR="00040BCE">
        <w:rPr>
          <w:rStyle w:val="FootnoteReference"/>
        </w:rPr>
        <w:footnoteReference w:id="549"/>
      </w:r>
      <w:r w:rsidR="00040BCE">
        <w:t xml:space="preserve"> that </w:t>
      </w:r>
      <w:r w:rsidR="00723565">
        <w:t xml:space="preserve">it is for their own sake that </w:t>
      </w:r>
      <w:r w:rsidR="00040BCE">
        <w:t>they are tending vines and other trees rather than</w:t>
      </w:r>
      <w:r w:rsidR="00DB2C02">
        <w:t xml:space="preserve"> providing</w:t>
      </w:r>
      <w:r w:rsidR="00C344C3">
        <w:t xml:space="preserve"> for </w:t>
      </w:r>
      <w:r w:rsidR="00040BCE">
        <w:t>the needs of an occupyin</w:t>
      </w:r>
      <w:r w:rsidR="0030695C">
        <w:t>g force, but the repetition in v.</w:t>
      </w:r>
      <w:r w:rsidR="00040BCE">
        <w:t xml:space="preserve"> 16 over against v. 15 suggests that this note is the first of a series of notes of hope running through the chapter.</w:t>
      </w:r>
      <w:r w:rsidR="00723565">
        <w:t xml:space="preserve"> While s</w:t>
      </w:r>
      <w:r w:rsidR="0030695C">
        <w:t>ome ordinary people w</w:t>
      </w:r>
      <w:r w:rsidR="00723565">
        <w:t>ere subject to forced migration,</w:t>
      </w:r>
      <w:r w:rsidR="0030695C">
        <w:t xml:space="preserve"> some were allowed to stay.</w:t>
      </w:r>
    </w:p>
    <w:p w:rsidR="00D17F1F" w:rsidRDefault="00C344C3" w:rsidP="00D17F1F">
      <w:r>
        <w:rPr>
          <w:b/>
        </w:rPr>
        <w:t xml:space="preserve">17-23 </w:t>
      </w:r>
      <w:r>
        <w:t>Yet an</w:t>
      </w:r>
      <w:r w:rsidR="00DB2C02">
        <w:t>other scene competes for the</w:t>
      </w:r>
      <w:r>
        <w:t xml:space="preserve"> title</w:t>
      </w:r>
      <w:r w:rsidR="00DB2C02">
        <w:t xml:space="preserve"> as the </w:t>
      </w:r>
      <w:r w:rsidR="00723565">
        <w:t>First Testament</w:t>
      </w:r>
      <w:r w:rsidR="00DB2C02">
        <w:t>’s grimmest scene</w:t>
      </w:r>
      <w:r>
        <w:t xml:space="preserve">. The account of the temple building </w:t>
      </w:r>
      <w:r w:rsidR="006C0C08">
        <w:t xml:space="preserve">in 1 Kgs 7:15-37 </w:t>
      </w:r>
      <w:r>
        <w:t>helps to ide</w:t>
      </w:r>
      <w:r w:rsidR="00C90C98">
        <w:t>ntify the objects v. 17</w:t>
      </w:r>
      <w:r>
        <w:t xml:space="preserve"> refers to</w:t>
      </w:r>
      <w:r w:rsidR="006C0C08">
        <w:t>. The catalog</w:t>
      </w:r>
      <w:r>
        <w:t xml:space="preserve"> </w:t>
      </w:r>
      <w:r w:rsidR="00A131F3">
        <w:t xml:space="preserve">in v. 18 covers </w:t>
      </w:r>
      <w:r w:rsidR="00AC5FED">
        <w:rPr>
          <w:i/>
        </w:rPr>
        <w:t>bucket</w:t>
      </w:r>
      <w:r w:rsidR="00C90C98" w:rsidRPr="00C90C98">
        <w:rPr>
          <w:i/>
        </w:rPr>
        <w:t>s</w:t>
      </w:r>
      <w:r w:rsidR="00C90C98">
        <w:t xml:space="preserve"> </w:t>
      </w:r>
      <w:r w:rsidR="0070783F">
        <w:t>(</w:t>
      </w:r>
      <w:r w:rsidR="0070783F">
        <w:rPr>
          <w:i/>
        </w:rPr>
        <w:t>s</w:t>
      </w:r>
      <w:r w:rsidR="0070783F">
        <w:rPr>
          <w:rFonts w:cstheme="minorHAnsi"/>
          <w:i/>
        </w:rPr>
        <w:t>î</w:t>
      </w:r>
      <w:r w:rsidR="0070783F">
        <w:rPr>
          <w:i/>
        </w:rPr>
        <w:t>r</w:t>
      </w:r>
      <w:r w:rsidR="0070783F">
        <w:t>)</w:t>
      </w:r>
      <w:r w:rsidR="00DB2C02">
        <w:t xml:space="preserve">, in this context </w:t>
      </w:r>
      <w:r w:rsidR="00AC5FED">
        <w:t>containers for ashes (Exod 27:3)</w:t>
      </w:r>
      <w:r w:rsidR="00A131F3">
        <w:t xml:space="preserve">, </w:t>
      </w:r>
      <w:r w:rsidR="00C90C98" w:rsidRPr="00C90C98">
        <w:rPr>
          <w:i/>
        </w:rPr>
        <w:t>shovels</w:t>
      </w:r>
      <w:r w:rsidR="00C90C98">
        <w:t xml:space="preserve"> </w:t>
      </w:r>
      <w:r w:rsidR="0070783F">
        <w:t>(</w:t>
      </w:r>
      <w:r w:rsidR="0070783F">
        <w:rPr>
          <w:i/>
        </w:rPr>
        <w:t>y</w:t>
      </w:r>
      <w:r w:rsidR="0070783F">
        <w:rPr>
          <w:rFonts w:cstheme="minorHAnsi"/>
          <w:i/>
        </w:rPr>
        <w:t>ā</w:t>
      </w:r>
      <w:r w:rsidR="0070783F">
        <w:rPr>
          <w:i/>
        </w:rPr>
        <w:t>‘</w:t>
      </w:r>
      <w:r w:rsidR="0070783F">
        <w:t>)</w:t>
      </w:r>
      <w:r w:rsidR="0070783F">
        <w:rPr>
          <w:i/>
        </w:rPr>
        <w:t xml:space="preserve"> </w:t>
      </w:r>
      <w:r w:rsidR="0070783F">
        <w:t>for sweeping</w:t>
      </w:r>
      <w:r w:rsidR="00C90C98">
        <w:t xml:space="preserve"> away </w:t>
      </w:r>
      <w:r w:rsidR="0070783F">
        <w:t>(</w:t>
      </w:r>
      <w:r w:rsidR="0070783F">
        <w:rPr>
          <w:i/>
        </w:rPr>
        <w:t>y</w:t>
      </w:r>
      <w:r w:rsidR="0070783F">
        <w:rPr>
          <w:rFonts w:cstheme="minorHAnsi"/>
          <w:i/>
        </w:rPr>
        <w:t>ā</w:t>
      </w:r>
      <w:r w:rsidR="0070783F">
        <w:rPr>
          <w:i/>
        </w:rPr>
        <w:t>‘</w:t>
      </w:r>
      <w:r w:rsidR="0070783F">
        <w:rPr>
          <w:rFonts w:cstheme="minorHAnsi"/>
          <w:i/>
        </w:rPr>
        <w:t>â</w:t>
      </w:r>
      <w:r w:rsidR="0070783F">
        <w:rPr>
          <w:rFonts w:cstheme="minorHAnsi"/>
        </w:rPr>
        <w:t>)</w:t>
      </w:r>
      <w:r w:rsidR="0070783F">
        <w:rPr>
          <w:rFonts w:cstheme="minorHAnsi"/>
          <w:i/>
        </w:rPr>
        <w:t xml:space="preserve"> </w:t>
      </w:r>
      <w:r w:rsidR="00A131F3">
        <w:t xml:space="preserve">burnt logs and ashes, </w:t>
      </w:r>
      <w:r w:rsidR="00AC5FED">
        <w:rPr>
          <w:i/>
        </w:rPr>
        <w:t>trimmer</w:t>
      </w:r>
      <w:r w:rsidR="00C90C98">
        <w:rPr>
          <w:i/>
        </w:rPr>
        <w:t xml:space="preserve">s </w:t>
      </w:r>
      <w:r w:rsidR="0070783F">
        <w:t>(</w:t>
      </w:r>
      <w:r w:rsidR="0070783F" w:rsidRPr="0070783F">
        <w:rPr>
          <w:i/>
        </w:rPr>
        <w:t>m</w:t>
      </w:r>
      <w:r w:rsidR="0070783F" w:rsidRPr="0070783F">
        <w:rPr>
          <w:rFonts w:cstheme="minorHAnsi"/>
          <w:i/>
        </w:rPr>
        <w:t>ә</w:t>
      </w:r>
      <w:r w:rsidR="0070783F" w:rsidRPr="0070783F">
        <w:rPr>
          <w:i/>
        </w:rPr>
        <w:t>zammeret</w:t>
      </w:r>
      <w:r w:rsidR="0070783F">
        <w:t xml:space="preserve">) </w:t>
      </w:r>
      <w:r w:rsidR="00A131F3">
        <w:t xml:space="preserve">for </w:t>
      </w:r>
      <w:r w:rsidR="006C0C08">
        <w:t>tend</w:t>
      </w:r>
      <w:r w:rsidR="00FD72E1">
        <w:t>ing the wicks of lamps</w:t>
      </w:r>
      <w:r w:rsidR="00A131F3">
        <w:t xml:space="preserve">, </w:t>
      </w:r>
      <w:r w:rsidR="0070783F">
        <w:rPr>
          <w:i/>
        </w:rPr>
        <w:t>throwers</w:t>
      </w:r>
      <w:r w:rsidR="00C90C98">
        <w:rPr>
          <w:i/>
        </w:rPr>
        <w:t xml:space="preserve"> </w:t>
      </w:r>
      <w:r w:rsidR="0070783F">
        <w:t>(</w:t>
      </w:r>
      <w:r w:rsidR="0070783F">
        <w:rPr>
          <w:i/>
        </w:rPr>
        <w:t>mizr</w:t>
      </w:r>
      <w:r w:rsidR="0070783F">
        <w:rPr>
          <w:rFonts w:cstheme="minorHAnsi"/>
          <w:i/>
        </w:rPr>
        <w:t>ā</w:t>
      </w:r>
      <w:r w:rsidR="0070783F">
        <w:rPr>
          <w:i/>
        </w:rPr>
        <w:t>q</w:t>
      </w:r>
      <w:r w:rsidR="0070783F">
        <w:t>)</w:t>
      </w:r>
      <w:r w:rsidR="0070783F">
        <w:rPr>
          <w:i/>
        </w:rPr>
        <w:t xml:space="preserve"> </w:t>
      </w:r>
      <w:r w:rsidR="0070783F">
        <w:t>from which</w:t>
      </w:r>
      <w:r w:rsidR="00C90C98">
        <w:t xml:space="preserve"> the blood was </w:t>
      </w:r>
      <w:r w:rsidR="0070783F">
        <w:t>tossed (</w:t>
      </w:r>
      <w:r w:rsidR="0070783F">
        <w:rPr>
          <w:i/>
        </w:rPr>
        <w:t>z</w:t>
      </w:r>
      <w:r w:rsidR="0070783F">
        <w:rPr>
          <w:rFonts w:cstheme="minorHAnsi"/>
          <w:i/>
        </w:rPr>
        <w:t>ā</w:t>
      </w:r>
      <w:r w:rsidR="0070783F">
        <w:rPr>
          <w:i/>
        </w:rPr>
        <w:t>raq</w:t>
      </w:r>
      <w:r w:rsidR="0070783F">
        <w:t>)</w:t>
      </w:r>
      <w:r w:rsidR="0070783F">
        <w:rPr>
          <w:i/>
        </w:rPr>
        <w:t xml:space="preserve"> </w:t>
      </w:r>
      <w:r w:rsidR="0070783F">
        <w:t>against the altar</w:t>
      </w:r>
      <w:r w:rsidR="005B50FD">
        <w:t xml:space="preserve">, </w:t>
      </w:r>
      <w:r w:rsidR="0090274C">
        <w:t xml:space="preserve">and </w:t>
      </w:r>
      <w:r w:rsidR="0090274C">
        <w:rPr>
          <w:i/>
        </w:rPr>
        <w:t>ladles</w:t>
      </w:r>
      <w:r w:rsidR="005B50FD">
        <w:rPr>
          <w:i/>
        </w:rPr>
        <w:t xml:space="preserve"> </w:t>
      </w:r>
      <w:r w:rsidR="005B50FD">
        <w:t>(</w:t>
      </w:r>
      <w:r w:rsidR="005B50FD">
        <w:rPr>
          <w:i/>
        </w:rPr>
        <w:t>kap</w:t>
      </w:r>
      <w:r w:rsidR="005B50FD">
        <w:t xml:space="preserve">) in </w:t>
      </w:r>
      <w:r w:rsidR="0090274C">
        <w:t>the shap</w:t>
      </w:r>
      <w:r w:rsidR="00A131F3">
        <w:t>e of the palm of a hand (</w:t>
      </w:r>
      <w:r w:rsidR="00A131F3" w:rsidRPr="00A131F3">
        <w:rPr>
          <w:i/>
        </w:rPr>
        <w:t>kap</w:t>
      </w:r>
      <w:r w:rsidR="00A131F3">
        <w:t>)</w:t>
      </w:r>
      <w:r w:rsidR="00FD72E1">
        <w:t>, perhaps for burning incense</w:t>
      </w:r>
      <w:r w:rsidR="00A131F3">
        <w:t xml:space="preserve">. The catalog goes on in v. 19 to cover </w:t>
      </w:r>
      <w:r w:rsidR="0090274C" w:rsidRPr="0090274C">
        <w:rPr>
          <w:i/>
        </w:rPr>
        <w:t>bowls</w:t>
      </w:r>
      <w:r w:rsidR="0090274C">
        <w:t xml:space="preserve"> (</w:t>
      </w:r>
      <w:r w:rsidR="0090274C">
        <w:rPr>
          <w:i/>
        </w:rPr>
        <w:t>sap</w:t>
      </w:r>
      <w:r w:rsidR="00A131F3">
        <w:t xml:space="preserve">), </w:t>
      </w:r>
      <w:r w:rsidR="0090274C">
        <w:rPr>
          <w:i/>
        </w:rPr>
        <w:t>firepans</w:t>
      </w:r>
      <w:r w:rsidR="0090274C">
        <w:t xml:space="preserve"> (</w:t>
      </w:r>
      <w:r w:rsidR="0090274C">
        <w:rPr>
          <w:i/>
        </w:rPr>
        <w:t>ma</w:t>
      </w:r>
      <w:r w:rsidR="0090274C">
        <w:rPr>
          <w:rFonts w:cstheme="minorHAnsi"/>
          <w:i/>
        </w:rPr>
        <w:t>ḥtâ</w:t>
      </w:r>
      <w:r w:rsidR="0090274C">
        <w:rPr>
          <w:rFonts w:cstheme="minorHAnsi"/>
        </w:rPr>
        <w:t>)</w:t>
      </w:r>
      <w:r w:rsidR="0090274C">
        <w:rPr>
          <w:rFonts w:cstheme="minorHAnsi"/>
          <w:i/>
        </w:rPr>
        <w:t xml:space="preserve"> </w:t>
      </w:r>
      <w:r w:rsidR="0090274C">
        <w:t xml:space="preserve">that would be capable of </w:t>
      </w:r>
      <w:r w:rsidR="00E867F8">
        <w:t>taking hold (</w:t>
      </w:r>
      <w:r w:rsidR="00E867F8" w:rsidRPr="00E867F8">
        <w:rPr>
          <w:rFonts w:cstheme="minorHAnsi"/>
          <w:i/>
        </w:rPr>
        <w:t>ḥātâ</w:t>
      </w:r>
      <w:r w:rsidR="00E867F8">
        <w:rPr>
          <w:rFonts w:cstheme="minorHAnsi"/>
        </w:rPr>
        <w:t>) of</w:t>
      </w:r>
      <w:r w:rsidR="00A131F3">
        <w:t xml:space="preserve"> burning wood, </w:t>
      </w:r>
      <w:r w:rsidR="007E37ED" w:rsidRPr="007E37ED">
        <w:rPr>
          <w:i/>
        </w:rPr>
        <w:t>lamps</w:t>
      </w:r>
      <w:r w:rsidR="007E37ED">
        <w:rPr>
          <w:i/>
        </w:rPr>
        <w:t xml:space="preserve"> </w:t>
      </w:r>
      <w:r w:rsidR="007E37ED">
        <w:t>(</w:t>
      </w:r>
      <w:r w:rsidR="007E37ED" w:rsidRPr="007E37ED">
        <w:rPr>
          <w:i/>
        </w:rPr>
        <w:t>m</w:t>
      </w:r>
      <w:r w:rsidR="007E37ED" w:rsidRPr="007E37ED">
        <w:rPr>
          <w:rFonts w:cstheme="minorHAnsi"/>
          <w:i/>
        </w:rPr>
        <w:t>әnôrâ</w:t>
      </w:r>
      <w:r w:rsidR="007E37ED">
        <w:rPr>
          <w:rFonts w:cstheme="minorHAnsi"/>
        </w:rPr>
        <w:t>)</w:t>
      </w:r>
      <w:r w:rsidR="005722D6">
        <w:t>,</w:t>
      </w:r>
      <w:r w:rsidR="007E37ED">
        <w:t xml:space="preserve"> </w:t>
      </w:r>
      <w:r w:rsidR="007E37ED">
        <w:rPr>
          <w:i/>
        </w:rPr>
        <w:t xml:space="preserve">flagons </w:t>
      </w:r>
      <w:r w:rsidR="007E37ED">
        <w:t>(</w:t>
      </w:r>
      <w:r w:rsidR="007E37ED">
        <w:rPr>
          <w:i/>
        </w:rPr>
        <w:t>m</w:t>
      </w:r>
      <w:r w:rsidR="007E37ED">
        <w:rPr>
          <w:rFonts w:cstheme="minorHAnsi"/>
          <w:i/>
        </w:rPr>
        <w:t>әnaqqît</w:t>
      </w:r>
      <w:r w:rsidR="007E37ED">
        <w:rPr>
          <w:rFonts w:cstheme="minorHAnsi"/>
        </w:rPr>
        <w:t>) used in connect</w:t>
      </w:r>
      <w:r w:rsidR="005722D6">
        <w:rPr>
          <w:rFonts w:cstheme="minorHAnsi"/>
        </w:rPr>
        <w:t xml:space="preserve">ion with libations (Exod 25:29), and </w:t>
      </w:r>
      <w:r w:rsidR="00A57C1B">
        <w:rPr>
          <w:rFonts w:cstheme="minorHAnsi"/>
        </w:rPr>
        <w:t xml:space="preserve">repeats </w:t>
      </w:r>
      <w:r w:rsidR="005722D6" w:rsidRPr="00E867F8">
        <w:rPr>
          <w:i/>
        </w:rPr>
        <w:t>throwers</w:t>
      </w:r>
      <w:r w:rsidR="005722D6">
        <w:t xml:space="preserve">, </w:t>
      </w:r>
      <w:r w:rsidR="005722D6" w:rsidRPr="00E867F8">
        <w:rPr>
          <w:i/>
        </w:rPr>
        <w:t>pots</w:t>
      </w:r>
      <w:r w:rsidR="005722D6">
        <w:t xml:space="preserve">, and </w:t>
      </w:r>
      <w:r w:rsidR="005722D6">
        <w:rPr>
          <w:i/>
        </w:rPr>
        <w:t>ladles</w:t>
      </w:r>
      <w:r w:rsidR="00A57C1B">
        <w:t xml:space="preserve"> from v. 18</w:t>
      </w:r>
      <w:r w:rsidR="005722D6">
        <w:t>.</w:t>
      </w:r>
      <w:r w:rsidR="006C0C08">
        <w:t xml:space="preserve"> </w:t>
      </w:r>
      <w:r w:rsidR="006C0C08" w:rsidRPr="006C0C08">
        <w:rPr>
          <w:i/>
        </w:rPr>
        <w:t>Pomegranates</w:t>
      </w:r>
      <w:r w:rsidR="006C0C08">
        <w:t xml:space="preserve"> were a decorative feature of the temple (1 Kgs 7:18, 20, 42), possibly symbolizing fruitfulness.</w:t>
      </w:r>
      <w:r w:rsidR="006C0C08">
        <w:rPr>
          <w:rStyle w:val="FootnoteReference"/>
        </w:rPr>
        <w:footnoteReference w:id="550"/>
      </w:r>
      <w:r w:rsidR="006C0C08">
        <w:t xml:space="preserve"> The lists of temple articles and the account of what happened to them witness</w:t>
      </w:r>
      <w:r>
        <w:t xml:space="preserve"> to the pain of the community that watched them </w:t>
      </w:r>
      <w:r w:rsidR="006C0C08">
        <w:t>be destroyed or stolen; it</w:t>
      </w:r>
      <w:r w:rsidR="00ED2716">
        <w:t xml:space="preserve"> contrasts with the much briefer account in 2 Chr 36:19 whose</w:t>
      </w:r>
      <w:r w:rsidR="006C0C08">
        <w:t xml:space="preserve"> brevity reflects </w:t>
      </w:r>
      <w:r w:rsidR="00ED2716">
        <w:t>i</w:t>
      </w:r>
      <w:r w:rsidR="006C0C08">
        <w:t>ts origin in</w:t>
      </w:r>
      <w:r w:rsidR="00ED2716">
        <w:t xml:space="preserve"> a la</w:t>
      </w:r>
      <w:r w:rsidR="006C0C08">
        <w:t>ter time when the temple has been rebuilt</w:t>
      </w:r>
      <w:r w:rsidR="00A57C1B">
        <w:t xml:space="preserve"> and is functioning again. G</w:t>
      </w:r>
      <w:r w:rsidR="00017ABF">
        <w:t>iven the plundering in 597, it is surprising that there should be so much to plunder now</w:t>
      </w:r>
      <w:r w:rsidR="006C0C08">
        <w:t xml:space="preserve">. It is hard to imagine the Judahite community having </w:t>
      </w:r>
      <w:r w:rsidR="00A57C1B">
        <w:t xml:space="preserve">had </w:t>
      </w:r>
      <w:r w:rsidR="006C0C08">
        <w:t>the en</w:t>
      </w:r>
      <w:r w:rsidR="00A57C1B">
        <w:t>ergy and</w:t>
      </w:r>
      <w:r w:rsidR="006C0C08">
        <w:t xml:space="preserve"> resources to restore the accoutrements of the temple after 597. So it seems likely that</w:t>
      </w:r>
      <w:r w:rsidR="00017ABF">
        <w:t xml:space="preserve"> this chapter conflates the various pillagings of the temple</w:t>
      </w:r>
      <w:r w:rsidR="006C0C08">
        <w:t xml:space="preserve"> as we come to its demise</w:t>
      </w:r>
      <w:r w:rsidR="00017ABF">
        <w:t xml:space="preserve">. This possibility may also fit with </w:t>
      </w:r>
      <w:r w:rsidR="006C0C08">
        <w:t>the overlaps in the lists in vv.</w:t>
      </w:r>
      <w:r w:rsidR="00A57C1B">
        <w:t xml:space="preserve"> </w:t>
      </w:r>
      <w:r w:rsidR="006C0C08">
        <w:t>18-19.</w:t>
      </w:r>
    </w:p>
    <w:p w:rsidR="007A7184" w:rsidRDefault="00C344C3" w:rsidP="00FE4E4D">
      <w:r>
        <w:rPr>
          <w:b/>
        </w:rPr>
        <w:t>24-</w:t>
      </w:r>
      <w:r w:rsidR="00ED2716">
        <w:rPr>
          <w:b/>
        </w:rPr>
        <w:t xml:space="preserve">27 </w:t>
      </w:r>
      <w:r w:rsidR="00FE4E4D">
        <w:t xml:space="preserve">Dramatically, the narrative </w:t>
      </w:r>
      <w:r w:rsidR="005032B5">
        <w:t xml:space="preserve">about the fate of further Judahite leaders (also missing from 2 Chr 36) </w:t>
      </w:r>
      <w:r w:rsidR="00FE4E4D">
        <w:t>first l</w:t>
      </w:r>
      <w:r w:rsidR="00A57C1B">
        <w:t>ists people who get</w:t>
      </w:r>
      <w:r w:rsidR="00FE4E4D">
        <w:t xml:space="preserve"> arrest</w:t>
      </w:r>
      <w:r w:rsidR="00A57C1B">
        <w:t>ed, then</w:t>
      </w:r>
      <w:r w:rsidR="00FE4E4D">
        <w:t xml:space="preserve"> </w:t>
      </w:r>
      <w:r w:rsidR="005032B5">
        <w:t xml:space="preserve">eventually </w:t>
      </w:r>
      <w:r w:rsidR="00FE4E4D">
        <w:t>in the last clause relates their fate. This head priest is Seraiah ben Azariah, grandson of Hilkiah (1 Chr 6:13-14 [5:39-40</w:t>
      </w:r>
      <w:r w:rsidR="00A57C1B">
        <w:t>]), for whom see 2 Kgs 22,</w:t>
      </w:r>
      <w:r w:rsidR="00FE4E4D">
        <w:t xml:space="preserve"> a different Seraiah from the ones in 40:8 and 51:59. Zephaniah fea</w:t>
      </w:r>
      <w:r w:rsidR="00A57C1B">
        <w:t>tured in 29:24-29. P</w:t>
      </w:r>
      <w:r w:rsidR="00FE4E4D">
        <w:t xml:space="preserve">riests exercising oversight at the threshold of the temple would be responsible for safeguarding its sanctity in various ways, but </w:t>
      </w:r>
      <w:r w:rsidR="00FE4E4D">
        <w:rPr>
          <w:i/>
        </w:rPr>
        <w:t>t</w:t>
      </w:r>
      <w:r w:rsidR="00FE4E4D" w:rsidRPr="00FE4E4D">
        <w:rPr>
          <w:i/>
        </w:rPr>
        <w:t>he</w:t>
      </w:r>
      <w:r w:rsidR="00FE4E4D">
        <w:t xml:space="preserve"> </w:t>
      </w:r>
      <w:r w:rsidR="00FE4E4D">
        <w:rPr>
          <w:i/>
        </w:rPr>
        <w:t>keepers of the threshold</w:t>
      </w:r>
      <w:r w:rsidR="00FE4E4D">
        <w:t xml:space="preserve"> stood at the temple door re</w:t>
      </w:r>
      <w:r w:rsidR="00A57C1B">
        <w:t>ceiving offerings in 2 Kgs 22:4; they we</w:t>
      </w:r>
      <w:r w:rsidR="00FE4E4D">
        <w:t xml:space="preserve">re treasurers. </w:t>
      </w:r>
      <w:r w:rsidR="00CB59A7" w:rsidRPr="005032B5">
        <w:t>The peop</w:t>
      </w:r>
      <w:r w:rsidR="00A57C1B">
        <w:t>le</w:t>
      </w:r>
      <w:r w:rsidR="00FE4E4D">
        <w:rPr>
          <w:i/>
        </w:rPr>
        <w:t xml:space="preserve"> present</w:t>
      </w:r>
      <w:r w:rsidR="00CB59A7" w:rsidRPr="00CB59A7">
        <w:rPr>
          <w:i/>
        </w:rPr>
        <w:t xml:space="preserve"> inside the city</w:t>
      </w:r>
      <w:r w:rsidR="00CB59A7">
        <w:t xml:space="preserve"> w</w:t>
      </w:r>
      <w:r w:rsidR="00A57C1B">
        <w:t>ill be people from elsewhere</w:t>
      </w:r>
      <w:r w:rsidR="00FE4E4D">
        <w:t xml:space="preserve"> who took refuge there</w:t>
      </w:r>
      <w:r w:rsidR="00A57C1B">
        <w:t xml:space="preserve">. </w:t>
      </w:r>
      <w:r w:rsidR="00A57C1B">
        <w:rPr>
          <w:i/>
        </w:rPr>
        <w:t>P</w:t>
      </w:r>
      <w:r w:rsidR="00CB59A7" w:rsidRPr="00CB59A7">
        <w:rPr>
          <w:i/>
        </w:rPr>
        <w:t>eople of the country</w:t>
      </w:r>
      <w:r w:rsidR="00CB59A7">
        <w:t xml:space="preserve"> sometimes suggests people with power or influence, which here would fit with the fate that overtakes them.</w:t>
      </w:r>
      <w:r w:rsidR="00A131F3">
        <w:rPr>
          <w:rStyle w:val="FootnoteReference"/>
        </w:rPr>
        <w:footnoteReference w:id="551"/>
      </w:r>
    </w:p>
    <w:p w:rsidR="00FF447D" w:rsidRDefault="00ED2716" w:rsidP="00502EFF">
      <w:pPr>
        <w:rPr>
          <w:rFonts w:eastAsia="Times New Roman" w:cstheme="minorHAnsi"/>
        </w:rPr>
      </w:pPr>
      <w:r>
        <w:rPr>
          <w:b/>
        </w:rPr>
        <w:t>28-30</w:t>
      </w:r>
      <w:r w:rsidR="00DB2C02">
        <w:t xml:space="preserve"> Jer 52 lacks</w:t>
      </w:r>
      <w:r>
        <w:t xml:space="preserve"> the account of Gedaliah’s appointment that ap</w:t>
      </w:r>
      <w:r w:rsidR="005032B5">
        <w:t>pears in 2 Kgs 25:22-26 (</w:t>
      </w:r>
      <w:r>
        <w:t>it has already treated this development at length in 40:1 –</w:t>
      </w:r>
      <w:r w:rsidR="00EB0F2E">
        <w:t xml:space="preserve"> 43:7) and in its place has a unique</w:t>
      </w:r>
      <w:r>
        <w:t xml:space="preserve"> list of the numbers of peo</w:t>
      </w:r>
      <w:r w:rsidR="00DB2C02">
        <w:t xml:space="preserve">ple taken to Babylon in 597, </w:t>
      </w:r>
      <w:r>
        <w:t>587</w:t>
      </w:r>
      <w:r w:rsidR="00DB2C02">
        <w:t xml:space="preserve">, and </w:t>
      </w:r>
      <w:r w:rsidR="00EB0F2E">
        <w:t xml:space="preserve">582. </w:t>
      </w:r>
      <w:r w:rsidR="00A57C1B">
        <w:t>T</w:t>
      </w:r>
      <w:r w:rsidR="005032B5">
        <w:t>he numbers are puzzling. Second Kings 24:14 and 16 give figures of 10,</w:t>
      </w:r>
      <w:r w:rsidR="00A57C1B">
        <w:t>000 and 8,000 for 597; maybe 3,</w:t>
      </w:r>
      <w:r w:rsidR="005032B5">
        <w:t>023 covers only the men and those larger figures are guestimates that include the women and children.</w:t>
      </w:r>
      <w:r w:rsidR="005032B5">
        <w:rPr>
          <w:rStyle w:val="FootnoteReference"/>
        </w:rPr>
        <w:footnoteReference w:id="552"/>
      </w:r>
      <w:r w:rsidR="00A57C1B">
        <w:t xml:space="preserve"> W</w:t>
      </w:r>
      <w:r w:rsidR="005032B5">
        <w:t xml:space="preserve">hatever the </w:t>
      </w:r>
      <w:r w:rsidR="00DB2C02">
        <w:t xml:space="preserve">numbers’ </w:t>
      </w:r>
      <w:r w:rsidR="005032B5">
        <w:t>h</w:t>
      </w:r>
      <w:r w:rsidR="00DB2C02">
        <w:t>istorical significance</w:t>
      </w:r>
      <w:r w:rsidR="00A57C1B">
        <w:t>, in this context they convey</w:t>
      </w:r>
      <w:r w:rsidR="005032B5">
        <w:t xml:space="preserve"> the impression that the number of people </w:t>
      </w:r>
      <w:r w:rsidR="00BF2EF5">
        <w:t>transported</w:t>
      </w:r>
      <w:r w:rsidR="00DB2C02">
        <w:t xml:space="preserve"> to Babylon was </w:t>
      </w:r>
      <w:r w:rsidR="005032B5">
        <w:t xml:space="preserve">small. </w:t>
      </w:r>
      <w:r w:rsidR="00EB0F2E">
        <w:t>Jeremiah has often spoke</w:t>
      </w:r>
      <w:r w:rsidR="00DB2C02">
        <w:t>n as if “the exile” would</w:t>
      </w:r>
      <w:r w:rsidR="00EB0F2E">
        <w:t xml:space="preserve"> mean a wholesale forced migration of the Judahite </w:t>
      </w:r>
      <w:r w:rsidR="00B93A36">
        <w:t xml:space="preserve">people analogous to the one presented in 2 Kgs 17 </w:t>
      </w:r>
      <w:r w:rsidR="00DB2C02">
        <w:t>in connection with Ephraim, which is how</w:t>
      </w:r>
      <w:r w:rsidR="00EB0F2E">
        <w:t xml:space="preserve"> Western convention has t</w:t>
      </w:r>
      <w:r w:rsidR="00DB2C02">
        <w:t>hought of it. In this connection, vv. 28-30</w:t>
      </w:r>
      <w:r w:rsidR="005032B5">
        <w:t xml:space="preserve"> have</w:t>
      </w:r>
      <w:r w:rsidR="00EB0F2E">
        <w:t xml:space="preserve"> several sign</w:t>
      </w:r>
      <w:r w:rsidR="005032B5">
        <w:t>ificances. They indicate</w:t>
      </w:r>
      <w:r w:rsidR="00EB0F2E">
        <w:t xml:space="preserve"> that a</w:t>
      </w:r>
      <w:r w:rsidR="005032B5">
        <w:t xml:space="preserve">s usual Yahweh’s action is </w:t>
      </w:r>
      <w:r w:rsidR="00EB0F2E">
        <w:t>softer than his threats</w:t>
      </w:r>
      <w:r w:rsidR="005032B5">
        <w:t>.</w:t>
      </w:r>
      <w:r w:rsidR="00BF2EF5">
        <w:t xml:space="preserve"> They </w:t>
      </w:r>
      <w:r w:rsidR="00C91CFD">
        <w:t xml:space="preserve">issue the reminder that </w:t>
      </w:r>
      <w:r w:rsidR="00C91CFD">
        <w:rPr>
          <w:rFonts w:eastAsia="Times New Roman" w:cstheme="minorHAnsi"/>
        </w:rPr>
        <w:t>587 was not the beginning of exile</w:t>
      </w:r>
      <w:r w:rsidR="00C91CFD">
        <w:rPr>
          <w:rStyle w:val="FootnoteReference"/>
          <w:rFonts w:eastAsia="Times New Roman" w:cstheme="minorHAnsi"/>
        </w:rPr>
        <w:footnoteReference w:id="553"/>
      </w:r>
      <w:r w:rsidR="00C91CFD">
        <w:t xml:space="preserve"> and </w:t>
      </w:r>
      <w:r w:rsidR="00B93A36">
        <w:t xml:space="preserve">they </w:t>
      </w:r>
      <w:r w:rsidR="00BF2EF5">
        <w:t>suggest that t</w:t>
      </w:r>
      <w:r w:rsidR="00EB0F2E">
        <w:t xml:space="preserve">he </w:t>
      </w:r>
      <w:r w:rsidR="00C91CFD">
        <w:t xml:space="preserve">597 exile </w:t>
      </w:r>
      <w:r w:rsidR="00B93A36">
        <w:t xml:space="preserve">was </w:t>
      </w:r>
      <w:r w:rsidR="00EB0F2E">
        <w:t>more si</w:t>
      </w:r>
      <w:r w:rsidR="00C91CFD">
        <w:t xml:space="preserve">gnificant; </w:t>
      </w:r>
      <w:r w:rsidR="00F93557">
        <w:t>it was indeed an important break.</w:t>
      </w:r>
      <w:r w:rsidR="00F93557">
        <w:rPr>
          <w:rStyle w:val="FootnoteReference"/>
        </w:rPr>
        <w:footnoteReference w:id="554"/>
      </w:r>
      <w:r w:rsidR="00F93557">
        <w:t xml:space="preserve"> </w:t>
      </w:r>
      <w:r w:rsidR="00BF2EF5">
        <w:t>And they indicate that the exile of 587 was not the last. We know of an exile in 582 only from this passage; the usual guess is that it was a reprisal for the events related in Je</w:t>
      </w:r>
      <w:r w:rsidR="00A57C1B">
        <w:t>r 41, but attempts to answer that</w:t>
      </w:r>
      <w:r w:rsidR="00BF2EF5">
        <w:t xml:space="preserve"> question “are rather like a game of blind man’s bluff.”</w:t>
      </w:r>
      <w:r w:rsidR="00BF2EF5">
        <w:rPr>
          <w:rStyle w:val="FootnoteReference"/>
        </w:rPr>
        <w:footnoteReference w:id="555"/>
      </w:r>
      <w:r w:rsidR="00BF2EF5">
        <w:t xml:space="preserve"> </w:t>
      </w:r>
      <w:r w:rsidR="00C91CFD">
        <w:t>As a whole, t</w:t>
      </w:r>
      <w:r w:rsidR="00EB0F2E">
        <w:t xml:space="preserve">he </w:t>
      </w:r>
      <w:r w:rsidR="00A57C1B">
        <w:t xml:space="preserve">small </w:t>
      </w:r>
      <w:r w:rsidR="00EB0F2E">
        <w:t>numbers suppor</w:t>
      </w:r>
      <w:r w:rsidR="00BF2EF5">
        <w:t>t the notion that</w:t>
      </w:r>
      <w:r w:rsidR="005542BB">
        <w:t xml:space="preserve"> the myth of an empty land </w:t>
      </w:r>
      <w:r w:rsidR="00BF2EF5">
        <w:t xml:space="preserve">is indeed a myth </w:t>
      </w:r>
      <w:r w:rsidR="005542BB">
        <w:t>– the land was no means emptied.</w:t>
      </w:r>
      <w:r w:rsidR="005542BB">
        <w:rPr>
          <w:rStyle w:val="FootnoteReference"/>
        </w:rPr>
        <w:footnoteReference w:id="556"/>
      </w:r>
      <w:r w:rsidR="005542BB">
        <w:t xml:space="preserve"> </w:t>
      </w:r>
      <w:r w:rsidR="00B93A36">
        <w:t>In addition to the people transported, n</w:t>
      </w:r>
      <w:r w:rsidR="00A57C1B">
        <w:t xml:space="preserve">o doubt many people had died in </w:t>
      </w:r>
      <w:r w:rsidR="00B93A36">
        <w:t>the siege. Others had fled,</w:t>
      </w:r>
      <w:r w:rsidR="00C91CFD">
        <w:t xml:space="preserve"> but they c</w:t>
      </w:r>
      <w:r w:rsidR="00A57C1B">
        <w:t xml:space="preserve">ould come back, as Jer 40 has indicated. </w:t>
      </w:r>
      <w:r w:rsidR="004C7118">
        <w:t xml:space="preserve">The Babylonians will have intended to put an end to the life of the capital city, but they had no reason to </w:t>
      </w:r>
      <w:r w:rsidR="00C91CFD">
        <w:t>terminate life in what would be</w:t>
      </w:r>
      <w:r w:rsidR="004C7118">
        <w:t xml:space="preserve">come the province of Judah. </w:t>
      </w:r>
      <w:r w:rsidR="00B93A36">
        <w:t>Although</w:t>
      </w:r>
      <w:r w:rsidR="001E07BD">
        <w:t xml:space="preserve"> “</w:t>
      </w:r>
      <w:r w:rsidR="00E64604">
        <w:t xml:space="preserve">the destruction </w:t>
      </w:r>
      <w:r w:rsidR="004C7118">
        <w:t xml:space="preserve">of Jerusalem and the </w:t>
      </w:r>
      <w:r w:rsidR="00A57C1B">
        <w:t xml:space="preserve">end of the </w:t>
      </w:r>
      <w:r w:rsidR="00E64604">
        <w:t>kingdom of Judah brought about the gravest demographic cri</w:t>
      </w:r>
      <w:r w:rsidR="001E07BD">
        <w:t xml:space="preserve">sis in the </w:t>
      </w:r>
      <w:r w:rsidR="00B93A36">
        <w:t>history of the kingdom of Judah,</w:t>
      </w:r>
      <w:r w:rsidR="001E07BD">
        <w:t>”</w:t>
      </w:r>
      <w:r w:rsidR="001E07BD">
        <w:rPr>
          <w:rStyle w:val="FootnoteReference"/>
        </w:rPr>
        <w:footnoteReference w:id="557"/>
      </w:r>
      <w:r w:rsidR="001E07BD">
        <w:t xml:space="preserve"> </w:t>
      </w:r>
      <w:r w:rsidR="00B93A36">
        <w:t xml:space="preserve">it did not mean that there was no significant community in Judah after 587, or after 582. </w:t>
      </w:r>
      <w:r w:rsidR="00502EFF">
        <w:t>Jer 24 in its context could call</w:t>
      </w:r>
      <w:r w:rsidR="00D14006">
        <w:t xml:space="preserve"> </w:t>
      </w:r>
      <w:r w:rsidR="00502EFF">
        <w:t xml:space="preserve">people left in Jerusalem just </w:t>
      </w:r>
      <w:r w:rsidR="007A5C77">
        <w:t xml:space="preserve">bad figs, figs with little potential, </w:t>
      </w:r>
      <w:r w:rsidR="001C77C1">
        <w:t xml:space="preserve">and </w:t>
      </w:r>
      <w:r w:rsidR="00502EFF">
        <w:t xml:space="preserve">after 587 </w:t>
      </w:r>
      <w:r w:rsidR="001C77C1">
        <w:t>they</w:t>
      </w:r>
      <w:r w:rsidR="00D14006">
        <w:t xml:space="preserve"> are indeed </w:t>
      </w:r>
      <w:r w:rsidR="007A5C77">
        <w:t>just poor people</w:t>
      </w:r>
      <w:r w:rsidR="00502EFF">
        <w:t xml:space="preserve">. But </w:t>
      </w:r>
      <w:r w:rsidR="00D14006">
        <w:t>Jer 40 gives a less</w:t>
      </w:r>
      <w:r w:rsidR="00C91CFD">
        <w:t xml:space="preserve"> gloomy picture of the prospects</w:t>
      </w:r>
      <w:r w:rsidR="00D14006">
        <w:t xml:space="preserve"> of a communi</w:t>
      </w:r>
      <w:r w:rsidR="00C91CFD">
        <w:t>ty in Judah,</w:t>
      </w:r>
      <w:r w:rsidR="001C77C1">
        <w:t xml:space="preserve"> they generated the prayers in Lamentations, and </w:t>
      </w:r>
      <w:r w:rsidR="00C36416">
        <w:t>archeological discoveries confirm</w:t>
      </w:r>
      <w:r w:rsidR="001C77C1">
        <w:t xml:space="preserve"> how they kept life going there</w:t>
      </w:r>
      <w:r w:rsidR="00C36416">
        <w:t>.</w:t>
      </w:r>
      <w:r w:rsidR="00D14006">
        <w:rPr>
          <w:rStyle w:val="FootnoteReference"/>
        </w:rPr>
        <w:footnoteReference w:id="558"/>
      </w:r>
      <w:r w:rsidR="001C77C1">
        <w:t xml:space="preserve"> </w:t>
      </w:r>
      <w:r w:rsidR="00502EFF">
        <w:t xml:space="preserve">The Jeremiah scroll speaks with more than one voice about the various Judahite communities after 587. According to Jer 24, the Babylonian exiles are good figs, figs with potential, and Jehoiachin is among them; but there aren’t many of them, and Ezekiel doesn’t give the impression that they are so insightful or committed. Jer 44 threatens the Egyptian exiles with annihilation, but Jeremiah and Baruch are there, this community made it possible for us to be reading much of Jeremiah’s story, and an Egyptian community flourished over the centuries. </w:t>
      </w:r>
      <w:r w:rsidR="00FF447D">
        <w:t xml:space="preserve">“Authors </w:t>
      </w:r>
      <w:r w:rsidR="00FF447D" w:rsidRPr="00FF447D">
        <w:rPr>
          <w:rFonts w:eastAsia="Times New Roman" w:cstheme="minorHAnsi"/>
        </w:rPr>
        <w:t>from the first generation after the destruction of Jerusalem who lived in Judah, Egypt, and Babylon perceived Babylonian rule, the destruction, the exile, the remnant in Judah, and the status of the House of David in different ways.</w:t>
      </w:r>
      <w:r w:rsidR="00FF447D">
        <w:rPr>
          <w:rFonts w:eastAsia="Times New Roman" w:cstheme="minorHAnsi"/>
        </w:rPr>
        <w:t>”</w:t>
      </w:r>
      <w:r w:rsidR="00FF447D">
        <w:rPr>
          <w:rStyle w:val="FootnoteReference"/>
          <w:rFonts w:eastAsia="Times New Roman" w:cstheme="minorHAnsi"/>
        </w:rPr>
        <w:footnoteReference w:id="559"/>
      </w:r>
      <w:r w:rsidR="00C91CFD">
        <w:rPr>
          <w:rFonts w:eastAsia="Times New Roman" w:cstheme="minorHAnsi"/>
        </w:rPr>
        <w:t xml:space="preserve"> Indeed,</w:t>
      </w:r>
      <w:r w:rsidR="00FF447D">
        <w:rPr>
          <w:rFonts w:eastAsia="Times New Roman" w:cstheme="minorHAnsi"/>
        </w:rPr>
        <w:t xml:space="preserve"> </w:t>
      </w:r>
      <w:r w:rsidR="00502EFF">
        <w:rPr>
          <w:rFonts w:eastAsia="Times New Roman" w:cstheme="minorHAnsi"/>
        </w:rPr>
        <w:t>the situation</w:t>
      </w:r>
      <w:r w:rsidR="001C77C1">
        <w:rPr>
          <w:rFonts w:eastAsia="Times New Roman" w:cstheme="minorHAnsi"/>
        </w:rPr>
        <w:t xml:space="preserve"> would have been more complicated than that observation </w:t>
      </w:r>
      <w:r w:rsidR="00C91CFD">
        <w:rPr>
          <w:rFonts w:eastAsia="Times New Roman" w:cstheme="minorHAnsi"/>
        </w:rPr>
        <w:t>necessarily implies. W</w:t>
      </w:r>
      <w:r w:rsidR="00FF447D">
        <w:rPr>
          <w:rFonts w:eastAsia="Times New Roman" w:cstheme="minorHAnsi"/>
        </w:rPr>
        <w:t>ithin Judah, Egypt, and Babylon, authors and ordinary people would have different views on these matte</w:t>
      </w:r>
      <w:r w:rsidR="00502EFF">
        <w:rPr>
          <w:rFonts w:eastAsia="Times New Roman" w:cstheme="minorHAnsi"/>
        </w:rPr>
        <w:t xml:space="preserve">rs, as </w:t>
      </w:r>
      <w:r w:rsidR="00FF447D">
        <w:rPr>
          <w:rFonts w:eastAsia="Times New Roman" w:cstheme="minorHAnsi"/>
        </w:rPr>
        <w:t>the Ezekiel scroll</w:t>
      </w:r>
      <w:r w:rsidR="00C91CFD">
        <w:rPr>
          <w:rFonts w:eastAsia="Times New Roman" w:cstheme="minorHAnsi"/>
        </w:rPr>
        <w:t xml:space="preserve"> and Lamentations</w:t>
      </w:r>
      <w:r w:rsidR="00FF447D">
        <w:rPr>
          <w:rFonts w:eastAsia="Times New Roman" w:cstheme="minorHAnsi"/>
        </w:rPr>
        <w:t xml:space="preserve"> </w:t>
      </w:r>
      <w:r w:rsidR="00502EFF">
        <w:rPr>
          <w:rFonts w:eastAsia="Times New Roman" w:cstheme="minorHAnsi"/>
        </w:rPr>
        <w:t xml:space="preserve">as well as the Jeremiah scroll </w:t>
      </w:r>
      <w:r w:rsidR="00FF447D">
        <w:rPr>
          <w:rFonts w:eastAsia="Times New Roman" w:cstheme="minorHAnsi"/>
        </w:rPr>
        <w:t>make clear. Judahites in Babylon and some J</w:t>
      </w:r>
      <w:r w:rsidR="001C77C1">
        <w:rPr>
          <w:rFonts w:eastAsia="Times New Roman" w:cstheme="minorHAnsi"/>
        </w:rPr>
        <w:t>udahites in Egypt were not in those places</w:t>
      </w:r>
      <w:r w:rsidR="00FF447D">
        <w:rPr>
          <w:rFonts w:eastAsia="Times New Roman" w:cstheme="minorHAnsi"/>
        </w:rPr>
        <w:t xml:space="preserve"> because they</w:t>
      </w:r>
      <w:r w:rsidR="00502EFF">
        <w:rPr>
          <w:rFonts w:eastAsia="Times New Roman" w:cstheme="minorHAnsi"/>
        </w:rPr>
        <w:t xml:space="preserve"> chose to go there and</w:t>
      </w:r>
      <w:r w:rsidR="00FF447D">
        <w:rPr>
          <w:rFonts w:eastAsia="Times New Roman" w:cstheme="minorHAnsi"/>
        </w:rPr>
        <w:t xml:space="preserve"> saw the future as lying there; they were there because </w:t>
      </w:r>
      <w:r w:rsidR="001C77C1">
        <w:rPr>
          <w:rFonts w:eastAsia="Times New Roman" w:cstheme="minorHAnsi"/>
        </w:rPr>
        <w:t>they had been frog-marched to those locations</w:t>
      </w:r>
      <w:r w:rsidR="00FF447D">
        <w:rPr>
          <w:rFonts w:eastAsia="Times New Roman" w:cstheme="minorHAnsi"/>
        </w:rPr>
        <w:t>. Differences of perspective on (e.g.) acceptance of Babylonian authority or the future</w:t>
      </w:r>
      <w:r w:rsidR="001C77C1">
        <w:rPr>
          <w:rFonts w:eastAsia="Times New Roman" w:cstheme="minorHAnsi"/>
        </w:rPr>
        <w:t xml:space="preserve"> of the Davidic line would not be simply</w:t>
      </w:r>
      <w:r w:rsidR="00FF447D">
        <w:rPr>
          <w:rFonts w:eastAsia="Times New Roman" w:cstheme="minorHAnsi"/>
        </w:rPr>
        <w:t xml:space="preserve"> geographically based.</w:t>
      </w:r>
    </w:p>
    <w:p w:rsidR="00EE265C" w:rsidRDefault="00EE265C" w:rsidP="00C36416">
      <w:r>
        <w:rPr>
          <w:b/>
        </w:rPr>
        <w:t>31</w:t>
      </w:r>
      <w:r w:rsidR="009B6E55">
        <w:t xml:space="preserve"> We hear nothing of what happened over the next twenty years. What we do get is a final hopeful coda to the story. </w:t>
      </w:r>
      <w:r w:rsidR="00CB0FCF">
        <w:t>Kings such as Evil-merodach sometimes granted an amnesty on their accession, partly to encourage the loyalty of the beneficiaries.</w:t>
      </w:r>
      <w:r w:rsidR="00CB0FCF">
        <w:rPr>
          <w:rStyle w:val="FootnoteReference"/>
        </w:rPr>
        <w:footnoteReference w:id="560"/>
      </w:r>
      <w:r w:rsidR="00CB0FCF">
        <w:t xml:space="preserve"> The expression </w:t>
      </w:r>
      <w:r w:rsidR="00CB0FCF" w:rsidRPr="00CE0E0E">
        <w:rPr>
          <w:i/>
        </w:rPr>
        <w:t>lifted the head</w:t>
      </w:r>
      <w:r w:rsidR="00CB0FCF">
        <w:t xml:space="preserve"> comes only here and in a similar</w:t>
      </w:r>
      <w:r w:rsidR="00502EFF">
        <w:t xml:space="preserve"> context in Gen 40:13. B</w:t>
      </w:r>
      <w:r w:rsidR="00CB0FCF">
        <w:t>owing the head is a sign of submission or humiliation or shame; you cannot look the other person in the eye. Having one’s head lifted is</w:t>
      </w:r>
      <w:r w:rsidR="00502EFF">
        <w:t xml:space="preserve"> </w:t>
      </w:r>
      <w:r w:rsidR="00CB0FCF">
        <w:t>a sign of being restored to acceptability, even to honor. Thus “t</w:t>
      </w:r>
      <w:r w:rsidR="00C36416">
        <w:t>he sense of an ending offered by ch. 52 is also tinged with the sense of a new beginning.”</w:t>
      </w:r>
      <w:r w:rsidR="00C36416">
        <w:rPr>
          <w:rStyle w:val="FootnoteReference"/>
        </w:rPr>
        <w:footnoteReference w:id="561"/>
      </w:r>
      <w:r w:rsidR="00C36416">
        <w:t xml:space="preserve"> </w:t>
      </w:r>
      <w:r w:rsidR="00502EFF">
        <w:t>Here, too,</w:t>
      </w:r>
      <w:r w:rsidR="009B6E55">
        <w:t xml:space="preserve"> Yahweh’s bark is </w:t>
      </w:r>
      <w:r w:rsidR="00CE0E0E">
        <w:t xml:space="preserve">worse than his bite; the release and elevation </w:t>
      </w:r>
      <w:r w:rsidR="009B6E55">
        <w:t>of Jehoiachin is not what one would have expected on the basis of 22:24-30</w:t>
      </w:r>
      <w:r w:rsidR="00C36416">
        <w:t xml:space="preserve"> (nor is there any indicatio</w:t>
      </w:r>
      <w:r w:rsidR="001C77C1">
        <w:t>n of</w:t>
      </w:r>
      <w:r w:rsidR="00D43FA2">
        <w:t xml:space="preserve"> </w:t>
      </w:r>
      <w:r w:rsidR="001C77C1">
        <w:t>a change of heart on Jeho</w:t>
      </w:r>
      <w:r w:rsidR="00C36416">
        <w:t>i</w:t>
      </w:r>
      <w:r w:rsidR="001C77C1">
        <w:t>a</w:t>
      </w:r>
      <w:r w:rsidR="00C36416">
        <w:t>chin’s part)</w:t>
      </w:r>
      <w:r w:rsidR="009B6E55">
        <w:t xml:space="preserve">. </w:t>
      </w:r>
      <w:r w:rsidR="00CB0FCF">
        <w:t>It</w:t>
      </w:r>
      <w:r w:rsidR="009B6E55">
        <w:t xml:space="preserve"> is a sign that Yahweh may not be finished with Judah and specifically wit</w:t>
      </w:r>
      <w:r w:rsidR="00267C33">
        <w:t>h the line of David</w:t>
      </w:r>
      <w:r w:rsidR="00CB0FCF">
        <w:t xml:space="preserve"> – his grandson Zerubbabel (2 Chr 3:17-19) will be a leader in Judah half a century later (Ezra 3), even though not </w:t>
      </w:r>
      <w:r w:rsidR="00502EFF">
        <w:t xml:space="preserve">a </w:t>
      </w:r>
      <w:r w:rsidR="00CB0FCF">
        <w:t>king.</w:t>
      </w:r>
      <w:r w:rsidR="00267C33">
        <w:t xml:space="preserve"> </w:t>
      </w:r>
      <w:r w:rsidR="00CB0FCF">
        <w:t>The very dating of events by Jehoiachin’s</w:t>
      </w:r>
      <w:r w:rsidR="00DF706D">
        <w:t xml:space="preserve"> exile rather than by the reign of a Babylonian king is suggestive.</w:t>
      </w:r>
      <w:r w:rsidR="00C36416">
        <w:t xml:space="preserve"> </w:t>
      </w:r>
    </w:p>
    <w:p w:rsidR="0091246C" w:rsidRDefault="00EE265C" w:rsidP="0091246C">
      <w:r>
        <w:rPr>
          <w:b/>
        </w:rPr>
        <w:t xml:space="preserve">32-34 </w:t>
      </w:r>
      <w:r w:rsidR="00502EFF">
        <w:t xml:space="preserve">Whereas 22:30 spoke negatively about Jehoiachin’s throne, v. 32 now speaks positively. </w:t>
      </w:r>
      <w:r w:rsidR="00CB0FCF">
        <w:t>As (e.g.) 32:42 spoke of the good Yahweh intended for Judah on the other side of di</w:t>
      </w:r>
      <w:r w:rsidR="00502EFF">
        <w:t xml:space="preserve">saster, Evil-merodach now </w:t>
      </w:r>
      <w:r w:rsidR="00502EFF" w:rsidRPr="00502EFF">
        <w:rPr>
          <w:i/>
        </w:rPr>
        <w:t>spoke</w:t>
      </w:r>
      <w:r w:rsidR="00CB0FCF" w:rsidRPr="00502EFF">
        <w:rPr>
          <w:i/>
        </w:rPr>
        <w:t xml:space="preserve"> of good things with</w:t>
      </w:r>
      <w:r w:rsidR="00502EFF">
        <w:t xml:space="preserve"> </w:t>
      </w:r>
      <w:r w:rsidR="00502EFF">
        <w:rPr>
          <w:i/>
        </w:rPr>
        <w:t>him</w:t>
      </w:r>
      <w:r w:rsidR="00CB0FCF">
        <w:t xml:space="preserve">. </w:t>
      </w:r>
      <w:r w:rsidR="00783B55">
        <w:t xml:space="preserve">The mention of </w:t>
      </w:r>
      <w:r w:rsidR="00783B55">
        <w:rPr>
          <w:i/>
        </w:rPr>
        <w:t xml:space="preserve">the kings who were with him in Babylon </w:t>
      </w:r>
      <w:r w:rsidR="00783B55">
        <w:t>is illumined by a</w:t>
      </w:r>
      <w:r w:rsidR="00BD3BCB">
        <w:t xml:space="preserve"> record from </w:t>
      </w:r>
      <w:r w:rsidR="00311FA4">
        <w:t>Nebuchadr</w:t>
      </w:r>
      <w:r w:rsidR="00BD3BCB">
        <w:t xml:space="preserve">ezzar’s court (thus </w:t>
      </w:r>
      <w:r w:rsidR="00CB0FCF">
        <w:t xml:space="preserve">from </w:t>
      </w:r>
      <w:r w:rsidR="00BD3BCB">
        <w:t>some</w:t>
      </w:r>
      <w:r w:rsidR="00DF706D">
        <w:t>what</w:t>
      </w:r>
      <w:r w:rsidR="00BD3BCB">
        <w:t xml:space="preserve"> earlier) </w:t>
      </w:r>
      <w:r w:rsidR="00783B55">
        <w:t xml:space="preserve">that </w:t>
      </w:r>
      <w:r w:rsidR="00BD3BCB">
        <w:t>mentions the kings of Tyre, Gaza, Sidon, Arvad, and Ashdod.</w:t>
      </w:r>
      <w:r w:rsidR="00BD3BCB">
        <w:rPr>
          <w:rStyle w:val="FootnoteReference"/>
        </w:rPr>
        <w:footnoteReference w:id="562"/>
      </w:r>
      <w:r>
        <w:t xml:space="preserve"> E</w:t>
      </w:r>
      <w:r w:rsidR="003C51BE">
        <w:t xml:space="preserve">ating </w:t>
      </w:r>
      <w:r w:rsidR="003C51BE" w:rsidRPr="003C51BE">
        <w:rPr>
          <w:i/>
        </w:rPr>
        <w:t>regularly</w:t>
      </w:r>
      <w:r w:rsidR="003C51BE">
        <w:t xml:space="preserve"> with the king would not imply</w:t>
      </w:r>
      <w:r>
        <w:t xml:space="preserve"> three meals a day every day, and</w:t>
      </w:r>
      <w:r w:rsidR="00502EFF">
        <w:t xml:space="preserve"> </w:t>
      </w:r>
      <w:r w:rsidR="003C51BE">
        <w:rPr>
          <w:i/>
        </w:rPr>
        <w:t>regular provision</w:t>
      </w:r>
      <w:r w:rsidR="003C51BE">
        <w:t xml:space="preserve"> would cover ordinary life for him and his family. </w:t>
      </w:r>
      <w:r w:rsidR="0091246C">
        <w:t xml:space="preserve">Babylonian administrative records from </w:t>
      </w:r>
      <w:r w:rsidR="00311FA4">
        <w:t>Nebuchadr</w:t>
      </w:r>
      <w:r w:rsidR="0091246C">
        <w:t>ezzar’</w:t>
      </w:r>
      <w:r w:rsidR="007A7184">
        <w:t xml:space="preserve">s time </w:t>
      </w:r>
      <w:r>
        <w:t>(</w:t>
      </w:r>
      <w:r w:rsidR="00DF706D">
        <w:t xml:space="preserve">thus again </w:t>
      </w:r>
      <w:r w:rsidR="00CB0FCF">
        <w:t xml:space="preserve">from </w:t>
      </w:r>
      <w:r w:rsidR="00DF706D">
        <w:t xml:space="preserve">somewhat earlier) </w:t>
      </w:r>
      <w:r w:rsidR="007A7184">
        <w:t>record</w:t>
      </w:r>
      <w:r w:rsidR="0091246C">
        <w:t xml:space="preserve"> on stone tablets deliveri</w:t>
      </w:r>
      <w:r>
        <w:t>es of oil to various foreigners; the deliveries are</w:t>
      </w:r>
      <w:r w:rsidR="0091246C">
        <w:t xml:space="preserve"> quantified by the </w:t>
      </w:r>
      <w:r w:rsidR="0091246C" w:rsidRPr="00CB0FCF">
        <w:rPr>
          <w:i/>
        </w:rPr>
        <w:t>sila</w:t>
      </w:r>
      <w:r w:rsidR="0091246C">
        <w:t xml:space="preserve"> (s</w:t>
      </w:r>
      <w:r w:rsidR="00CB0FCF">
        <w:t>omething less than two pints) and t</w:t>
      </w:r>
      <w:r w:rsidR="0091246C">
        <w:t>hey include</w:t>
      </w:r>
      <w:r w:rsidR="007A7184">
        <w:t xml:space="preserve"> suppl</w:t>
      </w:r>
      <w:r w:rsidR="003C371A">
        <w:t>i</w:t>
      </w:r>
      <w:r w:rsidR="007A7184">
        <w:t>es delivered to Jehoiachin king of Judah and his sons:</w:t>
      </w:r>
    </w:p>
    <w:p w:rsidR="0091246C" w:rsidRDefault="0091246C" w:rsidP="0091246C"/>
    <w:p w:rsidR="007A7184" w:rsidRDefault="0091246C" w:rsidP="0091246C">
      <w:r>
        <w:t>10 to …</w:t>
      </w:r>
      <w:r w:rsidR="007A7184">
        <w:t xml:space="preserve"> [</w:t>
      </w:r>
      <w:r>
        <w:t>Ia</w:t>
      </w:r>
      <w:r w:rsidR="007A7184">
        <w:t>]</w:t>
      </w:r>
      <w:r>
        <w:t xml:space="preserve">-’-kin, king of Ia… </w:t>
      </w:r>
    </w:p>
    <w:p w:rsidR="0091246C" w:rsidRDefault="0091246C" w:rsidP="0091246C">
      <w:r>
        <w:t>2</w:t>
      </w:r>
      <w:r>
        <w:rPr>
          <w:rFonts w:cstheme="minorHAnsi"/>
        </w:rPr>
        <w:t>½</w:t>
      </w:r>
      <w:r>
        <w:t xml:space="preserve"> sila to […so]ns of the </w:t>
      </w:r>
      <w:r w:rsidR="007A7184">
        <w:t>king of Ia-a-</w:t>
      </w:r>
      <w:r w:rsidR="007A7184">
        <w:rPr>
          <w:rFonts w:cstheme="minorHAnsi"/>
        </w:rPr>
        <w:t>ḫ</w:t>
      </w:r>
      <w:r>
        <w:t>u-du</w:t>
      </w:r>
    </w:p>
    <w:p w:rsidR="007A7184" w:rsidRDefault="007A7184" w:rsidP="0091246C"/>
    <w:p w:rsidR="007A7184" w:rsidRDefault="0091246C" w:rsidP="0091246C">
      <w:r>
        <w:t xml:space="preserve">10 to </w:t>
      </w:r>
      <w:r w:rsidR="007A7184">
        <w:t>Ia-ku-</w:t>
      </w:r>
      <w:r w:rsidR="007A7184">
        <w:rPr>
          <w:rFonts w:cstheme="minorHAnsi"/>
        </w:rPr>
        <w:t>ú</w:t>
      </w:r>
      <w:r>
        <w:t xml:space="preserve">-ki-nu, </w:t>
      </w:r>
      <w:r w:rsidR="007A7184">
        <w:t>the son of the king of Ia-ku-du</w:t>
      </w:r>
      <w:r>
        <w:t xml:space="preserve"> </w:t>
      </w:r>
    </w:p>
    <w:p w:rsidR="0091246C" w:rsidRDefault="0091246C" w:rsidP="0091246C">
      <w:r>
        <w:t>2</w:t>
      </w:r>
      <w:r>
        <w:rPr>
          <w:rStyle w:val="sfrac"/>
          <w:rFonts w:cstheme="minorHAnsi"/>
          <w:sz w:val="20"/>
          <w:szCs w:val="20"/>
        </w:rPr>
        <w:t>½</w:t>
      </w:r>
      <w:r>
        <w:t xml:space="preserve"> sila for the 5 sons of the king of Ia-ku-du</w:t>
      </w:r>
      <w:r w:rsidR="007A7184">
        <w:rPr>
          <w:rStyle w:val="FootnoteReference"/>
        </w:rPr>
        <w:footnoteReference w:id="563"/>
      </w:r>
    </w:p>
    <w:p w:rsidR="003C371A" w:rsidRDefault="003C371A" w:rsidP="0091246C"/>
    <w:p w:rsidR="007A7184" w:rsidRDefault="00783B55" w:rsidP="00CB0FCF">
      <w:pPr>
        <w:ind w:firstLine="0"/>
      </w:pPr>
      <w:r>
        <w:t xml:space="preserve">Even at this </w:t>
      </w:r>
      <w:r w:rsidR="00EE265C">
        <w:t xml:space="preserve">stage, then, </w:t>
      </w:r>
      <w:r w:rsidR="003C371A">
        <w:t>we should not t</w:t>
      </w:r>
      <w:r w:rsidR="00EE265C">
        <w:t>hink of Jehoiachin as in prison, even if he is under house arrest. And even these records regard him as</w:t>
      </w:r>
      <w:r w:rsidR="00904FE8">
        <w:t xml:space="preserve"> kin</w:t>
      </w:r>
      <w:r w:rsidR="00EE265C">
        <w:t xml:space="preserve">g of Judah. </w:t>
      </w:r>
      <w:r w:rsidR="00083728">
        <w:t>But Evil-Merodach’s action would relate in some way to his strategy for exercising authority over Judah.</w:t>
      </w:r>
      <w:r w:rsidR="00083728">
        <w:rPr>
          <w:rStyle w:val="FootnoteReference"/>
        </w:rPr>
        <w:footnoteReference w:id="564"/>
      </w:r>
      <w:r w:rsidR="00502EFF">
        <w:t xml:space="preserve"> </w:t>
      </w:r>
      <w:r w:rsidR="00EE265C">
        <w:t>Finally, wher</w:t>
      </w:r>
      <w:r w:rsidR="00A86BA2">
        <w:t xml:space="preserve">eas Zedekiah was to be </w:t>
      </w:r>
      <w:r w:rsidR="00A86BA2" w:rsidRPr="00A86BA2">
        <w:rPr>
          <w:i/>
        </w:rPr>
        <w:t>in</w:t>
      </w:r>
      <w:r w:rsidR="00A86BA2">
        <w:t xml:space="preserve"> </w:t>
      </w:r>
      <w:r w:rsidR="00A86BA2" w:rsidRPr="00A86BA2">
        <w:rPr>
          <w:i/>
        </w:rPr>
        <w:t>a house of custody</w:t>
      </w:r>
      <w:r w:rsidR="00EE265C">
        <w:t xml:space="preserve"> </w:t>
      </w:r>
      <w:r w:rsidR="00EE265C">
        <w:rPr>
          <w:i/>
        </w:rPr>
        <w:t>until the day of his death</w:t>
      </w:r>
      <w:r w:rsidR="00EE265C">
        <w:t xml:space="preserve"> (v. 11), Jeho</w:t>
      </w:r>
      <w:r>
        <w:t>ia</w:t>
      </w:r>
      <w:r w:rsidR="00EE265C">
        <w:t xml:space="preserve">chin is to be in his reestablished position </w:t>
      </w:r>
      <w:r w:rsidR="00EE265C">
        <w:rPr>
          <w:i/>
        </w:rPr>
        <w:t>until the day of his death.</w:t>
      </w:r>
      <w:r w:rsidR="00EE265C" w:rsidRPr="003C51BE">
        <w:rPr>
          <w:rStyle w:val="FootnoteReference"/>
        </w:rPr>
        <w:footnoteReference w:id="565"/>
      </w:r>
      <w:r w:rsidR="00CB0FCF">
        <w:t xml:space="preserve"> </w:t>
      </w:r>
      <w:r>
        <w:t xml:space="preserve">We have noted that </w:t>
      </w:r>
      <w:r w:rsidR="00A86BA2">
        <w:t>Chronicles lacks</w:t>
      </w:r>
      <w:r>
        <w:t xml:space="preserve"> an account of </w:t>
      </w:r>
      <w:r w:rsidR="00A86BA2">
        <w:t>Jehoia</w:t>
      </w:r>
      <w:r>
        <w:t>chin’s elevation and instead tells</w:t>
      </w:r>
      <w:r w:rsidR="00A86BA2">
        <w:t xml:space="preserve"> of Yahweh stirring the spirit of Cyrus the Great to commissi</w:t>
      </w:r>
      <w:r>
        <w:t>on the rebuilding of the temple</w:t>
      </w:r>
      <w:r w:rsidR="00A86BA2">
        <w:t xml:space="preserve"> in fulfillment of Jeremiah’s promise, which it thus sees as the sign that Yahweh has not finished with Jud</w:t>
      </w:r>
      <w:r w:rsidR="00CB0FCF">
        <w:t>ah. It is an indication</w:t>
      </w:r>
      <w:r w:rsidR="00A86BA2">
        <w:t xml:space="preserve"> that Chronicles is written with more hindsight than Jer 52, and that Jer 52 dates from before 539. </w:t>
      </w:r>
    </w:p>
    <w:p w:rsidR="003D2687" w:rsidRDefault="003D2687" w:rsidP="00CB0FCF">
      <w:pPr>
        <w:ind w:firstLine="0"/>
      </w:pPr>
    </w:p>
    <w:p w:rsidR="003D2687" w:rsidRDefault="003D2687" w:rsidP="00CB0FCF">
      <w:pPr>
        <w:ind w:firstLine="0"/>
      </w:pPr>
      <w:r>
        <w:t>****</w:t>
      </w:r>
    </w:p>
    <w:p w:rsidR="003D2687" w:rsidRDefault="003D2687" w:rsidP="00CB0FCF">
      <w:pPr>
        <w:ind w:firstLine="0"/>
      </w:pPr>
    </w:p>
    <w:p w:rsidR="003D2687" w:rsidRPr="00783B55" w:rsidRDefault="003D2687" w:rsidP="003D2687">
      <w:pPr>
        <w:pStyle w:val="Quote"/>
        <w:rPr>
          <w:rFonts w:cstheme="minorHAnsi"/>
          <w:color w:val="auto"/>
        </w:rPr>
      </w:pPr>
      <w:r w:rsidRPr="00783B55">
        <w:rPr>
          <w:color w:val="auto"/>
        </w:rPr>
        <w:t xml:space="preserve">Grant, Almighty God, that as thou hast not only provided for thine ancient Church, by choosing Jeremiah as thy servant, but hast also designed that the fruit of his labors should continue to our age, O grant that we may not be unthankful to thee, but that we may so avail ourselves of so great a benefit, that the fruit of it may appear in us to the glory of thy name; may we learn so entirely to devote ourselves to thy service, and each of us be so attentive to the work of his calling, that we may strive with united hearts to promote the honor of thy name, and also the kingdom of thine only-begotten Son, until we finish our warfare, and come at length into that celestial rest, which has been obtained for us by the blood of </w:t>
      </w:r>
      <w:r w:rsidRPr="00783B55">
        <w:rPr>
          <w:rFonts w:cstheme="minorHAnsi"/>
          <w:color w:val="auto"/>
        </w:rPr>
        <w:t>thine only Son.</w:t>
      </w:r>
      <w:r w:rsidRPr="00783B55">
        <w:rPr>
          <w:rStyle w:val="FootnoteReference"/>
          <w:rFonts w:cstheme="minorHAnsi"/>
          <w:color w:val="auto"/>
        </w:rPr>
        <w:footnoteReference w:id="566"/>
      </w:r>
    </w:p>
    <w:p w:rsidR="003D2687" w:rsidRDefault="003D2687" w:rsidP="003D2687">
      <w:pPr>
        <w:rPr>
          <w:lang w:bidi="he-IL"/>
        </w:rPr>
      </w:pPr>
    </w:p>
    <w:p w:rsidR="00AC210A" w:rsidRDefault="00AC210A" w:rsidP="00CB0FCF">
      <w:pPr>
        <w:ind w:firstLine="0"/>
      </w:pPr>
    </w:p>
    <w:p w:rsidR="003D2687" w:rsidRPr="00AC210A" w:rsidRDefault="00AC210A" w:rsidP="00AC210A">
      <w:pPr>
        <w:tabs>
          <w:tab w:val="left" w:pos="7755"/>
        </w:tabs>
      </w:pPr>
      <w:r>
        <w:tab/>
      </w:r>
    </w:p>
    <w:sectPr w:rsidR="003D2687" w:rsidRPr="00AC210A" w:rsidSect="007C7E53">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07" w:rsidRDefault="00AD4907" w:rsidP="00337E64">
      <w:pPr>
        <w:spacing w:line="240" w:lineRule="auto"/>
      </w:pPr>
      <w:r>
        <w:separator/>
      </w:r>
    </w:p>
  </w:endnote>
  <w:endnote w:type="continuationSeparator" w:id="0">
    <w:p w:rsidR="00AD4907" w:rsidRDefault="00AD4907" w:rsidP="00337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MS Gothic"/>
    <w:panose1 w:val="00000000000000000000"/>
    <w:charset w:val="B2"/>
    <w:family w:val="auto"/>
    <w:notTrueType/>
    <w:pitch w:val="default"/>
    <w:sig w:usb0="00002003" w:usb1="00000000" w:usb2="00000000" w:usb3="00000000" w:csb0="00000041" w:csb1="00000000"/>
  </w:font>
  <w:font w:name="Baskerville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Brill-Roman">
    <w:altName w:val="MS Gothic"/>
    <w:panose1 w:val="00000000000000000000"/>
    <w:charset w:val="00"/>
    <w:family w:val="auto"/>
    <w:notTrueType/>
    <w:pitch w:val="default"/>
    <w:sig w:usb0="00000003" w:usb1="08070000" w:usb2="00000010" w:usb3="00000000" w:csb0="00020001" w:csb1="00000000"/>
  </w:font>
  <w:font w:name="MinionPro-Regular">
    <w:altName w:val="MS Gothic"/>
    <w:panose1 w:val="00000000000000000000"/>
    <w:charset w:val="EE"/>
    <w:family w:val="roman"/>
    <w:notTrueType/>
    <w:pitch w:val="default"/>
    <w:sig w:usb0="00000007" w:usb1="00000000" w:usb2="00000000" w:usb3="00000000" w:csb0="00000003" w:csb1="00000000"/>
  </w:font>
  <w:font w:name="ANEStoneSer">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07" w:rsidRDefault="00AD4907" w:rsidP="00337E64">
      <w:pPr>
        <w:spacing w:line="240" w:lineRule="auto"/>
      </w:pPr>
      <w:r>
        <w:separator/>
      </w:r>
    </w:p>
  </w:footnote>
  <w:footnote w:type="continuationSeparator" w:id="0">
    <w:p w:rsidR="00AD4907" w:rsidRDefault="00AD4907" w:rsidP="00337E64">
      <w:pPr>
        <w:spacing w:line="240" w:lineRule="auto"/>
      </w:pPr>
      <w:r>
        <w:continuationSeparator/>
      </w:r>
    </w:p>
  </w:footnote>
  <w:footnote w:id="1">
    <w:p w:rsidR="00EF7207" w:rsidRDefault="00EF7207" w:rsidP="005337CC">
      <w:pPr>
        <w:pStyle w:val="FootnoteText"/>
      </w:pPr>
      <w:r>
        <w:rPr>
          <w:rStyle w:val="FootnoteReference"/>
        </w:rPr>
        <w:footnoteRef/>
      </w:r>
      <w:r>
        <w:t xml:space="preserve"> J. G. </w:t>
      </w:r>
      <w:r>
        <w:rPr>
          <w:rFonts w:cstheme="minorHAnsi"/>
        </w:rPr>
        <w:t xml:space="preserve">McConville, </w:t>
      </w:r>
      <w:r>
        <w:rPr>
          <w:rFonts w:cstheme="minorHAnsi"/>
          <w:i/>
          <w:iCs/>
        </w:rPr>
        <w:t xml:space="preserve">Judgment and Promise </w:t>
      </w:r>
      <w:r>
        <w:rPr>
          <w:rFonts w:cstheme="minorHAnsi"/>
          <w:iCs/>
        </w:rPr>
        <w:t>(</w:t>
      </w:r>
      <w:r w:rsidRPr="00953529">
        <w:rPr>
          <w:rFonts w:cstheme="minorHAnsi"/>
        </w:rPr>
        <w:t>Leicester: Apoll</w:t>
      </w:r>
      <w:r>
        <w:rPr>
          <w:rFonts w:cstheme="minorHAnsi"/>
        </w:rPr>
        <w:t>os</w:t>
      </w:r>
      <w:r w:rsidRPr="00953529">
        <w:rPr>
          <w:rFonts w:cstheme="minorHAnsi"/>
        </w:rPr>
        <w:t>, 1993</w:t>
      </w:r>
      <w:r>
        <w:rPr>
          <w:rFonts w:cstheme="minorHAnsi"/>
        </w:rPr>
        <w:t>), 111.</w:t>
      </w:r>
    </w:p>
  </w:footnote>
  <w:footnote w:id="2">
    <w:p w:rsidR="00EF7207" w:rsidRPr="007E7FF8" w:rsidRDefault="00EF7207" w:rsidP="00CA4746">
      <w:pPr>
        <w:pStyle w:val="FootnoteText"/>
      </w:pPr>
      <w:r>
        <w:rPr>
          <w:rStyle w:val="FootnoteReference"/>
        </w:rPr>
        <w:footnoteRef/>
      </w:r>
      <w:r>
        <w:t xml:space="preserve"> On the two versions of Zedekiah’s story in Jer 37 – 40 MT and 44 – 47 LXX, see S. L. Birdsong, </w:t>
      </w:r>
      <w:r>
        <w:rPr>
          <w:i/>
        </w:rPr>
        <w:t>The Last King(s) of Judah</w:t>
      </w:r>
      <w:r>
        <w:t xml:space="preserve"> (T</w:t>
      </w:r>
      <w:r>
        <w:rPr>
          <w:rFonts w:cstheme="minorHAnsi"/>
        </w:rPr>
        <w:t>ü</w:t>
      </w:r>
      <w:r>
        <w:t xml:space="preserve">bingen: Mohr, 2017); and on the first two </w:t>
      </w:r>
      <w:r w:rsidRPr="007E7FF8">
        <w:t xml:space="preserve">chapters, R. D. Weis, “The Textual Situation in the Book of Jeremiah,” in Y. A. P. Goldman et al. (eds.), </w:t>
      </w:r>
      <w:r w:rsidRPr="007E7FF8">
        <w:rPr>
          <w:i/>
        </w:rPr>
        <w:t>S</w:t>
      </w:r>
      <w:r w:rsidRPr="007E7FF8">
        <w:rPr>
          <w:rFonts w:cstheme="minorHAnsi"/>
          <w:i/>
        </w:rPr>
        <w:t>ôfer Mahîr</w:t>
      </w:r>
      <w:r w:rsidRPr="007E7FF8">
        <w:rPr>
          <w:rFonts w:cstheme="minorHAnsi"/>
        </w:rPr>
        <w:t xml:space="preserve"> (A. Schenker Festschrift; Leiden: Brill, 2006), 269-93</w:t>
      </w:r>
      <w:r w:rsidRPr="007E7FF8">
        <w:t>.</w:t>
      </w:r>
    </w:p>
  </w:footnote>
  <w:footnote w:id="3">
    <w:p w:rsidR="00EF7207" w:rsidRDefault="00EF7207">
      <w:pPr>
        <w:pStyle w:val="FootnoteText"/>
      </w:pPr>
      <w:r>
        <w:rPr>
          <w:rStyle w:val="FootnoteReference"/>
        </w:rPr>
        <w:footnoteRef/>
      </w:r>
      <w:r>
        <w:t xml:space="preserve"> See the comments on “Unity of Composition” in the Introduction to this commentary.</w:t>
      </w:r>
    </w:p>
  </w:footnote>
  <w:footnote w:id="4">
    <w:p w:rsidR="00EF7207" w:rsidRPr="00F4763D" w:rsidRDefault="00EF7207">
      <w:pPr>
        <w:pStyle w:val="FootnoteText"/>
      </w:pPr>
      <w:r>
        <w:rPr>
          <w:rStyle w:val="FootnoteReference"/>
        </w:rPr>
        <w:footnoteRef/>
      </w:r>
      <w:r>
        <w:t xml:space="preserve"> See e.g., </w:t>
      </w:r>
      <w:r>
        <w:rPr>
          <w:i/>
        </w:rPr>
        <w:t>ANET</w:t>
      </w:r>
      <w:r>
        <w:t xml:space="preserve">, 491-92; W. W. Hallo and K. L. Younger (eds.), </w:t>
      </w:r>
      <w:r>
        <w:rPr>
          <w:i/>
        </w:rPr>
        <w:t xml:space="preserve">The Context of Scripture </w:t>
      </w:r>
      <w:r>
        <w:t xml:space="preserve">(Leiden: Brill, 2003) III:116-217; B. Porten, </w:t>
      </w:r>
      <w:r>
        <w:rPr>
          <w:i/>
        </w:rPr>
        <w:t>Archives from Elephantine</w:t>
      </w:r>
      <w:r>
        <w:t xml:space="preserve"> (Berkeley: University of California, 1968); “The Jews in Egypt,” in W. D. Davies and L. Finkelstein (eds.), </w:t>
      </w:r>
      <w:r>
        <w:rPr>
          <w:i/>
        </w:rPr>
        <w:t xml:space="preserve">The Cambridge History of Judaism </w:t>
      </w:r>
      <w:r>
        <w:t xml:space="preserve">(Cambridge: CUP, 1984), 372-400; B. Becking, “Yehudite Identity in Elephantine,” in O. Lipschits et al. (eds.), </w:t>
      </w:r>
      <w:r>
        <w:rPr>
          <w:i/>
        </w:rPr>
        <w:t>Judah and the Judaeans in the Achaemenid Period</w:t>
      </w:r>
      <w:r>
        <w:t xml:space="preserve"> (Winona Lake, IN: Eisenbrauns, 2011), 403-19; G. Graner</w:t>
      </w:r>
      <w:r>
        <w:rPr>
          <w:rFonts w:cstheme="minorHAnsi"/>
        </w:rPr>
        <w:t>ø</w:t>
      </w:r>
      <w:r>
        <w:t xml:space="preserve">d, </w:t>
      </w:r>
      <w:r>
        <w:rPr>
          <w:i/>
        </w:rPr>
        <w:t>Dimensions of Yahwism in the Persian Period</w:t>
      </w:r>
      <w:r>
        <w:t xml:space="preserve"> (Berlin: de Gruyter, 2016); C. Cornell, “</w:t>
      </w:r>
      <w:r w:rsidRPr="000D1A79">
        <w:rPr>
          <w:rFonts w:cstheme="minorHAnsi"/>
          <w:bCs/>
        </w:rPr>
        <w:t>The Forgotten Female Figurines of Elephantine</w:t>
      </w:r>
      <w:r>
        <w:rPr>
          <w:rFonts w:cstheme="minorHAnsi"/>
          <w:bCs/>
        </w:rPr>
        <w:t xml:space="preserve">, “ </w:t>
      </w:r>
      <w:r>
        <w:rPr>
          <w:rFonts w:cstheme="minorHAnsi"/>
          <w:bCs/>
          <w:i/>
        </w:rPr>
        <w:t>Journal of Ancient Near Eastern Religions</w:t>
      </w:r>
      <w:r>
        <w:rPr>
          <w:rFonts w:cstheme="minorHAnsi"/>
          <w:bCs/>
        </w:rPr>
        <w:t xml:space="preserve"> 18 (2018): 111-32</w:t>
      </w:r>
      <w:r>
        <w:t>.</w:t>
      </w:r>
    </w:p>
  </w:footnote>
  <w:footnote w:id="5">
    <w:p w:rsidR="00EF7207" w:rsidRPr="00066977" w:rsidRDefault="00EF7207" w:rsidP="003D1F77">
      <w:pPr>
        <w:pStyle w:val="FootnoteText"/>
      </w:pPr>
      <w:r>
        <w:rPr>
          <w:rStyle w:val="FootnoteReference"/>
        </w:rPr>
        <w:footnoteRef/>
      </w:r>
      <w:r>
        <w:t xml:space="preserve"> Wright, </w:t>
      </w:r>
      <w:r>
        <w:rPr>
          <w:i/>
        </w:rPr>
        <w:t>Jeremiah</w:t>
      </w:r>
      <w:r>
        <w:t>, 404.</w:t>
      </w:r>
    </w:p>
  </w:footnote>
  <w:footnote w:id="6">
    <w:p w:rsidR="00EF7207" w:rsidRDefault="00EF7207">
      <w:pPr>
        <w:pStyle w:val="FootnoteText"/>
      </w:pPr>
      <w:r>
        <w:rPr>
          <w:rStyle w:val="FootnoteReference"/>
        </w:rPr>
        <w:footnoteRef/>
      </w:r>
      <w:r>
        <w:t xml:space="preserve"> </w:t>
      </w:r>
      <w:r w:rsidRPr="00C96103">
        <w:rPr>
          <w:i/>
        </w:rPr>
        <w:t>Antiquities</w:t>
      </w:r>
      <w:r>
        <w:t xml:space="preserve"> XII.1.</w:t>
      </w:r>
    </w:p>
  </w:footnote>
  <w:footnote w:id="7">
    <w:p w:rsidR="00EF7207" w:rsidRPr="003A5A6D" w:rsidRDefault="00EF7207" w:rsidP="0094632C">
      <w:pPr>
        <w:pStyle w:val="FootnoteText"/>
      </w:pPr>
      <w:r>
        <w:rPr>
          <w:rStyle w:val="FootnoteReference"/>
        </w:rPr>
        <w:footnoteRef/>
      </w:r>
      <w:r>
        <w:t xml:space="preserve"> Fretheim, </w:t>
      </w:r>
      <w:r>
        <w:rPr>
          <w:i/>
        </w:rPr>
        <w:t>Jeremiah</w:t>
      </w:r>
      <w:r>
        <w:t>, 512.</w:t>
      </w:r>
    </w:p>
  </w:footnote>
  <w:footnote w:id="8">
    <w:p w:rsidR="00EF7207" w:rsidRPr="00075896" w:rsidRDefault="00EF7207" w:rsidP="0094632C">
      <w:pPr>
        <w:pStyle w:val="FootnoteText"/>
      </w:pPr>
      <w:r>
        <w:rPr>
          <w:rStyle w:val="FootnoteReference"/>
        </w:rPr>
        <w:footnoteRef/>
      </w:r>
      <w:r>
        <w:t xml:space="preserve"> Stulman, </w:t>
      </w:r>
      <w:r>
        <w:rPr>
          <w:i/>
        </w:rPr>
        <w:t>Jeremiah</w:t>
      </w:r>
      <w:r>
        <w:t>, 305.</w:t>
      </w:r>
    </w:p>
  </w:footnote>
  <w:footnote w:id="9">
    <w:p w:rsidR="00EF7207" w:rsidRPr="008C7456" w:rsidRDefault="00EF7207" w:rsidP="0094632C">
      <w:pPr>
        <w:pStyle w:val="FootnoteText"/>
      </w:pPr>
      <w:r>
        <w:rPr>
          <w:rStyle w:val="FootnoteReference"/>
        </w:rPr>
        <w:footnoteRef/>
      </w:r>
      <w:r>
        <w:t xml:space="preserve"> Dearman, </w:t>
      </w:r>
      <w:r>
        <w:rPr>
          <w:i/>
        </w:rPr>
        <w:t>Jeremiah</w:t>
      </w:r>
      <w:r>
        <w:t>, in his comments on Jer 38.</w:t>
      </w:r>
    </w:p>
  </w:footnote>
  <w:footnote w:id="10">
    <w:p w:rsidR="00EF7207" w:rsidRDefault="00EF7207" w:rsidP="00062421">
      <w:pPr>
        <w:pStyle w:val="FootnoteText"/>
      </w:pPr>
      <w:r>
        <w:rPr>
          <w:rStyle w:val="FootnoteReference"/>
        </w:rPr>
        <w:footnoteRef/>
      </w:r>
      <w:r>
        <w:t xml:space="preserve"> Cf. M. Roncace, </w:t>
      </w:r>
      <w:r>
        <w:rPr>
          <w:i/>
        </w:rPr>
        <w:t xml:space="preserve">Jeremiah, Zedekiah, and the Fall of Jerusalem </w:t>
      </w:r>
      <w:r>
        <w:t>(New York: Clark, 2005), 37.</w:t>
      </w:r>
    </w:p>
  </w:footnote>
  <w:footnote w:id="11">
    <w:p w:rsidR="00EF7207" w:rsidRPr="002F3FDF" w:rsidRDefault="00EF7207">
      <w:pPr>
        <w:pStyle w:val="FootnoteText"/>
      </w:pPr>
      <w:r>
        <w:rPr>
          <w:rStyle w:val="FootnoteReference"/>
        </w:rPr>
        <w:footnoteRef/>
      </w:r>
      <w:r>
        <w:t xml:space="preserve"> Brueggemann, </w:t>
      </w:r>
      <w:r>
        <w:rPr>
          <w:i/>
        </w:rPr>
        <w:t>Jeremiah 26 – 52</w:t>
      </w:r>
      <w:r>
        <w:t>, 138, 139.</w:t>
      </w:r>
    </w:p>
  </w:footnote>
  <w:footnote w:id="12">
    <w:p w:rsidR="00EF7207" w:rsidRDefault="00EF7207">
      <w:pPr>
        <w:pStyle w:val="FootnoteText"/>
      </w:pPr>
      <w:r>
        <w:rPr>
          <w:rStyle w:val="FootnoteReference"/>
        </w:rPr>
        <w:footnoteRef/>
      </w:r>
      <w:r>
        <w:t xml:space="preserve"> Diamond, “Jeremiah,” 598.</w:t>
      </w:r>
    </w:p>
  </w:footnote>
  <w:footnote w:id="13">
    <w:p w:rsidR="00EF7207" w:rsidRDefault="00EF7207" w:rsidP="00210213">
      <w:pPr>
        <w:pStyle w:val="FootnoteText"/>
      </w:pPr>
      <w:r>
        <w:rPr>
          <w:rStyle w:val="FootnoteReference"/>
        </w:rPr>
        <w:footnoteRef/>
      </w:r>
      <w:r>
        <w:t xml:space="preserve"> Aka Apries, the equivalent Greek attempt to render his Egyptian name (Herodotus 2:161; Diodorus Siculus 1:68).</w:t>
      </w:r>
    </w:p>
  </w:footnote>
  <w:footnote w:id="14">
    <w:p w:rsidR="00EF7207" w:rsidRPr="00B60F24" w:rsidRDefault="00EF7207" w:rsidP="007A15DB">
      <w:pPr>
        <w:pStyle w:val="FootnoteText"/>
      </w:pPr>
      <w:r>
        <w:rPr>
          <w:rStyle w:val="FootnoteReference"/>
        </w:rPr>
        <w:footnoteRef/>
      </w:r>
      <w:r>
        <w:t xml:space="preserve"> See </w:t>
      </w:r>
      <w:r>
        <w:rPr>
          <w:i/>
        </w:rPr>
        <w:t>ANET</w:t>
      </w:r>
      <w:r>
        <w:t xml:space="preserve">, 322, and the comment on 34:6-7 above. </w:t>
      </w:r>
    </w:p>
  </w:footnote>
  <w:footnote w:id="15">
    <w:p w:rsidR="00EF7207" w:rsidRDefault="00EF7207">
      <w:pPr>
        <w:pStyle w:val="FootnoteText"/>
      </w:pPr>
      <w:r>
        <w:rPr>
          <w:rStyle w:val="FootnoteReference"/>
        </w:rPr>
        <w:footnoteRef/>
      </w:r>
      <w:r>
        <w:t xml:space="preserve"> See the comment on 36:11-14a.</w:t>
      </w:r>
    </w:p>
  </w:footnote>
  <w:footnote w:id="16">
    <w:p w:rsidR="00EF7207" w:rsidRDefault="00EF7207">
      <w:pPr>
        <w:pStyle w:val="FootnoteText"/>
      </w:pPr>
      <w:r>
        <w:rPr>
          <w:rStyle w:val="FootnoteReference"/>
        </w:rPr>
        <w:footnoteRef/>
      </w:r>
      <w:r>
        <w:t xml:space="preserve"> See 21:1-2 and the comment.</w:t>
      </w:r>
    </w:p>
  </w:footnote>
  <w:footnote w:id="17">
    <w:p w:rsidR="00EF7207" w:rsidRDefault="00EF7207" w:rsidP="008037F3">
      <w:pPr>
        <w:pStyle w:val="FootnoteText"/>
      </w:pPr>
      <w:r>
        <w:rPr>
          <w:rStyle w:val="FootnoteReference"/>
        </w:rPr>
        <w:footnoteRef/>
      </w:r>
      <w:r>
        <w:t xml:space="preserve"> A. R. P. Diamond, “Portraying Prophecy,” </w:t>
      </w:r>
      <w:r>
        <w:rPr>
          <w:i/>
        </w:rPr>
        <w:t xml:space="preserve">JSOT </w:t>
      </w:r>
      <w:r>
        <w:t xml:space="preserve">57 (1993): 99-119 (111-14). C. </w:t>
      </w:r>
      <w:r>
        <w:rPr>
          <w:rFonts w:cstheme="minorHAnsi"/>
        </w:rPr>
        <w:t>Hardmeier (</w:t>
      </w:r>
      <w:r w:rsidRPr="00F32D51">
        <w:rPr>
          <w:rFonts w:cstheme="minorHAnsi"/>
          <w:i/>
          <w:iCs/>
        </w:rPr>
        <w:t>Prophetie im Streit vor dem Unter</w:t>
      </w:r>
      <w:r>
        <w:rPr>
          <w:rFonts w:cstheme="minorHAnsi"/>
          <w:i/>
          <w:iCs/>
        </w:rPr>
        <w:t>gang Judas</w:t>
      </w:r>
      <w:r w:rsidRPr="001E3CBB">
        <w:rPr>
          <w:rFonts w:cstheme="minorHAnsi"/>
          <w:i/>
          <w:iCs/>
        </w:rPr>
        <w:t xml:space="preserve"> </w:t>
      </w:r>
      <w:r>
        <w:rPr>
          <w:rFonts w:cstheme="minorHAnsi"/>
          <w:iCs/>
        </w:rPr>
        <w:t>[</w:t>
      </w:r>
      <w:r>
        <w:rPr>
          <w:rFonts w:cstheme="minorHAnsi"/>
        </w:rPr>
        <w:t>Berlin: de Gruyter, 1990]) sees the Hezekiah narrative as composed in Jeremiah’s day and as in dialogue with this chapter.</w:t>
      </w:r>
    </w:p>
  </w:footnote>
  <w:footnote w:id="18">
    <w:p w:rsidR="00EF7207" w:rsidRPr="00284FF7" w:rsidRDefault="00EF7207" w:rsidP="007013C2">
      <w:pPr>
        <w:pStyle w:val="FootnoteText"/>
      </w:pPr>
      <w:r>
        <w:rPr>
          <w:rStyle w:val="FootnoteReference"/>
        </w:rPr>
        <w:footnoteRef/>
      </w:r>
      <w:r>
        <w:t xml:space="preserve"> Fretheim, </w:t>
      </w:r>
      <w:r>
        <w:rPr>
          <w:i/>
        </w:rPr>
        <w:t>Jeremiah</w:t>
      </w:r>
      <w:r>
        <w:t>, 514.</w:t>
      </w:r>
    </w:p>
  </w:footnote>
  <w:footnote w:id="19">
    <w:p w:rsidR="00EF7207" w:rsidRDefault="00EF7207">
      <w:pPr>
        <w:pStyle w:val="FootnoteText"/>
      </w:pPr>
      <w:r>
        <w:rPr>
          <w:rStyle w:val="FootnoteReference"/>
        </w:rPr>
        <w:footnoteRef/>
      </w:r>
      <w:r>
        <w:t xml:space="preserve"> Diamond, “Jeremiah,” 599.</w:t>
      </w:r>
    </w:p>
  </w:footnote>
  <w:footnote w:id="20">
    <w:p w:rsidR="00EF7207" w:rsidRPr="00C74E41" w:rsidRDefault="00EF7207">
      <w:pPr>
        <w:pStyle w:val="FootnoteText"/>
      </w:pPr>
      <w:r>
        <w:rPr>
          <w:rStyle w:val="FootnoteReference"/>
        </w:rPr>
        <w:footnoteRef/>
      </w:r>
      <w:r>
        <w:t xml:space="preserve"> Allen, </w:t>
      </w:r>
      <w:r>
        <w:rPr>
          <w:i/>
        </w:rPr>
        <w:t>Jeremiah</w:t>
      </w:r>
      <w:r>
        <w:t>, 406.</w:t>
      </w:r>
    </w:p>
  </w:footnote>
  <w:footnote w:id="21">
    <w:p w:rsidR="00EF7207" w:rsidRDefault="00EF7207">
      <w:pPr>
        <w:pStyle w:val="FootnoteText"/>
      </w:pPr>
      <w:r>
        <w:rPr>
          <w:rStyle w:val="FootnoteReference"/>
        </w:rPr>
        <w:footnoteRef/>
      </w:r>
      <w:r>
        <w:t xml:space="preserve"> See the comment on 32:6-8a.</w:t>
      </w:r>
    </w:p>
  </w:footnote>
  <w:footnote w:id="22">
    <w:p w:rsidR="00EF7207" w:rsidRPr="00A075F3" w:rsidRDefault="00EF7207">
      <w:pPr>
        <w:pStyle w:val="FootnoteText"/>
      </w:pPr>
      <w:r>
        <w:rPr>
          <w:rStyle w:val="FootnoteReference"/>
        </w:rPr>
        <w:footnoteRef/>
      </w:r>
      <w:r>
        <w:t xml:space="preserve"> Rudolph, </w:t>
      </w:r>
      <w:r>
        <w:rPr>
          <w:i/>
        </w:rPr>
        <w:t>Jeremia</w:t>
      </w:r>
      <w:r>
        <w:t>, 237.</w:t>
      </w:r>
    </w:p>
  </w:footnote>
  <w:footnote w:id="23">
    <w:p w:rsidR="00EF7207" w:rsidRDefault="00EF7207">
      <w:pPr>
        <w:pStyle w:val="FootnoteText"/>
      </w:pPr>
      <w:r>
        <w:rPr>
          <w:rStyle w:val="FootnoteReference"/>
        </w:rPr>
        <w:footnoteRef/>
      </w:r>
      <w:r>
        <w:t xml:space="preserve"> So Rashi </w:t>
      </w:r>
      <w:r>
        <w:rPr>
          <w:rFonts w:cstheme="minorHAnsi"/>
        </w:rPr>
        <w:t xml:space="preserve">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24">
    <w:p w:rsidR="00EF7207" w:rsidRDefault="00EF7207">
      <w:pPr>
        <w:pStyle w:val="FootnoteText"/>
      </w:pPr>
      <w:r>
        <w:rPr>
          <w:rStyle w:val="FootnoteReference"/>
        </w:rPr>
        <w:footnoteRef/>
      </w:r>
      <w:r>
        <w:t xml:space="preserve"> Duhm, </w:t>
      </w:r>
      <w:r>
        <w:rPr>
          <w:i/>
        </w:rPr>
        <w:t>Jeremia</w:t>
      </w:r>
      <w:r>
        <w:t>,</w:t>
      </w:r>
      <w:r>
        <w:rPr>
          <w:i/>
        </w:rPr>
        <w:t xml:space="preserve"> </w:t>
      </w:r>
      <w:r>
        <w:t>300.</w:t>
      </w:r>
    </w:p>
  </w:footnote>
  <w:footnote w:id="25">
    <w:p w:rsidR="00EF7207" w:rsidRDefault="00EF7207" w:rsidP="00673DB6">
      <w:pPr>
        <w:pStyle w:val="FootnoteText"/>
      </w:pPr>
      <w:r>
        <w:rPr>
          <w:rStyle w:val="FootnoteReference"/>
        </w:rPr>
        <w:footnoteRef/>
      </w:r>
      <w:r>
        <w:t xml:space="preserve"> See the note.</w:t>
      </w:r>
    </w:p>
  </w:footnote>
  <w:footnote w:id="26">
    <w:p w:rsidR="00EF7207" w:rsidRPr="00C65622" w:rsidRDefault="00EF7207" w:rsidP="00673DB6">
      <w:pPr>
        <w:pStyle w:val="FootnoteText"/>
      </w:pPr>
      <w:r>
        <w:rPr>
          <w:rStyle w:val="FootnoteReference"/>
        </w:rPr>
        <w:footnoteRef/>
      </w:r>
      <w:r>
        <w:t xml:space="preserve"> McKane, </w:t>
      </w:r>
      <w:r>
        <w:rPr>
          <w:i/>
        </w:rPr>
        <w:t>Jeremiah</w:t>
      </w:r>
      <w:r>
        <w:t xml:space="preserve"> 2:929.</w:t>
      </w:r>
    </w:p>
  </w:footnote>
  <w:footnote w:id="27">
    <w:p w:rsidR="00EF7207" w:rsidRDefault="00EF7207" w:rsidP="007C7E53">
      <w:pPr>
        <w:pStyle w:val="FootnoteText"/>
      </w:pPr>
      <w:r>
        <w:rPr>
          <w:rStyle w:val="FootnoteReference"/>
        </w:rPr>
        <w:footnoteRef/>
      </w:r>
      <w:r>
        <w:t xml:space="preserve"> Roncace, </w:t>
      </w:r>
      <w:r>
        <w:rPr>
          <w:i/>
        </w:rPr>
        <w:t>Jeremiah, Zedekiah, and the Fall of Jerusalem</w:t>
      </w:r>
      <w:r>
        <w:t>, 53-54.</w:t>
      </w:r>
    </w:p>
  </w:footnote>
  <w:footnote w:id="28">
    <w:p w:rsidR="00EF7207" w:rsidRPr="00955D8A" w:rsidRDefault="00EF7207" w:rsidP="007C7E53">
      <w:pPr>
        <w:pStyle w:val="FootnoteText"/>
      </w:pPr>
      <w:r>
        <w:rPr>
          <w:rStyle w:val="FootnoteReference"/>
        </w:rPr>
        <w:footnoteRef/>
      </w:r>
      <w:r>
        <w:t xml:space="preserve"> Schmidt, </w:t>
      </w:r>
      <w:r>
        <w:rPr>
          <w:i/>
        </w:rPr>
        <w:t>Jeremia</w:t>
      </w:r>
      <w:r>
        <w:t xml:space="preserve"> 2:208.</w:t>
      </w:r>
    </w:p>
  </w:footnote>
  <w:footnote w:id="29">
    <w:p w:rsidR="00EF7207" w:rsidRPr="00A075F3" w:rsidRDefault="00EF7207" w:rsidP="00673DB6">
      <w:pPr>
        <w:pStyle w:val="FootnoteText"/>
      </w:pPr>
      <w:r>
        <w:rPr>
          <w:rStyle w:val="FootnoteReference"/>
        </w:rPr>
        <w:footnoteRef/>
      </w:r>
      <w:r>
        <w:t xml:space="preserve"> Rudolph, </w:t>
      </w:r>
      <w:r>
        <w:rPr>
          <w:i/>
        </w:rPr>
        <w:t>Jeremia</w:t>
      </w:r>
      <w:r>
        <w:t>, 237.</w:t>
      </w:r>
    </w:p>
  </w:footnote>
  <w:footnote w:id="30">
    <w:p w:rsidR="00EF7207" w:rsidRPr="00F701ED" w:rsidRDefault="00EF7207">
      <w:pPr>
        <w:pStyle w:val="FootnoteText"/>
      </w:pPr>
      <w:r>
        <w:rPr>
          <w:rStyle w:val="FootnoteReference"/>
        </w:rPr>
        <w:footnoteRef/>
      </w:r>
      <w:r>
        <w:t xml:space="preserve"> Fischer, </w:t>
      </w:r>
      <w:r>
        <w:rPr>
          <w:i/>
        </w:rPr>
        <w:t xml:space="preserve">Jeremia </w:t>
      </w:r>
      <w:r>
        <w:t>2:329.</w:t>
      </w:r>
    </w:p>
  </w:footnote>
  <w:footnote w:id="31">
    <w:p w:rsidR="00EF7207" w:rsidRPr="00B04BF3" w:rsidRDefault="00EF7207" w:rsidP="006E3AAA">
      <w:pPr>
        <w:pStyle w:val="FootnoteText"/>
      </w:pPr>
      <w:r>
        <w:rPr>
          <w:rStyle w:val="FootnoteReference"/>
        </w:rPr>
        <w:footnoteRef/>
      </w:r>
      <w:r>
        <w:t xml:space="preserve"> Carroll, </w:t>
      </w:r>
      <w:r>
        <w:rPr>
          <w:i/>
        </w:rPr>
        <w:t>Jeremiah</w:t>
      </w:r>
      <w:r>
        <w:t>, 683.</w:t>
      </w:r>
    </w:p>
  </w:footnote>
  <w:footnote w:id="32">
    <w:p w:rsidR="00EF7207" w:rsidRDefault="00EF7207" w:rsidP="00FD6CF5">
      <w:pPr>
        <w:pStyle w:val="FootnoteText"/>
      </w:pPr>
      <w:r>
        <w:rPr>
          <w:rStyle w:val="FootnoteReference"/>
        </w:rPr>
        <w:footnoteRef/>
      </w:r>
      <w:r>
        <w:t xml:space="preserve"> Jones, </w:t>
      </w:r>
      <w:r w:rsidRPr="009E02D9">
        <w:rPr>
          <w:i/>
        </w:rPr>
        <w:t>Jeremiah</w:t>
      </w:r>
      <w:r>
        <w:t xml:space="preserve">, </w:t>
      </w:r>
      <w:r w:rsidRPr="009E02D9">
        <w:t>459</w:t>
      </w:r>
      <w:r>
        <w:t>-60.</w:t>
      </w:r>
    </w:p>
  </w:footnote>
  <w:footnote w:id="33">
    <w:p w:rsidR="00EF7207" w:rsidRPr="00D1589D" w:rsidRDefault="00EF7207" w:rsidP="00FD6CF5">
      <w:pPr>
        <w:pStyle w:val="FootnoteText"/>
      </w:pPr>
      <w:r>
        <w:rPr>
          <w:rStyle w:val="FootnoteReference"/>
        </w:rPr>
        <w:footnoteRef/>
      </w:r>
      <w:r>
        <w:t xml:space="preserve"> Thompson, </w:t>
      </w:r>
      <w:r>
        <w:rPr>
          <w:i/>
        </w:rPr>
        <w:t>Jeremiah</w:t>
      </w:r>
      <w:r>
        <w:t>, 638.</w:t>
      </w:r>
    </w:p>
  </w:footnote>
  <w:footnote w:id="34">
    <w:p w:rsidR="00EF7207" w:rsidRPr="00F85D2D" w:rsidRDefault="00EF7207" w:rsidP="00FD6CF5">
      <w:pPr>
        <w:pStyle w:val="FootnoteText"/>
      </w:pPr>
      <w:r>
        <w:rPr>
          <w:rStyle w:val="FootnoteReference"/>
        </w:rPr>
        <w:footnoteRef/>
      </w:r>
      <w:r>
        <w:t xml:space="preserve"> M. C. Calloway, “Telling the Truth and Telling Stories,” </w:t>
      </w:r>
      <w:r>
        <w:rPr>
          <w:i/>
        </w:rPr>
        <w:t xml:space="preserve">USQR </w:t>
      </w:r>
      <w:r>
        <w:t xml:space="preserve">44 (1991): 253-65 (256); cf. H.-J. Stipp, “Zedekiah in the Book of Jeremiah,” </w:t>
      </w:r>
      <w:r>
        <w:rPr>
          <w:i/>
        </w:rPr>
        <w:t>CBQ</w:t>
      </w:r>
      <w:r>
        <w:t xml:space="preserve"> 58 (1996): 627-48.</w:t>
      </w:r>
    </w:p>
  </w:footnote>
  <w:footnote w:id="35">
    <w:p w:rsidR="00EF7207" w:rsidRDefault="00EF7207" w:rsidP="00FD6CF5">
      <w:pPr>
        <w:pStyle w:val="FootnoteText"/>
      </w:pPr>
      <w:r>
        <w:rPr>
          <w:rStyle w:val="FootnoteReference"/>
        </w:rPr>
        <w:footnoteRef/>
      </w:r>
      <w:r>
        <w:t xml:space="preserve"> </w:t>
      </w:r>
      <w:r>
        <w:rPr>
          <w:rFonts w:cstheme="minorHAnsi"/>
          <w:szCs w:val="22"/>
        </w:rPr>
        <w:t xml:space="preserve">M. Leuchter, </w:t>
      </w:r>
      <w:r>
        <w:rPr>
          <w:rFonts w:cstheme="minorHAnsi"/>
          <w:i/>
          <w:szCs w:val="22"/>
        </w:rPr>
        <w:t xml:space="preserve">The Polemics of Exile in Jeremiah 26 – 45 </w:t>
      </w:r>
      <w:r>
        <w:rPr>
          <w:rFonts w:cstheme="minorHAnsi"/>
          <w:szCs w:val="22"/>
        </w:rPr>
        <w:t>(Cambridge: CUP, 2008)</w:t>
      </w:r>
      <w:r>
        <w:t>, 117.</w:t>
      </w:r>
    </w:p>
  </w:footnote>
  <w:footnote w:id="36">
    <w:p w:rsidR="00EF7207" w:rsidRDefault="00EF7207" w:rsidP="00FD6CF5">
      <w:pPr>
        <w:pStyle w:val="FootnoteText"/>
      </w:pPr>
      <w:r>
        <w:rPr>
          <w:rStyle w:val="FootnoteReference"/>
        </w:rPr>
        <w:footnoteRef/>
      </w:r>
      <w:r>
        <w:t xml:space="preserve"> R. D. Weis, “The Textual Situation in the Book of Jeremiah,” in Y. A. P. Goldman et al. (eds.), </w:t>
      </w:r>
      <w:r>
        <w:rPr>
          <w:i/>
        </w:rPr>
        <w:t>S</w:t>
      </w:r>
      <w:r>
        <w:rPr>
          <w:rFonts w:cstheme="minorHAnsi"/>
          <w:i/>
        </w:rPr>
        <w:t>ôfer Mahîr</w:t>
      </w:r>
      <w:r>
        <w:rPr>
          <w:rFonts w:cstheme="minorHAnsi"/>
        </w:rPr>
        <w:t xml:space="preserve"> (A. Schenker Festschrift; Leiden: Brill, 2006), 269-93</w:t>
      </w:r>
      <w:r>
        <w:t xml:space="preserve"> (278); though one should note that the First Testament often “unnecessarily” repeats epithets – Jeremiah is three times called “the prophet” in this chapter.</w:t>
      </w:r>
    </w:p>
  </w:footnote>
  <w:footnote w:id="37">
    <w:p w:rsidR="00EF7207" w:rsidRDefault="00EF7207" w:rsidP="00563B65">
      <w:pPr>
        <w:pStyle w:val="FootnoteText"/>
      </w:pPr>
      <w:r>
        <w:rPr>
          <w:rStyle w:val="FootnoteReference"/>
        </w:rPr>
        <w:footnoteRef/>
      </w:r>
      <w:r>
        <w:t xml:space="preserve"> See the comment on 36:11-14a.</w:t>
      </w:r>
    </w:p>
  </w:footnote>
  <w:footnote w:id="38">
    <w:p w:rsidR="00EF7207" w:rsidRPr="008A33BE" w:rsidRDefault="00EF7207" w:rsidP="00563B65">
      <w:pPr>
        <w:pStyle w:val="FootnoteText"/>
      </w:pPr>
      <w:r>
        <w:rPr>
          <w:rStyle w:val="FootnoteReference"/>
        </w:rPr>
        <w:footnoteRef/>
      </w:r>
      <w:r>
        <w:t xml:space="preserve"> Weiser, </w:t>
      </w:r>
      <w:r>
        <w:rPr>
          <w:i/>
        </w:rPr>
        <w:t>Jeremia</w:t>
      </w:r>
      <w:r>
        <w:t xml:space="preserve"> 2:346.</w:t>
      </w:r>
    </w:p>
  </w:footnote>
  <w:footnote w:id="39">
    <w:p w:rsidR="00EF7207" w:rsidRPr="001264B3" w:rsidRDefault="00EF7207" w:rsidP="001264B3">
      <w:pPr>
        <w:pStyle w:val="FootnoteText"/>
      </w:pPr>
      <w:r>
        <w:rPr>
          <w:rStyle w:val="FootnoteReference"/>
        </w:rPr>
        <w:footnoteRef/>
      </w:r>
      <w:r>
        <w:t xml:space="preserve"> Allen, </w:t>
      </w:r>
      <w:r>
        <w:rPr>
          <w:i/>
        </w:rPr>
        <w:t>Jeremiah</w:t>
      </w:r>
      <w:r>
        <w:t>, 412.</w:t>
      </w:r>
    </w:p>
  </w:footnote>
  <w:footnote w:id="40">
    <w:p w:rsidR="00EF7207" w:rsidRDefault="00EF7207" w:rsidP="00563B65">
      <w:pPr>
        <w:pStyle w:val="FootnoteText"/>
      </w:pPr>
      <w:r>
        <w:rPr>
          <w:rStyle w:val="FootnoteReference"/>
        </w:rPr>
        <w:footnoteRef/>
      </w:r>
      <w:r>
        <w:t xml:space="preserve"> Diamond, “Jeremiah,” 600.</w:t>
      </w:r>
    </w:p>
  </w:footnote>
  <w:footnote w:id="41">
    <w:p w:rsidR="00EF7207" w:rsidRDefault="00EF7207" w:rsidP="009E5F9F">
      <w:pPr>
        <w:pStyle w:val="FootnoteText"/>
      </w:pPr>
      <w:r>
        <w:rPr>
          <w:rStyle w:val="FootnoteReference"/>
        </w:rPr>
        <w:footnoteRef/>
      </w:r>
      <w:r>
        <w:t xml:space="preserve"> M. Roncace, </w:t>
      </w:r>
      <w:r>
        <w:rPr>
          <w:i/>
        </w:rPr>
        <w:t xml:space="preserve">Jeremiah, Zedekiah, and the Fall of Jerusalem </w:t>
      </w:r>
      <w:r>
        <w:t>(New York: Clark, 2005), 76.</w:t>
      </w:r>
    </w:p>
  </w:footnote>
  <w:footnote w:id="42">
    <w:p w:rsidR="00EF7207" w:rsidRDefault="00EF7207">
      <w:pPr>
        <w:pStyle w:val="FootnoteText"/>
      </w:pPr>
      <w:r>
        <w:rPr>
          <w:rStyle w:val="FootnoteReference"/>
        </w:rPr>
        <w:footnoteRef/>
      </w:r>
      <w:r>
        <w:t xml:space="preserve"> See the comment on 36:24-26.</w:t>
      </w:r>
    </w:p>
  </w:footnote>
  <w:footnote w:id="43">
    <w:p w:rsidR="00EF7207" w:rsidRPr="00A43DE8" w:rsidRDefault="00EF7207">
      <w:pPr>
        <w:pStyle w:val="FootnoteText"/>
      </w:pPr>
      <w:r>
        <w:rPr>
          <w:rStyle w:val="FootnoteReference"/>
        </w:rPr>
        <w:footnoteRef/>
      </w:r>
      <w:r>
        <w:t xml:space="preserve"> See further Lundbom, </w:t>
      </w:r>
      <w:r>
        <w:rPr>
          <w:i/>
        </w:rPr>
        <w:t>Jeremiah 37 – 52</w:t>
      </w:r>
      <w:r>
        <w:t>, 70.</w:t>
      </w:r>
    </w:p>
  </w:footnote>
  <w:footnote w:id="44">
    <w:p w:rsidR="00EF7207" w:rsidRDefault="00EF7207" w:rsidP="00EB1C42">
      <w:pPr>
        <w:pStyle w:val="FootnoteText"/>
      </w:pPr>
      <w:r>
        <w:rPr>
          <w:rStyle w:val="FootnoteReference"/>
        </w:rPr>
        <w:footnoteRef/>
      </w:r>
      <w:r>
        <w:t xml:space="preserve"> Mayer, </w:t>
      </w:r>
      <w:r>
        <w:rPr>
          <w:i/>
        </w:rPr>
        <w:t>Commentary</w:t>
      </w:r>
      <w:r>
        <w:t>, 446.</w:t>
      </w:r>
    </w:p>
  </w:footnote>
  <w:footnote w:id="45">
    <w:p w:rsidR="00EF7207" w:rsidRDefault="00EF7207">
      <w:pPr>
        <w:pStyle w:val="FootnoteText"/>
      </w:pPr>
      <w:r>
        <w:rPr>
          <w:rStyle w:val="FootnoteReference"/>
        </w:rPr>
        <w:footnoteRef/>
      </w:r>
      <w:r>
        <w:t xml:space="preserve"> E. K. Holt, “The Potent Word of God,” in A. R. P Diamond et al. (eds.), </w:t>
      </w:r>
      <w:r>
        <w:rPr>
          <w:rFonts w:cstheme="minorHAnsi"/>
          <w:i/>
          <w:iCs/>
          <w:szCs w:val="22"/>
        </w:rPr>
        <w:t>Troubling Jeremiah</w:t>
      </w:r>
      <w:r w:rsidRPr="003C0FB3">
        <w:rPr>
          <w:rFonts w:cstheme="minorHAnsi"/>
          <w:szCs w:val="22"/>
        </w:rPr>
        <w:t xml:space="preserve"> </w:t>
      </w:r>
      <w:r>
        <w:rPr>
          <w:rFonts w:cstheme="minorHAnsi"/>
          <w:szCs w:val="22"/>
        </w:rPr>
        <w:t>(</w:t>
      </w:r>
      <w:r w:rsidRPr="003C0FB3">
        <w:rPr>
          <w:rFonts w:cstheme="minorHAnsi"/>
          <w:szCs w:val="22"/>
        </w:rPr>
        <w:t xml:space="preserve">Sheffield: </w:t>
      </w:r>
      <w:r>
        <w:rPr>
          <w:rFonts w:cstheme="minorHAnsi"/>
          <w:szCs w:val="22"/>
        </w:rPr>
        <w:t>Sheffield Academic Press, 1999), 161-70 (167).</w:t>
      </w:r>
    </w:p>
  </w:footnote>
  <w:footnote w:id="46">
    <w:p w:rsidR="00EF7207" w:rsidRPr="006C687B" w:rsidRDefault="00EF7207" w:rsidP="00EB1C42">
      <w:pPr>
        <w:pStyle w:val="FootnoteText"/>
      </w:pPr>
      <w:r>
        <w:rPr>
          <w:rStyle w:val="FootnoteReference"/>
        </w:rPr>
        <w:footnoteRef/>
      </w:r>
      <w:r>
        <w:t xml:space="preserve"> W. L. Widder, “</w:t>
      </w:r>
      <w:r w:rsidRPr="006C687B">
        <w:rPr>
          <w:rFonts w:cstheme="minorHAnsi"/>
          <w:bCs/>
        </w:rPr>
        <w:t>Thematic Correspondences between the Zedekiah</w:t>
      </w:r>
      <w:r>
        <w:t xml:space="preserve"> </w:t>
      </w:r>
      <w:r w:rsidRPr="006C687B">
        <w:rPr>
          <w:rFonts w:cstheme="minorHAnsi"/>
          <w:bCs/>
        </w:rPr>
        <w:t>Texts of Jeremiah (Jer 21–24; 37–38)</w:t>
      </w:r>
      <w:r>
        <w:rPr>
          <w:rFonts w:cstheme="minorHAnsi"/>
          <w:bCs/>
        </w:rPr>
        <w:t xml:space="preserve">,” </w:t>
      </w:r>
      <w:r>
        <w:rPr>
          <w:rFonts w:cstheme="minorHAnsi"/>
          <w:bCs/>
          <w:i/>
        </w:rPr>
        <w:t xml:space="preserve">OTE </w:t>
      </w:r>
      <w:r>
        <w:rPr>
          <w:rFonts w:cstheme="minorHAnsi"/>
          <w:bCs/>
        </w:rPr>
        <w:t>26 (2013): 491-503.</w:t>
      </w:r>
    </w:p>
  </w:footnote>
  <w:footnote w:id="47">
    <w:p w:rsidR="00EF7207" w:rsidRDefault="00EF7207" w:rsidP="00B43565">
      <w:pPr>
        <w:pStyle w:val="FootnoteText"/>
      </w:pPr>
      <w:r>
        <w:rPr>
          <w:rStyle w:val="FootnoteReference"/>
        </w:rPr>
        <w:footnoteRef/>
      </w:r>
      <w:r>
        <w:t xml:space="preserve"> Roncace, </w:t>
      </w:r>
      <w:r>
        <w:rPr>
          <w:i/>
        </w:rPr>
        <w:t>Jeremiah, Zedekiah, and the Fall of Jerusalem</w:t>
      </w:r>
      <w:r>
        <w:t>, 86.</w:t>
      </w:r>
    </w:p>
  </w:footnote>
  <w:footnote w:id="48">
    <w:p w:rsidR="00EF7207" w:rsidRPr="00DD5A8F" w:rsidRDefault="00EF7207">
      <w:pPr>
        <w:pStyle w:val="FootnoteText"/>
      </w:pPr>
      <w:r>
        <w:rPr>
          <w:rStyle w:val="FootnoteReference"/>
        </w:rPr>
        <w:footnoteRef/>
      </w:r>
      <w:r>
        <w:t xml:space="preserve"> Volz, </w:t>
      </w:r>
      <w:r>
        <w:rPr>
          <w:i/>
        </w:rPr>
        <w:t>Jeremia</w:t>
      </w:r>
      <w:r>
        <w:t>, 341.</w:t>
      </w:r>
    </w:p>
  </w:footnote>
  <w:footnote w:id="49">
    <w:p w:rsidR="00EF7207" w:rsidRPr="007B2A1C" w:rsidRDefault="00EF7207">
      <w:pPr>
        <w:pStyle w:val="FootnoteText"/>
      </w:pPr>
      <w:r>
        <w:rPr>
          <w:rStyle w:val="FootnoteReference"/>
        </w:rPr>
        <w:footnoteRef/>
      </w:r>
      <w:r>
        <w:t xml:space="preserve"> Thompson, </w:t>
      </w:r>
      <w:r>
        <w:rPr>
          <w:i/>
        </w:rPr>
        <w:t>Jeremiah</w:t>
      </w:r>
      <w:r>
        <w:t>, 640.</w:t>
      </w:r>
    </w:p>
  </w:footnote>
  <w:footnote w:id="50">
    <w:p w:rsidR="00EF7207" w:rsidRDefault="00EF7207">
      <w:pPr>
        <w:pStyle w:val="FootnoteText"/>
      </w:pPr>
      <w:r>
        <w:rPr>
          <w:rStyle w:val="FootnoteReference"/>
        </w:rPr>
        <w:footnoteRef/>
      </w:r>
      <w:r>
        <w:t xml:space="preserve"> Lundbom, </w:t>
      </w:r>
      <w:r>
        <w:rPr>
          <w:i/>
        </w:rPr>
        <w:t>Jeremiah 37 – 52</w:t>
      </w:r>
      <w:r>
        <w:t>, 72.</w:t>
      </w:r>
    </w:p>
  </w:footnote>
  <w:footnote w:id="51">
    <w:p w:rsidR="00EF7207" w:rsidRPr="00424747" w:rsidRDefault="00EF7207">
      <w:pPr>
        <w:pStyle w:val="FootnoteText"/>
      </w:pPr>
      <w:r>
        <w:rPr>
          <w:rStyle w:val="FootnoteReference"/>
        </w:rPr>
        <w:footnoteRef/>
      </w:r>
      <w:r>
        <w:t xml:space="preserve"> Fretheim, </w:t>
      </w:r>
      <w:r>
        <w:rPr>
          <w:i/>
        </w:rPr>
        <w:t>Jeremiah</w:t>
      </w:r>
      <w:r>
        <w:t>, 524.</w:t>
      </w:r>
    </w:p>
  </w:footnote>
  <w:footnote w:id="52">
    <w:p w:rsidR="00EF7207" w:rsidRDefault="00EF7207" w:rsidP="003678B9">
      <w:pPr>
        <w:pStyle w:val="FootnoteText"/>
      </w:pPr>
      <w:r>
        <w:rPr>
          <w:rStyle w:val="FootnoteReference"/>
        </w:rPr>
        <w:footnoteRef/>
      </w:r>
      <w:r>
        <w:t xml:space="preserve"> See O. </w:t>
      </w:r>
      <w:r>
        <w:rPr>
          <w:rFonts w:cstheme="minorHAnsi"/>
        </w:rPr>
        <w:t xml:space="preserve">Lipschitz, </w:t>
      </w:r>
      <w:r w:rsidRPr="002C1D8F">
        <w:rPr>
          <w:rFonts w:cstheme="minorHAnsi"/>
          <w:i/>
        </w:rPr>
        <w:t>The Fall and Rise of Jerusalem</w:t>
      </w:r>
      <w:r w:rsidRPr="002C1D8F">
        <w:rPr>
          <w:rFonts w:cstheme="minorHAnsi"/>
        </w:rPr>
        <w:t xml:space="preserve"> </w:t>
      </w:r>
      <w:r>
        <w:rPr>
          <w:rFonts w:cstheme="minorHAnsi"/>
        </w:rPr>
        <w:t>(</w:t>
      </w:r>
      <w:r w:rsidRPr="002C1D8F">
        <w:rPr>
          <w:rFonts w:cstheme="minorHAnsi"/>
        </w:rPr>
        <w:t>Winona Lake, IN: Eisenbrauns, 2005</w:t>
      </w:r>
      <w:r>
        <w:rPr>
          <w:rFonts w:cstheme="minorHAnsi"/>
        </w:rPr>
        <w:t xml:space="preserve">), </w:t>
      </w:r>
      <w:r>
        <w:rPr>
          <w:rFonts w:cstheme="minorHAnsi"/>
          <w:szCs w:val="22"/>
        </w:rPr>
        <w:t>93-97, who sees here the background to Gedaliah’s Mizpah community and administrative center</w:t>
      </w:r>
      <w:r w:rsidRPr="002C1D8F">
        <w:rPr>
          <w:rFonts w:cstheme="minorHAnsi"/>
        </w:rPr>
        <w:t>.</w:t>
      </w:r>
    </w:p>
  </w:footnote>
  <w:footnote w:id="53">
    <w:p w:rsidR="00EF7207" w:rsidRPr="00CC64D0" w:rsidRDefault="00EF7207">
      <w:pPr>
        <w:pStyle w:val="FootnoteText"/>
      </w:pPr>
      <w:r>
        <w:rPr>
          <w:rStyle w:val="FootnoteReference"/>
        </w:rPr>
        <w:footnoteRef/>
      </w:r>
      <w:r>
        <w:t xml:space="preserve"> Volz, </w:t>
      </w:r>
      <w:r>
        <w:rPr>
          <w:i/>
        </w:rPr>
        <w:t>Jeremia</w:t>
      </w:r>
      <w:r>
        <w:t xml:space="preserve">, 345. </w:t>
      </w:r>
    </w:p>
  </w:footnote>
  <w:footnote w:id="54">
    <w:p w:rsidR="00EF7207" w:rsidRPr="004D3506" w:rsidRDefault="00EF7207">
      <w:pPr>
        <w:pStyle w:val="FootnoteText"/>
      </w:pPr>
      <w:r>
        <w:rPr>
          <w:rStyle w:val="FootnoteReference"/>
        </w:rPr>
        <w:footnoteRef/>
      </w:r>
      <w:r>
        <w:t xml:space="preserve"> Holladay, </w:t>
      </w:r>
      <w:r>
        <w:rPr>
          <w:i/>
        </w:rPr>
        <w:t xml:space="preserve">Jeremiah </w:t>
      </w:r>
      <w:r>
        <w:t>2:290.</w:t>
      </w:r>
    </w:p>
  </w:footnote>
  <w:footnote w:id="55">
    <w:p w:rsidR="00EF7207" w:rsidRDefault="00EF7207" w:rsidP="005E00FA">
      <w:pPr>
        <w:pStyle w:val="FootnoteText"/>
      </w:pPr>
      <w:r>
        <w:rPr>
          <w:rStyle w:val="FootnoteReference"/>
        </w:rPr>
        <w:footnoteRef/>
      </w:r>
      <w:r>
        <w:t xml:space="preserve"> Roncace, </w:t>
      </w:r>
      <w:r>
        <w:rPr>
          <w:i/>
        </w:rPr>
        <w:t>Jeremiah, Zedekiah, and the Fall of Jerusalem</w:t>
      </w:r>
      <w:r>
        <w:t>, 107-8.</w:t>
      </w:r>
    </w:p>
  </w:footnote>
  <w:footnote w:id="56">
    <w:p w:rsidR="00EF7207" w:rsidRPr="00ED17CE" w:rsidRDefault="00EF7207" w:rsidP="00ED17CE">
      <w:pPr>
        <w:pStyle w:val="FootnoteText"/>
        <w:tabs>
          <w:tab w:val="left" w:pos="5685"/>
        </w:tabs>
      </w:pPr>
      <w:r>
        <w:rPr>
          <w:rStyle w:val="FootnoteReference"/>
        </w:rPr>
        <w:footnoteRef/>
      </w:r>
      <w:r>
        <w:t xml:space="preserve"> On the question of dependence either way, see </w:t>
      </w:r>
      <w:r w:rsidRPr="00ED17CE">
        <w:rPr>
          <w:rFonts w:eastAsia="TimesNewRomanPSMT" w:cstheme="minorHAnsi"/>
          <w:lang w:bidi="he-IL"/>
        </w:rPr>
        <w:t xml:space="preserve">B. Ego, </w:t>
      </w:r>
      <w:r>
        <w:rPr>
          <w:rFonts w:eastAsia="TimesNewRomanPSMT" w:cstheme="minorHAnsi"/>
          <w:lang w:bidi="he-IL"/>
        </w:rPr>
        <w:t>“‘</w:t>
      </w:r>
      <w:r w:rsidRPr="00ED17CE">
        <w:rPr>
          <w:rFonts w:eastAsia="TimesNewRomanPSMT" w:cstheme="minorHAnsi"/>
          <w:lang w:bidi="he-IL"/>
        </w:rPr>
        <w:t>In meinem Herzen berge ich dein Wort</w:t>
      </w:r>
      <w:r>
        <w:rPr>
          <w:rFonts w:eastAsia="TimesNewRomanPSMT" w:cstheme="minorHAnsi"/>
          <w:lang w:bidi="he-IL"/>
        </w:rPr>
        <w:t>,’”</w:t>
      </w:r>
      <w:r w:rsidRPr="00ED17CE">
        <w:rPr>
          <w:rFonts w:eastAsia="TimesNewRomanPSMT" w:cstheme="minorHAnsi"/>
          <w:lang w:bidi="he-IL"/>
        </w:rPr>
        <w:t xml:space="preserve"> </w:t>
      </w:r>
      <w:r>
        <w:rPr>
          <w:rFonts w:eastAsia="TimesNewRomanPSMT" w:cstheme="minorHAnsi"/>
          <w:i/>
          <w:lang w:bidi="he-IL"/>
        </w:rPr>
        <w:t xml:space="preserve">Jahrbuch für Biblische Theologie </w:t>
      </w:r>
      <w:r>
        <w:rPr>
          <w:rFonts w:eastAsia="TimesNewRomanPSMT" w:cstheme="minorHAnsi"/>
          <w:lang w:bidi="he-IL"/>
        </w:rPr>
        <w:t xml:space="preserve">12 (1997) 277-289; </w:t>
      </w:r>
      <w:r>
        <w:t>B. Gosse, “</w:t>
      </w:r>
      <w:r w:rsidRPr="00ED17CE">
        <w:rPr>
          <w:rFonts w:eastAsia="TimesNewRomanPSMT" w:cstheme="minorHAnsi"/>
          <w:lang w:bidi="he-IL"/>
        </w:rPr>
        <w:t>Le Psaume 40 et le livre de</w:t>
      </w:r>
      <w:r>
        <w:rPr>
          <w:rFonts w:eastAsia="TimesNewRomanPSMT" w:cstheme="minorHAnsi"/>
          <w:lang w:bidi="he-IL"/>
        </w:rPr>
        <w:t xml:space="preserve"> J</w:t>
      </w:r>
      <w:r w:rsidRPr="00ED17CE">
        <w:rPr>
          <w:rFonts w:eastAsia="TimesNewRomanPSMT" w:cstheme="minorHAnsi"/>
          <w:lang w:bidi="he-IL"/>
        </w:rPr>
        <w:t>érémie</w:t>
      </w:r>
      <w:r>
        <w:rPr>
          <w:rFonts w:eastAsia="TimesNewRomanPSMT" w:cstheme="minorHAnsi"/>
          <w:lang w:bidi="he-IL"/>
        </w:rPr>
        <w:t xml:space="preserve">,” </w:t>
      </w:r>
      <w:r>
        <w:rPr>
          <w:rFonts w:eastAsia="TimesNewRomanPSMT" w:cstheme="minorHAnsi"/>
          <w:i/>
          <w:lang w:bidi="he-IL"/>
        </w:rPr>
        <w:t xml:space="preserve">ZAW </w:t>
      </w:r>
      <w:r>
        <w:rPr>
          <w:rFonts w:eastAsia="TimesNewRomanPSMT" w:cstheme="minorHAnsi"/>
          <w:lang w:bidi="he-IL"/>
        </w:rPr>
        <w:t>117 (2005): 395-404.</w:t>
      </w:r>
    </w:p>
  </w:footnote>
  <w:footnote w:id="57">
    <w:p w:rsidR="00EF7207" w:rsidRDefault="00EF7207" w:rsidP="006B33A6">
      <w:pPr>
        <w:pStyle w:val="FootnoteText"/>
      </w:pPr>
      <w:r>
        <w:rPr>
          <w:rStyle w:val="FootnoteReference"/>
        </w:rPr>
        <w:footnoteRef/>
      </w:r>
      <w:r>
        <w:t xml:space="preserve"> B. Green, “Sunk in the Mud,” in E. K. Holt and C. J. Sharp (eds.), </w:t>
      </w:r>
      <w:r>
        <w:rPr>
          <w:i/>
        </w:rPr>
        <w:t xml:space="preserve">Jeremiah Invented </w:t>
      </w:r>
      <w:r>
        <w:t>(London: Bloomsbury, 2015), 34-48.</w:t>
      </w:r>
    </w:p>
  </w:footnote>
  <w:footnote w:id="58">
    <w:p w:rsidR="00EF7207" w:rsidRPr="00F92D63" w:rsidRDefault="00EF7207" w:rsidP="00DD5A8F">
      <w:pPr>
        <w:pStyle w:val="FootnoteText"/>
        <w:tabs>
          <w:tab w:val="left" w:pos="3555"/>
        </w:tabs>
        <w:jc w:val="both"/>
      </w:pPr>
      <w:r>
        <w:rPr>
          <w:rStyle w:val="FootnoteReference"/>
        </w:rPr>
        <w:footnoteRef/>
      </w:r>
      <w:r>
        <w:t xml:space="preserve"> Calvin, </w:t>
      </w:r>
      <w:r>
        <w:rPr>
          <w:i/>
        </w:rPr>
        <w:t>Jeremiah</w:t>
      </w:r>
      <w:r>
        <w:t xml:space="preserve"> 4:449.</w:t>
      </w:r>
      <w:r>
        <w:tab/>
      </w:r>
    </w:p>
  </w:footnote>
  <w:footnote w:id="59">
    <w:p w:rsidR="00EF7207" w:rsidRPr="00F85D2D" w:rsidRDefault="00EF7207" w:rsidP="007B649F">
      <w:pPr>
        <w:pStyle w:val="FootnoteText"/>
      </w:pPr>
      <w:r>
        <w:rPr>
          <w:rStyle w:val="FootnoteReference"/>
        </w:rPr>
        <w:footnoteRef/>
      </w:r>
      <w:r>
        <w:t xml:space="preserve"> T. M. Willis, “ ‘They Did Not Listen to the Voice of the Lord,’” </w:t>
      </w:r>
      <w:r>
        <w:rPr>
          <w:i/>
        </w:rPr>
        <w:t xml:space="preserve">Restoration Quarterly </w:t>
      </w:r>
      <w:r w:rsidRPr="00F85D2D">
        <w:t>42 (2000)</w:t>
      </w:r>
      <w:r>
        <w:t>:</w:t>
      </w:r>
      <w:r>
        <w:rPr>
          <w:i/>
        </w:rPr>
        <w:t xml:space="preserve"> </w:t>
      </w:r>
      <w:r>
        <w:t>65-84 (71).</w:t>
      </w:r>
    </w:p>
  </w:footnote>
  <w:footnote w:id="60">
    <w:p w:rsidR="00EF7207" w:rsidRPr="00F001AD" w:rsidRDefault="00EF7207" w:rsidP="007B649F">
      <w:pPr>
        <w:pStyle w:val="FootnoteText"/>
      </w:pPr>
      <w:r>
        <w:rPr>
          <w:rStyle w:val="FootnoteReference"/>
        </w:rPr>
        <w:footnoteRef/>
      </w:r>
      <w:r>
        <w:t xml:space="preserve"> Carroll, </w:t>
      </w:r>
      <w:r>
        <w:rPr>
          <w:i/>
        </w:rPr>
        <w:t>Jeremiah</w:t>
      </w:r>
      <w:r>
        <w:t>, 689.</w:t>
      </w:r>
    </w:p>
  </w:footnote>
  <w:footnote w:id="61">
    <w:p w:rsidR="00EF7207" w:rsidRPr="00FF232B" w:rsidRDefault="00EF7207">
      <w:pPr>
        <w:pStyle w:val="FootnoteText"/>
      </w:pPr>
      <w:r>
        <w:rPr>
          <w:rStyle w:val="FootnoteReference"/>
        </w:rPr>
        <w:footnoteRef/>
      </w:r>
      <w:r>
        <w:t xml:space="preserve"> Brueggemann, </w:t>
      </w:r>
      <w:r>
        <w:rPr>
          <w:i/>
        </w:rPr>
        <w:t>Jeremiah 26 – 52</w:t>
      </w:r>
      <w:r>
        <w:t>, 152.</w:t>
      </w:r>
    </w:p>
  </w:footnote>
  <w:footnote w:id="62">
    <w:p w:rsidR="00EF7207" w:rsidRDefault="00EF7207" w:rsidP="0065140D">
      <w:pPr>
        <w:pStyle w:val="FootnoteText"/>
      </w:pPr>
      <w:r>
        <w:rPr>
          <w:rStyle w:val="FootnoteReference"/>
        </w:rPr>
        <w:footnoteRef/>
      </w:r>
      <w:r>
        <w:t xml:space="preserve"> </w:t>
      </w:r>
      <w:r>
        <w:rPr>
          <w:rFonts w:cstheme="minorHAnsi"/>
          <w:bCs/>
        </w:rPr>
        <w:t xml:space="preserve">J. Applegate “The Fate of Zedekiah,” </w:t>
      </w:r>
      <w:r>
        <w:rPr>
          <w:rFonts w:cstheme="minorHAnsi"/>
          <w:bCs/>
          <w:i/>
        </w:rPr>
        <w:t xml:space="preserve">VT </w:t>
      </w:r>
      <w:r>
        <w:rPr>
          <w:rFonts w:cstheme="minorHAnsi"/>
          <w:bCs/>
        </w:rPr>
        <w:t>48 (1998): 137-60, 301-8 (307).</w:t>
      </w:r>
    </w:p>
  </w:footnote>
  <w:footnote w:id="63">
    <w:p w:rsidR="00EF7207" w:rsidRPr="00F05741" w:rsidRDefault="00EF7207" w:rsidP="002556DD">
      <w:pPr>
        <w:pStyle w:val="FootnoteText"/>
      </w:pPr>
      <w:r>
        <w:rPr>
          <w:rStyle w:val="FootnoteReference"/>
        </w:rPr>
        <w:footnoteRef/>
      </w:r>
      <w:r>
        <w:t xml:space="preserve"> Fretheim, </w:t>
      </w:r>
      <w:r>
        <w:rPr>
          <w:i/>
        </w:rPr>
        <w:t>Jeremiah</w:t>
      </w:r>
      <w:r>
        <w:t>, 519.</w:t>
      </w:r>
    </w:p>
  </w:footnote>
  <w:footnote w:id="64">
    <w:p w:rsidR="00EF7207" w:rsidRDefault="00EF7207" w:rsidP="00007234">
      <w:pPr>
        <w:pStyle w:val="FootnoteText"/>
      </w:pPr>
      <w:r>
        <w:rPr>
          <w:rStyle w:val="FootnoteReference"/>
        </w:rPr>
        <w:footnoteRef/>
      </w:r>
      <w:r>
        <w:t xml:space="preserve"> The comment on Jer 52 tabulates the similarities and differences between the three accounts.</w:t>
      </w:r>
    </w:p>
  </w:footnote>
  <w:footnote w:id="65">
    <w:p w:rsidR="00EF7207" w:rsidRPr="00F00F55" w:rsidRDefault="00EF7207" w:rsidP="006F64BF">
      <w:pPr>
        <w:pStyle w:val="FootnoteText"/>
      </w:pPr>
      <w:r>
        <w:rPr>
          <w:rStyle w:val="FootnoteReference"/>
        </w:rPr>
        <w:footnoteRef/>
      </w:r>
      <w:r>
        <w:t xml:space="preserve"> Stulman, </w:t>
      </w:r>
      <w:r>
        <w:rPr>
          <w:i/>
        </w:rPr>
        <w:t>Jeremiah</w:t>
      </w:r>
      <w:r>
        <w:t>, 319.</w:t>
      </w:r>
    </w:p>
  </w:footnote>
  <w:footnote w:id="66">
    <w:p w:rsidR="00EF7207" w:rsidRPr="009D7A64" w:rsidRDefault="00EF7207" w:rsidP="006F64BF">
      <w:pPr>
        <w:pStyle w:val="FootnoteText"/>
      </w:pPr>
      <w:r>
        <w:rPr>
          <w:rStyle w:val="FootnoteReference"/>
        </w:rPr>
        <w:footnoteRef/>
      </w:r>
      <w:r>
        <w:t xml:space="preserve"> A. R. P. Diamond, “Interlocutions,” </w:t>
      </w:r>
      <w:r>
        <w:rPr>
          <w:i/>
        </w:rPr>
        <w:t>Interpretation</w:t>
      </w:r>
      <w:r>
        <w:t xml:space="preserve"> 62 (2008): 48-65 (55).</w:t>
      </w:r>
    </w:p>
  </w:footnote>
  <w:footnote w:id="67">
    <w:p w:rsidR="00EF7207" w:rsidRDefault="00EF7207" w:rsidP="006F64BF">
      <w:pPr>
        <w:pStyle w:val="FootnoteText"/>
      </w:pPr>
      <w:r>
        <w:rPr>
          <w:rStyle w:val="FootnoteReference"/>
        </w:rPr>
        <w:footnoteRef/>
      </w:r>
      <w:r>
        <w:t xml:space="preserve"> Cf. M. Roncace, </w:t>
      </w:r>
      <w:r>
        <w:rPr>
          <w:i/>
        </w:rPr>
        <w:t xml:space="preserve">Jeremiah, Zedekiah, and the Fall of Jerusalem </w:t>
      </w:r>
      <w:r>
        <w:t>(New York: Clark, 2005), 119.</w:t>
      </w:r>
    </w:p>
  </w:footnote>
  <w:footnote w:id="68">
    <w:p w:rsidR="00EF7207" w:rsidRPr="005320A1" w:rsidRDefault="00EF7207" w:rsidP="00732543">
      <w:pPr>
        <w:pStyle w:val="FootnoteText"/>
      </w:pPr>
      <w:r>
        <w:rPr>
          <w:rStyle w:val="FootnoteReference"/>
        </w:rPr>
        <w:footnoteRef/>
      </w:r>
      <w:r>
        <w:t xml:space="preserve"> Fretheim, </w:t>
      </w:r>
      <w:r>
        <w:rPr>
          <w:i/>
        </w:rPr>
        <w:t>Jeremiah</w:t>
      </w:r>
      <w:r>
        <w:t>, 532.</w:t>
      </w:r>
    </w:p>
  </w:footnote>
  <w:footnote w:id="69">
    <w:p w:rsidR="00EF7207" w:rsidRDefault="00EF7207" w:rsidP="00EA0288">
      <w:pPr>
        <w:pStyle w:val="FootnoteText"/>
      </w:pPr>
      <w:r>
        <w:rPr>
          <w:rStyle w:val="FootnoteReference"/>
        </w:rPr>
        <w:footnoteRef/>
      </w:r>
      <w:r>
        <w:t xml:space="preserve"> Rashi </w:t>
      </w:r>
      <w:r>
        <w:rPr>
          <w:rFonts w:cstheme="minorHAnsi"/>
        </w:rPr>
        <w:t xml:space="preserve">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70">
    <w:p w:rsidR="00EF7207" w:rsidRDefault="00EF7207" w:rsidP="00514531">
      <w:pPr>
        <w:pStyle w:val="FootnoteText"/>
      </w:pPr>
      <w:r>
        <w:rPr>
          <w:rStyle w:val="FootnoteReference"/>
        </w:rPr>
        <w:footnoteRef/>
      </w:r>
      <w:r>
        <w:t xml:space="preserve"> Rosenberg, </w:t>
      </w:r>
      <w:r>
        <w:rPr>
          <w:i/>
        </w:rPr>
        <w:t>Jeremiah</w:t>
      </w:r>
      <w:r>
        <w:t xml:space="preserve"> 2:312.</w:t>
      </w:r>
    </w:p>
  </w:footnote>
  <w:footnote w:id="71">
    <w:p w:rsidR="00EF7207" w:rsidRPr="009131D1" w:rsidRDefault="00EF7207">
      <w:pPr>
        <w:pStyle w:val="FootnoteText"/>
      </w:pPr>
      <w:r>
        <w:rPr>
          <w:rStyle w:val="FootnoteReference"/>
        </w:rPr>
        <w:footnoteRef/>
      </w:r>
      <w:r>
        <w:t xml:space="preserve"> See H. Wildberger, </w:t>
      </w:r>
      <w:r>
        <w:rPr>
          <w:i/>
        </w:rPr>
        <w:t>Isaiah 13 – 27</w:t>
      </w:r>
      <w:r>
        <w:t xml:space="preserve"> (Minneapolis: Fortress, 1997), 367-70.</w:t>
      </w:r>
    </w:p>
  </w:footnote>
  <w:footnote w:id="72">
    <w:p w:rsidR="00EF7207" w:rsidRPr="00BA31BD" w:rsidRDefault="00EF7207" w:rsidP="0030695C">
      <w:pPr>
        <w:pStyle w:val="FootnoteText"/>
      </w:pPr>
      <w:r>
        <w:rPr>
          <w:rStyle w:val="FootnoteReference"/>
        </w:rPr>
        <w:footnoteRef/>
      </w:r>
      <w:r>
        <w:t xml:space="preserve"> Brueggemann, </w:t>
      </w:r>
      <w:r>
        <w:rPr>
          <w:i/>
        </w:rPr>
        <w:t>Jeremiah 26 – 52</w:t>
      </w:r>
      <w:r>
        <w:t>, 288.</w:t>
      </w:r>
    </w:p>
  </w:footnote>
  <w:footnote w:id="73">
    <w:p w:rsidR="00EF7207" w:rsidRPr="00562328" w:rsidRDefault="00EF7207" w:rsidP="000C0AA6">
      <w:pPr>
        <w:pStyle w:val="FootnoteText"/>
        <w:rPr>
          <w:i/>
        </w:rPr>
      </w:pPr>
      <w:r>
        <w:rPr>
          <w:rStyle w:val="FootnoteReference"/>
        </w:rPr>
        <w:footnoteRef/>
      </w:r>
      <w:r>
        <w:t xml:space="preserve"> Lundbom, </w:t>
      </w:r>
      <w:r>
        <w:rPr>
          <w:i/>
        </w:rPr>
        <w:t>Jeremiah 37 – 52</w:t>
      </w:r>
      <w:r>
        <w:t>, 88-89.</w:t>
      </w:r>
      <w:r>
        <w:rPr>
          <w:i/>
        </w:rPr>
        <w:t xml:space="preserve"> </w:t>
      </w:r>
    </w:p>
  </w:footnote>
  <w:footnote w:id="74">
    <w:p w:rsidR="00EF7207" w:rsidRPr="009960DF" w:rsidRDefault="00EF7207">
      <w:pPr>
        <w:pStyle w:val="FootnoteText"/>
      </w:pPr>
      <w:r>
        <w:rPr>
          <w:rStyle w:val="FootnoteReference"/>
        </w:rPr>
        <w:footnoteRef/>
      </w:r>
      <w:r>
        <w:t xml:space="preserve"> Bruuggemann, </w:t>
      </w:r>
      <w:r>
        <w:rPr>
          <w:i/>
        </w:rPr>
        <w:t>Jeremiah 26 – 52</w:t>
      </w:r>
      <w:r>
        <w:t>, 156.</w:t>
      </w:r>
    </w:p>
  </w:footnote>
  <w:footnote w:id="75">
    <w:p w:rsidR="00EF7207" w:rsidRPr="00843D8A" w:rsidRDefault="00EF7207" w:rsidP="00FB1596">
      <w:pPr>
        <w:pStyle w:val="FootnoteText"/>
      </w:pPr>
      <w:r>
        <w:rPr>
          <w:rStyle w:val="FootnoteReference"/>
        </w:rPr>
        <w:footnoteRef/>
      </w:r>
      <w:r>
        <w:t xml:space="preserve"> Wright, </w:t>
      </w:r>
      <w:r>
        <w:rPr>
          <w:i/>
        </w:rPr>
        <w:t>Jeremiah</w:t>
      </w:r>
      <w:r>
        <w:t>, 389.</w:t>
      </w:r>
    </w:p>
  </w:footnote>
  <w:footnote w:id="76">
    <w:p w:rsidR="00EF7207" w:rsidRPr="00CD7AB9" w:rsidRDefault="00EF7207" w:rsidP="00CD7AB9">
      <w:pPr>
        <w:pStyle w:val="FootnoteText"/>
      </w:pPr>
      <w:r>
        <w:rPr>
          <w:rStyle w:val="FootnoteReference"/>
        </w:rPr>
        <w:footnoteRef/>
      </w:r>
      <w:r>
        <w:t xml:space="preserve"> </w:t>
      </w:r>
      <w:r>
        <w:rPr>
          <w:rFonts w:eastAsia="TimesNewRomanPSMT" w:cstheme="minorHAnsi"/>
        </w:rPr>
        <w:t xml:space="preserve">M. </w:t>
      </w:r>
      <w:r w:rsidRPr="00CD7AB9">
        <w:rPr>
          <w:rFonts w:eastAsia="TimesNewRomanPSMT" w:cstheme="minorHAnsi"/>
        </w:rPr>
        <w:t>E. Biddle</w:t>
      </w:r>
      <w:r>
        <w:rPr>
          <w:rFonts w:eastAsia="TimesNewRomanPSMT" w:cstheme="minorHAnsi"/>
        </w:rPr>
        <w:t>,</w:t>
      </w:r>
      <w:r>
        <w:t xml:space="preserve"> “The </w:t>
      </w:r>
      <w:r>
        <w:rPr>
          <w:rFonts w:eastAsia="TimesNewRomanPSMT" w:cstheme="minorHAnsi"/>
          <w:bCs/>
        </w:rPr>
        <w:t>Redaction o</w:t>
      </w:r>
      <w:r w:rsidRPr="00CD7AB9">
        <w:rPr>
          <w:rFonts w:eastAsia="TimesNewRomanPSMT" w:cstheme="minorHAnsi"/>
          <w:bCs/>
        </w:rPr>
        <w:t xml:space="preserve">f </w:t>
      </w:r>
      <w:r>
        <w:rPr>
          <w:rFonts w:eastAsia="TimesNewRomanPSMT" w:cstheme="minorHAnsi"/>
          <w:bCs/>
        </w:rPr>
        <w:t>J</w:t>
      </w:r>
      <w:r w:rsidRPr="00CD7AB9">
        <w:rPr>
          <w:rFonts w:eastAsia="TimesNewRomanPSMT" w:cstheme="minorHAnsi"/>
          <w:bCs/>
        </w:rPr>
        <w:t>e</w:t>
      </w:r>
      <w:r>
        <w:rPr>
          <w:rFonts w:eastAsia="TimesNewRomanPSMT" w:cstheme="minorHAnsi"/>
          <w:bCs/>
        </w:rPr>
        <w:t>re</w:t>
      </w:r>
      <w:r w:rsidRPr="00CD7AB9">
        <w:rPr>
          <w:rFonts w:eastAsia="TimesNewRomanPSMT" w:cstheme="minorHAnsi"/>
          <w:bCs/>
        </w:rPr>
        <w:t>miah 39</w:t>
      </w:r>
      <w:r>
        <w:rPr>
          <w:rFonts w:eastAsia="TimesNewRomanPSMT" w:cstheme="minorHAnsi"/>
          <w:bCs/>
        </w:rPr>
        <w:t xml:space="preserve"> – </w:t>
      </w:r>
      <w:r w:rsidRPr="00CD7AB9">
        <w:rPr>
          <w:rFonts w:eastAsia="TimesNewRomanPSMT" w:cstheme="minorHAnsi"/>
          <w:bCs/>
        </w:rPr>
        <w:t>41 [46</w:t>
      </w:r>
      <w:r>
        <w:rPr>
          <w:rFonts w:eastAsia="TimesNewRomanPSMT" w:cstheme="minorHAnsi"/>
          <w:bCs/>
        </w:rPr>
        <w:t xml:space="preserve"> – </w:t>
      </w:r>
      <w:r w:rsidRPr="00CD7AB9">
        <w:rPr>
          <w:rFonts w:eastAsia="TimesNewRomanPSMT" w:cstheme="minorHAnsi"/>
          <w:bCs/>
        </w:rPr>
        <w:t>48 LXX]</w:t>
      </w:r>
      <w:r>
        <w:rPr>
          <w:rFonts w:eastAsia="TimesNewRomanPSMT" w:cstheme="minorHAnsi"/>
          <w:bCs/>
        </w:rPr>
        <w:t xml:space="preserve">,” </w:t>
      </w:r>
      <w:r>
        <w:rPr>
          <w:rFonts w:eastAsia="TimesNewRomanPSMT" w:cstheme="minorHAnsi"/>
          <w:bCs/>
          <w:i/>
        </w:rPr>
        <w:t>ZAW</w:t>
      </w:r>
      <w:r>
        <w:rPr>
          <w:rFonts w:eastAsia="TimesNewRomanPSMT" w:cstheme="minorHAnsi"/>
          <w:bCs/>
        </w:rPr>
        <w:t xml:space="preserve"> 126 (2014): 228-42 (232). </w:t>
      </w:r>
    </w:p>
  </w:footnote>
  <w:footnote w:id="77">
    <w:p w:rsidR="00EF7207" w:rsidRPr="005320A1" w:rsidRDefault="00EF7207" w:rsidP="00FB1596">
      <w:pPr>
        <w:pStyle w:val="FootnoteText"/>
      </w:pPr>
      <w:r>
        <w:rPr>
          <w:rStyle w:val="FootnoteReference"/>
        </w:rPr>
        <w:footnoteRef/>
      </w:r>
      <w:r>
        <w:t xml:space="preserve"> Weiser, </w:t>
      </w:r>
      <w:r>
        <w:rPr>
          <w:i/>
        </w:rPr>
        <w:t>Jeremia</w:t>
      </w:r>
      <w:r>
        <w:t>, 2:356.</w:t>
      </w:r>
    </w:p>
  </w:footnote>
  <w:footnote w:id="78">
    <w:p w:rsidR="00EF7207" w:rsidRPr="006A762E" w:rsidRDefault="00EF7207">
      <w:pPr>
        <w:pStyle w:val="FootnoteText"/>
      </w:pPr>
      <w:r>
        <w:rPr>
          <w:rStyle w:val="FootnoteReference"/>
        </w:rPr>
        <w:footnoteRef/>
      </w:r>
      <w:r>
        <w:t xml:space="preserve"> J. N. Graham, “‘Vinedressers and Plowmen,’” </w:t>
      </w:r>
      <w:r>
        <w:rPr>
          <w:i/>
        </w:rPr>
        <w:t>BA</w:t>
      </w:r>
      <w:r>
        <w:t xml:space="preserve"> 47 (1984): 55-58 (cf. Allen, </w:t>
      </w:r>
      <w:r>
        <w:rPr>
          <w:i/>
        </w:rPr>
        <w:t>Jeremiah</w:t>
      </w:r>
      <w:r>
        <w:t>, 420); “vinedressers and plowmen [more literally tillers]” is the text at 52:16.</w:t>
      </w:r>
    </w:p>
  </w:footnote>
  <w:footnote w:id="79">
    <w:p w:rsidR="00EF7207" w:rsidRPr="00CC4F64" w:rsidRDefault="00EF7207" w:rsidP="002A418B">
      <w:pPr>
        <w:pStyle w:val="FootnoteText"/>
      </w:pPr>
      <w:r>
        <w:rPr>
          <w:rStyle w:val="FootnoteReference"/>
        </w:rPr>
        <w:footnoteRef/>
      </w:r>
      <w:r>
        <w:t xml:space="preserve"> Calvin, </w:t>
      </w:r>
      <w:r>
        <w:rPr>
          <w:i/>
        </w:rPr>
        <w:t>Jeremiah</w:t>
      </w:r>
      <w:r>
        <w:t xml:space="preserve"> 4:69.</w:t>
      </w:r>
    </w:p>
  </w:footnote>
  <w:footnote w:id="80">
    <w:p w:rsidR="00EF7207" w:rsidRDefault="00EF7207" w:rsidP="00D36605">
      <w:pPr>
        <w:pStyle w:val="FootnoteText"/>
      </w:pPr>
      <w:r>
        <w:rPr>
          <w:rStyle w:val="FootnoteReference"/>
        </w:rPr>
        <w:footnoteRef/>
      </w:r>
      <w:r>
        <w:t xml:space="preserve"> M. Roncace, </w:t>
      </w:r>
      <w:r>
        <w:rPr>
          <w:i/>
        </w:rPr>
        <w:t xml:space="preserve">Jeremiah, Zedekiah, and the Fall of Jerusalem </w:t>
      </w:r>
      <w:r>
        <w:t>(New York: Clark, 2005), 128.</w:t>
      </w:r>
    </w:p>
  </w:footnote>
  <w:footnote w:id="81">
    <w:p w:rsidR="00EF7207" w:rsidRPr="0096741E" w:rsidRDefault="00EF7207" w:rsidP="0096741E">
      <w:pPr>
        <w:pStyle w:val="FootnoteText"/>
      </w:pPr>
      <w:r>
        <w:rPr>
          <w:rStyle w:val="FootnoteReference"/>
        </w:rPr>
        <w:footnoteRef/>
      </w:r>
      <w:r>
        <w:t xml:space="preserve"> See e.g., P.-M. Bogaert, “</w:t>
      </w:r>
      <w:r w:rsidRPr="0096741E">
        <w:t xml:space="preserve">Les généraux </w:t>
      </w:r>
      <w:r w:rsidRPr="0096741E">
        <w:rPr>
          <w:rStyle w:val="Strong"/>
          <w:b w:val="0"/>
          <w:bCs w:val="0"/>
        </w:rPr>
        <w:t>babyloniens</w:t>
      </w:r>
      <w:r w:rsidRPr="0096741E">
        <w:t xml:space="preserve"> selon Jérémie (LXX 46,3; TM 39,3 et 13) et selon Flavius Josèphe (Ant. Jud. X,135)</w:t>
      </w:r>
      <w:r>
        <w:t xml:space="preserve">,” </w:t>
      </w:r>
      <w:r>
        <w:rPr>
          <w:i/>
        </w:rPr>
        <w:t xml:space="preserve">RB </w:t>
      </w:r>
      <w:r>
        <w:t>123 (2016): 519-35.</w:t>
      </w:r>
    </w:p>
  </w:footnote>
  <w:footnote w:id="82">
    <w:p w:rsidR="00EF7207" w:rsidRPr="002C7B97" w:rsidRDefault="00EF7207" w:rsidP="00CB0F79">
      <w:pPr>
        <w:pStyle w:val="FootnoteText"/>
      </w:pPr>
      <w:r>
        <w:rPr>
          <w:rStyle w:val="FootnoteReference"/>
        </w:rPr>
        <w:footnoteRef/>
      </w:r>
      <w:r>
        <w:t xml:space="preserve"> K. D. Mulzac, “Is Jeremiah 39:15-18 out of Order?” </w:t>
      </w:r>
      <w:r>
        <w:rPr>
          <w:i/>
        </w:rPr>
        <w:t xml:space="preserve">AUSS </w:t>
      </w:r>
      <w:r>
        <w:t>45 (2007): 69-72.</w:t>
      </w:r>
    </w:p>
  </w:footnote>
  <w:footnote w:id="83">
    <w:p w:rsidR="00EF7207" w:rsidRPr="00110EAF" w:rsidRDefault="00EF7207" w:rsidP="00C50753">
      <w:pPr>
        <w:pStyle w:val="FootnoteText"/>
      </w:pPr>
      <w:r>
        <w:rPr>
          <w:rStyle w:val="FootnoteReference"/>
        </w:rPr>
        <w:footnoteRef/>
      </w:r>
      <w:r>
        <w:t xml:space="preserve"> Jones, </w:t>
      </w:r>
      <w:r>
        <w:rPr>
          <w:i/>
        </w:rPr>
        <w:t>Jeremiah</w:t>
      </w:r>
      <w:r>
        <w:t>, 466.</w:t>
      </w:r>
    </w:p>
  </w:footnote>
  <w:footnote w:id="84">
    <w:p w:rsidR="00EF7207" w:rsidRDefault="00EF7207" w:rsidP="00C50753">
      <w:pPr>
        <w:pStyle w:val="FootnoteText"/>
      </w:pPr>
      <w:r>
        <w:rPr>
          <w:rStyle w:val="FootnoteReference"/>
        </w:rPr>
        <w:footnoteRef/>
      </w:r>
      <w:r>
        <w:t xml:space="preserve"> See the comment on v. 10.</w:t>
      </w:r>
    </w:p>
  </w:footnote>
  <w:footnote w:id="85">
    <w:p w:rsidR="00EF7207" w:rsidRDefault="00EF7207" w:rsidP="00CB0F79">
      <w:pPr>
        <w:pStyle w:val="FootnoteText"/>
      </w:pPr>
      <w:r>
        <w:rPr>
          <w:rStyle w:val="FootnoteReference"/>
        </w:rPr>
        <w:footnoteRef/>
      </w:r>
      <w:r>
        <w:t xml:space="preserve"> Carroll, </w:t>
      </w:r>
      <w:r>
        <w:rPr>
          <w:i/>
        </w:rPr>
        <w:t>Jeremiah</w:t>
      </w:r>
      <w:r>
        <w:t>, 697.</w:t>
      </w:r>
    </w:p>
  </w:footnote>
  <w:footnote w:id="86">
    <w:p w:rsidR="00EF7207" w:rsidRPr="00D92392" w:rsidRDefault="00EF7207" w:rsidP="00C50753">
      <w:pPr>
        <w:pStyle w:val="FootnoteText"/>
      </w:pPr>
      <w:r>
        <w:rPr>
          <w:rStyle w:val="FootnoteReference"/>
        </w:rPr>
        <w:footnoteRef/>
      </w:r>
      <w:r>
        <w:t xml:space="preserve"> Theodoret, </w:t>
      </w:r>
      <w:r w:rsidRPr="00FB1318">
        <w:rPr>
          <w:rFonts w:cstheme="minorHAnsi"/>
          <w:i/>
          <w:szCs w:val="22"/>
        </w:rPr>
        <w:t>Ermeneia</w:t>
      </w:r>
      <w:r>
        <w:rPr>
          <w:rFonts w:cstheme="minorHAnsi"/>
          <w:szCs w:val="22"/>
        </w:rPr>
        <w:t>, 693.</w:t>
      </w:r>
    </w:p>
  </w:footnote>
  <w:footnote w:id="87">
    <w:p w:rsidR="00EF7207" w:rsidRDefault="00EF7207" w:rsidP="006E0079">
      <w:pPr>
        <w:pStyle w:val="FootnoteText"/>
      </w:pPr>
      <w:r>
        <w:rPr>
          <w:rStyle w:val="FootnoteReference"/>
        </w:rPr>
        <w:footnoteRef/>
      </w:r>
      <w:r>
        <w:t xml:space="preserve"> McKane (</w:t>
      </w:r>
      <w:r>
        <w:rPr>
          <w:i/>
        </w:rPr>
        <w:t>Jeremiah</w:t>
      </w:r>
      <w:r>
        <w:t xml:space="preserve"> 1:994-96) also analyzes the similarities and differences of the LXX text of the passage.</w:t>
      </w:r>
    </w:p>
  </w:footnote>
  <w:footnote w:id="88">
    <w:p w:rsidR="00EF7207" w:rsidRPr="00891C41" w:rsidRDefault="00EF7207">
      <w:pPr>
        <w:pStyle w:val="FootnoteText"/>
      </w:pPr>
      <w:r>
        <w:rPr>
          <w:rStyle w:val="FootnoteReference"/>
        </w:rPr>
        <w:footnoteRef/>
      </w:r>
      <w:r>
        <w:t xml:space="preserve"> Mayer, </w:t>
      </w:r>
      <w:r>
        <w:rPr>
          <w:i/>
        </w:rPr>
        <w:t>Commentary</w:t>
      </w:r>
      <w:r>
        <w:t>, 450.</w:t>
      </w:r>
    </w:p>
  </w:footnote>
  <w:footnote w:id="89">
    <w:p w:rsidR="00EF7207" w:rsidRPr="00EB0B89" w:rsidRDefault="00EF7207">
      <w:pPr>
        <w:pStyle w:val="FootnoteText"/>
      </w:pPr>
      <w:r>
        <w:rPr>
          <w:rStyle w:val="FootnoteReference"/>
        </w:rPr>
        <w:footnoteRef/>
      </w:r>
      <w:r>
        <w:t xml:space="preserve"> Keown, </w:t>
      </w:r>
      <w:r>
        <w:rPr>
          <w:i/>
        </w:rPr>
        <w:t>Jeremiah 26 – 52</w:t>
      </w:r>
      <w:r>
        <w:t>, 235.</w:t>
      </w:r>
    </w:p>
  </w:footnote>
  <w:footnote w:id="90">
    <w:p w:rsidR="00EF7207" w:rsidRPr="00083E4D" w:rsidRDefault="00EF7207">
      <w:pPr>
        <w:pStyle w:val="FootnoteText"/>
      </w:pPr>
      <w:r>
        <w:rPr>
          <w:rStyle w:val="FootnoteReference"/>
        </w:rPr>
        <w:footnoteRef/>
      </w:r>
      <w:r>
        <w:t xml:space="preserve"> Weiser, </w:t>
      </w:r>
      <w:r>
        <w:rPr>
          <w:i/>
        </w:rPr>
        <w:t>Jeremia</w:t>
      </w:r>
      <w:r>
        <w:t xml:space="preserve"> 2:358.</w:t>
      </w:r>
    </w:p>
  </w:footnote>
  <w:footnote w:id="91">
    <w:p w:rsidR="00EF7207" w:rsidRDefault="00EF7207">
      <w:pPr>
        <w:pStyle w:val="FootnoteText"/>
      </w:pPr>
      <w:r>
        <w:rPr>
          <w:rStyle w:val="FootnoteReference"/>
        </w:rPr>
        <w:footnoteRef/>
      </w:r>
      <w:r>
        <w:t xml:space="preserve"> Carroll, </w:t>
      </w:r>
      <w:r>
        <w:rPr>
          <w:i/>
        </w:rPr>
        <w:t>Jeremiah</w:t>
      </w:r>
      <w:r>
        <w:t>,</w:t>
      </w:r>
      <w:r>
        <w:rPr>
          <w:i/>
        </w:rPr>
        <w:t xml:space="preserve"> </w:t>
      </w:r>
      <w:r>
        <w:t>699.</w:t>
      </w:r>
    </w:p>
  </w:footnote>
  <w:footnote w:id="92">
    <w:p w:rsidR="00EF7207" w:rsidRDefault="00EF7207" w:rsidP="00046EAD">
      <w:pPr>
        <w:pStyle w:val="FootnoteText"/>
      </w:pPr>
      <w:r>
        <w:rPr>
          <w:rStyle w:val="FootnoteReference"/>
        </w:rPr>
        <w:footnoteRef/>
      </w:r>
      <w:r>
        <w:t xml:space="preserve"> E. Ben Zvi, “The Voice and Role of a Counterfactual Memory in the Construction of Exile and Return,” in </w:t>
      </w:r>
      <w:r>
        <w:rPr>
          <w:rFonts w:ascii="Calibri" w:eastAsia="Calibri" w:hAnsi="Calibri" w:cs="Calibri"/>
        </w:rPr>
        <w:t xml:space="preserve">E. Ben Zvi and C. Levin (eds.), </w:t>
      </w:r>
      <w:r>
        <w:rPr>
          <w:rStyle w:val="bibitemspan"/>
          <w:i/>
          <w:iCs/>
        </w:rPr>
        <w:t>The Concept of Exile in Ancient Israel and its Historical Contexts</w:t>
      </w:r>
      <w:r>
        <w:rPr>
          <w:rStyle w:val="bibitemspan"/>
          <w:iCs/>
        </w:rPr>
        <w:t xml:space="preserve"> (Berlin: de Gruyter, 2010), 169-88 (181-82).</w:t>
      </w:r>
    </w:p>
  </w:footnote>
  <w:footnote w:id="93">
    <w:p w:rsidR="00EF7207" w:rsidRPr="004313C6" w:rsidRDefault="00EF7207" w:rsidP="00C37C28">
      <w:pPr>
        <w:pStyle w:val="FootnoteText"/>
      </w:pPr>
      <w:r>
        <w:rPr>
          <w:rStyle w:val="FootnoteReference"/>
        </w:rPr>
        <w:footnoteRef/>
      </w:r>
      <w:r>
        <w:t xml:space="preserve"> It’s therefore hard to see Jeremiah as embracing his marginal position as a means of resisting the dominant power of the empire (S. V. Davidson, “Chosen Marginality as Resistance in Jeremiah 40:1-6,” in A. R. P. Diamond and L. Stulman [eds.],</w:t>
      </w:r>
      <w:r>
        <w:rPr>
          <w:i/>
        </w:rPr>
        <w:t xml:space="preserve"> Jeremiah (Dis)placed</w:t>
      </w:r>
      <w:r>
        <w:t xml:space="preserve"> [New York: Clark, 2011], 150-61; cf. Davidson, </w:t>
      </w:r>
      <w:r w:rsidRPr="003C0FB3">
        <w:rPr>
          <w:rFonts w:cstheme="minorHAnsi"/>
          <w:i/>
          <w:szCs w:val="22"/>
        </w:rPr>
        <w:t>Empire and Exile</w:t>
      </w:r>
      <w:r>
        <w:rPr>
          <w:rFonts w:cstheme="minorHAnsi"/>
          <w:i/>
          <w:szCs w:val="22"/>
        </w:rPr>
        <w:t xml:space="preserve"> </w:t>
      </w:r>
      <w:r>
        <w:rPr>
          <w:rFonts w:cstheme="minorHAnsi"/>
          <w:szCs w:val="22"/>
        </w:rPr>
        <w:t>[</w:t>
      </w:r>
      <w:r w:rsidRPr="003C0FB3">
        <w:rPr>
          <w:rFonts w:cstheme="minorHAnsi"/>
          <w:szCs w:val="22"/>
        </w:rPr>
        <w:t>New York: Clark, 2011</w:t>
      </w:r>
      <w:r>
        <w:rPr>
          <w:rFonts w:cstheme="minorHAnsi"/>
          <w:szCs w:val="22"/>
        </w:rPr>
        <w:t>], 88-129).</w:t>
      </w:r>
    </w:p>
  </w:footnote>
  <w:footnote w:id="94">
    <w:p w:rsidR="00EF7207" w:rsidRPr="002261B8" w:rsidRDefault="00EF7207" w:rsidP="00C37C28">
      <w:pPr>
        <w:pStyle w:val="FootnoteText"/>
      </w:pPr>
      <w:r>
        <w:rPr>
          <w:rStyle w:val="FootnoteReference"/>
        </w:rPr>
        <w:footnoteRef/>
      </w:r>
      <w:r>
        <w:t xml:space="preserve"> E. Peels, “The Assassination of Gedaliah,” in B. Becking and D. Human (eds.), </w:t>
      </w:r>
      <w:r>
        <w:rPr>
          <w:i/>
        </w:rPr>
        <w:t xml:space="preserve">Exile and Suffering </w:t>
      </w:r>
      <w:r>
        <w:t xml:space="preserve">(Leiden: Brill, 2009), 83-103 (87). On Gedaliah’s position, see further O. </w:t>
      </w:r>
      <w:r>
        <w:rPr>
          <w:rFonts w:cstheme="minorHAnsi"/>
        </w:rPr>
        <w:t xml:space="preserve">Lipschitz, </w:t>
      </w:r>
      <w:r w:rsidRPr="002C1D8F">
        <w:rPr>
          <w:rFonts w:cstheme="minorHAnsi"/>
          <w:i/>
        </w:rPr>
        <w:t>The Fall and Rise of Jerusalem</w:t>
      </w:r>
      <w:r w:rsidRPr="002C1D8F">
        <w:rPr>
          <w:rFonts w:cstheme="minorHAnsi"/>
        </w:rPr>
        <w:t xml:space="preserve"> </w:t>
      </w:r>
      <w:r>
        <w:rPr>
          <w:rFonts w:cstheme="minorHAnsi"/>
        </w:rPr>
        <w:t>(</w:t>
      </w:r>
      <w:r w:rsidRPr="002C1D8F">
        <w:rPr>
          <w:rFonts w:cstheme="minorHAnsi"/>
        </w:rPr>
        <w:t>Winona Lake, IN: Eisenbrauns, 2005</w:t>
      </w:r>
      <w:r>
        <w:rPr>
          <w:rFonts w:cstheme="minorHAnsi"/>
        </w:rPr>
        <w:t xml:space="preserve">), </w:t>
      </w:r>
      <w:r>
        <w:rPr>
          <w:rFonts w:cstheme="minorHAnsi"/>
          <w:szCs w:val="22"/>
        </w:rPr>
        <w:t>88-97.</w:t>
      </w:r>
    </w:p>
  </w:footnote>
  <w:footnote w:id="95">
    <w:p w:rsidR="00EF7207" w:rsidRDefault="00EF7207" w:rsidP="0096741E">
      <w:pPr>
        <w:pStyle w:val="FootnoteText"/>
      </w:pPr>
      <w:r>
        <w:rPr>
          <w:rStyle w:val="FootnoteReference"/>
        </w:rPr>
        <w:footnoteRef/>
      </w:r>
      <w:r>
        <w:t xml:space="preserve"> J. Hill, “Jeremiah 40:1-6,” in M. A. </w:t>
      </w:r>
      <w:r w:rsidRPr="0096741E">
        <w:rPr>
          <w:rFonts w:cstheme="minorHAnsi"/>
        </w:rPr>
        <w:t>O’Brien</w:t>
      </w:r>
      <w:r>
        <w:rPr>
          <w:rFonts w:cstheme="minorHAnsi"/>
        </w:rPr>
        <w:t xml:space="preserve"> and H. N. Wallace (eds.),</w:t>
      </w:r>
      <w:r w:rsidRPr="0096741E">
        <w:rPr>
          <w:rFonts w:cstheme="minorHAnsi"/>
        </w:rPr>
        <w:t xml:space="preserve">. </w:t>
      </w:r>
      <w:r w:rsidRPr="0096741E">
        <w:rPr>
          <w:rFonts w:cstheme="minorHAnsi"/>
          <w:i/>
        </w:rPr>
        <w:t>Seeing Signals, Reading Signs</w:t>
      </w:r>
      <w:r>
        <w:rPr>
          <w:rFonts w:cstheme="minorHAnsi"/>
        </w:rPr>
        <w:t xml:space="preserve"> (A. F. Campbell Festschrift; London: Clark, 2004), 130-41 (137).</w:t>
      </w:r>
    </w:p>
  </w:footnote>
  <w:footnote w:id="96">
    <w:p w:rsidR="00EF7207" w:rsidRPr="00D30C49" w:rsidRDefault="00EF7207" w:rsidP="00690655">
      <w:pPr>
        <w:pStyle w:val="FootnoteText"/>
      </w:pPr>
      <w:r>
        <w:rPr>
          <w:rStyle w:val="FootnoteReference"/>
        </w:rPr>
        <w:footnoteRef/>
      </w:r>
      <w:r>
        <w:t xml:space="preserve"> Holladay, </w:t>
      </w:r>
      <w:r>
        <w:rPr>
          <w:i/>
        </w:rPr>
        <w:t>Jeremiah</w:t>
      </w:r>
      <w:r>
        <w:t xml:space="preserve"> 2:294-95; Y. Magen, “Nebi Samwil,” </w:t>
      </w:r>
      <w:r>
        <w:rPr>
          <w:i/>
        </w:rPr>
        <w:t xml:space="preserve">BAR </w:t>
      </w:r>
      <w:r>
        <w:t>34/3 (2008): 36-45, 78-79.</w:t>
      </w:r>
    </w:p>
  </w:footnote>
  <w:footnote w:id="97">
    <w:p w:rsidR="00EF7207" w:rsidRPr="00076B84" w:rsidRDefault="00EF7207" w:rsidP="00215912">
      <w:pPr>
        <w:pStyle w:val="FootnoteText"/>
      </w:pPr>
      <w:r>
        <w:rPr>
          <w:rStyle w:val="FootnoteReference"/>
        </w:rPr>
        <w:footnoteRef/>
      </w:r>
      <w:r>
        <w:t xml:space="preserve"> J. R. Zorn, “Mizpah,” in B. T. Arnold and H. G. M. Williamson (eds.), </w:t>
      </w:r>
      <w:r>
        <w:rPr>
          <w:i/>
        </w:rPr>
        <w:t xml:space="preserve">Dictionary of the Old Testament: Historical Books </w:t>
      </w:r>
      <w:r>
        <w:t>(Downers Grove, IL: InterVarsity, 2005),</w:t>
      </w:r>
      <w:r>
        <w:rPr>
          <w:i/>
        </w:rPr>
        <w:t xml:space="preserve"> </w:t>
      </w:r>
      <w:r>
        <w:t>701-5; J. R. Zorn, “</w:t>
      </w:r>
      <w:r w:rsidRPr="00955D8A">
        <w:t>Jeremiah a</w:t>
      </w:r>
      <w:r>
        <w:t xml:space="preserve">t Mizpah of Benjamin,” in J. R. Lundbom et al. (eds.), </w:t>
      </w:r>
      <w:r>
        <w:rPr>
          <w:i/>
        </w:rPr>
        <w:t>The Book of Jeremiah</w:t>
      </w:r>
      <w:r>
        <w:t xml:space="preserve"> (Leiden: Brill, 2018), 69-92.</w:t>
      </w:r>
    </w:p>
  </w:footnote>
  <w:footnote w:id="98">
    <w:p w:rsidR="00EF7207" w:rsidRPr="009E7663" w:rsidRDefault="00EF7207">
      <w:pPr>
        <w:pStyle w:val="FootnoteText"/>
        <w:rPr>
          <w:i/>
        </w:rPr>
      </w:pPr>
      <w:r>
        <w:rPr>
          <w:rStyle w:val="FootnoteReference"/>
        </w:rPr>
        <w:footnoteRef/>
      </w:r>
      <w:r>
        <w:t xml:space="preserve"> Boadt, </w:t>
      </w:r>
      <w:r>
        <w:rPr>
          <w:i/>
        </w:rPr>
        <w:t xml:space="preserve">Jeremiah 26 – 52, </w:t>
      </w:r>
      <w:r w:rsidRPr="00467D06">
        <w:t>103</w:t>
      </w:r>
      <w:r>
        <w:rPr>
          <w:i/>
        </w:rPr>
        <w:t>.</w:t>
      </w:r>
    </w:p>
  </w:footnote>
  <w:footnote w:id="99">
    <w:p w:rsidR="00EF7207" w:rsidRPr="00467D06" w:rsidRDefault="00EF7207" w:rsidP="00467D06">
      <w:pPr>
        <w:pStyle w:val="FootnoteText"/>
        <w:rPr>
          <w:rFonts w:ascii="Calibri" w:hAnsi="Calibri" w:cs="Calibri"/>
        </w:rPr>
      </w:pPr>
      <w:r>
        <w:rPr>
          <w:rStyle w:val="FootnoteReference"/>
        </w:rPr>
        <w:footnoteRef/>
      </w:r>
      <w:r>
        <w:t xml:space="preserve"> See the survey in K. Valkama, “</w:t>
      </w:r>
      <w:r w:rsidRPr="00467D06">
        <w:rPr>
          <w:rFonts w:ascii="Calibri" w:hAnsi="Calibri" w:cs="Calibri"/>
        </w:rPr>
        <w:t>What</w:t>
      </w:r>
      <w:r>
        <w:rPr>
          <w:rFonts w:ascii="Calibri" w:eastAsia="Calibri" w:hAnsi="Calibri" w:cs="Calibri"/>
        </w:rPr>
        <w:t xml:space="preserve"> </w:t>
      </w:r>
      <w:r w:rsidRPr="00467D06">
        <w:rPr>
          <w:rFonts w:ascii="Calibri" w:hAnsi="Calibri" w:cs="Calibri"/>
        </w:rPr>
        <w:t>Do</w:t>
      </w:r>
      <w:r>
        <w:rPr>
          <w:rFonts w:ascii="Calibri" w:eastAsia="Calibri" w:hAnsi="Calibri" w:cs="Calibri"/>
        </w:rPr>
        <w:t xml:space="preserve"> </w:t>
      </w:r>
      <w:r w:rsidRPr="00467D06">
        <w:rPr>
          <w:rFonts w:ascii="Calibri" w:hAnsi="Calibri" w:cs="Calibri"/>
        </w:rPr>
        <w:t>Archaeological</w:t>
      </w:r>
      <w:r>
        <w:rPr>
          <w:rFonts w:ascii="Calibri" w:eastAsia="Calibri" w:hAnsi="Calibri" w:cs="Calibri"/>
        </w:rPr>
        <w:t xml:space="preserve"> </w:t>
      </w:r>
      <w:r w:rsidRPr="00467D06">
        <w:rPr>
          <w:rFonts w:ascii="Calibri" w:hAnsi="Calibri" w:cs="Calibri"/>
        </w:rPr>
        <w:t>Remains</w:t>
      </w:r>
      <w:r>
        <w:rPr>
          <w:rFonts w:ascii="Calibri" w:eastAsia="Calibri" w:hAnsi="Calibri" w:cs="Calibri"/>
        </w:rPr>
        <w:t xml:space="preserve"> </w:t>
      </w:r>
      <w:r w:rsidRPr="00467D06">
        <w:rPr>
          <w:rFonts w:ascii="Calibri" w:hAnsi="Calibri" w:cs="Calibri"/>
        </w:rPr>
        <w:t>Reveal</w:t>
      </w:r>
      <w:r>
        <w:rPr>
          <w:rFonts w:ascii="Calibri" w:eastAsia="Calibri" w:hAnsi="Calibri" w:cs="Calibri"/>
        </w:rPr>
        <w:t xml:space="preserve"> o</w:t>
      </w:r>
      <w:r w:rsidRPr="00467D06">
        <w:rPr>
          <w:rFonts w:ascii="Calibri" w:hAnsi="Calibri" w:cs="Calibri"/>
        </w:rPr>
        <w:t>f</w:t>
      </w:r>
      <w:r>
        <w:rPr>
          <w:rFonts w:ascii="Calibri" w:eastAsia="Calibri" w:hAnsi="Calibri" w:cs="Calibri"/>
        </w:rPr>
        <w:t xml:space="preserve"> </w:t>
      </w:r>
      <w:r w:rsidRPr="00467D06">
        <w:rPr>
          <w:rFonts w:ascii="Calibri" w:hAnsi="Calibri" w:cs="Calibri"/>
        </w:rPr>
        <w:t>the</w:t>
      </w:r>
      <w:r>
        <w:rPr>
          <w:rFonts w:ascii="Calibri" w:eastAsia="Calibri" w:hAnsi="Calibri" w:cs="Calibri"/>
        </w:rPr>
        <w:t xml:space="preserve"> </w:t>
      </w:r>
      <w:r w:rsidRPr="00467D06">
        <w:rPr>
          <w:rFonts w:ascii="Calibri" w:hAnsi="Calibri" w:cs="Calibri"/>
        </w:rPr>
        <w:t>Settlements</w:t>
      </w:r>
      <w:r>
        <w:rPr>
          <w:rFonts w:ascii="Calibri" w:eastAsia="Calibri" w:hAnsi="Calibri" w:cs="Calibri"/>
        </w:rPr>
        <w:t xml:space="preserve"> </w:t>
      </w:r>
      <w:r w:rsidRPr="00467D06">
        <w:rPr>
          <w:rFonts w:ascii="Calibri" w:hAnsi="Calibri" w:cs="Calibri"/>
        </w:rPr>
        <w:t>in</w:t>
      </w:r>
      <w:r>
        <w:rPr>
          <w:rFonts w:ascii="Calibri" w:eastAsia="Calibri" w:hAnsi="Calibri" w:cs="Calibri"/>
        </w:rPr>
        <w:t xml:space="preserve"> </w:t>
      </w:r>
      <w:r w:rsidRPr="00467D06">
        <w:rPr>
          <w:rFonts w:ascii="Calibri" w:hAnsi="Calibri" w:cs="Calibri"/>
        </w:rPr>
        <w:t>Judah</w:t>
      </w:r>
      <w:r>
        <w:rPr>
          <w:rFonts w:ascii="Calibri" w:hAnsi="Calibri" w:cs="Calibri"/>
        </w:rPr>
        <w:t xml:space="preserve"> </w:t>
      </w:r>
      <w:r w:rsidRPr="00467D06">
        <w:rPr>
          <w:rFonts w:ascii="Calibri" w:hAnsi="Calibri" w:cs="Calibri"/>
        </w:rPr>
        <w:t>during</w:t>
      </w:r>
      <w:r>
        <w:rPr>
          <w:rFonts w:ascii="Calibri" w:eastAsia="Calibri" w:hAnsi="Calibri" w:cs="Calibri"/>
        </w:rPr>
        <w:t xml:space="preserve"> </w:t>
      </w:r>
      <w:r w:rsidRPr="00467D06">
        <w:rPr>
          <w:rFonts w:ascii="Calibri" w:hAnsi="Calibri" w:cs="Calibri"/>
        </w:rPr>
        <w:t>the</w:t>
      </w:r>
      <w:r>
        <w:rPr>
          <w:rFonts w:ascii="Calibri" w:eastAsia="Calibri" w:hAnsi="Calibri" w:cs="Calibri"/>
        </w:rPr>
        <w:t xml:space="preserve"> </w:t>
      </w:r>
      <w:r w:rsidRPr="00467D06">
        <w:rPr>
          <w:rFonts w:ascii="Calibri" w:hAnsi="Calibri" w:cs="Calibri"/>
        </w:rPr>
        <w:t>Mid</w:t>
      </w:r>
      <w:r>
        <w:rPr>
          <w:rFonts w:ascii="Calibri" w:eastAsia="Calibri" w:hAnsi="Calibri" w:cs="Calibri"/>
        </w:rPr>
        <w:t>-</w:t>
      </w:r>
      <w:r w:rsidRPr="00467D06">
        <w:rPr>
          <w:rFonts w:ascii="Calibri" w:hAnsi="Calibri" w:cs="Calibri"/>
        </w:rPr>
        <w:t>Sixth</w:t>
      </w:r>
      <w:r>
        <w:rPr>
          <w:rFonts w:ascii="Calibri" w:eastAsia="Calibri" w:hAnsi="Calibri" w:cs="Calibri"/>
        </w:rPr>
        <w:t xml:space="preserve"> </w:t>
      </w:r>
      <w:r w:rsidRPr="00467D06">
        <w:rPr>
          <w:rFonts w:ascii="Calibri" w:hAnsi="Calibri" w:cs="Calibri"/>
        </w:rPr>
        <w:t>Century</w:t>
      </w:r>
      <w:r>
        <w:rPr>
          <w:rFonts w:ascii="Calibri" w:hAnsi="Calibri" w:cs="Calibri"/>
        </w:rPr>
        <w:t xml:space="preserve"> </w:t>
      </w:r>
      <w:r w:rsidRPr="00467D06">
        <w:rPr>
          <w:rFonts w:ascii="Calibri" w:hAnsi="Calibri" w:cs="Calibri"/>
        </w:rPr>
        <w:t>BCE?</w:t>
      </w:r>
      <w:r>
        <w:rPr>
          <w:rFonts w:ascii="Calibri" w:eastAsia="Calibri" w:hAnsi="Calibri" w:cs="Calibri"/>
        </w:rPr>
        <w:t xml:space="preserve">” in E. Ben Zvi and C. Levin (eds.), </w:t>
      </w:r>
      <w:r>
        <w:rPr>
          <w:rStyle w:val="bibitemspan"/>
          <w:rFonts w:eastAsiaTheme="minorEastAsia"/>
          <w:i/>
          <w:iCs/>
        </w:rPr>
        <w:t>The Concept of Exile in Ancient Israel and its Historical Contexts</w:t>
      </w:r>
      <w:r>
        <w:rPr>
          <w:rStyle w:val="bibitemspan"/>
          <w:rFonts w:eastAsiaTheme="minorEastAsia"/>
          <w:iCs/>
        </w:rPr>
        <w:t xml:space="preserve"> (Berlin: de Gruyter, 2010), 39-59.</w:t>
      </w:r>
    </w:p>
  </w:footnote>
  <w:footnote w:id="100">
    <w:p w:rsidR="00EF7207" w:rsidRPr="00CC08CB" w:rsidRDefault="00EF7207" w:rsidP="00CC08CB">
      <w:pPr>
        <w:pStyle w:val="FootnoteText"/>
      </w:pPr>
      <w:r>
        <w:rPr>
          <w:rStyle w:val="FootnoteReference"/>
        </w:rPr>
        <w:footnoteRef/>
      </w:r>
      <w:r>
        <w:t xml:space="preserve"> C. R. Seitz, “</w:t>
      </w:r>
      <w:r>
        <w:rPr>
          <w:rFonts w:cstheme="minorHAnsi"/>
          <w:bCs/>
        </w:rPr>
        <w:t>The Crisis of Interpretation over the Meaning and Purpose of t</w:t>
      </w:r>
      <w:r w:rsidRPr="00CC08CB">
        <w:rPr>
          <w:rFonts w:cstheme="minorHAnsi"/>
          <w:bCs/>
        </w:rPr>
        <w:t>he Exile</w:t>
      </w:r>
      <w:r>
        <w:rPr>
          <w:rFonts w:cstheme="minorHAnsi"/>
          <w:bCs/>
        </w:rPr>
        <w:t>,</w:t>
      </w:r>
      <w:r>
        <w:t xml:space="preserve">“ </w:t>
      </w:r>
      <w:r>
        <w:rPr>
          <w:i/>
        </w:rPr>
        <w:t xml:space="preserve">VT </w:t>
      </w:r>
      <w:r>
        <w:t xml:space="preserve">35 (1985): 78-97; P. R. Ackroyd, </w:t>
      </w:r>
      <w:r>
        <w:rPr>
          <w:i/>
        </w:rPr>
        <w:t xml:space="preserve">Exile and Restoration </w:t>
      </w:r>
      <w:r>
        <w:t>(London: SCM, 1968), 57.</w:t>
      </w:r>
    </w:p>
  </w:footnote>
  <w:footnote w:id="101">
    <w:p w:rsidR="00EF7207" w:rsidRPr="00851DFA" w:rsidRDefault="00EF7207" w:rsidP="009007A1">
      <w:pPr>
        <w:pStyle w:val="FootnoteText"/>
      </w:pPr>
      <w:r>
        <w:rPr>
          <w:rStyle w:val="FootnoteReference"/>
        </w:rPr>
        <w:footnoteRef/>
      </w:r>
      <w:r>
        <w:t xml:space="preserve"> Allen, </w:t>
      </w:r>
      <w:r>
        <w:rPr>
          <w:i/>
        </w:rPr>
        <w:t>Jeremiah</w:t>
      </w:r>
      <w:r>
        <w:t>, 432.</w:t>
      </w:r>
    </w:p>
  </w:footnote>
  <w:footnote w:id="102">
    <w:p w:rsidR="00EF7207" w:rsidRPr="00076B84" w:rsidRDefault="00EF7207" w:rsidP="00F63C86">
      <w:pPr>
        <w:pStyle w:val="FootnoteText"/>
      </w:pPr>
      <w:r>
        <w:rPr>
          <w:rStyle w:val="FootnoteReference"/>
        </w:rPr>
        <w:footnoteRef/>
      </w:r>
      <w:r>
        <w:t xml:space="preserve"> There is a picture in J. R. Zorn, “Mizpah,” </w:t>
      </w:r>
      <w:r>
        <w:rPr>
          <w:i/>
        </w:rPr>
        <w:t xml:space="preserve">BAR </w:t>
      </w:r>
      <w:r>
        <w:t>23/5 (1997): 28-38 (35).</w:t>
      </w:r>
    </w:p>
  </w:footnote>
  <w:footnote w:id="103">
    <w:p w:rsidR="00EF7207" w:rsidRPr="009A265D" w:rsidRDefault="00EF7207" w:rsidP="005C6CA0">
      <w:pPr>
        <w:pStyle w:val="FootnoteText"/>
      </w:pPr>
      <w:r>
        <w:rPr>
          <w:rStyle w:val="FootnoteReference"/>
        </w:rPr>
        <w:footnoteRef/>
      </w:r>
      <w:r>
        <w:t xml:space="preserve"> Rudolph, </w:t>
      </w:r>
      <w:r>
        <w:rPr>
          <w:i/>
        </w:rPr>
        <w:t>Jeremia</w:t>
      </w:r>
      <w:r>
        <w:t>, 248.</w:t>
      </w:r>
    </w:p>
  </w:footnote>
  <w:footnote w:id="104">
    <w:p w:rsidR="00EF7207" w:rsidRDefault="00EF7207">
      <w:pPr>
        <w:pStyle w:val="FootnoteText"/>
      </w:pPr>
      <w:r>
        <w:rPr>
          <w:rStyle w:val="FootnoteReference"/>
        </w:rPr>
        <w:footnoteRef/>
      </w:r>
      <w:r>
        <w:t xml:space="preserve"> K. Bodner, </w:t>
      </w:r>
      <w:r>
        <w:rPr>
          <w:i/>
        </w:rPr>
        <w:t xml:space="preserve">After the Invasion </w:t>
      </w:r>
      <w:r>
        <w:t>(Oxford: OUP, 2015), 39.</w:t>
      </w:r>
    </w:p>
  </w:footnote>
  <w:footnote w:id="105">
    <w:p w:rsidR="00EF7207" w:rsidRDefault="00EF7207" w:rsidP="00E43B37">
      <w:pPr>
        <w:pStyle w:val="FootnoteText"/>
      </w:pPr>
      <w:r>
        <w:rPr>
          <w:rStyle w:val="FootnoteReference"/>
        </w:rPr>
        <w:footnoteRef/>
      </w:r>
      <w:r>
        <w:t xml:space="preserve"> Bodner, </w:t>
      </w:r>
      <w:r>
        <w:rPr>
          <w:i/>
        </w:rPr>
        <w:t>After the Invasion</w:t>
      </w:r>
      <w:r>
        <w:t>, 14: rather surprisingly, he is referring to Jer 40 – 44 as a whole.</w:t>
      </w:r>
    </w:p>
  </w:footnote>
  <w:footnote w:id="106">
    <w:p w:rsidR="00EF7207" w:rsidRPr="00955D8A" w:rsidRDefault="00EF7207" w:rsidP="006E0079">
      <w:pPr>
        <w:pStyle w:val="FootnoteText"/>
      </w:pPr>
      <w:r>
        <w:rPr>
          <w:rStyle w:val="FootnoteReference"/>
        </w:rPr>
        <w:footnoteRef/>
      </w:r>
      <w:r>
        <w:t xml:space="preserve"> Schmidt, </w:t>
      </w:r>
      <w:r>
        <w:rPr>
          <w:i/>
        </w:rPr>
        <w:t>Jeremia</w:t>
      </w:r>
      <w:r>
        <w:t xml:space="preserve"> 2:241.</w:t>
      </w:r>
    </w:p>
  </w:footnote>
  <w:footnote w:id="107">
    <w:p w:rsidR="00EF7207" w:rsidRPr="006439BD" w:rsidRDefault="00EF7207" w:rsidP="006439BD">
      <w:pPr>
        <w:pStyle w:val="FootnoteText"/>
      </w:pPr>
      <w:r>
        <w:rPr>
          <w:rStyle w:val="FootnoteReference"/>
        </w:rPr>
        <w:footnoteRef/>
      </w:r>
      <w:r>
        <w:t xml:space="preserve"> M. Leuchter, “</w:t>
      </w:r>
      <w:r>
        <w:rPr>
          <w:rFonts w:ascii="Calibri" w:hAnsi="Calibri" w:cs="Calibri"/>
          <w:bCs/>
        </w:rPr>
        <w:t>Group Identity a</w:t>
      </w:r>
      <w:r w:rsidRPr="006439BD">
        <w:rPr>
          <w:rFonts w:ascii="Calibri" w:hAnsi="Calibri" w:cs="Calibri"/>
          <w:bCs/>
        </w:rPr>
        <w:t>nd Scribal</w:t>
      </w:r>
      <w:r>
        <w:t xml:space="preserve"> </w:t>
      </w:r>
      <w:r w:rsidRPr="006439BD">
        <w:rPr>
          <w:rFonts w:ascii="Calibri" w:hAnsi="Calibri" w:cs="Calibri"/>
          <w:bCs/>
        </w:rPr>
        <w:t>Tradition In Jeremiah</w:t>
      </w:r>
      <w:r>
        <w:rPr>
          <w:rFonts w:ascii="Calibri" w:hAnsi="Calibri" w:cs="Calibri"/>
          <w:bCs/>
        </w:rPr>
        <w:t xml:space="preserve">,” </w:t>
      </w:r>
      <w:r w:rsidRPr="006439BD">
        <w:rPr>
          <w:rFonts w:ascii="Calibri" w:hAnsi="Calibri" w:cs="Calibri"/>
          <w:bCs/>
          <w:i/>
        </w:rPr>
        <w:t>JHS</w:t>
      </w:r>
      <w:r>
        <w:rPr>
          <w:rFonts w:ascii="Calibri" w:hAnsi="Calibri" w:cs="Calibri"/>
          <w:bCs/>
        </w:rPr>
        <w:t xml:space="preserve"> 18/1 (2018): </w:t>
      </w:r>
      <w:r w:rsidRPr="006439BD">
        <w:rPr>
          <w:rFonts w:ascii="Calibri" w:hAnsi="Calibri" w:cs="Calibri"/>
          <w:bCs/>
        </w:rPr>
        <w:t>49</w:t>
      </w:r>
      <w:r>
        <w:rPr>
          <w:rFonts w:ascii="Calibri" w:hAnsi="Calibri" w:cs="Calibri"/>
          <w:bCs/>
        </w:rPr>
        <w:t>-56 (54-55).</w:t>
      </w:r>
    </w:p>
  </w:footnote>
  <w:footnote w:id="108">
    <w:p w:rsidR="00EF7207" w:rsidRPr="00FD2AA8" w:rsidRDefault="00EF7207">
      <w:pPr>
        <w:pStyle w:val="FootnoteText"/>
      </w:pPr>
      <w:r>
        <w:rPr>
          <w:rStyle w:val="FootnoteReference"/>
        </w:rPr>
        <w:footnoteRef/>
      </w:r>
      <w:r>
        <w:t xml:space="preserve"> Carroll, </w:t>
      </w:r>
      <w:r>
        <w:rPr>
          <w:i/>
        </w:rPr>
        <w:t>Jeremiah</w:t>
      </w:r>
      <w:r>
        <w:t>, 705</w:t>
      </w:r>
    </w:p>
  </w:footnote>
  <w:footnote w:id="109">
    <w:p w:rsidR="00EF7207" w:rsidRPr="00083E4D" w:rsidRDefault="00EF7207">
      <w:pPr>
        <w:pStyle w:val="FootnoteText"/>
      </w:pPr>
      <w:r>
        <w:rPr>
          <w:rStyle w:val="FootnoteReference"/>
        </w:rPr>
        <w:footnoteRef/>
      </w:r>
      <w:r>
        <w:t xml:space="preserve"> Fretheim, </w:t>
      </w:r>
      <w:r>
        <w:rPr>
          <w:i/>
        </w:rPr>
        <w:t>Jeremiah</w:t>
      </w:r>
      <w:r>
        <w:t>, 536.</w:t>
      </w:r>
    </w:p>
  </w:footnote>
  <w:footnote w:id="110">
    <w:p w:rsidR="00EF7207" w:rsidRPr="0044266D" w:rsidRDefault="00EF7207">
      <w:pPr>
        <w:pStyle w:val="FootnoteText"/>
      </w:pPr>
      <w:r>
        <w:rPr>
          <w:rStyle w:val="FootnoteReference"/>
        </w:rPr>
        <w:footnoteRef/>
      </w:r>
      <w:r>
        <w:t xml:space="preserve"> Volz, </w:t>
      </w:r>
      <w:r>
        <w:rPr>
          <w:i/>
        </w:rPr>
        <w:t>Jeremia</w:t>
      </w:r>
      <w:r>
        <w:t>, 354.</w:t>
      </w:r>
    </w:p>
  </w:footnote>
  <w:footnote w:id="111">
    <w:p w:rsidR="00EF7207" w:rsidRPr="002E35B6" w:rsidRDefault="00EF7207">
      <w:pPr>
        <w:pStyle w:val="FootnoteText"/>
      </w:pPr>
      <w:r>
        <w:rPr>
          <w:rStyle w:val="FootnoteReference"/>
        </w:rPr>
        <w:footnoteRef/>
      </w:r>
      <w:r>
        <w:t xml:space="preserve"> Dearman, </w:t>
      </w:r>
      <w:r>
        <w:rPr>
          <w:i/>
        </w:rPr>
        <w:t>Jeremiah</w:t>
      </w:r>
      <w:r>
        <w:t>, on Jer 41 – 42.</w:t>
      </w:r>
    </w:p>
  </w:footnote>
  <w:footnote w:id="112">
    <w:p w:rsidR="00EF7207" w:rsidRDefault="00EF7207" w:rsidP="003C1744">
      <w:pPr>
        <w:pStyle w:val="FootnoteText"/>
      </w:pPr>
      <w:r>
        <w:rPr>
          <w:rStyle w:val="FootnoteReference"/>
        </w:rPr>
        <w:footnoteRef/>
      </w:r>
      <w:r>
        <w:t xml:space="preserve"> E. Ben Zvi, “The Voice and Role of a Counterfactual Memory in the Construction of Exile and Return,” in </w:t>
      </w:r>
      <w:r>
        <w:rPr>
          <w:rFonts w:ascii="Calibri" w:eastAsia="Calibri" w:hAnsi="Calibri" w:cs="Calibri"/>
        </w:rPr>
        <w:t xml:space="preserve">E. Ben Zvi and C. Levin (eds.), </w:t>
      </w:r>
      <w:r>
        <w:rPr>
          <w:rStyle w:val="bibitemspan"/>
          <w:i/>
          <w:iCs/>
        </w:rPr>
        <w:t>The Concept of Exile in Ancient Israel and its Historical Contexts</w:t>
      </w:r>
      <w:r>
        <w:rPr>
          <w:rStyle w:val="bibitemspan"/>
          <w:iCs/>
        </w:rPr>
        <w:t xml:space="preserve"> (Berlin: de Gruyter, 2010), 169-88 (184).</w:t>
      </w:r>
    </w:p>
  </w:footnote>
  <w:footnote w:id="113">
    <w:p w:rsidR="00EF7207" w:rsidRDefault="00EF7207">
      <w:pPr>
        <w:pStyle w:val="FootnoteText"/>
      </w:pPr>
      <w:r>
        <w:rPr>
          <w:rStyle w:val="FootnoteReference"/>
        </w:rPr>
        <w:footnoteRef/>
      </w:r>
      <w:r>
        <w:t xml:space="preserve"> J. </w:t>
      </w:r>
      <w:r>
        <w:rPr>
          <w:rFonts w:cstheme="minorHAnsi"/>
          <w:iCs/>
          <w:szCs w:val="22"/>
          <w:lang w:bidi="he-IL"/>
        </w:rPr>
        <w:t xml:space="preserve">Skinner, </w:t>
      </w:r>
      <w:r>
        <w:rPr>
          <w:rFonts w:cstheme="minorHAnsi"/>
          <w:i/>
          <w:iCs/>
          <w:szCs w:val="22"/>
          <w:lang w:bidi="he-IL"/>
        </w:rPr>
        <w:t>Prophecy and Religion</w:t>
      </w:r>
      <w:r>
        <w:rPr>
          <w:rFonts w:cstheme="minorHAnsi"/>
          <w:iCs/>
          <w:szCs w:val="22"/>
          <w:lang w:bidi="he-IL"/>
        </w:rPr>
        <w:t xml:space="preserve"> (Cambridge: CUP, 1922), 335.</w:t>
      </w:r>
    </w:p>
  </w:footnote>
  <w:footnote w:id="114">
    <w:p w:rsidR="00EF7207" w:rsidRDefault="00EF7207" w:rsidP="00B67736">
      <w:pPr>
        <w:pStyle w:val="FootnoteText"/>
      </w:pPr>
      <w:r>
        <w:rPr>
          <w:rStyle w:val="FootnoteReference"/>
        </w:rPr>
        <w:footnoteRef/>
      </w:r>
      <w:r>
        <w:t xml:space="preserve"> See R. D. Wells, “The Amplification of the Expectations of the Exiles in the MT Revision of Jeremiah,” in A. R. P. Diamond et al. (eds.), </w:t>
      </w:r>
      <w:r>
        <w:rPr>
          <w:rFonts w:cstheme="minorHAnsi"/>
          <w:i/>
          <w:iCs/>
          <w:szCs w:val="22"/>
        </w:rPr>
        <w:t>Troubling Jeremiah</w:t>
      </w:r>
      <w:r w:rsidRPr="003C0FB3">
        <w:rPr>
          <w:rFonts w:cstheme="minorHAnsi"/>
          <w:szCs w:val="22"/>
        </w:rPr>
        <w:t xml:space="preserve"> </w:t>
      </w:r>
      <w:r>
        <w:rPr>
          <w:rFonts w:cstheme="minorHAnsi"/>
          <w:szCs w:val="22"/>
        </w:rPr>
        <w:t>(</w:t>
      </w:r>
      <w:r w:rsidRPr="003C0FB3">
        <w:rPr>
          <w:rFonts w:cstheme="minorHAnsi"/>
          <w:szCs w:val="22"/>
        </w:rPr>
        <w:t xml:space="preserve">Sheffield: </w:t>
      </w:r>
      <w:r>
        <w:rPr>
          <w:rFonts w:cstheme="minorHAnsi"/>
          <w:szCs w:val="22"/>
        </w:rPr>
        <w:t>Sheffield Academic Press, 1999), 272-92.</w:t>
      </w:r>
    </w:p>
  </w:footnote>
  <w:footnote w:id="115">
    <w:p w:rsidR="00EF7207" w:rsidRPr="00E3249C" w:rsidRDefault="00EF7207">
      <w:pPr>
        <w:pStyle w:val="FootnoteText"/>
      </w:pPr>
      <w:r>
        <w:rPr>
          <w:rStyle w:val="FootnoteReference"/>
        </w:rPr>
        <w:footnoteRef/>
      </w:r>
      <w:r>
        <w:t xml:space="preserve"> See further the discussion in McKane, </w:t>
      </w:r>
      <w:r>
        <w:rPr>
          <w:i/>
        </w:rPr>
        <w:t>Jeremiah</w:t>
      </w:r>
      <w:r>
        <w:t xml:space="preserve"> 2: 1013-22.</w:t>
      </w:r>
    </w:p>
  </w:footnote>
  <w:footnote w:id="116">
    <w:p w:rsidR="00EF7207" w:rsidRDefault="00EF7207">
      <w:pPr>
        <w:pStyle w:val="FootnoteText"/>
      </w:pPr>
      <w:r>
        <w:rPr>
          <w:rStyle w:val="FootnoteReference"/>
        </w:rPr>
        <w:footnoteRef/>
      </w:r>
      <w:r>
        <w:t xml:space="preserve"> Carroll, </w:t>
      </w:r>
      <w:r>
        <w:rPr>
          <w:i/>
        </w:rPr>
        <w:t>Jeremiah</w:t>
      </w:r>
      <w:r>
        <w:t>,</w:t>
      </w:r>
      <w:r>
        <w:rPr>
          <w:i/>
        </w:rPr>
        <w:t xml:space="preserve"> </w:t>
      </w:r>
      <w:r>
        <w:t>705.</w:t>
      </w:r>
    </w:p>
  </w:footnote>
  <w:footnote w:id="117">
    <w:p w:rsidR="00EF7207" w:rsidRPr="00AB482D" w:rsidRDefault="00EF7207">
      <w:pPr>
        <w:pStyle w:val="FootnoteText"/>
      </w:pPr>
      <w:r>
        <w:rPr>
          <w:rStyle w:val="FootnoteReference"/>
        </w:rPr>
        <w:footnoteRef/>
      </w:r>
      <w:r>
        <w:t xml:space="preserve"> Jones, </w:t>
      </w:r>
      <w:r>
        <w:rPr>
          <w:i/>
        </w:rPr>
        <w:t>Jeremiah</w:t>
      </w:r>
      <w:r>
        <w:t>, 471.</w:t>
      </w:r>
    </w:p>
  </w:footnote>
  <w:footnote w:id="118">
    <w:p w:rsidR="00EF7207" w:rsidRPr="001F0FBF" w:rsidRDefault="00EF7207">
      <w:pPr>
        <w:pStyle w:val="FootnoteText"/>
      </w:pPr>
      <w:r>
        <w:rPr>
          <w:rStyle w:val="FootnoteReference"/>
        </w:rPr>
        <w:footnoteRef/>
      </w:r>
      <w:r>
        <w:t xml:space="preserve"> Bright, </w:t>
      </w:r>
      <w:r>
        <w:rPr>
          <w:i/>
        </w:rPr>
        <w:t>Jeremiah</w:t>
      </w:r>
      <w:r>
        <w:t>, 253.</w:t>
      </w:r>
    </w:p>
  </w:footnote>
  <w:footnote w:id="119">
    <w:p w:rsidR="00EF7207" w:rsidRDefault="00EF7207" w:rsidP="00C81741">
      <w:pPr>
        <w:pStyle w:val="FootnoteText"/>
      </w:pPr>
      <w:r>
        <w:rPr>
          <w:rStyle w:val="FootnoteReference"/>
        </w:rPr>
        <w:footnoteRef/>
      </w:r>
      <w:r>
        <w:t xml:space="preserve"> So Abravanel, </w:t>
      </w:r>
      <w:r>
        <w:rPr>
          <w:rStyle w:val="searchword"/>
          <w:i/>
        </w:rPr>
        <w:t>pyrw</w:t>
      </w:r>
      <w:r>
        <w:rPr>
          <w:rStyle w:val="searchword"/>
          <w:rFonts w:cs="Calibri"/>
          <w:i/>
        </w:rPr>
        <w:t>š</w:t>
      </w:r>
      <w:r>
        <w:rPr>
          <w:rStyle w:val="searchword"/>
          <w:i/>
        </w:rPr>
        <w:t xml:space="preserve"> ‘al nby’ym ’</w:t>
      </w:r>
      <w:r>
        <w:rPr>
          <w:rStyle w:val="searchword"/>
          <w:rFonts w:cs="Calibri"/>
          <w:i/>
        </w:rPr>
        <w:t>ḥrwnym</w:t>
      </w:r>
      <w:r>
        <w:t>, on the passage.</w:t>
      </w:r>
    </w:p>
  </w:footnote>
  <w:footnote w:id="120">
    <w:p w:rsidR="00EF7207" w:rsidRPr="00CA3697" w:rsidRDefault="00EF7207">
      <w:pPr>
        <w:pStyle w:val="FootnoteText"/>
      </w:pPr>
      <w:r>
        <w:rPr>
          <w:rStyle w:val="FootnoteReference"/>
        </w:rPr>
        <w:footnoteRef/>
      </w:r>
      <w:r>
        <w:t xml:space="preserve"> See L. G. Herr, “The Servant of Baalis,” </w:t>
      </w:r>
      <w:r>
        <w:rPr>
          <w:i/>
        </w:rPr>
        <w:t>Biblical Archaeologist</w:t>
      </w:r>
      <w:r>
        <w:t xml:space="preserve"> 48 (1985): 169-72.</w:t>
      </w:r>
    </w:p>
    <w:p w:rsidR="00EF7207" w:rsidRPr="00C71B2B" w:rsidRDefault="00EF7207">
      <w:pPr>
        <w:pStyle w:val="FootnoteText"/>
      </w:pPr>
      <w:r>
        <w:t xml:space="preserve">B. Becking, “Inscribed Seals as Evidence for Biblical Israel?” in L. L. Grabbe (ed.), </w:t>
      </w:r>
      <w:r>
        <w:rPr>
          <w:i/>
        </w:rPr>
        <w:t xml:space="preserve">Can a “History of Israel” Be Written? </w:t>
      </w:r>
      <w:r>
        <w:t>(Sheffield: Sheffield Academic, 1997), 65-83 (80-82)</w:t>
      </w:r>
    </w:p>
  </w:footnote>
  <w:footnote w:id="121">
    <w:p w:rsidR="00EF7207" w:rsidRPr="009C6631" w:rsidRDefault="00EF7207">
      <w:pPr>
        <w:pStyle w:val="FootnoteText"/>
      </w:pPr>
      <w:r>
        <w:rPr>
          <w:rStyle w:val="FootnoteReference"/>
        </w:rPr>
        <w:footnoteRef/>
      </w:r>
      <w:r>
        <w:t xml:space="preserve"> Boadt, </w:t>
      </w:r>
      <w:r>
        <w:rPr>
          <w:i/>
        </w:rPr>
        <w:t>Jeremiah 26 – 42</w:t>
      </w:r>
      <w:r>
        <w:t>, 104.</w:t>
      </w:r>
    </w:p>
  </w:footnote>
  <w:footnote w:id="122">
    <w:p w:rsidR="00EF7207" w:rsidRPr="00CA3697" w:rsidRDefault="00EF7207">
      <w:pPr>
        <w:pStyle w:val="FootnoteText"/>
      </w:pPr>
      <w:r>
        <w:rPr>
          <w:rStyle w:val="FootnoteReference"/>
        </w:rPr>
        <w:footnoteRef/>
      </w:r>
      <w:r>
        <w:t xml:space="preserve"> Lundbom, </w:t>
      </w:r>
      <w:r>
        <w:rPr>
          <w:i/>
        </w:rPr>
        <w:t>Jeremiah 37 – 52</w:t>
      </w:r>
      <w:r>
        <w:t>, 114-15.</w:t>
      </w:r>
    </w:p>
  </w:footnote>
  <w:footnote w:id="123">
    <w:p w:rsidR="00EF7207" w:rsidRPr="00F65FB5" w:rsidRDefault="00EF7207" w:rsidP="00F916C9">
      <w:pPr>
        <w:pStyle w:val="FootnoteText"/>
      </w:pPr>
      <w:r>
        <w:rPr>
          <w:rStyle w:val="FootnoteReference"/>
        </w:rPr>
        <w:footnoteRef/>
      </w:r>
      <w:r>
        <w:t xml:space="preserve"> Stulman, </w:t>
      </w:r>
      <w:r>
        <w:rPr>
          <w:i/>
        </w:rPr>
        <w:t>Jeremiah</w:t>
      </w:r>
      <w:r>
        <w:t xml:space="preserve">, 322; cf. L. Stulman, “Jeremiah as a Polyphonic Response to Suffering,” in </w:t>
      </w:r>
      <w:r w:rsidRPr="004C3917">
        <w:rPr>
          <w:rFonts w:cstheme="minorHAnsi"/>
        </w:rPr>
        <w:t xml:space="preserve">in J. Kaltner and L. Stulman (eds.), </w:t>
      </w:r>
      <w:r w:rsidRPr="004C3917">
        <w:rPr>
          <w:rFonts w:cstheme="minorHAnsi"/>
          <w:i/>
        </w:rPr>
        <w:t>Inspired</w:t>
      </w:r>
      <w:r w:rsidRPr="004C3917">
        <w:rPr>
          <w:rFonts w:ascii="Calibri" w:hAnsi="Calibri" w:cs="Calibri"/>
          <w:i/>
        </w:rPr>
        <w:t xml:space="preserve"> Speech </w:t>
      </w:r>
      <w:r w:rsidRPr="004C3917">
        <w:rPr>
          <w:rFonts w:ascii="Calibri" w:hAnsi="Calibri" w:cs="Calibri"/>
        </w:rPr>
        <w:t>(H. Huffmon Festschrift; London</w:t>
      </w:r>
      <w:r>
        <w:rPr>
          <w:rFonts w:ascii="Calibri" w:hAnsi="Calibri" w:cs="Calibri"/>
        </w:rPr>
        <w:t>: Bloomsbury, 2004), 302-18 (311-</w:t>
      </w:r>
    </w:p>
  </w:footnote>
  <w:footnote w:id="124">
    <w:p w:rsidR="00EF7207" w:rsidRDefault="00EF7207" w:rsidP="00640CF4">
      <w:pPr>
        <w:pStyle w:val="FootnoteText"/>
      </w:pPr>
      <w:r>
        <w:rPr>
          <w:rStyle w:val="FootnoteReference"/>
        </w:rPr>
        <w:footnoteRef/>
      </w:r>
      <w:r>
        <w:t xml:space="preserve"> K. Bodner, </w:t>
      </w:r>
      <w:r>
        <w:rPr>
          <w:i/>
        </w:rPr>
        <w:t xml:space="preserve">After the Invasion </w:t>
      </w:r>
      <w:r>
        <w:t>(Oxford: OUP, 2015), 57.</w:t>
      </w:r>
    </w:p>
  </w:footnote>
  <w:footnote w:id="125">
    <w:p w:rsidR="00EF7207" w:rsidRPr="006F15DF" w:rsidRDefault="00EF7207" w:rsidP="0079133C">
      <w:pPr>
        <w:pStyle w:val="FootnoteText"/>
      </w:pPr>
      <w:r>
        <w:rPr>
          <w:rStyle w:val="FootnoteReference"/>
        </w:rPr>
        <w:footnoteRef/>
      </w:r>
      <w:r>
        <w:t xml:space="preserve"> Allen, </w:t>
      </w:r>
      <w:r>
        <w:rPr>
          <w:i/>
        </w:rPr>
        <w:t>Jeremiah</w:t>
      </w:r>
      <w:r>
        <w:t>, 433.</w:t>
      </w:r>
    </w:p>
  </w:footnote>
  <w:footnote w:id="126">
    <w:p w:rsidR="00EF7207" w:rsidRDefault="00EF7207" w:rsidP="002B0102">
      <w:pPr>
        <w:pStyle w:val="FootnoteText"/>
      </w:pPr>
      <w:r>
        <w:rPr>
          <w:rStyle w:val="FootnoteReference"/>
        </w:rPr>
        <w:footnoteRef/>
      </w:r>
      <w:r>
        <w:t xml:space="preserve"> See e.g. the paragraphs on “The Curators’ Work” in the Introduction to this commentary, Section 3.</w:t>
      </w:r>
    </w:p>
  </w:footnote>
  <w:footnote w:id="127">
    <w:p w:rsidR="00EF7207" w:rsidRDefault="00EF7207" w:rsidP="002B0102">
      <w:pPr>
        <w:pStyle w:val="FootnoteText"/>
      </w:pPr>
      <w:r>
        <w:rPr>
          <w:rStyle w:val="FootnoteReference"/>
        </w:rPr>
        <w:footnoteRef/>
      </w:r>
      <w:r>
        <w:t xml:space="preserve"> Diamond, “Jeremiah,” 609.</w:t>
      </w:r>
    </w:p>
  </w:footnote>
  <w:footnote w:id="128">
    <w:p w:rsidR="00EF7207" w:rsidRPr="00663DAA" w:rsidRDefault="00EF7207" w:rsidP="002B0102">
      <w:pPr>
        <w:pStyle w:val="FootnoteText"/>
      </w:pPr>
      <w:r>
        <w:rPr>
          <w:rStyle w:val="FootnoteReference"/>
        </w:rPr>
        <w:footnoteRef/>
      </w:r>
      <w:r>
        <w:t xml:space="preserve"> Stulman, </w:t>
      </w:r>
      <w:r>
        <w:rPr>
          <w:i/>
        </w:rPr>
        <w:t>Jeremiah</w:t>
      </w:r>
      <w:r>
        <w:t>, 327-28. Stulman adds that the story “refutes the theodicy argument in the book,” but this formulation seems an oversimplification that is the obverse of the idea that the book exists to assure people that everything makes sense. Stulman himself elsewhere discusses “Jeremiah as a Polyphonic Response to Suffering” (</w:t>
      </w:r>
      <w:r w:rsidRPr="004C3917">
        <w:rPr>
          <w:rFonts w:cstheme="minorHAnsi"/>
        </w:rPr>
        <w:t xml:space="preserve">J. Kaltner and L. Stulman (eds.), </w:t>
      </w:r>
      <w:r w:rsidRPr="004C3917">
        <w:rPr>
          <w:rFonts w:cstheme="minorHAnsi"/>
          <w:i/>
        </w:rPr>
        <w:t>Inspired</w:t>
      </w:r>
      <w:r w:rsidRPr="004C3917">
        <w:rPr>
          <w:rFonts w:ascii="Calibri" w:hAnsi="Calibri" w:cs="Calibri"/>
          <w:i/>
        </w:rPr>
        <w:t xml:space="preserve"> Speech </w:t>
      </w:r>
      <w:r>
        <w:rPr>
          <w:rFonts w:ascii="Calibri" w:hAnsi="Calibri" w:cs="Calibri"/>
        </w:rPr>
        <w:t>[</w:t>
      </w:r>
      <w:r w:rsidRPr="004C3917">
        <w:rPr>
          <w:rFonts w:ascii="Calibri" w:hAnsi="Calibri" w:cs="Calibri"/>
        </w:rPr>
        <w:t>H. Huffmon Festschrift; London</w:t>
      </w:r>
      <w:r>
        <w:rPr>
          <w:rFonts w:ascii="Calibri" w:hAnsi="Calibri" w:cs="Calibri"/>
        </w:rPr>
        <w:t>: Bloomsbury, 2004], 302-18).</w:t>
      </w:r>
    </w:p>
  </w:footnote>
  <w:footnote w:id="129">
    <w:p w:rsidR="00EF7207" w:rsidRPr="00F701ED" w:rsidRDefault="00EF7207">
      <w:pPr>
        <w:pStyle w:val="FootnoteText"/>
      </w:pPr>
      <w:r>
        <w:rPr>
          <w:rStyle w:val="FootnoteReference"/>
        </w:rPr>
        <w:footnoteRef/>
      </w:r>
      <w:r>
        <w:t xml:space="preserve"> Fischer, </w:t>
      </w:r>
      <w:r>
        <w:rPr>
          <w:i/>
        </w:rPr>
        <w:t xml:space="preserve">Jeremia </w:t>
      </w:r>
      <w:r>
        <w:t>2:379.</w:t>
      </w:r>
    </w:p>
  </w:footnote>
  <w:footnote w:id="130">
    <w:p w:rsidR="00EF7207" w:rsidRPr="000B71BB" w:rsidRDefault="00EF7207">
      <w:pPr>
        <w:pStyle w:val="FootnoteText"/>
      </w:pPr>
      <w:r>
        <w:rPr>
          <w:rStyle w:val="FootnoteReference"/>
        </w:rPr>
        <w:footnoteRef/>
      </w:r>
      <w:r>
        <w:t xml:space="preserve"> Rudolph, </w:t>
      </w:r>
      <w:r>
        <w:rPr>
          <w:i/>
        </w:rPr>
        <w:t>Jeremia</w:t>
      </w:r>
      <w:r>
        <w:t>, 252-53.</w:t>
      </w:r>
    </w:p>
  </w:footnote>
  <w:footnote w:id="131">
    <w:p w:rsidR="00EF7207" w:rsidRPr="00393D8D" w:rsidRDefault="00EF7207" w:rsidP="001A4244">
      <w:pPr>
        <w:pStyle w:val="FootnoteText"/>
      </w:pPr>
      <w:r>
        <w:rPr>
          <w:rStyle w:val="FootnoteReference"/>
        </w:rPr>
        <w:footnoteRef/>
      </w:r>
      <w:r>
        <w:t xml:space="preserve"> Cf. Mayer, </w:t>
      </w:r>
      <w:r>
        <w:rPr>
          <w:i/>
        </w:rPr>
        <w:t>Commentary</w:t>
      </w:r>
      <w:r>
        <w:t>, 452.</w:t>
      </w:r>
    </w:p>
  </w:footnote>
  <w:footnote w:id="132">
    <w:p w:rsidR="00EF7207" w:rsidRDefault="00EF7207">
      <w:pPr>
        <w:pStyle w:val="FootnoteText"/>
      </w:pPr>
      <w:r>
        <w:rPr>
          <w:rStyle w:val="FootnoteReference"/>
        </w:rPr>
        <w:footnoteRef/>
      </w:r>
      <w:r>
        <w:t xml:space="preserve"> M. L. Wisser (“the Malbim”) in his “Commentary on Biblical Literature” (c. 1874), on the passage.</w:t>
      </w:r>
    </w:p>
  </w:footnote>
  <w:footnote w:id="133">
    <w:p w:rsidR="00EF7207" w:rsidRPr="00C54683" w:rsidRDefault="00EF7207">
      <w:pPr>
        <w:pStyle w:val="FootnoteText"/>
      </w:pPr>
      <w:r>
        <w:rPr>
          <w:rStyle w:val="FootnoteReference"/>
        </w:rPr>
        <w:footnoteRef/>
      </w:r>
      <w:r>
        <w:t xml:space="preserve"> Jones, </w:t>
      </w:r>
      <w:r>
        <w:rPr>
          <w:i/>
        </w:rPr>
        <w:t>Jeremiah</w:t>
      </w:r>
      <w:r>
        <w:t>, 471.</w:t>
      </w:r>
    </w:p>
  </w:footnote>
  <w:footnote w:id="134">
    <w:p w:rsidR="00EF7207" w:rsidRDefault="00EF7207">
      <w:pPr>
        <w:pStyle w:val="FootnoteText"/>
      </w:pPr>
      <w:r>
        <w:rPr>
          <w:rStyle w:val="FootnoteReference"/>
        </w:rPr>
        <w:footnoteRef/>
      </w:r>
      <w:r>
        <w:t xml:space="preserve"> See the comment on 40:4-6.</w:t>
      </w:r>
    </w:p>
  </w:footnote>
  <w:footnote w:id="135">
    <w:p w:rsidR="00EF7207" w:rsidRDefault="00EF7207">
      <w:pPr>
        <w:pStyle w:val="FootnoteText"/>
      </w:pPr>
      <w:r>
        <w:rPr>
          <w:rStyle w:val="FootnoteReference"/>
        </w:rPr>
        <w:footnoteRef/>
      </w:r>
      <w:r>
        <w:t xml:space="preserve"> Bodner, </w:t>
      </w:r>
      <w:r>
        <w:rPr>
          <w:i/>
        </w:rPr>
        <w:t>After the Invasion</w:t>
      </w:r>
      <w:r>
        <w:t>, 157.</w:t>
      </w:r>
    </w:p>
  </w:footnote>
  <w:footnote w:id="136">
    <w:p w:rsidR="00EF7207" w:rsidRPr="00342D5F" w:rsidRDefault="00EF7207" w:rsidP="00F916C9">
      <w:pPr>
        <w:pStyle w:val="FootnoteText"/>
      </w:pPr>
      <w:r>
        <w:rPr>
          <w:rStyle w:val="FootnoteReference"/>
        </w:rPr>
        <w:footnoteRef/>
      </w:r>
      <w:r>
        <w:t xml:space="preserve"> Carroll, </w:t>
      </w:r>
      <w:r>
        <w:rPr>
          <w:i/>
        </w:rPr>
        <w:t>Jeremiah</w:t>
      </w:r>
      <w:r>
        <w:t>, 713.</w:t>
      </w:r>
    </w:p>
  </w:footnote>
  <w:footnote w:id="137">
    <w:p w:rsidR="00EF7207" w:rsidRPr="001A2649" w:rsidRDefault="00EF7207">
      <w:pPr>
        <w:pStyle w:val="FootnoteText"/>
      </w:pPr>
      <w:r>
        <w:rPr>
          <w:rStyle w:val="FootnoteReference"/>
        </w:rPr>
        <w:footnoteRef/>
      </w:r>
      <w:r>
        <w:t xml:space="preserve"> Cf. W. Oswald, “Jeremiah and Moses,” in M. Augustin and H. M. Niemann (eds.), </w:t>
      </w:r>
      <w:r>
        <w:rPr>
          <w:i/>
        </w:rPr>
        <w:t xml:space="preserve">“My Spirit at Rest in the North Country” </w:t>
      </w:r>
      <w:r>
        <w:t>(Frankfurt: Lang, 2011), 265-72 (267).</w:t>
      </w:r>
    </w:p>
  </w:footnote>
  <w:footnote w:id="138">
    <w:p w:rsidR="00EF7207" w:rsidRPr="00784A4D" w:rsidRDefault="00EF7207">
      <w:pPr>
        <w:pStyle w:val="FootnoteText"/>
      </w:pPr>
      <w:r>
        <w:rPr>
          <w:rStyle w:val="FootnoteReference"/>
        </w:rPr>
        <w:footnoteRef/>
      </w:r>
      <w:r>
        <w:t xml:space="preserve"> Cf. M. E. Biddle’s argument that it is designed to support a lay governor such as Nehemiah over against the necessity for rule to be Davidic (“The Redaction of Jeremiah 39 – 41,” </w:t>
      </w:r>
      <w:r>
        <w:rPr>
          <w:i/>
        </w:rPr>
        <w:t>ZAW</w:t>
      </w:r>
      <w:r>
        <w:t xml:space="preserve"> 126 (2014): 228-42.</w:t>
      </w:r>
    </w:p>
  </w:footnote>
  <w:footnote w:id="139">
    <w:p w:rsidR="00EF7207" w:rsidRPr="00342D5F" w:rsidRDefault="00EF7207" w:rsidP="00FE591F">
      <w:pPr>
        <w:pStyle w:val="FootnoteText"/>
      </w:pPr>
      <w:r>
        <w:rPr>
          <w:rStyle w:val="FootnoteReference"/>
        </w:rPr>
        <w:footnoteRef/>
      </w:r>
      <w:r>
        <w:t xml:space="preserve"> Carroll, </w:t>
      </w:r>
      <w:r>
        <w:rPr>
          <w:i/>
        </w:rPr>
        <w:t>Jeremiah</w:t>
      </w:r>
      <w:r>
        <w:t>, 711.</w:t>
      </w:r>
    </w:p>
  </w:footnote>
  <w:footnote w:id="140">
    <w:p w:rsidR="00EF7207" w:rsidRPr="00E3249C" w:rsidRDefault="00EF7207" w:rsidP="00FE591F">
      <w:pPr>
        <w:pStyle w:val="FootnoteText"/>
      </w:pPr>
      <w:r>
        <w:rPr>
          <w:rStyle w:val="FootnoteReference"/>
        </w:rPr>
        <w:footnoteRef/>
      </w:r>
      <w:r>
        <w:t xml:space="preserve"> McKane, </w:t>
      </w:r>
      <w:r>
        <w:rPr>
          <w:i/>
        </w:rPr>
        <w:t>Jeremiah</w:t>
      </w:r>
      <w:r>
        <w:t>, 1004-5.</w:t>
      </w:r>
    </w:p>
  </w:footnote>
  <w:footnote w:id="141">
    <w:p w:rsidR="00EF7207" w:rsidRDefault="00EF7207">
      <w:pPr>
        <w:pStyle w:val="FootnoteText"/>
      </w:pPr>
      <w:r>
        <w:rPr>
          <w:rStyle w:val="FootnoteReference"/>
        </w:rPr>
        <w:footnoteRef/>
      </w:r>
      <w:r>
        <w:t xml:space="preserve"> M. Leuchter,</w:t>
      </w:r>
      <w:r w:rsidRPr="00FE1CA0">
        <w:rPr>
          <w:rFonts w:cstheme="minorHAnsi"/>
          <w:i/>
          <w:szCs w:val="22"/>
        </w:rPr>
        <w:t xml:space="preserve"> </w:t>
      </w:r>
      <w:r>
        <w:rPr>
          <w:rFonts w:cstheme="minorHAnsi"/>
          <w:i/>
          <w:szCs w:val="22"/>
        </w:rPr>
        <w:t xml:space="preserve">The Polemics of Exile in Jeremiah 26 – 45 </w:t>
      </w:r>
      <w:r>
        <w:rPr>
          <w:rFonts w:cstheme="minorHAnsi"/>
          <w:szCs w:val="22"/>
        </w:rPr>
        <w:t>(Cambridge: CUP, 2008)</w:t>
      </w:r>
      <w:r>
        <w:t>, 125-26.</w:t>
      </w:r>
    </w:p>
  </w:footnote>
  <w:footnote w:id="142">
    <w:p w:rsidR="00EF7207" w:rsidRDefault="00EF7207">
      <w:pPr>
        <w:pStyle w:val="FootnoteText"/>
      </w:pPr>
      <w:r>
        <w:rPr>
          <w:rStyle w:val="FootnoteReference"/>
        </w:rPr>
        <w:footnoteRef/>
      </w:r>
      <w:r>
        <w:t xml:space="preserve"> Qara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143">
    <w:p w:rsidR="00EF7207" w:rsidRDefault="00EF7207" w:rsidP="00D60154">
      <w:pPr>
        <w:pStyle w:val="FootnoteText"/>
      </w:pPr>
      <w:r>
        <w:rPr>
          <w:rStyle w:val="FootnoteReference"/>
        </w:rPr>
        <w:footnoteRef/>
      </w:r>
      <w:r>
        <w:t xml:space="preserve"> A. Lemaire, “Edom and the Edomites,” in A. Lemaire and B. Halpern (eds.), </w:t>
      </w:r>
      <w:r>
        <w:rPr>
          <w:i/>
        </w:rPr>
        <w:t xml:space="preserve">The Books of Kings </w:t>
      </w:r>
      <w:r>
        <w:t>(Leiden: Brill, 2010), 225-43 (240).</w:t>
      </w:r>
    </w:p>
  </w:footnote>
  <w:footnote w:id="144">
    <w:p w:rsidR="00EF7207" w:rsidRPr="00342D5F" w:rsidRDefault="00EF7207" w:rsidP="00D60154">
      <w:pPr>
        <w:pStyle w:val="FootnoteText"/>
      </w:pPr>
      <w:r>
        <w:rPr>
          <w:rStyle w:val="FootnoteReference"/>
        </w:rPr>
        <w:footnoteRef/>
      </w:r>
      <w:r>
        <w:t xml:space="preserve"> Thompson, </w:t>
      </w:r>
      <w:r>
        <w:rPr>
          <w:i/>
        </w:rPr>
        <w:t>Jeremiah</w:t>
      </w:r>
      <w:r>
        <w:t>, 661.</w:t>
      </w:r>
    </w:p>
  </w:footnote>
  <w:footnote w:id="145">
    <w:p w:rsidR="00EF7207" w:rsidRPr="00A954F0" w:rsidRDefault="00EF7207">
      <w:pPr>
        <w:pStyle w:val="FootnoteText"/>
      </w:pPr>
      <w:r>
        <w:rPr>
          <w:rStyle w:val="FootnoteReference"/>
        </w:rPr>
        <w:footnoteRef/>
      </w:r>
      <w:r>
        <w:t xml:space="preserve"> See the note, which implies that the word for </w:t>
      </w:r>
      <w:r>
        <w:rPr>
          <w:i/>
        </w:rPr>
        <w:t>Field</w:t>
      </w:r>
      <w:r>
        <w:t xml:space="preserve"> may hint at a place where people could reside temporarily.</w:t>
      </w:r>
    </w:p>
  </w:footnote>
  <w:footnote w:id="146">
    <w:p w:rsidR="00EF7207" w:rsidRPr="00E47ED7" w:rsidRDefault="00EF7207">
      <w:pPr>
        <w:pStyle w:val="FootnoteText"/>
      </w:pPr>
      <w:r>
        <w:rPr>
          <w:rStyle w:val="FootnoteReference"/>
        </w:rPr>
        <w:footnoteRef/>
      </w:r>
      <w:r>
        <w:t xml:space="preserve"> Fischer, </w:t>
      </w:r>
      <w:r>
        <w:rPr>
          <w:i/>
        </w:rPr>
        <w:t xml:space="preserve">Jeremia </w:t>
      </w:r>
      <w:r>
        <w:t>2:399.</w:t>
      </w:r>
    </w:p>
  </w:footnote>
  <w:footnote w:id="147">
    <w:p w:rsidR="00EF7207" w:rsidRPr="00CD2F54" w:rsidRDefault="00EF7207" w:rsidP="00EE1DD9">
      <w:pPr>
        <w:pStyle w:val="FootnoteText"/>
      </w:pPr>
      <w:r>
        <w:rPr>
          <w:rStyle w:val="FootnoteReference"/>
        </w:rPr>
        <w:footnoteRef/>
      </w:r>
      <w:r>
        <w:t xml:space="preserve"> Brueggemann, </w:t>
      </w:r>
      <w:r>
        <w:rPr>
          <w:i/>
        </w:rPr>
        <w:t>Jeremiah 26 – 52</w:t>
      </w:r>
      <w:r>
        <w:t>, 173.</w:t>
      </w:r>
    </w:p>
  </w:footnote>
  <w:footnote w:id="148">
    <w:p w:rsidR="00EF7207" w:rsidRPr="00C04BFB" w:rsidRDefault="00EF7207" w:rsidP="00EE1DD9">
      <w:pPr>
        <w:pStyle w:val="FootnoteText"/>
      </w:pPr>
      <w:r>
        <w:rPr>
          <w:rStyle w:val="FootnoteReference"/>
        </w:rPr>
        <w:footnoteRef/>
      </w:r>
      <w:r>
        <w:t xml:space="preserve"> Holladay, </w:t>
      </w:r>
      <w:r>
        <w:rPr>
          <w:i/>
        </w:rPr>
        <w:t>Jeremiah</w:t>
      </w:r>
      <w:r>
        <w:t xml:space="preserve"> 2:298.</w:t>
      </w:r>
    </w:p>
  </w:footnote>
  <w:footnote w:id="149">
    <w:p w:rsidR="00EF7207" w:rsidRPr="00993CFD" w:rsidRDefault="00EF7207" w:rsidP="00EE1DD9">
      <w:pPr>
        <w:pStyle w:val="FootnoteText"/>
        <w:rPr>
          <w:i/>
        </w:rPr>
      </w:pPr>
      <w:r>
        <w:rPr>
          <w:rStyle w:val="FootnoteReference"/>
        </w:rPr>
        <w:footnoteRef/>
      </w:r>
      <w:r>
        <w:t xml:space="preserve"> Lundbom, </w:t>
      </w:r>
      <w:r>
        <w:rPr>
          <w:i/>
        </w:rPr>
        <w:t>Jeremiah 37 – 52</w:t>
      </w:r>
      <w:r>
        <w:t>, 129.</w:t>
      </w:r>
      <w:r>
        <w:rPr>
          <w:i/>
        </w:rPr>
        <w:t xml:space="preserve"> </w:t>
      </w:r>
    </w:p>
  </w:footnote>
  <w:footnote w:id="150">
    <w:p w:rsidR="00EF7207" w:rsidRPr="00393EE4" w:rsidRDefault="00EF7207" w:rsidP="00393EE4">
      <w:pPr>
        <w:pStyle w:val="FootnoteText"/>
      </w:pPr>
      <w:r>
        <w:rPr>
          <w:rStyle w:val="FootnoteReference"/>
        </w:rPr>
        <w:footnoteRef/>
      </w:r>
      <w:r>
        <w:t xml:space="preserve"> But H.-J. Stipp warns against underestimating their statement, as if “the myth of the empty land” was devised only much later (“The Concept of the Empty Land in Jeremiah 37 – 43,” in </w:t>
      </w:r>
      <w:r>
        <w:rPr>
          <w:rFonts w:ascii="Calibri" w:eastAsia="Calibri" w:hAnsi="Calibri" w:cs="Calibri"/>
        </w:rPr>
        <w:t xml:space="preserve">E. Ben Zvi and C. Levin [eds.], </w:t>
      </w:r>
      <w:r>
        <w:rPr>
          <w:rStyle w:val="bibitemspan"/>
          <w:rFonts w:eastAsiaTheme="minorEastAsia"/>
          <w:i/>
          <w:iCs/>
        </w:rPr>
        <w:t>The Concept of Exile in Ancient Israel and its Historical Contexts</w:t>
      </w:r>
      <w:r>
        <w:rPr>
          <w:rStyle w:val="bibitemspan"/>
          <w:rFonts w:eastAsiaTheme="minorEastAsia"/>
          <w:iCs/>
        </w:rPr>
        <w:t xml:space="preserve"> [Berlin: de Gruyter, 2010], 103-54. See also A. Faust, “Deportation and Demography in Sixth-Century B.C.E. Judah,” in </w:t>
      </w:r>
      <w:r>
        <w:t xml:space="preserve">B. E. </w:t>
      </w:r>
      <w:r>
        <w:rPr>
          <w:rFonts w:eastAsia="TimesNewRomanPSMT" w:cstheme="minorHAnsi"/>
        </w:rPr>
        <w:t>Kelle et al. (eds.),</w:t>
      </w:r>
      <w:r w:rsidRPr="003C0FB3">
        <w:rPr>
          <w:rFonts w:eastAsia="TimesNewRomanPSMT" w:cstheme="minorHAnsi"/>
        </w:rPr>
        <w:t xml:space="preserve"> </w:t>
      </w:r>
      <w:r>
        <w:rPr>
          <w:rFonts w:eastAsia="TimesNewRomanPSMT" w:cstheme="minorHAnsi"/>
          <w:i/>
        </w:rPr>
        <w:t>Interpreting Exile</w:t>
      </w:r>
      <w:r w:rsidRPr="003C0FB3">
        <w:rPr>
          <w:rFonts w:eastAsia="TimesNewRomanPSMT" w:cstheme="minorHAnsi"/>
          <w:i/>
        </w:rPr>
        <w:t xml:space="preserve"> </w:t>
      </w:r>
      <w:r>
        <w:rPr>
          <w:rFonts w:eastAsia="TimesNewRomanPSMT" w:cstheme="minorHAnsi"/>
        </w:rPr>
        <w:t>(</w:t>
      </w:r>
      <w:r w:rsidRPr="003C0FB3">
        <w:rPr>
          <w:rFonts w:eastAsia="TimesNewRomanPSMT" w:cstheme="minorHAnsi"/>
        </w:rPr>
        <w:t>Leiden: Brill, 2011</w:t>
      </w:r>
      <w:r>
        <w:rPr>
          <w:rFonts w:eastAsia="TimesNewRomanPSMT" w:cstheme="minorHAnsi"/>
        </w:rPr>
        <w:t xml:space="preserve">), 91-103; O. Lipschits, “Shedding New Light on the Dark Years of the ‘Exilic Period,” in </w:t>
      </w:r>
      <w:r>
        <w:t>the same volume, 57-90</w:t>
      </w:r>
      <w:r>
        <w:rPr>
          <w:rFonts w:eastAsia="TimesNewRomanPSMT" w:cstheme="minorHAnsi"/>
        </w:rPr>
        <w:t>; and f</w:t>
      </w:r>
      <w:r>
        <w:rPr>
          <w:rStyle w:val="bibitemspan"/>
          <w:rFonts w:eastAsiaTheme="minorEastAsia"/>
          <w:iCs/>
        </w:rPr>
        <w:t xml:space="preserve">or the myth of the empty land, R. P. Carroll, “The Myth of an Empty Land,” in D. Jobling and T. Pippin [eds.] </w:t>
      </w:r>
      <w:r>
        <w:rPr>
          <w:rStyle w:val="bibitemspan"/>
          <w:rFonts w:eastAsiaTheme="minorEastAsia"/>
          <w:i/>
          <w:iCs/>
        </w:rPr>
        <w:t xml:space="preserve">Ideological Criticism of Biblical Texts </w:t>
      </w:r>
      <w:r>
        <w:rPr>
          <w:rStyle w:val="bibitemspan"/>
          <w:rFonts w:eastAsiaTheme="minorEastAsia"/>
          <w:iCs/>
        </w:rPr>
        <w:t xml:space="preserve">[Atlanta: Scholars, 1992], 79-93; H. M. Barstad, </w:t>
      </w:r>
      <w:r>
        <w:rPr>
          <w:rStyle w:val="bibitemspan"/>
          <w:rFonts w:eastAsiaTheme="minorEastAsia"/>
          <w:i/>
          <w:iCs/>
        </w:rPr>
        <w:t xml:space="preserve">The Myth of the Empty Land </w:t>
      </w:r>
      <w:r>
        <w:rPr>
          <w:rStyle w:val="bibitemspan"/>
          <w:rFonts w:eastAsiaTheme="minorEastAsia"/>
          <w:iCs/>
        </w:rPr>
        <w:t xml:space="preserve">[Oslo: Scandinavian University Press, 1996]). </w:t>
      </w:r>
      <w:r>
        <w:t>The origin of the phrase lies in the image of southern Africa that nineteenth-century European settlers liked to convey.</w:t>
      </w:r>
    </w:p>
  </w:footnote>
  <w:footnote w:id="151">
    <w:p w:rsidR="00EF7207" w:rsidRDefault="00EF7207" w:rsidP="00F311D0">
      <w:pPr>
        <w:pStyle w:val="FootnoteText"/>
      </w:pPr>
      <w:r>
        <w:rPr>
          <w:rStyle w:val="FootnoteReference"/>
        </w:rPr>
        <w:footnoteRef/>
      </w:r>
      <w:r>
        <w:t xml:space="preserve"> B. </w:t>
      </w:r>
      <w:r w:rsidRPr="00F311D0">
        <w:rPr>
          <w:rFonts w:cstheme="minorHAnsi"/>
        </w:rPr>
        <w:t>Rossi</w:t>
      </w:r>
      <w:r>
        <w:rPr>
          <w:rFonts w:cstheme="minorHAnsi"/>
        </w:rPr>
        <w:t xml:space="preserve">, </w:t>
      </w:r>
      <w:r w:rsidRPr="00F311D0">
        <w:rPr>
          <w:rFonts w:cstheme="minorHAnsi"/>
          <w:i/>
        </w:rPr>
        <w:t>L'intercessione nel tempo della fine</w:t>
      </w:r>
      <w:r>
        <w:rPr>
          <w:rFonts w:cstheme="minorHAnsi"/>
        </w:rPr>
        <w:t xml:space="preserve"> (Rome: Gregorian, 2013), 346-62.</w:t>
      </w:r>
    </w:p>
  </w:footnote>
  <w:footnote w:id="152">
    <w:p w:rsidR="00EF7207" w:rsidRDefault="00EF7207" w:rsidP="00D06022">
      <w:pPr>
        <w:pStyle w:val="FootnoteText"/>
      </w:pPr>
      <w:r>
        <w:rPr>
          <w:rStyle w:val="FootnoteReference"/>
        </w:rPr>
        <w:footnoteRef/>
      </w:r>
      <w:r>
        <w:t xml:space="preserve"> Diamond, “Jeremiah,” 605.</w:t>
      </w:r>
    </w:p>
  </w:footnote>
  <w:footnote w:id="153">
    <w:p w:rsidR="00EF7207" w:rsidRDefault="00EF7207" w:rsidP="00D06022">
      <w:pPr>
        <w:pStyle w:val="FootnoteText"/>
      </w:pPr>
      <w:r>
        <w:rPr>
          <w:rStyle w:val="FootnoteReference"/>
        </w:rPr>
        <w:footnoteRef/>
      </w:r>
      <w:r>
        <w:t xml:space="preserve"> Miller, “Jeremiah,” on the passage.</w:t>
      </w:r>
    </w:p>
  </w:footnote>
  <w:footnote w:id="154">
    <w:p w:rsidR="00EF7207" w:rsidRPr="00903597" w:rsidRDefault="00EF7207" w:rsidP="00D06022">
      <w:pPr>
        <w:pStyle w:val="FootnoteText"/>
      </w:pPr>
      <w:r>
        <w:rPr>
          <w:rStyle w:val="FootnoteReference"/>
        </w:rPr>
        <w:footnoteRef/>
      </w:r>
      <w:r>
        <w:t xml:space="preserve"> Thompson, </w:t>
      </w:r>
      <w:r>
        <w:rPr>
          <w:i/>
        </w:rPr>
        <w:t>Jeremiah</w:t>
      </w:r>
      <w:r>
        <w:t>, 665.</w:t>
      </w:r>
    </w:p>
  </w:footnote>
  <w:footnote w:id="155">
    <w:p w:rsidR="00EF7207" w:rsidRDefault="00EF7207" w:rsidP="00D06022">
      <w:pPr>
        <w:pStyle w:val="FootnoteText"/>
        <w:tabs>
          <w:tab w:val="left" w:pos="6690"/>
        </w:tabs>
      </w:pPr>
      <w:r>
        <w:rPr>
          <w:rStyle w:val="FootnoteReference"/>
        </w:rPr>
        <w:footnoteRef/>
      </w:r>
      <w:r>
        <w:t xml:space="preserve"> Theodoret, </w:t>
      </w:r>
      <w:r w:rsidRPr="00FB1318">
        <w:rPr>
          <w:rFonts w:cstheme="minorHAnsi"/>
          <w:i/>
          <w:szCs w:val="22"/>
        </w:rPr>
        <w:t>Ermeneia</w:t>
      </w:r>
      <w:r>
        <w:rPr>
          <w:rFonts w:cstheme="minorHAnsi"/>
          <w:szCs w:val="22"/>
        </w:rPr>
        <w:t>, 695.</w:t>
      </w:r>
      <w:r>
        <w:rPr>
          <w:rFonts w:cstheme="minorHAnsi"/>
          <w:szCs w:val="22"/>
        </w:rPr>
        <w:tab/>
      </w:r>
    </w:p>
  </w:footnote>
  <w:footnote w:id="156">
    <w:p w:rsidR="00EF7207" w:rsidRDefault="00EF7207">
      <w:pPr>
        <w:pStyle w:val="FootnoteText"/>
      </w:pPr>
      <w:r>
        <w:rPr>
          <w:rStyle w:val="FootnoteReference"/>
        </w:rPr>
        <w:footnoteRef/>
      </w:r>
      <w:r>
        <w:t xml:space="preserve"> See the comments on 7:13-14.</w:t>
      </w:r>
    </w:p>
  </w:footnote>
  <w:footnote w:id="157">
    <w:p w:rsidR="00EF7207" w:rsidRDefault="00EF7207" w:rsidP="00D06022">
      <w:pPr>
        <w:pStyle w:val="FootnoteText"/>
      </w:pPr>
      <w:r>
        <w:rPr>
          <w:rStyle w:val="FootnoteReference"/>
        </w:rPr>
        <w:footnoteRef/>
      </w:r>
      <w:r>
        <w:t xml:space="preserve"> So Vg, Sym, Th. LXX’s </w:t>
      </w:r>
      <w:r>
        <w:rPr>
          <w:i/>
        </w:rPr>
        <w:t xml:space="preserve">anapepaumai </w:t>
      </w:r>
      <w:r>
        <w:t>may have the same implication or may simply mean desisting.</w:t>
      </w:r>
    </w:p>
  </w:footnote>
  <w:footnote w:id="158">
    <w:p w:rsidR="00EF7207" w:rsidRPr="00F55663" w:rsidRDefault="00EF7207" w:rsidP="00D06022">
      <w:pPr>
        <w:pStyle w:val="FootnoteText"/>
      </w:pPr>
      <w:r>
        <w:rPr>
          <w:rStyle w:val="FootnoteReference"/>
        </w:rPr>
        <w:footnoteRef/>
      </w:r>
      <w:r>
        <w:t xml:space="preserve"> M. E. Biddle, “Contingency, God, and the Babylonians,” </w:t>
      </w:r>
      <w:r>
        <w:rPr>
          <w:i/>
        </w:rPr>
        <w:t xml:space="preserve">RevExp </w:t>
      </w:r>
      <w:r>
        <w:t>101 (2004): 247-65.</w:t>
      </w:r>
    </w:p>
  </w:footnote>
  <w:footnote w:id="159">
    <w:p w:rsidR="00EF7207" w:rsidRDefault="00EF7207" w:rsidP="00D06022">
      <w:pPr>
        <w:pStyle w:val="FootnoteText"/>
      </w:pPr>
      <w:r>
        <w:rPr>
          <w:rStyle w:val="FootnoteReference"/>
        </w:rPr>
        <w:footnoteRef/>
      </w:r>
      <w:r>
        <w:t xml:space="preserve"> Cf. Tg “turned.”</w:t>
      </w:r>
    </w:p>
  </w:footnote>
  <w:footnote w:id="160">
    <w:p w:rsidR="00EF7207" w:rsidRDefault="00EF7207" w:rsidP="00D06022">
      <w:pPr>
        <w:pStyle w:val="FootnoteText"/>
      </w:pPr>
      <w:r>
        <w:rPr>
          <w:rStyle w:val="FootnoteReference"/>
        </w:rPr>
        <w:footnoteRef/>
      </w:r>
      <w:r>
        <w:t xml:space="preserve"> See H.-J. Fabry, </w:t>
      </w:r>
      <w:r>
        <w:rPr>
          <w:i/>
        </w:rPr>
        <w:t xml:space="preserve">TDOT </w:t>
      </w:r>
      <w:r>
        <w:t xml:space="preserve">9:340-55 (342). It’s like taking redress, as opposed to revenge (e.g., 11:20), in being at least as much an action word as a feelings word (Volz, </w:t>
      </w:r>
      <w:r>
        <w:rPr>
          <w:i/>
        </w:rPr>
        <w:t>Jeremia</w:t>
      </w:r>
      <w:r>
        <w:t>, 360).</w:t>
      </w:r>
    </w:p>
  </w:footnote>
  <w:footnote w:id="161">
    <w:p w:rsidR="00EF7207" w:rsidRPr="009F494C" w:rsidRDefault="00EF7207" w:rsidP="00D06022">
      <w:pPr>
        <w:pStyle w:val="FootnoteText"/>
      </w:pPr>
      <w:r>
        <w:rPr>
          <w:rStyle w:val="FootnoteReference"/>
        </w:rPr>
        <w:footnoteRef/>
      </w:r>
      <w:r>
        <w:t xml:space="preserve"> Carroll, </w:t>
      </w:r>
      <w:r>
        <w:rPr>
          <w:i/>
        </w:rPr>
        <w:t>Jeremiah</w:t>
      </w:r>
      <w:r>
        <w:t>, 716.</w:t>
      </w:r>
    </w:p>
  </w:footnote>
  <w:footnote w:id="162">
    <w:p w:rsidR="00EF7207" w:rsidRPr="00EC57EC" w:rsidRDefault="00EF7207" w:rsidP="00D06022">
      <w:pPr>
        <w:pStyle w:val="FootnoteText"/>
      </w:pPr>
      <w:r>
        <w:rPr>
          <w:rStyle w:val="FootnoteReference"/>
        </w:rPr>
        <w:footnoteRef/>
      </w:r>
      <w:r>
        <w:t xml:space="preserve"> W. Brueggemann, “At the Mercy of Babylon,” </w:t>
      </w:r>
      <w:r>
        <w:rPr>
          <w:i/>
        </w:rPr>
        <w:t xml:space="preserve">JBL </w:t>
      </w:r>
      <w:r>
        <w:t>110 (1991): 3-22 (6).</w:t>
      </w:r>
    </w:p>
  </w:footnote>
  <w:footnote w:id="163">
    <w:p w:rsidR="00EF7207" w:rsidRPr="008930D8" w:rsidRDefault="00EF7207" w:rsidP="00D06022">
      <w:pPr>
        <w:pStyle w:val="FootnoteText"/>
      </w:pPr>
      <w:r>
        <w:rPr>
          <w:rStyle w:val="FootnoteReference"/>
        </w:rPr>
        <w:footnoteRef/>
      </w:r>
      <w:r>
        <w:t xml:space="preserve"> Stulman, </w:t>
      </w:r>
      <w:r>
        <w:rPr>
          <w:i/>
        </w:rPr>
        <w:t>Jeremiah</w:t>
      </w:r>
      <w:r>
        <w:t>, 334.</w:t>
      </w:r>
    </w:p>
  </w:footnote>
  <w:footnote w:id="164">
    <w:p w:rsidR="00EF7207" w:rsidRPr="004D4210" w:rsidRDefault="00EF7207" w:rsidP="004D4210">
      <w:pPr>
        <w:pStyle w:val="FootnoteText"/>
      </w:pPr>
      <w:r>
        <w:rPr>
          <w:rStyle w:val="FootnoteReference"/>
        </w:rPr>
        <w:footnoteRef/>
      </w:r>
      <w:r>
        <w:t xml:space="preserve"> And see G. Yates, “New Exodus and No Exodus i</w:t>
      </w:r>
      <w:r w:rsidRPr="004D4210">
        <w:t>n Jeremiah 26-45</w:t>
      </w:r>
      <w:r>
        <w:t xml:space="preserve">,” </w:t>
      </w:r>
      <w:r>
        <w:rPr>
          <w:i/>
        </w:rPr>
        <w:t>TynB</w:t>
      </w:r>
      <w:r>
        <w:t xml:space="preserve"> 57 (2006): 1-22.</w:t>
      </w:r>
    </w:p>
  </w:footnote>
  <w:footnote w:id="165">
    <w:p w:rsidR="00EF7207" w:rsidRDefault="00EF7207" w:rsidP="00D06022">
      <w:pPr>
        <w:pStyle w:val="FootnoteText"/>
      </w:pPr>
      <w:r>
        <w:rPr>
          <w:rStyle w:val="FootnoteReference"/>
        </w:rPr>
        <w:footnoteRef/>
      </w:r>
      <w:r>
        <w:t xml:space="preserve"> K. D. </w:t>
      </w:r>
      <w:r>
        <w:rPr>
          <w:rStyle w:val="medium-font"/>
          <w:rFonts w:eastAsiaTheme="minorEastAsia" w:cstheme="minorHAnsi"/>
          <w:szCs w:val="22"/>
        </w:rPr>
        <w:t>Mulzac,</w:t>
      </w:r>
      <w:r w:rsidRPr="005F6F10">
        <w:rPr>
          <w:rFonts w:cstheme="minorHAnsi"/>
          <w:szCs w:val="22"/>
        </w:rPr>
        <w:t xml:space="preserve"> </w:t>
      </w:r>
      <w:r>
        <w:rPr>
          <w:rFonts w:cstheme="minorHAnsi"/>
          <w:szCs w:val="22"/>
        </w:rPr>
        <w:t>“</w:t>
      </w:r>
      <w:r>
        <w:rPr>
          <w:rFonts w:cstheme="minorHAnsi"/>
          <w:i/>
          <w:szCs w:val="22"/>
        </w:rPr>
        <w:t xml:space="preserve">Śrd </w:t>
      </w:r>
      <w:r>
        <w:rPr>
          <w:rFonts w:cstheme="minorHAnsi"/>
          <w:szCs w:val="22"/>
        </w:rPr>
        <w:t>as a</w:t>
      </w:r>
      <w:r>
        <w:rPr>
          <w:rFonts w:cstheme="minorHAnsi"/>
          <w:bCs/>
          <w:szCs w:val="22"/>
        </w:rPr>
        <w:t xml:space="preserve"> Remnant Term in the Context o</w:t>
      </w:r>
      <w:r w:rsidRPr="00D22B42">
        <w:rPr>
          <w:rFonts w:cstheme="minorHAnsi"/>
          <w:bCs/>
          <w:sz w:val="22"/>
          <w:szCs w:val="22"/>
        </w:rPr>
        <w:t>f</w:t>
      </w:r>
      <w:r>
        <w:rPr>
          <w:rFonts w:cstheme="minorHAnsi"/>
          <w:bCs/>
          <w:szCs w:val="22"/>
        </w:rPr>
        <w:t xml:space="preserve"> Judgment in the Book o</w:t>
      </w:r>
      <w:r w:rsidRPr="00D22B42">
        <w:rPr>
          <w:rFonts w:cstheme="minorHAnsi"/>
          <w:bCs/>
          <w:sz w:val="22"/>
          <w:szCs w:val="22"/>
        </w:rPr>
        <w:t xml:space="preserve">f </w:t>
      </w:r>
      <w:r w:rsidRPr="00DD0BEF">
        <w:rPr>
          <w:rFonts w:cstheme="minorHAnsi"/>
          <w:bCs/>
        </w:rPr>
        <w:t>Jeremiah,”</w:t>
      </w:r>
      <w:r w:rsidRPr="00DD0BEF">
        <w:rPr>
          <w:rFonts w:cstheme="minorHAnsi"/>
          <w:i/>
        </w:rPr>
        <w:t xml:space="preserve"> Asia</w:t>
      </w:r>
      <w:r w:rsidRPr="002C7300">
        <w:rPr>
          <w:rFonts w:cstheme="minorHAnsi"/>
          <w:i/>
          <w:szCs w:val="22"/>
        </w:rPr>
        <w:t xml:space="preserve"> Adventist Seminary Studies</w:t>
      </w:r>
      <w:r w:rsidRPr="005F6F10">
        <w:rPr>
          <w:rFonts w:cstheme="minorHAnsi"/>
          <w:szCs w:val="22"/>
        </w:rPr>
        <w:t xml:space="preserve"> 7</w:t>
      </w:r>
      <w:r>
        <w:rPr>
          <w:rFonts w:cstheme="minorHAnsi"/>
          <w:szCs w:val="22"/>
        </w:rPr>
        <w:t xml:space="preserve"> </w:t>
      </w:r>
      <w:r w:rsidRPr="005F6F10">
        <w:rPr>
          <w:rFonts w:cstheme="minorHAnsi"/>
          <w:szCs w:val="22"/>
        </w:rPr>
        <w:t>(2004)</w:t>
      </w:r>
      <w:r>
        <w:rPr>
          <w:rFonts w:cstheme="minorHAnsi"/>
          <w:szCs w:val="22"/>
        </w:rPr>
        <w:t>: 39-58 (46).</w:t>
      </w:r>
    </w:p>
  </w:footnote>
  <w:footnote w:id="166">
    <w:p w:rsidR="00EF7207" w:rsidRPr="00551C1B" w:rsidRDefault="00EF7207" w:rsidP="00D06022">
      <w:pPr>
        <w:pStyle w:val="FootnoteText"/>
      </w:pPr>
      <w:r>
        <w:rPr>
          <w:rStyle w:val="FootnoteReference"/>
        </w:rPr>
        <w:footnoteRef/>
      </w:r>
      <w:r>
        <w:t xml:space="preserve"> Volz, </w:t>
      </w:r>
      <w:r>
        <w:rPr>
          <w:i/>
        </w:rPr>
        <w:t>Jeremia</w:t>
      </w:r>
      <w:r>
        <w:t>, 361.</w:t>
      </w:r>
    </w:p>
  </w:footnote>
  <w:footnote w:id="167">
    <w:p w:rsidR="00EF7207" w:rsidRPr="001E07B5" w:rsidRDefault="00EF7207" w:rsidP="00D06022">
      <w:pPr>
        <w:pStyle w:val="FootnoteText"/>
      </w:pPr>
      <w:r>
        <w:rPr>
          <w:rStyle w:val="FootnoteReference"/>
        </w:rPr>
        <w:footnoteRef/>
      </w:r>
      <w:r>
        <w:t xml:space="preserve"> Keown, </w:t>
      </w:r>
      <w:r>
        <w:rPr>
          <w:i/>
        </w:rPr>
        <w:t>Jeremiah 26 – 52</w:t>
      </w:r>
      <w:r>
        <w:t>, 253.</w:t>
      </w:r>
    </w:p>
  </w:footnote>
  <w:footnote w:id="168">
    <w:p w:rsidR="00EF7207" w:rsidRDefault="00EF7207">
      <w:pPr>
        <w:pStyle w:val="FootnoteText"/>
      </w:pPr>
      <w:r>
        <w:rPr>
          <w:rStyle w:val="FootnoteReference"/>
        </w:rPr>
        <w:footnoteRef/>
      </w:r>
      <w:r>
        <w:t xml:space="preserve"> K. Bodner, </w:t>
      </w:r>
      <w:r>
        <w:rPr>
          <w:i/>
        </w:rPr>
        <w:t xml:space="preserve">After the Invasion </w:t>
      </w:r>
      <w:r>
        <w:t>(Oxford: OUP, 2015), 112.</w:t>
      </w:r>
    </w:p>
  </w:footnote>
  <w:footnote w:id="169">
    <w:p w:rsidR="00EF7207" w:rsidRPr="004351F5" w:rsidRDefault="00EF7207" w:rsidP="004351F5">
      <w:pPr>
        <w:pStyle w:val="FootnoteText"/>
      </w:pPr>
      <w:r>
        <w:rPr>
          <w:rStyle w:val="FootnoteReference"/>
        </w:rPr>
        <w:footnoteRef/>
      </w:r>
      <w:r>
        <w:t xml:space="preserve"> Cf. Bodner, </w:t>
      </w:r>
      <w:r>
        <w:rPr>
          <w:i/>
        </w:rPr>
        <w:t>After the Invasion</w:t>
      </w:r>
      <w:r>
        <w:t>, 113-14.</w:t>
      </w:r>
    </w:p>
  </w:footnote>
  <w:footnote w:id="170">
    <w:p w:rsidR="00EF7207" w:rsidRPr="001F38B3" w:rsidRDefault="00EF7207">
      <w:pPr>
        <w:pStyle w:val="FootnoteText"/>
      </w:pPr>
      <w:r>
        <w:rPr>
          <w:rStyle w:val="FootnoteReference"/>
        </w:rPr>
        <w:footnoteRef/>
      </w:r>
      <w:r>
        <w:t xml:space="preserve"> McKane, </w:t>
      </w:r>
      <w:r>
        <w:rPr>
          <w:i/>
        </w:rPr>
        <w:t xml:space="preserve">Jeremiah </w:t>
      </w:r>
      <w:r>
        <w:t xml:space="preserve">2:1064; for such a view, see e.g., Brueggemann, </w:t>
      </w:r>
      <w:r>
        <w:rPr>
          <w:i/>
        </w:rPr>
        <w:t>Jeremiah 26 – 52</w:t>
      </w:r>
      <w:r>
        <w:t>, 183-86.</w:t>
      </w:r>
    </w:p>
  </w:footnote>
  <w:footnote w:id="171">
    <w:p w:rsidR="00EF7207" w:rsidRPr="00B67EE6" w:rsidRDefault="00EF7207" w:rsidP="00CD6412">
      <w:pPr>
        <w:pStyle w:val="FootnoteText"/>
      </w:pPr>
      <w:r>
        <w:rPr>
          <w:rStyle w:val="FootnoteReference"/>
        </w:rPr>
        <w:footnoteRef/>
      </w:r>
      <w:r>
        <w:t xml:space="preserve"> Thompson, </w:t>
      </w:r>
      <w:r>
        <w:rPr>
          <w:i/>
        </w:rPr>
        <w:t>Jeremiah</w:t>
      </w:r>
      <w:r>
        <w:t>, 669.</w:t>
      </w:r>
    </w:p>
  </w:footnote>
  <w:footnote w:id="172">
    <w:p w:rsidR="00EF7207" w:rsidRPr="002C49F9" w:rsidRDefault="00EF7207" w:rsidP="002C49F9">
      <w:pPr>
        <w:pStyle w:val="FootnoteText"/>
      </w:pPr>
      <w:r>
        <w:rPr>
          <w:rStyle w:val="FootnoteReference"/>
        </w:rPr>
        <w:footnoteRef/>
      </w:r>
      <w:r>
        <w:t xml:space="preserve"> Boadt, </w:t>
      </w:r>
      <w:r>
        <w:rPr>
          <w:i/>
        </w:rPr>
        <w:t>Jeremiah 26 – 52</w:t>
      </w:r>
      <w:r>
        <w:t>, 110. See further H.-J. Stipp, “</w:t>
      </w:r>
      <w:r w:rsidRPr="002C49F9">
        <w:rPr>
          <w:rFonts w:ascii="Calibri" w:hAnsi="Calibri" w:cs="Calibri"/>
          <w:bCs/>
        </w:rPr>
        <w:t>Die Verschleppung Jeremias nach Ägypten</w:t>
      </w:r>
      <w:r>
        <w:rPr>
          <w:rFonts w:ascii="Calibri" w:hAnsi="Calibri" w:cs="Calibri"/>
          <w:bCs/>
        </w:rPr>
        <w:t xml:space="preserve">,” </w:t>
      </w:r>
      <w:r>
        <w:rPr>
          <w:rFonts w:ascii="Calibri" w:hAnsi="Calibri" w:cs="Calibri"/>
          <w:bCs/>
          <w:i/>
        </w:rPr>
        <w:t xml:space="preserve">VT </w:t>
      </w:r>
      <w:r>
        <w:rPr>
          <w:rFonts w:ascii="Calibri" w:hAnsi="Calibri" w:cs="Calibri"/>
          <w:bCs/>
        </w:rPr>
        <w:t>64 (2014): 654-63.</w:t>
      </w:r>
    </w:p>
  </w:footnote>
  <w:footnote w:id="173">
    <w:p w:rsidR="00EF7207" w:rsidRPr="00AF44A4" w:rsidRDefault="00EF7207" w:rsidP="00AF44A4">
      <w:pPr>
        <w:pStyle w:val="FootnoteText"/>
      </w:pPr>
      <w:r>
        <w:rPr>
          <w:rStyle w:val="FootnoteReference"/>
        </w:rPr>
        <w:footnoteRef/>
      </w:r>
      <w:r>
        <w:t xml:space="preserve"> </w:t>
      </w:r>
      <w:r>
        <w:rPr>
          <w:rFonts w:cstheme="minorHAnsi"/>
        </w:rPr>
        <w:t xml:space="preserve">Oecolampadius, </w:t>
      </w:r>
      <w:r w:rsidRPr="00DD1A8E">
        <w:rPr>
          <w:rStyle w:val="gb-title-box-title"/>
          <w:i/>
        </w:rPr>
        <w:t>In Hieremiam</w:t>
      </w:r>
      <w:r>
        <w:rPr>
          <w:rStyle w:val="gb-title-box-title"/>
        </w:rPr>
        <w:t xml:space="preserve">, on the passage (cf. Tyler, </w:t>
      </w:r>
      <w:r>
        <w:rPr>
          <w:i/>
        </w:rPr>
        <w:t>Jeremiah, Lamentations</w:t>
      </w:r>
      <w:r>
        <w:t>, 389).</w:t>
      </w:r>
    </w:p>
  </w:footnote>
  <w:footnote w:id="174">
    <w:p w:rsidR="00EF7207" w:rsidRPr="00DA04EE" w:rsidRDefault="00EF7207" w:rsidP="00CD6412">
      <w:pPr>
        <w:pStyle w:val="FootnoteText"/>
      </w:pPr>
      <w:r>
        <w:rPr>
          <w:rStyle w:val="FootnoteReference"/>
        </w:rPr>
        <w:footnoteRef/>
      </w:r>
      <w:r>
        <w:t xml:space="preserve"> Duhm, </w:t>
      </w:r>
      <w:r>
        <w:rPr>
          <w:i/>
        </w:rPr>
        <w:t>Jeremia</w:t>
      </w:r>
      <w:r>
        <w:t>, 326.</w:t>
      </w:r>
    </w:p>
  </w:footnote>
  <w:footnote w:id="175">
    <w:p w:rsidR="00EF7207" w:rsidRPr="00336302" w:rsidRDefault="00EF7207" w:rsidP="00CD6412">
      <w:pPr>
        <w:pStyle w:val="FootnoteText"/>
      </w:pPr>
      <w:r>
        <w:rPr>
          <w:rStyle w:val="FootnoteReference"/>
        </w:rPr>
        <w:footnoteRef/>
      </w:r>
      <w:r>
        <w:t xml:space="preserve"> Lundbom, </w:t>
      </w:r>
      <w:r>
        <w:rPr>
          <w:i/>
        </w:rPr>
        <w:t>Jeremiah 37 – 52</w:t>
      </w:r>
      <w:r>
        <w:t>, 144.</w:t>
      </w:r>
    </w:p>
  </w:footnote>
  <w:footnote w:id="176">
    <w:p w:rsidR="00EF7207" w:rsidRDefault="00EF7207" w:rsidP="00B17BF9">
      <w:pPr>
        <w:pStyle w:val="FootnoteText"/>
      </w:pPr>
      <w:r>
        <w:rPr>
          <w:rStyle w:val="FootnoteReference"/>
        </w:rPr>
        <w:footnoteRef/>
      </w:r>
      <w:r>
        <w:t xml:space="preserve"> A. E. Cowley, </w:t>
      </w:r>
      <w:r>
        <w:rPr>
          <w:i/>
        </w:rPr>
        <w:t>Aramaic Papyri of the Fifth Century</w:t>
      </w:r>
      <w:r>
        <w:t xml:space="preserve"> </w:t>
      </w:r>
      <w:r>
        <w:rPr>
          <w:i/>
        </w:rPr>
        <w:t xml:space="preserve">B. C. </w:t>
      </w:r>
      <w:r>
        <w:t>(Oxford: Clarendon, 1923), 5.</w:t>
      </w:r>
    </w:p>
  </w:footnote>
  <w:footnote w:id="177">
    <w:p w:rsidR="00EF7207" w:rsidRDefault="00EF7207">
      <w:pPr>
        <w:pStyle w:val="FootnoteText"/>
      </w:pPr>
      <w:r>
        <w:rPr>
          <w:rStyle w:val="FootnoteReference"/>
        </w:rPr>
        <w:footnoteRef/>
      </w:r>
      <w:r>
        <w:t xml:space="preserve"> See the comment on 13:3-5.</w:t>
      </w:r>
    </w:p>
  </w:footnote>
  <w:footnote w:id="178">
    <w:p w:rsidR="00EF7207" w:rsidRPr="006019CF" w:rsidRDefault="00EF7207" w:rsidP="00813489">
      <w:pPr>
        <w:pStyle w:val="FootnoteText"/>
      </w:pPr>
      <w:r>
        <w:rPr>
          <w:rStyle w:val="FootnoteReference"/>
        </w:rPr>
        <w:footnoteRef/>
      </w:r>
      <w:r>
        <w:t xml:space="preserve"> Allen, </w:t>
      </w:r>
      <w:r>
        <w:rPr>
          <w:i/>
        </w:rPr>
        <w:t>Jeremiah</w:t>
      </w:r>
      <w:r>
        <w:t>, 440.</w:t>
      </w:r>
    </w:p>
  </w:footnote>
  <w:footnote w:id="179">
    <w:p w:rsidR="00EF7207" w:rsidRDefault="00EF7207" w:rsidP="00A324FF">
      <w:pPr>
        <w:pStyle w:val="FootnoteText"/>
      </w:pPr>
      <w:r>
        <w:rPr>
          <w:rStyle w:val="FootnoteReference"/>
        </w:rPr>
        <w:footnoteRef/>
      </w:r>
      <w:r>
        <w:t xml:space="preserve"> Miller, “Jeremiah,” on the passage.</w:t>
      </w:r>
    </w:p>
  </w:footnote>
  <w:footnote w:id="180">
    <w:p w:rsidR="00EF7207" w:rsidRPr="004417E6" w:rsidRDefault="00EF7207" w:rsidP="002D37A5">
      <w:pPr>
        <w:pStyle w:val="FootnoteText"/>
      </w:pPr>
      <w:r>
        <w:rPr>
          <w:rStyle w:val="FootnoteReference"/>
        </w:rPr>
        <w:footnoteRef/>
      </w:r>
      <w:r>
        <w:t xml:space="preserve"> Cf. Duhm, </w:t>
      </w:r>
      <w:r>
        <w:rPr>
          <w:i/>
        </w:rPr>
        <w:t>Jeremia</w:t>
      </w:r>
      <w:r>
        <w:t>, 327.</w:t>
      </w:r>
    </w:p>
  </w:footnote>
  <w:footnote w:id="181">
    <w:p w:rsidR="00EF7207" w:rsidRDefault="00EF7207" w:rsidP="002D37A5">
      <w:pPr>
        <w:pStyle w:val="FootnoteText"/>
      </w:pPr>
      <w:r>
        <w:rPr>
          <w:rStyle w:val="FootnoteReference"/>
        </w:rPr>
        <w:footnoteRef/>
      </w:r>
      <w:r>
        <w:t xml:space="preserve"> Miller, “Jeremiah,” on the passage.</w:t>
      </w:r>
    </w:p>
  </w:footnote>
  <w:footnote w:id="182">
    <w:p w:rsidR="00EF7207" w:rsidRPr="00552607" w:rsidRDefault="00EF7207" w:rsidP="00E1535C">
      <w:pPr>
        <w:pStyle w:val="FootnoteText"/>
      </w:pPr>
      <w:r>
        <w:rPr>
          <w:rStyle w:val="FootnoteReference"/>
        </w:rPr>
        <w:footnoteRef/>
      </w:r>
      <w:r>
        <w:t xml:space="preserve"> Cf. Holladay. </w:t>
      </w:r>
      <w:r>
        <w:rPr>
          <w:i/>
        </w:rPr>
        <w:t>Jeremiah</w:t>
      </w:r>
      <w:r>
        <w:t xml:space="preserve"> 2:302.</w:t>
      </w:r>
    </w:p>
  </w:footnote>
  <w:footnote w:id="183">
    <w:p w:rsidR="00EF7207" w:rsidRPr="00D22382" w:rsidRDefault="00EF7207">
      <w:pPr>
        <w:pStyle w:val="FootnoteText"/>
      </w:pPr>
      <w:r>
        <w:rPr>
          <w:rStyle w:val="FootnoteReference"/>
        </w:rPr>
        <w:footnoteRef/>
      </w:r>
      <w:r>
        <w:t xml:space="preserve"> Pappus, </w:t>
      </w:r>
      <w:r>
        <w:rPr>
          <w:i/>
        </w:rPr>
        <w:t>In Omnes Prophetas</w:t>
      </w:r>
      <w:r>
        <w:t xml:space="preserve">, 117 (cf. Tyler, </w:t>
      </w:r>
      <w:r>
        <w:rPr>
          <w:i/>
        </w:rPr>
        <w:t>Jeremiah, Lamentations</w:t>
      </w:r>
      <w:r>
        <w:t xml:space="preserve">, 388). </w:t>
      </w:r>
    </w:p>
  </w:footnote>
  <w:footnote w:id="184">
    <w:p w:rsidR="00EF7207" w:rsidRPr="00146FFB" w:rsidRDefault="00EF7207">
      <w:pPr>
        <w:pStyle w:val="FootnoteText"/>
      </w:pPr>
      <w:r>
        <w:rPr>
          <w:rStyle w:val="FootnoteReference"/>
        </w:rPr>
        <w:footnoteRef/>
      </w:r>
      <w:r>
        <w:t xml:space="preserve"> See the text in </w:t>
      </w:r>
      <w:r>
        <w:rPr>
          <w:i/>
        </w:rPr>
        <w:t>ANET</w:t>
      </w:r>
      <w:r>
        <w:t>, 308.</w:t>
      </w:r>
    </w:p>
  </w:footnote>
  <w:footnote w:id="185">
    <w:p w:rsidR="00EF7207" w:rsidRPr="007D24EE" w:rsidRDefault="00EF7207">
      <w:pPr>
        <w:pStyle w:val="FootnoteText"/>
      </w:pPr>
      <w:r>
        <w:rPr>
          <w:rStyle w:val="FootnoteReference"/>
        </w:rPr>
        <w:footnoteRef/>
      </w:r>
      <w:r>
        <w:t xml:space="preserve"> See K. Jansen-Winklein, “Die Siegesstele des Amasis,” </w:t>
      </w:r>
      <w:r w:rsidRPr="00974060">
        <w:rPr>
          <w:i/>
        </w:rPr>
        <w:t>Zeitschrift für ägyptische Sprache und Altertumskunde</w:t>
      </w:r>
      <w:r>
        <w:t xml:space="preserve"> 14 (2014): 132-53.</w:t>
      </w:r>
    </w:p>
  </w:footnote>
  <w:footnote w:id="186">
    <w:p w:rsidR="00EF7207" w:rsidRPr="00582DC2" w:rsidRDefault="00EF7207">
      <w:pPr>
        <w:pStyle w:val="FootnoteText"/>
      </w:pPr>
      <w:r>
        <w:rPr>
          <w:rStyle w:val="FootnoteReference"/>
        </w:rPr>
        <w:footnoteRef/>
      </w:r>
      <w:r>
        <w:t xml:space="preserve"> Rudolph, </w:t>
      </w:r>
      <w:r>
        <w:rPr>
          <w:i/>
        </w:rPr>
        <w:t>Jeremia</w:t>
      </w:r>
      <w:r>
        <w:t>, 259.</w:t>
      </w:r>
    </w:p>
  </w:footnote>
  <w:footnote w:id="187">
    <w:p w:rsidR="00EF7207" w:rsidRDefault="00EF7207" w:rsidP="005775A0">
      <w:pPr>
        <w:pStyle w:val="FootnoteText"/>
      </w:pPr>
      <w:r>
        <w:rPr>
          <w:rStyle w:val="FootnoteReference"/>
        </w:rPr>
        <w:footnoteRef/>
      </w:r>
      <w:r>
        <w:t xml:space="preserve"> From Ephrem’s </w:t>
      </w:r>
      <w:r w:rsidRPr="001A091D">
        <w:t>Commentary on Jeremiah</w:t>
      </w:r>
      <w:r>
        <w:t xml:space="preserve"> on the passage, as quoted in Wenthe, </w:t>
      </w:r>
      <w:r>
        <w:rPr>
          <w:i/>
        </w:rPr>
        <w:t>Jeremiah</w:t>
      </w:r>
      <w:r>
        <w:t>, 241.</w:t>
      </w:r>
    </w:p>
  </w:footnote>
  <w:footnote w:id="188">
    <w:p w:rsidR="00EF7207" w:rsidRPr="009225A6" w:rsidRDefault="00EF7207" w:rsidP="009225A6">
      <w:pPr>
        <w:pStyle w:val="FootnoteText"/>
        <w:rPr>
          <w:rFonts w:cstheme="minorHAnsi"/>
        </w:rPr>
      </w:pPr>
      <w:r>
        <w:rPr>
          <w:rStyle w:val="FootnoteReference"/>
        </w:rPr>
        <w:footnoteRef/>
      </w:r>
      <w:r>
        <w:t xml:space="preserve"> D. J. Reimer, “Redeeming Politics in Jeremiah,” </w:t>
      </w:r>
      <w:r w:rsidRPr="00A51C11">
        <w:rPr>
          <w:rFonts w:cstheme="minorHAnsi"/>
        </w:rPr>
        <w:t xml:space="preserve">in </w:t>
      </w:r>
      <w:r>
        <w:rPr>
          <w:rFonts w:cstheme="minorHAnsi"/>
        </w:rPr>
        <w:t>H. M. Barstad</w:t>
      </w:r>
      <w:r w:rsidRPr="00A51C11">
        <w:rPr>
          <w:rFonts w:cstheme="minorHAnsi"/>
        </w:rPr>
        <w:t xml:space="preserve"> and </w:t>
      </w:r>
      <w:r>
        <w:rPr>
          <w:rFonts w:cstheme="minorHAnsi"/>
        </w:rPr>
        <w:t>R. G. Kratz</w:t>
      </w:r>
      <w:r w:rsidRPr="00A51C11">
        <w:rPr>
          <w:rFonts w:cstheme="minorHAnsi"/>
        </w:rPr>
        <w:t xml:space="preserve"> (eds.). </w:t>
      </w:r>
      <w:r w:rsidRPr="00A51C11">
        <w:rPr>
          <w:rFonts w:cstheme="minorHAnsi"/>
          <w:i/>
        </w:rPr>
        <w:t>Prophecy in the Book of Jeremiah</w:t>
      </w:r>
      <w:r>
        <w:rPr>
          <w:rFonts w:cstheme="minorHAnsi"/>
        </w:rPr>
        <w:t xml:space="preserve"> (</w:t>
      </w:r>
      <w:r w:rsidRPr="003C0FB3">
        <w:rPr>
          <w:rFonts w:cstheme="minorHAnsi"/>
          <w:szCs w:val="22"/>
        </w:rPr>
        <w:t>Berlin: de Gruyter, 2009</w:t>
      </w:r>
      <w:r>
        <w:rPr>
          <w:rFonts w:cstheme="minorHAnsi"/>
          <w:szCs w:val="22"/>
        </w:rPr>
        <w:t>), 121-36 (125).</w:t>
      </w:r>
    </w:p>
  </w:footnote>
  <w:footnote w:id="189">
    <w:p w:rsidR="00EF7207" w:rsidRDefault="00EF7207" w:rsidP="000D1A79">
      <w:pPr>
        <w:pStyle w:val="FootnoteText"/>
      </w:pPr>
      <w:r>
        <w:rPr>
          <w:rStyle w:val="FootnoteReference"/>
        </w:rPr>
        <w:footnoteRef/>
      </w:r>
      <w:r>
        <w:t xml:space="preserve"> See the introductory notes to Part Four, above.</w:t>
      </w:r>
    </w:p>
  </w:footnote>
  <w:footnote w:id="190">
    <w:p w:rsidR="00EF7207" w:rsidRPr="008E7039" w:rsidRDefault="00EF7207" w:rsidP="005B24C1">
      <w:pPr>
        <w:pStyle w:val="FootnoteText"/>
      </w:pPr>
      <w:r>
        <w:rPr>
          <w:rStyle w:val="FootnoteReference"/>
        </w:rPr>
        <w:footnoteRef/>
      </w:r>
      <w:r>
        <w:t xml:space="preserve"> </w:t>
      </w:r>
      <w:r w:rsidRPr="008E7039">
        <w:rPr>
          <w:rStyle w:val="medium-font"/>
          <w:rFonts w:eastAsiaTheme="minorEastAsia" w:cstheme="minorHAnsi"/>
          <w:szCs w:val="22"/>
        </w:rPr>
        <w:t xml:space="preserve">G. Galvin, </w:t>
      </w:r>
      <w:r w:rsidRPr="008E7039">
        <w:rPr>
          <w:rStyle w:val="medium-font"/>
          <w:rFonts w:eastAsiaTheme="minorEastAsia" w:cstheme="minorHAnsi"/>
          <w:i/>
          <w:szCs w:val="22"/>
        </w:rPr>
        <w:t>Egypt as a Place of Refuge</w:t>
      </w:r>
      <w:r>
        <w:rPr>
          <w:rStyle w:val="medium-font"/>
          <w:rFonts w:eastAsiaTheme="minorEastAsia" w:cstheme="minorHAnsi"/>
          <w:szCs w:val="22"/>
        </w:rPr>
        <w:t xml:space="preserve"> (Tübingen: Mohr, 2011), 132.</w:t>
      </w:r>
    </w:p>
  </w:footnote>
  <w:footnote w:id="191">
    <w:p w:rsidR="00EF7207" w:rsidRPr="00292E23" w:rsidRDefault="00EF7207" w:rsidP="0030632C">
      <w:pPr>
        <w:pStyle w:val="FootnoteText"/>
      </w:pPr>
      <w:r>
        <w:rPr>
          <w:rStyle w:val="FootnoteReference"/>
        </w:rPr>
        <w:footnoteRef/>
      </w:r>
      <w:r>
        <w:t xml:space="preserve"> Weiser, </w:t>
      </w:r>
      <w:r>
        <w:rPr>
          <w:i/>
        </w:rPr>
        <w:t>Jeremia</w:t>
      </w:r>
      <w:r>
        <w:t>, 377.</w:t>
      </w:r>
    </w:p>
  </w:footnote>
  <w:footnote w:id="192">
    <w:p w:rsidR="00EF7207" w:rsidRPr="001617E0" w:rsidRDefault="00EF7207">
      <w:pPr>
        <w:pStyle w:val="FootnoteText"/>
      </w:pPr>
      <w:r>
        <w:rPr>
          <w:rStyle w:val="FootnoteReference"/>
        </w:rPr>
        <w:footnoteRef/>
      </w:r>
      <w:r>
        <w:t xml:space="preserve"> Lundbom, </w:t>
      </w:r>
      <w:r>
        <w:rPr>
          <w:i/>
        </w:rPr>
        <w:t>Jeremiah 37 – 52</w:t>
      </w:r>
      <w:r>
        <w:t>, 155.</w:t>
      </w:r>
    </w:p>
  </w:footnote>
  <w:footnote w:id="193">
    <w:p w:rsidR="00EF7207" w:rsidRPr="00292E23" w:rsidRDefault="00EF7207">
      <w:pPr>
        <w:pStyle w:val="FootnoteText"/>
      </w:pPr>
      <w:r>
        <w:rPr>
          <w:rStyle w:val="FootnoteReference"/>
        </w:rPr>
        <w:footnoteRef/>
      </w:r>
      <w:r>
        <w:t xml:space="preserve"> McKane, </w:t>
      </w:r>
      <w:r>
        <w:rPr>
          <w:i/>
        </w:rPr>
        <w:t>Jeremiah</w:t>
      </w:r>
      <w:r>
        <w:t xml:space="preserve"> 2:1085.</w:t>
      </w:r>
    </w:p>
  </w:footnote>
  <w:footnote w:id="194">
    <w:p w:rsidR="00EF7207" w:rsidRPr="00E317E8" w:rsidRDefault="00EF7207" w:rsidP="008F2C35">
      <w:pPr>
        <w:pStyle w:val="FootnoteText"/>
      </w:pPr>
      <w:r>
        <w:rPr>
          <w:rStyle w:val="FootnoteReference"/>
        </w:rPr>
        <w:footnoteRef/>
      </w:r>
      <w:r>
        <w:t xml:space="preserve"> See E. D. Oren, “Migdol,” </w:t>
      </w:r>
      <w:r>
        <w:rPr>
          <w:i/>
        </w:rPr>
        <w:t>BASOR</w:t>
      </w:r>
      <w:r>
        <w:t xml:space="preserve"> 256 (1984): 7-44; J. K. Hoffmeier, “The Search for Migdol of the New Kingdom and Exodus 14:2,” </w:t>
      </w:r>
      <w:r>
        <w:rPr>
          <w:i/>
        </w:rPr>
        <w:t>Buried History</w:t>
      </w:r>
      <w:r>
        <w:t xml:space="preserve"> 44 (2008): 3-12.</w:t>
      </w:r>
    </w:p>
  </w:footnote>
  <w:footnote w:id="195">
    <w:p w:rsidR="00EF7207" w:rsidRDefault="00EF7207">
      <w:pPr>
        <w:pStyle w:val="FootnoteText"/>
      </w:pPr>
      <w:r>
        <w:rPr>
          <w:rStyle w:val="FootnoteReference"/>
        </w:rPr>
        <w:footnoteRef/>
      </w:r>
      <w:r>
        <w:t xml:space="preserve"> On the name, see the note on 2:16.</w:t>
      </w:r>
    </w:p>
  </w:footnote>
  <w:footnote w:id="196">
    <w:p w:rsidR="00EF7207" w:rsidRDefault="00EF7207">
      <w:pPr>
        <w:pStyle w:val="FootnoteText"/>
      </w:pPr>
      <w:r>
        <w:rPr>
          <w:rStyle w:val="FootnoteReference"/>
        </w:rPr>
        <w:footnoteRef/>
      </w:r>
      <w:r>
        <w:t xml:space="preserve"> See BDB.</w:t>
      </w:r>
    </w:p>
  </w:footnote>
  <w:footnote w:id="197">
    <w:p w:rsidR="00EF7207" w:rsidRPr="00D479B8" w:rsidRDefault="00EF7207">
      <w:pPr>
        <w:pStyle w:val="FootnoteText"/>
      </w:pPr>
      <w:r>
        <w:rPr>
          <w:rStyle w:val="FootnoteReference"/>
        </w:rPr>
        <w:footnoteRef/>
      </w:r>
      <w:r>
        <w:t xml:space="preserve"> Wright, </w:t>
      </w:r>
      <w:r>
        <w:rPr>
          <w:i/>
        </w:rPr>
        <w:t>Jeremiah</w:t>
      </w:r>
      <w:r>
        <w:t>, 402-3.</w:t>
      </w:r>
    </w:p>
  </w:footnote>
  <w:footnote w:id="198">
    <w:p w:rsidR="00EF7207" w:rsidRPr="00A44BE1" w:rsidRDefault="00EF7207">
      <w:pPr>
        <w:pStyle w:val="FootnoteText"/>
      </w:pPr>
      <w:r>
        <w:rPr>
          <w:rStyle w:val="FootnoteReference"/>
        </w:rPr>
        <w:footnoteRef/>
      </w:r>
      <w:r>
        <w:t xml:space="preserve"> Holladay, </w:t>
      </w:r>
      <w:r>
        <w:rPr>
          <w:i/>
        </w:rPr>
        <w:t>Jeremiah</w:t>
      </w:r>
      <w:r>
        <w:t xml:space="preserve"> 2:287.</w:t>
      </w:r>
    </w:p>
  </w:footnote>
  <w:footnote w:id="199">
    <w:p w:rsidR="00EF7207" w:rsidRPr="00AA5DB7" w:rsidRDefault="00EF7207" w:rsidP="00B14DF9">
      <w:pPr>
        <w:pStyle w:val="FootnoteText"/>
      </w:pPr>
      <w:r>
        <w:rPr>
          <w:rStyle w:val="FootnoteReference"/>
        </w:rPr>
        <w:footnoteRef/>
      </w:r>
      <w:r>
        <w:t xml:space="preserve"> Brueggemann, </w:t>
      </w:r>
      <w:r>
        <w:rPr>
          <w:i/>
        </w:rPr>
        <w:t>Jeremiah 26 – 52</w:t>
      </w:r>
      <w:r>
        <w:t>, 194, 195.</w:t>
      </w:r>
    </w:p>
  </w:footnote>
  <w:footnote w:id="200">
    <w:p w:rsidR="00EF7207" w:rsidRDefault="00EF7207" w:rsidP="00B14DF9">
      <w:pPr>
        <w:pStyle w:val="FootnoteText"/>
      </w:pPr>
      <w:r>
        <w:rPr>
          <w:rStyle w:val="FootnoteReference"/>
        </w:rPr>
        <w:footnoteRef/>
      </w:r>
      <w:r>
        <w:t xml:space="preserve"> Stulman, </w:t>
      </w:r>
      <w:r>
        <w:rPr>
          <w:i/>
        </w:rPr>
        <w:t>Jeremiah</w:t>
      </w:r>
      <w:r>
        <w:t>,</w:t>
      </w:r>
      <w:r>
        <w:rPr>
          <w:i/>
        </w:rPr>
        <w:t xml:space="preserve"> </w:t>
      </w:r>
      <w:r>
        <w:t>345.</w:t>
      </w:r>
    </w:p>
  </w:footnote>
  <w:footnote w:id="201">
    <w:p w:rsidR="00EF7207" w:rsidRDefault="00EF7207">
      <w:pPr>
        <w:pStyle w:val="FootnoteText"/>
      </w:pPr>
      <w:r>
        <w:rPr>
          <w:rStyle w:val="FootnoteReference"/>
        </w:rPr>
        <w:footnoteRef/>
      </w:r>
      <w:r>
        <w:t xml:space="preserve"> K. Bodner, </w:t>
      </w:r>
      <w:r>
        <w:rPr>
          <w:i/>
        </w:rPr>
        <w:t xml:space="preserve">After the Invasion </w:t>
      </w:r>
      <w:r>
        <w:t>(Oxford: OUP, 2015), 134.</w:t>
      </w:r>
    </w:p>
  </w:footnote>
  <w:footnote w:id="202">
    <w:p w:rsidR="00EF7207" w:rsidRPr="008A3966" w:rsidRDefault="00EF7207" w:rsidP="008A3966">
      <w:pPr>
        <w:pStyle w:val="FootnoteText"/>
      </w:pPr>
      <w:r>
        <w:rPr>
          <w:rStyle w:val="FootnoteReference"/>
        </w:rPr>
        <w:footnoteRef/>
      </w:r>
      <w:r>
        <w:t xml:space="preserve"> R. R. Hutton, “</w:t>
      </w:r>
      <w:r w:rsidRPr="008A3966">
        <w:rPr>
          <w:bCs/>
        </w:rPr>
        <w:t>Slogans in the Midst of Crisis</w:t>
      </w:r>
      <w:r>
        <w:rPr>
          <w:bCs/>
        </w:rPr>
        <w:t xml:space="preserve">,” </w:t>
      </w:r>
      <w:r>
        <w:rPr>
          <w:bCs/>
          <w:i/>
        </w:rPr>
        <w:t>WW</w:t>
      </w:r>
      <w:r>
        <w:rPr>
          <w:bCs/>
        </w:rPr>
        <w:t xml:space="preserve"> 10 (1990): 229-36 (234).</w:t>
      </w:r>
    </w:p>
  </w:footnote>
  <w:footnote w:id="203">
    <w:p w:rsidR="00EF7207" w:rsidRDefault="00EF7207" w:rsidP="00945221">
      <w:pPr>
        <w:pStyle w:val="FootnoteText"/>
      </w:pPr>
      <w:r>
        <w:rPr>
          <w:rStyle w:val="FootnoteReference"/>
        </w:rPr>
        <w:footnoteRef/>
      </w:r>
      <w:r>
        <w:t xml:space="preserve"> See the comment.</w:t>
      </w:r>
    </w:p>
  </w:footnote>
  <w:footnote w:id="204">
    <w:p w:rsidR="00EF7207" w:rsidRPr="00A51C11" w:rsidRDefault="00EF7207">
      <w:pPr>
        <w:pStyle w:val="FootnoteText"/>
      </w:pPr>
      <w:r>
        <w:rPr>
          <w:rStyle w:val="FootnoteReference"/>
        </w:rPr>
        <w:footnoteRef/>
      </w:r>
      <w:r>
        <w:t xml:space="preserve"> Cf. Rudolph, </w:t>
      </w:r>
      <w:r>
        <w:rPr>
          <w:i/>
        </w:rPr>
        <w:t>Jeremia</w:t>
      </w:r>
      <w:r>
        <w:t xml:space="preserve">, 261. On the link with Josiah’s reform, see Y. Hoffman, “History and Ideology,” </w:t>
      </w:r>
      <w:r w:rsidRPr="00AD0BEA">
        <w:rPr>
          <w:rFonts w:cstheme="minorHAnsi"/>
          <w:i/>
          <w:szCs w:val="22"/>
        </w:rPr>
        <w:t>JANES</w:t>
      </w:r>
      <w:r w:rsidRPr="00F32D51">
        <w:rPr>
          <w:rFonts w:cstheme="minorHAnsi"/>
          <w:szCs w:val="22"/>
        </w:rPr>
        <w:t xml:space="preserve"> 28 (2001), 43-51</w:t>
      </w:r>
      <w:r>
        <w:rPr>
          <w:rFonts w:cstheme="minorHAnsi"/>
          <w:szCs w:val="22"/>
        </w:rPr>
        <w:t>.</w:t>
      </w:r>
    </w:p>
  </w:footnote>
  <w:footnote w:id="205">
    <w:p w:rsidR="00EF7207" w:rsidRPr="00D445B1" w:rsidRDefault="00EF7207">
      <w:pPr>
        <w:pStyle w:val="FootnoteText"/>
      </w:pPr>
      <w:r>
        <w:rPr>
          <w:rStyle w:val="FootnoteReference"/>
        </w:rPr>
        <w:footnoteRef/>
      </w:r>
      <w:r>
        <w:t xml:space="preserve"> Cf. C. J. Sharp, “Gender and Subjectivity in Jeremiah 44,” in K. E. Southwood and M. A. Halvorsen-Taylor (eds.), </w:t>
      </w:r>
      <w:r>
        <w:rPr>
          <w:i/>
        </w:rPr>
        <w:t xml:space="preserve">Women and Exilic Identity in the Hebrew Bible </w:t>
      </w:r>
      <w:r>
        <w:t>(London: Bloomsbury, 2018), 67-78 (75).</w:t>
      </w:r>
    </w:p>
  </w:footnote>
  <w:footnote w:id="206">
    <w:p w:rsidR="00EF7207" w:rsidRPr="00F91404" w:rsidRDefault="00EF7207" w:rsidP="008F685C">
      <w:pPr>
        <w:pStyle w:val="FootnoteText"/>
      </w:pPr>
      <w:r>
        <w:rPr>
          <w:rStyle w:val="FootnoteReference"/>
        </w:rPr>
        <w:footnoteRef/>
      </w:r>
      <w:r>
        <w:t xml:space="preserve"> Carroll, </w:t>
      </w:r>
      <w:r>
        <w:rPr>
          <w:i/>
        </w:rPr>
        <w:t>Jeremiah</w:t>
      </w:r>
      <w:r>
        <w:t xml:space="preserve">, 739 (in this context, “ideological” is not so different from “theological”; but on “ideological” in this connection, see further W. Brueggemann, “The ‘Baruch Connection,’” </w:t>
      </w:r>
      <w:r>
        <w:rPr>
          <w:i/>
        </w:rPr>
        <w:t xml:space="preserve">JBL </w:t>
      </w:r>
      <w:r>
        <w:t>113 [1994]: 405-20).</w:t>
      </w:r>
    </w:p>
  </w:footnote>
  <w:footnote w:id="207">
    <w:p w:rsidR="00EF7207" w:rsidRDefault="00EF7207" w:rsidP="008F685C">
      <w:pPr>
        <w:pStyle w:val="FootnoteText"/>
      </w:pPr>
      <w:r>
        <w:rPr>
          <w:rStyle w:val="FootnoteReference"/>
        </w:rPr>
        <w:footnoteRef/>
      </w:r>
      <w:r>
        <w:t xml:space="preserve"> A</w:t>
      </w:r>
      <w:r w:rsidRPr="00F32D51">
        <w:rPr>
          <w:rFonts w:cstheme="minorHAnsi"/>
          <w:szCs w:val="22"/>
          <w:lang w:bidi="he-IL"/>
        </w:rPr>
        <w:t xml:space="preserve">t last </w:t>
      </w:r>
      <w:r>
        <w:rPr>
          <w:rFonts w:cstheme="minorHAnsi"/>
          <w:szCs w:val="22"/>
          <w:lang w:bidi="he-IL"/>
        </w:rPr>
        <w:t xml:space="preserve">we get </w:t>
      </w:r>
      <w:r w:rsidRPr="00F32D51">
        <w:rPr>
          <w:rFonts w:cstheme="minorHAnsi"/>
          <w:szCs w:val="22"/>
          <w:lang w:bidi="he-IL"/>
        </w:rPr>
        <w:t>a woman’s voic</w:t>
      </w:r>
      <w:r>
        <w:rPr>
          <w:rFonts w:cstheme="minorHAnsi"/>
          <w:szCs w:val="22"/>
          <w:lang w:bidi="he-IL"/>
        </w:rPr>
        <w:t>e,</w:t>
      </w:r>
      <w:r w:rsidRPr="00F32D51">
        <w:rPr>
          <w:rFonts w:cstheme="minorHAnsi"/>
          <w:szCs w:val="22"/>
          <w:lang w:bidi="he-IL"/>
        </w:rPr>
        <w:t xml:space="preserve"> S. V. Davidson </w:t>
      </w:r>
      <w:r>
        <w:rPr>
          <w:rFonts w:cstheme="minorHAnsi"/>
          <w:szCs w:val="22"/>
          <w:lang w:bidi="he-IL"/>
        </w:rPr>
        <w:t xml:space="preserve">comments in </w:t>
      </w:r>
      <w:r w:rsidRPr="00F32D51">
        <w:rPr>
          <w:rFonts w:cstheme="minorHAnsi"/>
          <w:szCs w:val="22"/>
          <w:lang w:bidi="he-IL"/>
        </w:rPr>
        <w:t xml:space="preserve">“‘Every Green Tree and the Streets of Jerusalem,’” </w:t>
      </w:r>
      <w:r w:rsidRPr="00F32D51">
        <w:rPr>
          <w:rFonts w:cstheme="minorHAnsi"/>
          <w:bCs/>
          <w:szCs w:val="22"/>
        </w:rPr>
        <w:t xml:space="preserve">M. K. George (ed.), </w:t>
      </w:r>
      <w:r w:rsidRPr="00F32D51">
        <w:rPr>
          <w:rFonts w:cstheme="minorHAnsi"/>
          <w:bCs/>
          <w:i/>
          <w:szCs w:val="22"/>
        </w:rPr>
        <w:t>Constructions of Space IV</w:t>
      </w:r>
      <w:r w:rsidRPr="00F32D51">
        <w:rPr>
          <w:rFonts w:cstheme="minorHAnsi"/>
          <w:bCs/>
          <w:szCs w:val="22"/>
        </w:rPr>
        <w:t xml:space="preserve"> (New York: Bloomsbury, 2013), 111-31 (121-27)</w:t>
      </w:r>
      <w:r>
        <w:rPr>
          <w:rFonts w:cstheme="minorHAnsi"/>
          <w:bCs/>
          <w:szCs w:val="22"/>
        </w:rPr>
        <w:t>.</w:t>
      </w:r>
    </w:p>
  </w:footnote>
  <w:footnote w:id="208">
    <w:p w:rsidR="00EF7207" w:rsidRDefault="00EF7207" w:rsidP="008F685C">
      <w:pPr>
        <w:pStyle w:val="FootnoteText"/>
      </w:pPr>
      <w:r>
        <w:rPr>
          <w:rStyle w:val="FootnoteReference"/>
        </w:rPr>
        <w:footnoteRef/>
      </w:r>
      <w:r>
        <w:t xml:space="preserve"> Blayney, </w:t>
      </w:r>
      <w:r>
        <w:rPr>
          <w:i/>
        </w:rPr>
        <w:t>Jeremiah</w:t>
      </w:r>
      <w:r>
        <w:t>,</w:t>
      </w:r>
      <w:r>
        <w:rPr>
          <w:i/>
        </w:rPr>
        <w:t xml:space="preserve"> </w:t>
      </w:r>
      <w:r>
        <w:t>406.</w:t>
      </w:r>
    </w:p>
  </w:footnote>
  <w:footnote w:id="209">
    <w:p w:rsidR="00EF7207" w:rsidRDefault="00EF7207" w:rsidP="002444C9">
      <w:pPr>
        <w:pStyle w:val="FootnoteText"/>
      </w:pPr>
      <w:r>
        <w:rPr>
          <w:rStyle w:val="FootnoteReference"/>
        </w:rPr>
        <w:footnoteRef/>
      </w:r>
      <w:r>
        <w:t xml:space="preserve"> Diamond, “Jeremiah,” 607.</w:t>
      </w:r>
    </w:p>
  </w:footnote>
  <w:footnote w:id="210">
    <w:p w:rsidR="00EF7207" w:rsidRDefault="00EF7207">
      <w:pPr>
        <w:pStyle w:val="FootnoteText"/>
      </w:pPr>
      <w:r>
        <w:rPr>
          <w:rStyle w:val="FootnoteReference"/>
        </w:rPr>
        <w:footnoteRef/>
      </w:r>
      <w:r>
        <w:t xml:space="preserve"> See e.g., J. E. Harding, “The Silent Goddess and the Gendering of Divine Speech in Jeremiah 44,” in C. M. Maier and C. J. Sharp (eds.), </w:t>
      </w:r>
      <w:r>
        <w:rPr>
          <w:i/>
        </w:rPr>
        <w:t xml:space="preserve">Prophecy and Power </w:t>
      </w:r>
      <w:r>
        <w:t>(London: Bloomsbury, 2013), 208-23.</w:t>
      </w:r>
    </w:p>
  </w:footnote>
  <w:footnote w:id="211">
    <w:p w:rsidR="00EF7207" w:rsidRDefault="00EF7207" w:rsidP="002444C9">
      <w:pPr>
        <w:pStyle w:val="FootnoteText"/>
      </w:pPr>
      <w:r>
        <w:rPr>
          <w:rStyle w:val="FootnoteReference"/>
        </w:rPr>
        <w:footnoteRef/>
      </w:r>
      <w:r>
        <w:t xml:space="preserve"> </w:t>
      </w:r>
      <w:r>
        <w:rPr>
          <w:rFonts w:cstheme="minorHAnsi"/>
          <w:szCs w:val="22"/>
        </w:rPr>
        <w:t xml:space="preserve">M. Leuchter, </w:t>
      </w:r>
      <w:r>
        <w:rPr>
          <w:rFonts w:cstheme="minorHAnsi"/>
          <w:i/>
          <w:szCs w:val="22"/>
        </w:rPr>
        <w:t xml:space="preserve">The Polemics of Exile in Jeremiah 26 – 45 </w:t>
      </w:r>
      <w:r>
        <w:rPr>
          <w:rFonts w:cstheme="minorHAnsi"/>
          <w:szCs w:val="22"/>
        </w:rPr>
        <w:t>(Cambridge: CUP, 2008)</w:t>
      </w:r>
      <w:r>
        <w:t>, 132 (he infers that Jeremiah leaves no scope for the community to turn and that the chapter presupposes that the future lies only with the Babylonian community).</w:t>
      </w:r>
    </w:p>
  </w:footnote>
  <w:footnote w:id="212">
    <w:p w:rsidR="00EF7207" w:rsidRDefault="00EF7207">
      <w:pPr>
        <w:pStyle w:val="FootnoteText"/>
      </w:pPr>
      <w:r>
        <w:rPr>
          <w:rStyle w:val="FootnoteReference"/>
        </w:rPr>
        <w:footnoteRef/>
      </w:r>
      <w:r>
        <w:t xml:space="preserve"> See the comment on 5:1.</w:t>
      </w:r>
    </w:p>
  </w:footnote>
  <w:footnote w:id="213">
    <w:p w:rsidR="00EF7207" w:rsidRPr="00CA6F64" w:rsidRDefault="00EF7207">
      <w:pPr>
        <w:pStyle w:val="FootnoteText"/>
      </w:pPr>
      <w:r>
        <w:rPr>
          <w:rStyle w:val="FootnoteReference"/>
        </w:rPr>
        <w:footnoteRef/>
      </w:r>
      <w:r>
        <w:t xml:space="preserve"> Holladay, </w:t>
      </w:r>
      <w:r>
        <w:rPr>
          <w:i/>
        </w:rPr>
        <w:t>Jeremiah</w:t>
      </w:r>
      <w:r>
        <w:t xml:space="preserve"> 2:304.</w:t>
      </w:r>
    </w:p>
  </w:footnote>
  <w:footnote w:id="214">
    <w:p w:rsidR="00EF7207" w:rsidRPr="00474727" w:rsidRDefault="00EF7207" w:rsidP="00C77D86">
      <w:pPr>
        <w:pStyle w:val="FootnoteText"/>
      </w:pPr>
      <w:r>
        <w:rPr>
          <w:rStyle w:val="FootnoteReference"/>
        </w:rPr>
        <w:footnoteRef/>
      </w:r>
      <w:r>
        <w:t xml:space="preserve"> So Keown, </w:t>
      </w:r>
      <w:r>
        <w:rPr>
          <w:i/>
        </w:rPr>
        <w:t>Jeremiah 26 – 52</w:t>
      </w:r>
      <w:r>
        <w:t>, 265.</w:t>
      </w:r>
    </w:p>
  </w:footnote>
  <w:footnote w:id="215">
    <w:p w:rsidR="00EF7207" w:rsidRDefault="00EF7207" w:rsidP="006B3C39">
      <w:pPr>
        <w:pStyle w:val="FootnoteText"/>
      </w:pPr>
      <w:r>
        <w:rPr>
          <w:rStyle w:val="FootnoteReference"/>
        </w:rPr>
        <w:footnoteRef/>
      </w:r>
      <w:r>
        <w:t xml:space="preserve"> Diamond, “Jeremiah,” 607.</w:t>
      </w:r>
    </w:p>
  </w:footnote>
  <w:footnote w:id="216">
    <w:p w:rsidR="00EF7207" w:rsidRPr="004568F1" w:rsidRDefault="00EF7207">
      <w:pPr>
        <w:pStyle w:val="FootnoteText"/>
      </w:pPr>
      <w:r>
        <w:rPr>
          <w:rStyle w:val="FootnoteReference"/>
        </w:rPr>
        <w:footnoteRef/>
      </w:r>
      <w:r>
        <w:t xml:space="preserve"> So e.g., Rudolph, </w:t>
      </w:r>
      <w:r>
        <w:rPr>
          <w:i/>
        </w:rPr>
        <w:t>Jeremia</w:t>
      </w:r>
      <w:r>
        <w:t>, 263.</w:t>
      </w:r>
    </w:p>
  </w:footnote>
  <w:footnote w:id="217">
    <w:p w:rsidR="00EF7207" w:rsidRDefault="00EF7207">
      <w:pPr>
        <w:pStyle w:val="FootnoteText"/>
      </w:pPr>
      <w:r>
        <w:rPr>
          <w:rStyle w:val="FootnoteReference"/>
        </w:rPr>
        <w:footnoteRef/>
      </w:r>
      <w:r>
        <w:t xml:space="preserve"> See the comment on 43:10-13.</w:t>
      </w:r>
    </w:p>
  </w:footnote>
  <w:footnote w:id="218">
    <w:p w:rsidR="00EF7207" w:rsidRDefault="00EF7207" w:rsidP="00AE1E60">
      <w:pPr>
        <w:pStyle w:val="FootnoteText"/>
      </w:pPr>
      <w:r>
        <w:rPr>
          <w:rStyle w:val="FootnoteReference"/>
        </w:rPr>
        <w:footnoteRef/>
      </w:r>
      <w:r>
        <w:t xml:space="preserve"> See further M. A. Taylor, </w:t>
      </w:r>
      <w:r w:rsidRPr="00AE1E60">
        <w:rPr>
          <w:rFonts w:cstheme="minorHAnsi"/>
        </w:rPr>
        <w:t>"Jeremiah 45." JSOT 37 (1987), 79-98.</w:t>
      </w:r>
    </w:p>
  </w:footnote>
  <w:footnote w:id="219">
    <w:p w:rsidR="00EF7207" w:rsidRDefault="00EF7207">
      <w:pPr>
        <w:pStyle w:val="FootnoteText"/>
      </w:pPr>
      <w:r>
        <w:rPr>
          <w:rStyle w:val="FootnoteReference"/>
        </w:rPr>
        <w:footnoteRef/>
      </w:r>
      <w:r>
        <w:t xml:space="preserve"> This logic works only for MT, since Jer 46 – 51 come earlier in LXX; there Jer 45 (in LXX 51:31-35) leads straight into Jer 52.</w:t>
      </w:r>
    </w:p>
  </w:footnote>
  <w:footnote w:id="220">
    <w:p w:rsidR="00EF7207" w:rsidRPr="00953680" w:rsidRDefault="00EF7207">
      <w:pPr>
        <w:pStyle w:val="FootnoteText"/>
      </w:pPr>
      <w:r>
        <w:rPr>
          <w:rStyle w:val="FootnoteReference"/>
        </w:rPr>
        <w:footnoteRef/>
      </w:r>
      <w:r>
        <w:t xml:space="preserve"> P. House, “Investing in the Ruins,” </w:t>
      </w:r>
      <w:r>
        <w:rPr>
          <w:i/>
        </w:rPr>
        <w:t xml:space="preserve">JETS </w:t>
      </w:r>
      <w:r>
        <w:t>56 (2013): 5-15 (12).</w:t>
      </w:r>
    </w:p>
  </w:footnote>
  <w:footnote w:id="221">
    <w:p w:rsidR="00EF7207" w:rsidRDefault="00EF7207">
      <w:pPr>
        <w:pStyle w:val="FootnoteText"/>
      </w:pPr>
      <w:r>
        <w:rPr>
          <w:rStyle w:val="FootnoteReference"/>
        </w:rPr>
        <w:footnoteRef/>
      </w:r>
      <w:r>
        <w:t xml:space="preserve"> See the comment on 14:1.</w:t>
      </w:r>
    </w:p>
  </w:footnote>
  <w:footnote w:id="222">
    <w:p w:rsidR="00EF7207" w:rsidRPr="0005505F" w:rsidRDefault="00EF7207">
      <w:pPr>
        <w:pStyle w:val="FootnoteText"/>
      </w:pPr>
      <w:r>
        <w:rPr>
          <w:rStyle w:val="FootnoteReference"/>
        </w:rPr>
        <w:footnoteRef/>
      </w:r>
      <w:r>
        <w:t xml:space="preserve"> McKane, </w:t>
      </w:r>
      <w:r>
        <w:rPr>
          <w:i/>
        </w:rPr>
        <w:t>Jeremiah</w:t>
      </w:r>
      <w:r>
        <w:t xml:space="preserve"> 2:1097.</w:t>
      </w:r>
    </w:p>
  </w:footnote>
  <w:footnote w:id="223">
    <w:p w:rsidR="00EF7207" w:rsidRDefault="00EF7207" w:rsidP="003A7427">
      <w:pPr>
        <w:pStyle w:val="FootnoteText"/>
      </w:pPr>
      <w:r>
        <w:rPr>
          <w:rStyle w:val="FootnoteReference"/>
        </w:rPr>
        <w:footnoteRef/>
      </w:r>
      <w:r>
        <w:t xml:space="preserve"> See P. J. Scalise, “Baruch as First Reader,” in J. Goldingay (ed.), </w:t>
      </w:r>
      <w:r>
        <w:rPr>
          <w:i/>
        </w:rPr>
        <w:t xml:space="preserve">Uprooting and Planting </w:t>
      </w:r>
      <w:r>
        <w:t>(L. Allen Festschrift; London: Clark 2007), 291-307.</w:t>
      </w:r>
    </w:p>
  </w:footnote>
  <w:footnote w:id="224">
    <w:p w:rsidR="00EF7207" w:rsidRDefault="00EF7207" w:rsidP="00557F6F">
      <w:pPr>
        <w:pStyle w:val="FootnoteText"/>
      </w:pPr>
      <w:r>
        <w:rPr>
          <w:rStyle w:val="FootnoteReference"/>
        </w:rPr>
        <w:footnoteRef/>
      </w:r>
      <w:r>
        <w:t xml:space="preserve"> G. E. Yates, “Narrative Parallelism and the ‘Jehoiakim Frame,” </w:t>
      </w:r>
      <w:r>
        <w:rPr>
          <w:i/>
        </w:rPr>
        <w:t xml:space="preserve">JETS </w:t>
      </w:r>
      <w:r>
        <w:t>48 (2005): 263-81 (280).</w:t>
      </w:r>
    </w:p>
  </w:footnote>
  <w:footnote w:id="225">
    <w:p w:rsidR="00EF7207" w:rsidRDefault="00EF7207">
      <w:pPr>
        <w:pStyle w:val="FootnoteText"/>
      </w:pPr>
      <w:r>
        <w:rPr>
          <w:rStyle w:val="FootnoteReference"/>
        </w:rPr>
        <w:footnoteRef/>
      </w:r>
      <w:r>
        <w:t xml:space="preserve"> Cf. C. R. Seitz, “</w:t>
      </w:r>
      <w:r w:rsidRPr="00446B0F">
        <w:rPr>
          <w:rFonts w:cstheme="minorHAnsi"/>
        </w:rPr>
        <w:t>T</w:t>
      </w:r>
      <w:r>
        <w:rPr>
          <w:rFonts w:cstheme="minorHAnsi"/>
        </w:rPr>
        <w:t>he Prophet Moses and the Canonic</w:t>
      </w:r>
      <w:r w:rsidRPr="00446B0F">
        <w:rPr>
          <w:rFonts w:cstheme="minorHAnsi"/>
        </w:rPr>
        <w:t>al Shape of Jeremiah</w:t>
      </w:r>
      <w:r>
        <w:rPr>
          <w:rFonts w:cstheme="minorHAnsi"/>
        </w:rPr>
        <w:t xml:space="preserve">,” </w:t>
      </w:r>
      <w:r>
        <w:rPr>
          <w:rFonts w:cstheme="minorHAnsi"/>
          <w:i/>
        </w:rPr>
        <w:t xml:space="preserve">ZAW </w:t>
      </w:r>
      <w:r>
        <w:rPr>
          <w:rFonts w:cstheme="minorHAnsi"/>
        </w:rPr>
        <w:t xml:space="preserve">101 [1989]: 3-27 [21-25]; B. Gosse, </w:t>
      </w:r>
      <w:bookmarkStart w:id="1" w:name="citation"/>
      <w:r>
        <w:rPr>
          <w:rFonts w:cstheme="minorHAnsi"/>
        </w:rPr>
        <w:t>“</w:t>
      </w:r>
      <w:r w:rsidRPr="00446B0F">
        <w:t xml:space="preserve">Jérémie </w:t>
      </w:r>
      <w:r w:rsidRPr="00446B0F">
        <w:rPr>
          <w:rStyle w:val="Strong"/>
          <w:b w:val="0"/>
          <w:bCs w:val="0"/>
        </w:rPr>
        <w:t>xlv</w:t>
      </w:r>
      <w:r w:rsidRPr="00446B0F">
        <w:t xml:space="preserve"> et la place du recueil d'oracles contre les nations dans le livre de Jérémie</w:t>
      </w:r>
      <w:bookmarkEnd w:id="1"/>
      <w:r>
        <w:rPr>
          <w:rFonts w:cstheme="minorHAnsi"/>
        </w:rPr>
        <w:t xml:space="preserve">,” </w:t>
      </w:r>
      <w:r>
        <w:rPr>
          <w:rFonts w:cstheme="minorHAnsi"/>
          <w:i/>
        </w:rPr>
        <w:t>VT</w:t>
      </w:r>
      <w:r>
        <w:rPr>
          <w:rFonts w:cstheme="minorHAnsi"/>
        </w:rPr>
        <w:t xml:space="preserve"> 40 [1990]: 145-51.</w:t>
      </w:r>
    </w:p>
  </w:footnote>
  <w:footnote w:id="226">
    <w:p w:rsidR="00EF7207" w:rsidRPr="003C634E" w:rsidRDefault="00EF7207">
      <w:pPr>
        <w:pStyle w:val="FootnoteText"/>
      </w:pPr>
      <w:r>
        <w:rPr>
          <w:rStyle w:val="FootnoteReference"/>
        </w:rPr>
        <w:footnoteRef/>
      </w:r>
      <w:r>
        <w:t xml:space="preserve"> Fretheim, </w:t>
      </w:r>
      <w:r>
        <w:rPr>
          <w:i/>
        </w:rPr>
        <w:t>Jeremiah</w:t>
      </w:r>
      <w:r>
        <w:t>, 571.</w:t>
      </w:r>
    </w:p>
  </w:footnote>
  <w:footnote w:id="227">
    <w:p w:rsidR="00EF7207" w:rsidRDefault="00EF7207" w:rsidP="003C634E">
      <w:pPr>
        <w:pStyle w:val="FootnoteText"/>
      </w:pPr>
      <w:r>
        <w:rPr>
          <w:rStyle w:val="FootnoteReference"/>
        </w:rPr>
        <w:footnoteRef/>
      </w:r>
      <w:r>
        <w:t xml:space="preserve"> See 21:9 and the comment.</w:t>
      </w:r>
    </w:p>
  </w:footnote>
  <w:footnote w:id="228">
    <w:p w:rsidR="00EF7207" w:rsidRPr="00F07C02" w:rsidRDefault="00EF7207" w:rsidP="00F07C02">
      <w:pPr>
        <w:pStyle w:val="FootnoteText"/>
      </w:pPr>
      <w:r>
        <w:rPr>
          <w:rStyle w:val="FootnoteReference"/>
        </w:rPr>
        <w:footnoteRef/>
      </w:r>
      <w:r>
        <w:t xml:space="preserve"> Carroll, </w:t>
      </w:r>
      <w:r>
        <w:rPr>
          <w:i/>
        </w:rPr>
        <w:t>Jeremiah</w:t>
      </w:r>
      <w:r>
        <w:t xml:space="preserve">, 751. See e.g., J. H. Hayes, </w:t>
      </w:r>
      <w:r>
        <w:rPr>
          <w:rStyle w:val="st"/>
        </w:rPr>
        <w:t xml:space="preserve">“The </w:t>
      </w:r>
      <w:r w:rsidRPr="00F07C02">
        <w:rPr>
          <w:rStyle w:val="Emphasis"/>
          <w:i w:val="0"/>
        </w:rPr>
        <w:t>Usage</w:t>
      </w:r>
      <w:r>
        <w:rPr>
          <w:rStyle w:val="st"/>
        </w:rPr>
        <w:t xml:space="preserve"> of Oracles against Foreign Nations in </w:t>
      </w:r>
      <w:r w:rsidRPr="00F07C02">
        <w:rPr>
          <w:rStyle w:val="Emphasis"/>
          <w:i w:val="0"/>
        </w:rPr>
        <w:t>Ancient</w:t>
      </w:r>
      <w:r>
        <w:rPr>
          <w:rStyle w:val="Emphasis"/>
        </w:rPr>
        <w:t xml:space="preserve"> </w:t>
      </w:r>
      <w:r w:rsidRPr="00F07C02">
        <w:rPr>
          <w:rStyle w:val="Emphasis"/>
          <w:i w:val="0"/>
        </w:rPr>
        <w:t>Israel</w:t>
      </w:r>
      <w:r>
        <w:rPr>
          <w:rStyle w:val="st"/>
        </w:rPr>
        <w:t xml:space="preserve">,” </w:t>
      </w:r>
      <w:r>
        <w:rPr>
          <w:rStyle w:val="st"/>
          <w:i/>
        </w:rPr>
        <w:t xml:space="preserve">JBL </w:t>
      </w:r>
      <w:r>
        <w:rPr>
          <w:rStyle w:val="st"/>
        </w:rPr>
        <w:t xml:space="preserve">87 (1968): </w:t>
      </w:r>
    </w:p>
  </w:footnote>
  <w:footnote w:id="229">
    <w:p w:rsidR="00EF7207" w:rsidRDefault="00EF7207" w:rsidP="000D5FBB">
      <w:pPr>
        <w:pStyle w:val="FootnoteText"/>
      </w:pPr>
      <w:r>
        <w:rPr>
          <w:rStyle w:val="FootnoteReference"/>
        </w:rPr>
        <w:footnoteRef/>
      </w:r>
      <w:r>
        <w:t xml:space="preserve"> J. Hwang, “</w:t>
      </w:r>
      <w:r w:rsidRPr="006218BA">
        <w:rPr>
          <w:rFonts w:cstheme="minorHAnsi"/>
          <w:bCs/>
          <w:iCs/>
        </w:rPr>
        <w:t xml:space="preserve">The </w:t>
      </w:r>
      <w:r w:rsidRPr="006218BA">
        <w:rPr>
          <w:rFonts w:cstheme="minorHAnsi"/>
          <w:bCs/>
          <w:i/>
        </w:rPr>
        <w:t>Missio</w:t>
      </w:r>
      <w:r w:rsidRPr="006218BA">
        <w:rPr>
          <w:rFonts w:cstheme="minorHAnsi"/>
          <w:bCs/>
        </w:rPr>
        <w:t xml:space="preserve"> </w:t>
      </w:r>
      <w:r w:rsidRPr="006218BA">
        <w:rPr>
          <w:rFonts w:cstheme="minorHAnsi"/>
          <w:bCs/>
          <w:i/>
        </w:rPr>
        <w:t>Dei</w:t>
      </w:r>
      <w:r w:rsidRPr="006218BA">
        <w:rPr>
          <w:rFonts w:cstheme="minorHAnsi"/>
          <w:bCs/>
        </w:rPr>
        <w:t xml:space="preserve"> </w:t>
      </w:r>
      <w:r w:rsidRPr="006218BA">
        <w:rPr>
          <w:rFonts w:cstheme="minorHAnsi"/>
          <w:bCs/>
          <w:iCs/>
        </w:rPr>
        <w:t xml:space="preserve">as </w:t>
      </w:r>
      <w:r>
        <w:rPr>
          <w:rFonts w:cstheme="minorHAnsi"/>
          <w:bCs/>
          <w:iCs/>
        </w:rPr>
        <w:t>an Integrative Motif in the Book</w:t>
      </w:r>
      <w:r w:rsidRPr="006218BA">
        <w:rPr>
          <w:rFonts w:cstheme="minorHAnsi"/>
          <w:bCs/>
          <w:iCs/>
        </w:rPr>
        <w:t xml:space="preserve"> of Jeremiah</w:t>
      </w:r>
      <w:r>
        <w:rPr>
          <w:rFonts w:cstheme="minorHAnsi"/>
          <w:bCs/>
          <w:iCs/>
        </w:rPr>
        <w:t>,”</w:t>
      </w:r>
      <w:r>
        <w:t xml:space="preserve"> </w:t>
      </w:r>
      <w:r>
        <w:rPr>
          <w:i/>
        </w:rPr>
        <w:t>BBR</w:t>
      </w:r>
      <w:r>
        <w:t xml:space="preserve"> 23 (2013): 481-508 (500).</w:t>
      </w:r>
    </w:p>
  </w:footnote>
  <w:footnote w:id="230">
    <w:p w:rsidR="00EF7207" w:rsidRPr="00107210" w:rsidRDefault="00EF7207" w:rsidP="003B24DC">
      <w:pPr>
        <w:pStyle w:val="FootnoteText"/>
      </w:pPr>
      <w:r>
        <w:rPr>
          <w:rStyle w:val="FootnoteReference"/>
        </w:rPr>
        <w:footnoteRef/>
      </w:r>
      <w:r>
        <w:t xml:space="preserve"> P. R. Raabe, “</w:t>
      </w:r>
      <w:r w:rsidRPr="00107210">
        <w:rPr>
          <w:rFonts w:cstheme="minorHAnsi"/>
          <w:bCs/>
        </w:rPr>
        <w:t>What is Israel’s God Up To among the Nations?</w:t>
      </w:r>
      <w:r>
        <w:rPr>
          <w:rFonts w:cstheme="minorHAnsi"/>
          <w:bCs/>
        </w:rPr>
        <w:t xml:space="preserve">” in </w:t>
      </w:r>
      <w:r>
        <w:t xml:space="preserve">J. R. Lundbom et al. [eds.], </w:t>
      </w:r>
      <w:r>
        <w:rPr>
          <w:i/>
        </w:rPr>
        <w:t>The Book of Jeremiah</w:t>
      </w:r>
      <w:r>
        <w:t xml:space="preserve"> (Leiden: Brill, 2018), 230-52 (233).</w:t>
      </w:r>
    </w:p>
  </w:footnote>
  <w:footnote w:id="231">
    <w:p w:rsidR="00EF7207" w:rsidRDefault="00EF7207" w:rsidP="00206A8D">
      <w:pPr>
        <w:pStyle w:val="FootnoteText"/>
      </w:pPr>
      <w:r>
        <w:rPr>
          <w:rStyle w:val="FootnoteReference"/>
        </w:rPr>
        <w:footnoteRef/>
      </w:r>
      <w:r>
        <w:t xml:space="preserve"> Diamond, “Jeremiah,” 611.</w:t>
      </w:r>
    </w:p>
  </w:footnote>
  <w:footnote w:id="232">
    <w:p w:rsidR="00EF7207" w:rsidRDefault="00EF7207" w:rsidP="00206A8D">
      <w:pPr>
        <w:pStyle w:val="FootnoteText"/>
      </w:pPr>
      <w:r>
        <w:rPr>
          <w:rStyle w:val="FootnoteReference"/>
        </w:rPr>
        <w:footnoteRef/>
      </w:r>
      <w:r>
        <w:t xml:space="preserve"> See Miller, “Jeremiah,” for his “Reflections” on Jer 46 – 51.</w:t>
      </w:r>
    </w:p>
  </w:footnote>
  <w:footnote w:id="233">
    <w:p w:rsidR="00EF7207" w:rsidRPr="00922560" w:rsidRDefault="00EF7207">
      <w:pPr>
        <w:pStyle w:val="FootnoteText"/>
      </w:pPr>
      <w:r>
        <w:rPr>
          <w:rStyle w:val="FootnoteReference"/>
        </w:rPr>
        <w:footnoteRef/>
      </w:r>
      <w:r>
        <w:t xml:space="preserve"> Fretheim, </w:t>
      </w:r>
      <w:r>
        <w:rPr>
          <w:i/>
        </w:rPr>
        <w:t>Jeremiah</w:t>
      </w:r>
      <w:r>
        <w:t>, 575, 577.</w:t>
      </w:r>
    </w:p>
  </w:footnote>
  <w:footnote w:id="234">
    <w:p w:rsidR="00EF7207" w:rsidRDefault="00EF7207" w:rsidP="00E57F8C">
      <w:pPr>
        <w:pStyle w:val="FootnoteText"/>
      </w:pPr>
      <w:r>
        <w:rPr>
          <w:rStyle w:val="FootnoteReference"/>
        </w:rPr>
        <w:footnoteRef/>
      </w:r>
      <w:r>
        <w:t xml:space="preserve"> J. G. Amesz, “A God of Vengeance?” in M. Kessler (ed.), </w:t>
      </w:r>
      <w:r>
        <w:rPr>
          <w:i/>
        </w:rPr>
        <w:t xml:space="preserve">Reading the Book of Jeremiah </w:t>
      </w:r>
      <w:r>
        <w:t>(Winona Lake, IN: Eisenbrauns, 2004), 99-116.</w:t>
      </w:r>
    </w:p>
  </w:footnote>
  <w:footnote w:id="235">
    <w:p w:rsidR="00EF7207" w:rsidRDefault="00EF7207" w:rsidP="00E37A93">
      <w:pPr>
        <w:pStyle w:val="FootnoteText"/>
      </w:pPr>
      <w:r>
        <w:rPr>
          <w:rStyle w:val="FootnoteReference"/>
        </w:rPr>
        <w:footnoteRef/>
      </w:r>
      <w:r>
        <w:t xml:space="preserve"> Diamond, “Jeremiah,” 610.</w:t>
      </w:r>
    </w:p>
  </w:footnote>
  <w:footnote w:id="236">
    <w:p w:rsidR="00EF7207" w:rsidRPr="001D43DC" w:rsidRDefault="00EF7207" w:rsidP="00D87ACC">
      <w:pPr>
        <w:pStyle w:val="FootnoteText"/>
      </w:pPr>
      <w:r>
        <w:rPr>
          <w:rStyle w:val="FootnoteReference"/>
        </w:rPr>
        <w:footnoteRef/>
      </w:r>
      <w:r>
        <w:t xml:space="preserve"> Holladay, </w:t>
      </w:r>
      <w:r>
        <w:rPr>
          <w:i/>
        </w:rPr>
        <w:t xml:space="preserve">Jeremiah </w:t>
      </w:r>
      <w:r>
        <w:t>2:313.</w:t>
      </w:r>
    </w:p>
  </w:footnote>
  <w:footnote w:id="237">
    <w:p w:rsidR="00EF7207" w:rsidRPr="002C49F9" w:rsidRDefault="00EF7207" w:rsidP="002C49F9">
      <w:pPr>
        <w:pStyle w:val="FootnoteText"/>
        <w:rPr>
          <w:rFonts w:cstheme="minorHAnsi"/>
          <w:bCs/>
        </w:rPr>
      </w:pPr>
      <w:r>
        <w:rPr>
          <w:rStyle w:val="FootnoteReference"/>
        </w:rPr>
        <w:footnoteRef/>
      </w:r>
      <w:r>
        <w:t xml:space="preserve"> But contrast M. Haran, “The Place of the Prophecies against the Nations in the Book of Jeremiah,” in S. M. Paul et al. (eds.), </w:t>
      </w:r>
      <w:r>
        <w:rPr>
          <w:i/>
        </w:rPr>
        <w:t xml:space="preserve">Emanuel </w:t>
      </w:r>
      <w:r>
        <w:t>(E. Tov Festschrift; Leiden: Brill, 2003), 699-706; and see H.-J. Stipp, “</w:t>
      </w:r>
      <w:r w:rsidRPr="002C49F9">
        <w:rPr>
          <w:rFonts w:cstheme="minorHAnsi"/>
          <w:bCs/>
        </w:rPr>
        <w:t>Das eschatologische Schema im</w:t>
      </w:r>
      <w:r>
        <w:t xml:space="preserve"> </w:t>
      </w:r>
      <w:r w:rsidRPr="002C49F9">
        <w:rPr>
          <w:rFonts w:cstheme="minorHAnsi"/>
          <w:bCs/>
        </w:rPr>
        <w:t>alexandrinischen</w:t>
      </w:r>
      <w:r>
        <w:rPr>
          <w:rFonts w:cstheme="minorHAnsi"/>
          <w:bCs/>
        </w:rPr>
        <w:t xml:space="preserve"> J</w:t>
      </w:r>
      <w:r w:rsidRPr="002C49F9">
        <w:rPr>
          <w:rFonts w:cstheme="minorHAnsi"/>
          <w:bCs/>
        </w:rPr>
        <w:t>eremiabuch</w:t>
      </w:r>
      <w:r>
        <w:rPr>
          <w:rFonts w:cstheme="minorHAnsi"/>
          <w:bCs/>
        </w:rPr>
        <w:t xml:space="preserve">,” </w:t>
      </w:r>
      <w:r>
        <w:rPr>
          <w:rFonts w:cstheme="minorHAnsi"/>
          <w:bCs/>
          <w:i/>
        </w:rPr>
        <w:t>VT</w:t>
      </w:r>
      <w:r>
        <w:rPr>
          <w:rFonts w:cstheme="minorHAnsi"/>
          <w:bCs/>
        </w:rPr>
        <w:t xml:space="preserve"> 64 (2014): 484-501; J. W. Watts, “</w:t>
      </w:r>
      <w:r w:rsidRPr="002C49F9">
        <w:t>Text and Redaction in Jeremiah's Oracles against the Nations</w:t>
      </w:r>
      <w:r>
        <w:t xml:space="preserve">,” </w:t>
      </w:r>
      <w:r>
        <w:rPr>
          <w:i/>
        </w:rPr>
        <w:t>CBQ</w:t>
      </w:r>
      <w:r>
        <w:t xml:space="preserve"> 54 (1992): 432-47.</w:t>
      </w:r>
    </w:p>
  </w:footnote>
  <w:footnote w:id="238">
    <w:p w:rsidR="00EF7207" w:rsidRDefault="00EF7207" w:rsidP="00DA50D7">
      <w:pPr>
        <w:pStyle w:val="FootnoteText"/>
      </w:pPr>
      <w:r>
        <w:rPr>
          <w:rStyle w:val="FootnoteReference"/>
        </w:rPr>
        <w:footnoteRef/>
      </w:r>
      <w:r>
        <w:t xml:space="preserve"> See the comment on 25:1-2.</w:t>
      </w:r>
    </w:p>
  </w:footnote>
  <w:footnote w:id="239">
    <w:p w:rsidR="00EF7207" w:rsidRDefault="00EF7207" w:rsidP="002035E8">
      <w:pPr>
        <w:pStyle w:val="FootnoteText"/>
      </w:pPr>
      <w:r>
        <w:rPr>
          <w:rStyle w:val="FootnoteReference"/>
        </w:rPr>
        <w:footnoteRef/>
      </w:r>
      <w:r>
        <w:t xml:space="preserve"> </w:t>
      </w:r>
      <w:r w:rsidRPr="002035E8">
        <w:rPr>
          <w:rFonts w:cstheme="minorHAnsi"/>
        </w:rPr>
        <w:t xml:space="preserve">A. K. Grayson, </w:t>
      </w:r>
      <w:r w:rsidRPr="002035E8">
        <w:rPr>
          <w:rFonts w:cstheme="minorHAnsi"/>
          <w:i/>
          <w:iCs/>
        </w:rPr>
        <w:t xml:space="preserve">Assyrian and Babylonian Chronicles </w:t>
      </w:r>
      <w:r w:rsidRPr="002035E8">
        <w:rPr>
          <w:rFonts w:cstheme="minorHAnsi"/>
        </w:rPr>
        <w:t>(Locust Valley, NY: Augustin, 1975),</w:t>
      </w:r>
      <w:r>
        <w:t xml:space="preserve"> 99.</w:t>
      </w:r>
    </w:p>
  </w:footnote>
  <w:footnote w:id="240">
    <w:p w:rsidR="00EF7207" w:rsidRDefault="00EF7207" w:rsidP="00105417">
      <w:pPr>
        <w:pStyle w:val="FootnoteText"/>
      </w:pPr>
      <w:r>
        <w:rPr>
          <w:rStyle w:val="FootnoteReference"/>
        </w:rPr>
        <w:footnoteRef/>
      </w:r>
      <w:r>
        <w:t xml:space="preserve"> On the thinness of data on Neco, see H. M. </w:t>
      </w:r>
      <w:r>
        <w:rPr>
          <w:rFonts w:cstheme="minorHAnsi"/>
        </w:rPr>
        <w:t xml:space="preserve">Barstad, “Jeremiah the Historian,” in G. Khan and D. Lipton (eds.), </w:t>
      </w:r>
      <w:r w:rsidRPr="00105417">
        <w:rPr>
          <w:rFonts w:cstheme="minorHAnsi"/>
          <w:i/>
        </w:rPr>
        <w:t>Studies on the Text and Versions of the Hebrew Bible</w:t>
      </w:r>
      <w:r>
        <w:rPr>
          <w:rFonts w:cstheme="minorHAnsi"/>
        </w:rPr>
        <w:t xml:space="preserve"> (R. P. Gordon Festschrift; Leiden: Brill, 2012),</w:t>
      </w:r>
      <w:r w:rsidRPr="00105417">
        <w:rPr>
          <w:rFonts w:cstheme="minorHAnsi"/>
        </w:rPr>
        <w:t xml:space="preserve"> 87-98</w:t>
      </w:r>
      <w:r>
        <w:rPr>
          <w:rFonts w:cstheme="minorHAnsi"/>
        </w:rPr>
        <w:t xml:space="preserve"> </w:t>
      </w:r>
      <w:r>
        <w:t>(91-94).</w:t>
      </w:r>
    </w:p>
  </w:footnote>
  <w:footnote w:id="241">
    <w:p w:rsidR="00EF7207" w:rsidRPr="00C4706E" w:rsidRDefault="00EF7207" w:rsidP="0010379B">
      <w:pPr>
        <w:pStyle w:val="FootnoteText"/>
      </w:pPr>
      <w:r>
        <w:rPr>
          <w:rStyle w:val="FootnoteReference"/>
        </w:rPr>
        <w:footnoteRef/>
      </w:r>
      <w:r>
        <w:t xml:space="preserve"> J. J. </w:t>
      </w:r>
      <w:r w:rsidRPr="00C4706E">
        <w:rPr>
          <w:rFonts w:cstheme="minorHAnsi"/>
        </w:rPr>
        <w:t>Jackson</w:t>
      </w:r>
      <w:r>
        <w:rPr>
          <w:rFonts w:cstheme="minorHAnsi"/>
        </w:rPr>
        <w:t>, “Jeremiah 46,”</w:t>
      </w:r>
      <w:r w:rsidRPr="00C4706E">
        <w:rPr>
          <w:rFonts w:cstheme="minorHAnsi"/>
        </w:rPr>
        <w:t xml:space="preserve"> </w:t>
      </w:r>
      <w:r w:rsidRPr="00C4706E">
        <w:rPr>
          <w:rStyle w:val="Strong"/>
          <w:rFonts w:eastAsiaTheme="minorEastAsia" w:cstheme="minorHAnsi"/>
          <w:b w:val="0"/>
          <w:i/>
          <w:szCs w:val="22"/>
        </w:rPr>
        <w:t>HBT</w:t>
      </w:r>
      <w:r>
        <w:rPr>
          <w:rStyle w:val="Strong"/>
          <w:rFonts w:eastAsiaTheme="minorEastAsia" w:cstheme="minorHAnsi"/>
          <w:b w:val="0"/>
          <w:i/>
          <w:szCs w:val="22"/>
        </w:rPr>
        <w:t xml:space="preserve"> </w:t>
      </w:r>
      <w:r w:rsidRPr="00C4706E">
        <w:rPr>
          <w:rStyle w:val="Strong"/>
          <w:rFonts w:eastAsiaTheme="minorEastAsia" w:cstheme="minorHAnsi"/>
          <w:b w:val="0"/>
          <w:szCs w:val="22"/>
        </w:rPr>
        <w:t>15 (</w:t>
      </w:r>
      <w:r>
        <w:rPr>
          <w:rStyle w:val="Strong"/>
          <w:rFonts w:eastAsiaTheme="minorEastAsia" w:cstheme="minorHAnsi"/>
          <w:b w:val="0"/>
          <w:szCs w:val="22"/>
        </w:rPr>
        <w:t>19</w:t>
      </w:r>
      <w:r w:rsidRPr="00C4706E">
        <w:rPr>
          <w:rStyle w:val="Strong"/>
          <w:rFonts w:eastAsiaTheme="minorEastAsia" w:cstheme="minorHAnsi"/>
          <w:b w:val="0"/>
          <w:szCs w:val="22"/>
        </w:rPr>
        <w:t>93): 136</w:t>
      </w:r>
      <w:r>
        <w:rPr>
          <w:rStyle w:val="Strong"/>
          <w:rFonts w:eastAsiaTheme="minorEastAsia" w:cstheme="minorHAnsi"/>
          <w:b w:val="0"/>
          <w:szCs w:val="22"/>
        </w:rPr>
        <w:t>-44 (141).</w:t>
      </w:r>
    </w:p>
  </w:footnote>
  <w:footnote w:id="242">
    <w:p w:rsidR="00EF7207" w:rsidRDefault="00EF7207">
      <w:pPr>
        <w:pStyle w:val="FootnoteText"/>
      </w:pPr>
      <w:r>
        <w:rPr>
          <w:rStyle w:val="FootnoteReference"/>
        </w:rPr>
        <w:footnoteRef/>
      </w:r>
      <w:r>
        <w:t xml:space="preserve"> See the comment.</w:t>
      </w:r>
    </w:p>
  </w:footnote>
  <w:footnote w:id="243">
    <w:p w:rsidR="00EF7207" w:rsidRPr="00B82428" w:rsidRDefault="00EF7207">
      <w:pPr>
        <w:pStyle w:val="FootnoteText"/>
      </w:pPr>
      <w:r>
        <w:rPr>
          <w:rStyle w:val="FootnoteReference"/>
        </w:rPr>
        <w:footnoteRef/>
      </w:r>
      <w:r>
        <w:t xml:space="preserve"> Jones, </w:t>
      </w:r>
      <w:r>
        <w:rPr>
          <w:i/>
        </w:rPr>
        <w:t>Jeremiah</w:t>
      </w:r>
      <w:r>
        <w:t>, 493.</w:t>
      </w:r>
    </w:p>
  </w:footnote>
  <w:footnote w:id="244">
    <w:p w:rsidR="00EF7207" w:rsidRPr="00CA7333" w:rsidRDefault="00EF7207" w:rsidP="00B26CEF">
      <w:pPr>
        <w:pStyle w:val="FootnoteText"/>
      </w:pPr>
      <w:r>
        <w:rPr>
          <w:rStyle w:val="FootnoteReference"/>
        </w:rPr>
        <w:footnoteRef/>
      </w:r>
      <w:r>
        <w:t xml:space="preserve"> Holladay, </w:t>
      </w:r>
      <w:r>
        <w:rPr>
          <w:i/>
        </w:rPr>
        <w:t>Jeremiah</w:t>
      </w:r>
      <w:r>
        <w:t xml:space="preserve"> 2:318. See further C. de Jong, “Deux oracles contre les nations,” in </w:t>
      </w:r>
      <w:r>
        <w:rPr>
          <w:rFonts w:cstheme="minorHAnsi"/>
        </w:rPr>
        <w:t xml:space="preserve">P.-M. Bogaert (ed.), </w:t>
      </w:r>
      <w:r>
        <w:rPr>
          <w:rFonts w:cstheme="minorHAnsi"/>
          <w:i/>
        </w:rPr>
        <w:t>L</w:t>
      </w:r>
      <w:r w:rsidRPr="00DB00F7">
        <w:rPr>
          <w:rFonts w:cstheme="minorHAnsi"/>
          <w:i/>
          <w:iCs/>
        </w:rPr>
        <w:t>e livre de Jérémie</w:t>
      </w:r>
      <w:r w:rsidRPr="00DB00F7">
        <w:rPr>
          <w:rFonts w:cstheme="minorHAnsi"/>
          <w:iCs/>
        </w:rPr>
        <w:t xml:space="preserve"> </w:t>
      </w:r>
      <w:r>
        <w:rPr>
          <w:rFonts w:cstheme="minorHAnsi"/>
          <w:iCs/>
        </w:rPr>
        <w:t>(</w:t>
      </w:r>
      <w:r w:rsidRPr="00DB00F7">
        <w:rPr>
          <w:rFonts w:cstheme="minorHAnsi"/>
          <w:iCs/>
        </w:rPr>
        <w:t>2</w:t>
      </w:r>
      <w:r w:rsidRPr="00DB00F7">
        <w:rPr>
          <w:rFonts w:cstheme="minorHAnsi"/>
          <w:iCs/>
          <w:vertAlign w:val="superscript"/>
        </w:rPr>
        <w:t>nd</w:t>
      </w:r>
      <w:r w:rsidRPr="00DB00F7">
        <w:rPr>
          <w:rFonts w:cstheme="minorHAnsi"/>
          <w:iCs/>
        </w:rPr>
        <w:t xml:space="preserve"> ed. Le</w:t>
      </w:r>
      <w:r>
        <w:rPr>
          <w:rFonts w:cstheme="minorHAnsi"/>
          <w:iCs/>
        </w:rPr>
        <w:t>uven: Peeters, 1997), 369-79.</w:t>
      </w:r>
    </w:p>
  </w:footnote>
  <w:footnote w:id="245">
    <w:p w:rsidR="00EF7207" w:rsidRPr="00333BB0" w:rsidRDefault="00EF7207">
      <w:pPr>
        <w:pStyle w:val="FootnoteText"/>
      </w:pPr>
      <w:r>
        <w:rPr>
          <w:rStyle w:val="FootnoteReference"/>
        </w:rPr>
        <w:footnoteRef/>
      </w:r>
      <w:r>
        <w:t xml:space="preserve"> </w:t>
      </w:r>
      <w:r>
        <w:rPr>
          <w:i/>
        </w:rPr>
        <w:t>CHP</w:t>
      </w:r>
      <w:r>
        <w:t>, 382.</w:t>
      </w:r>
    </w:p>
  </w:footnote>
  <w:footnote w:id="246">
    <w:p w:rsidR="00EF7207" w:rsidRDefault="00EF7207" w:rsidP="00586EF6">
      <w:pPr>
        <w:pStyle w:val="FootnoteText"/>
      </w:pPr>
      <w:r>
        <w:rPr>
          <w:rStyle w:val="FootnoteReference"/>
        </w:rPr>
        <w:footnoteRef/>
      </w:r>
      <w:r>
        <w:t xml:space="preserve"> J. R. </w:t>
      </w:r>
      <w:r>
        <w:rPr>
          <w:rFonts w:cstheme="minorHAnsi"/>
        </w:rPr>
        <w:t xml:space="preserve">Huddlestun, J. R. </w:t>
      </w:r>
      <w:r w:rsidRPr="00F32D51">
        <w:rPr>
          <w:rFonts w:cstheme="minorHAnsi"/>
        </w:rPr>
        <w:t>“</w:t>
      </w:r>
      <w:r>
        <w:rPr>
          <w:rFonts w:cstheme="minorHAnsi"/>
        </w:rPr>
        <w:t>‘</w:t>
      </w:r>
      <w:r w:rsidRPr="00F32D51">
        <w:rPr>
          <w:rFonts w:cstheme="minorHAnsi"/>
        </w:rPr>
        <w:t>Who is This That Rises Like the Nil</w:t>
      </w:r>
      <w:r>
        <w:rPr>
          <w:rFonts w:cstheme="minorHAnsi"/>
        </w:rPr>
        <w:t>e?’”</w:t>
      </w:r>
      <w:r w:rsidRPr="00F32D51">
        <w:rPr>
          <w:rFonts w:cstheme="minorHAnsi"/>
        </w:rPr>
        <w:t>, in A.</w:t>
      </w:r>
      <w:r>
        <w:rPr>
          <w:rFonts w:cstheme="minorHAnsi"/>
        </w:rPr>
        <w:t xml:space="preserve"> </w:t>
      </w:r>
      <w:r w:rsidRPr="00F32D51">
        <w:rPr>
          <w:rFonts w:cstheme="minorHAnsi"/>
        </w:rPr>
        <w:t xml:space="preserve">B. Beck </w:t>
      </w:r>
      <w:r w:rsidRPr="001E3CBB">
        <w:rPr>
          <w:rFonts w:cstheme="minorHAnsi"/>
          <w:iCs/>
        </w:rPr>
        <w:t>et al.</w:t>
      </w:r>
      <w:r w:rsidRPr="00F32D51">
        <w:rPr>
          <w:rFonts w:cstheme="minorHAnsi"/>
          <w:i/>
          <w:iCs/>
        </w:rPr>
        <w:t xml:space="preserve"> </w:t>
      </w:r>
      <w:r w:rsidRPr="00F32D51">
        <w:rPr>
          <w:rFonts w:cstheme="minorHAnsi"/>
        </w:rPr>
        <w:t xml:space="preserve">(eds.), </w:t>
      </w:r>
      <w:r w:rsidRPr="00F32D51">
        <w:rPr>
          <w:rFonts w:cstheme="minorHAnsi"/>
          <w:i/>
          <w:iCs/>
        </w:rPr>
        <w:t>Fortunate</w:t>
      </w:r>
      <w:r>
        <w:rPr>
          <w:rFonts w:cstheme="minorHAnsi"/>
        </w:rPr>
        <w:t xml:space="preserve"> </w:t>
      </w:r>
      <w:r w:rsidRPr="00F32D51">
        <w:rPr>
          <w:rFonts w:cstheme="minorHAnsi"/>
          <w:i/>
          <w:iCs/>
        </w:rPr>
        <w:t>the Ey</w:t>
      </w:r>
      <w:r>
        <w:rPr>
          <w:rFonts w:cstheme="minorHAnsi"/>
          <w:i/>
          <w:iCs/>
        </w:rPr>
        <w:t xml:space="preserve">es That See </w:t>
      </w:r>
      <w:r>
        <w:rPr>
          <w:rFonts w:cstheme="minorHAnsi"/>
          <w:iCs/>
        </w:rPr>
        <w:t xml:space="preserve">(D. N. </w:t>
      </w:r>
      <w:r w:rsidRPr="001E3CBB">
        <w:rPr>
          <w:rFonts w:cstheme="minorHAnsi"/>
          <w:iCs/>
        </w:rPr>
        <w:t xml:space="preserve">Freedman Festschrift; </w:t>
      </w:r>
      <w:r w:rsidRPr="001E3CBB">
        <w:rPr>
          <w:rFonts w:cstheme="minorHAnsi"/>
        </w:rPr>
        <w:t>Grand</w:t>
      </w:r>
      <w:r>
        <w:rPr>
          <w:rFonts w:cstheme="minorHAnsi"/>
        </w:rPr>
        <w:t xml:space="preserve"> Rapids, MI: Eerdmans, 1995) 338-63 (360-63</w:t>
      </w:r>
      <w:r w:rsidRPr="00F32D51">
        <w:rPr>
          <w:rFonts w:cstheme="minorHAnsi"/>
        </w:rPr>
        <w:t>).</w:t>
      </w:r>
    </w:p>
  </w:footnote>
  <w:footnote w:id="247">
    <w:p w:rsidR="00EF7207" w:rsidRPr="00E94D7C" w:rsidRDefault="00EF7207" w:rsidP="00E94D7C">
      <w:pPr>
        <w:pStyle w:val="FootnoteText"/>
      </w:pPr>
      <w:r>
        <w:rPr>
          <w:rStyle w:val="FootnoteReference"/>
        </w:rPr>
        <w:footnoteRef/>
      </w:r>
      <w:r>
        <w:t xml:space="preserve"> See D. T. Adamo, “</w:t>
      </w:r>
      <w:r>
        <w:rPr>
          <w:bCs/>
        </w:rPr>
        <w:t>The P</w:t>
      </w:r>
      <w:r w:rsidRPr="00E94D7C">
        <w:rPr>
          <w:bCs/>
        </w:rPr>
        <w:t>ortrayal</w:t>
      </w:r>
      <w:r>
        <w:rPr>
          <w:bCs/>
        </w:rPr>
        <w:t xml:space="preserve"> of Africa and Africans in the B</w:t>
      </w:r>
      <w:r w:rsidRPr="00E94D7C">
        <w:rPr>
          <w:bCs/>
        </w:rPr>
        <w:t>ook of Jeremiah</w:t>
      </w:r>
      <w:r>
        <w:rPr>
          <w:bCs/>
        </w:rPr>
        <w:t xml:space="preserve">,” </w:t>
      </w:r>
      <w:r>
        <w:rPr>
          <w:bCs/>
          <w:i/>
        </w:rPr>
        <w:t>In die Skriflig</w:t>
      </w:r>
      <w:r>
        <w:rPr>
          <w:bCs/>
        </w:rPr>
        <w:t xml:space="preserve"> 52/1 (2018).</w:t>
      </w:r>
    </w:p>
  </w:footnote>
  <w:footnote w:id="248">
    <w:p w:rsidR="00EF7207" w:rsidRPr="00CE4EEB" w:rsidRDefault="00EF7207">
      <w:pPr>
        <w:pStyle w:val="FootnoteText"/>
      </w:pPr>
      <w:r>
        <w:rPr>
          <w:rStyle w:val="FootnoteReference"/>
        </w:rPr>
        <w:footnoteRef/>
      </w:r>
      <w:r>
        <w:t xml:space="preserve"> Pixley, </w:t>
      </w:r>
      <w:r>
        <w:rPr>
          <w:i/>
        </w:rPr>
        <w:t>Jeremiah</w:t>
      </w:r>
      <w:r>
        <w:t>, 136.</w:t>
      </w:r>
    </w:p>
  </w:footnote>
  <w:footnote w:id="249">
    <w:p w:rsidR="00EF7207" w:rsidRDefault="00EF7207" w:rsidP="00DE050E">
      <w:pPr>
        <w:pStyle w:val="FootnoteText"/>
      </w:pPr>
      <w:r>
        <w:rPr>
          <w:rStyle w:val="FootnoteReference"/>
        </w:rPr>
        <w:footnoteRef/>
      </w:r>
      <w:r>
        <w:t xml:space="preserve"> See the comment.</w:t>
      </w:r>
    </w:p>
  </w:footnote>
  <w:footnote w:id="250">
    <w:p w:rsidR="00EF7207" w:rsidRDefault="00EF7207">
      <w:pPr>
        <w:pStyle w:val="FootnoteText"/>
      </w:pPr>
      <w:r>
        <w:rPr>
          <w:rStyle w:val="FootnoteReference"/>
        </w:rPr>
        <w:footnoteRef/>
      </w:r>
      <w:r>
        <w:t xml:space="preserve"> See the comment.</w:t>
      </w:r>
    </w:p>
  </w:footnote>
  <w:footnote w:id="251">
    <w:p w:rsidR="00EF7207" w:rsidRDefault="00EF7207">
      <w:pPr>
        <w:pStyle w:val="FootnoteText"/>
      </w:pPr>
      <w:r>
        <w:rPr>
          <w:rStyle w:val="FootnoteReference"/>
        </w:rPr>
        <w:footnoteRef/>
      </w:r>
      <w:r>
        <w:t xml:space="preserve"> See the comment.</w:t>
      </w:r>
    </w:p>
  </w:footnote>
  <w:footnote w:id="252">
    <w:p w:rsidR="00EF7207" w:rsidRDefault="00EF7207">
      <w:pPr>
        <w:pStyle w:val="FootnoteText"/>
      </w:pPr>
      <w:r>
        <w:rPr>
          <w:rStyle w:val="FootnoteReference"/>
        </w:rPr>
        <w:footnoteRef/>
      </w:r>
      <w:r>
        <w:t xml:space="preserve"> See the introductory comment on 47:1-7.</w:t>
      </w:r>
    </w:p>
  </w:footnote>
  <w:footnote w:id="253">
    <w:p w:rsidR="00EF7207" w:rsidRDefault="00EF7207">
      <w:pPr>
        <w:pStyle w:val="FootnoteText"/>
      </w:pPr>
      <w:r>
        <w:rPr>
          <w:rStyle w:val="FootnoteReference"/>
        </w:rPr>
        <w:footnoteRef/>
      </w:r>
      <w:r>
        <w:t xml:space="preserve"> See the note.</w:t>
      </w:r>
    </w:p>
  </w:footnote>
  <w:footnote w:id="254">
    <w:p w:rsidR="00EF7207" w:rsidRDefault="00EF7207" w:rsidP="00480E51">
      <w:pPr>
        <w:pStyle w:val="FootnoteText"/>
      </w:pPr>
      <w:r>
        <w:rPr>
          <w:rStyle w:val="FootnoteReference"/>
        </w:rPr>
        <w:footnoteRef/>
      </w:r>
      <w:r>
        <w:t xml:space="preserve"> See ANET, 308; D. J. Wiseman, </w:t>
      </w:r>
      <w:r>
        <w:rPr>
          <w:i/>
        </w:rPr>
        <w:t xml:space="preserve">Chronicles of Chaldaean Kings </w:t>
      </w:r>
      <w:r>
        <w:t xml:space="preserve">(London: </w:t>
      </w:r>
      <w:r w:rsidRPr="0043292E">
        <w:t>British Museum</w:t>
      </w:r>
      <w:r>
        <w:t xml:space="preserve">, 1956), 94-95; and for the other possibilities, Smothers, </w:t>
      </w:r>
      <w:r>
        <w:rPr>
          <w:i/>
        </w:rPr>
        <w:t>Jeremiah 26 – 52</w:t>
      </w:r>
      <w:r>
        <w:t>, 287-88.</w:t>
      </w:r>
    </w:p>
  </w:footnote>
  <w:footnote w:id="255">
    <w:p w:rsidR="00EF7207" w:rsidRPr="00D11371" w:rsidRDefault="00EF7207">
      <w:pPr>
        <w:pStyle w:val="FootnoteText"/>
      </w:pPr>
      <w:r>
        <w:rPr>
          <w:rStyle w:val="FootnoteReference"/>
        </w:rPr>
        <w:footnoteRef/>
      </w:r>
      <w:r>
        <w:t xml:space="preserve"> M. Jones, The Temple of Apis in Memphis,” </w:t>
      </w:r>
      <w:r>
        <w:rPr>
          <w:i/>
        </w:rPr>
        <w:t>Journal of Egyptian Archaeology</w:t>
      </w:r>
      <w:r>
        <w:t xml:space="preserve"> 76 (1990): 141-47.</w:t>
      </w:r>
    </w:p>
  </w:footnote>
  <w:footnote w:id="256">
    <w:p w:rsidR="00EF7207" w:rsidRDefault="00EF7207">
      <w:pPr>
        <w:pStyle w:val="FootnoteText"/>
      </w:pPr>
      <w:r>
        <w:rPr>
          <w:rStyle w:val="FootnoteReference"/>
        </w:rPr>
        <w:footnoteRef/>
      </w:r>
      <w:r>
        <w:t xml:space="preserve"> See the note.</w:t>
      </w:r>
    </w:p>
  </w:footnote>
  <w:footnote w:id="257">
    <w:p w:rsidR="00EF7207" w:rsidRDefault="00EF7207">
      <w:pPr>
        <w:pStyle w:val="FootnoteText"/>
      </w:pPr>
      <w:r>
        <w:rPr>
          <w:rStyle w:val="FootnoteReference"/>
        </w:rPr>
        <w:footnoteRef/>
      </w:r>
      <w:r>
        <w:t xml:space="preserve"> Cf.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258">
    <w:p w:rsidR="00EF7207" w:rsidRPr="008620F8" w:rsidRDefault="00EF7207" w:rsidP="008620F8">
      <w:pPr>
        <w:pStyle w:val="FootnoteText"/>
      </w:pPr>
      <w:r>
        <w:rPr>
          <w:rStyle w:val="FootnoteReference"/>
        </w:rPr>
        <w:footnoteRef/>
      </w:r>
      <w:r>
        <w:t xml:space="preserve"> “It is sweet and proper to die for one’s country” (</w:t>
      </w:r>
      <w:r>
        <w:rPr>
          <w:rStyle w:val="st"/>
        </w:rPr>
        <w:t xml:space="preserve">Horace, </w:t>
      </w:r>
      <w:r w:rsidRPr="008620F8">
        <w:rPr>
          <w:rStyle w:val="st"/>
          <w:i/>
        </w:rPr>
        <w:t>Odes</w:t>
      </w:r>
      <w:r>
        <w:rPr>
          <w:rStyle w:val="st"/>
        </w:rPr>
        <w:t xml:space="preserve"> III.2.13). Cf. Berrigan, </w:t>
      </w:r>
      <w:r>
        <w:rPr>
          <w:rStyle w:val="st"/>
          <w:i/>
        </w:rPr>
        <w:t>Jeremiah</w:t>
      </w:r>
      <w:r>
        <w:rPr>
          <w:rStyle w:val="st"/>
        </w:rPr>
        <w:t>, 178.</w:t>
      </w:r>
    </w:p>
  </w:footnote>
  <w:footnote w:id="259">
    <w:p w:rsidR="00EF7207" w:rsidRPr="00DA1563" w:rsidRDefault="00EF7207">
      <w:pPr>
        <w:pStyle w:val="FootnoteText"/>
      </w:pPr>
      <w:r>
        <w:rPr>
          <w:rStyle w:val="FootnoteReference"/>
        </w:rPr>
        <w:footnoteRef/>
      </w:r>
      <w:r>
        <w:t xml:space="preserve"> Calvin, </w:t>
      </w:r>
      <w:r>
        <w:rPr>
          <w:i/>
        </w:rPr>
        <w:t>Jeremiah</w:t>
      </w:r>
      <w:r>
        <w:t xml:space="preserve"> 4:650.</w:t>
      </w:r>
    </w:p>
  </w:footnote>
  <w:footnote w:id="260">
    <w:p w:rsidR="00EF7207" w:rsidRPr="009872A3" w:rsidRDefault="00EF7207" w:rsidP="002E0C25">
      <w:pPr>
        <w:pStyle w:val="FootnoteText"/>
      </w:pPr>
      <w:r>
        <w:rPr>
          <w:rStyle w:val="FootnoteReference"/>
        </w:rPr>
        <w:footnoteRef/>
      </w:r>
      <w:r>
        <w:t xml:space="preserve"> J. K. Hoffmeier, “A New Insight on Pharaoh Apries from Herodotus, Diodorus and Jeremiah 46:17,” </w:t>
      </w:r>
      <w:r>
        <w:rPr>
          <w:i/>
        </w:rPr>
        <w:t>Journal of the Society for the Study of Egyptian Antiquities</w:t>
      </w:r>
      <w:r>
        <w:t xml:space="preserve"> 11 (1981): 165-70.</w:t>
      </w:r>
    </w:p>
  </w:footnote>
  <w:footnote w:id="261">
    <w:p w:rsidR="00EF7207" w:rsidRPr="00905F29" w:rsidRDefault="00EF7207">
      <w:pPr>
        <w:pStyle w:val="FootnoteText"/>
      </w:pPr>
      <w:r>
        <w:rPr>
          <w:rStyle w:val="FootnoteReference"/>
        </w:rPr>
        <w:footnoteRef/>
      </w:r>
      <w:r>
        <w:t xml:space="preserve"> </w:t>
      </w:r>
      <w:r>
        <w:rPr>
          <w:i/>
        </w:rPr>
        <w:t>Rahab</w:t>
      </w:r>
      <w:r>
        <w:t xml:space="preserve">, not the </w:t>
      </w:r>
      <w:r>
        <w:rPr>
          <w:i/>
        </w:rPr>
        <w:t>r</w:t>
      </w:r>
      <w:r>
        <w:rPr>
          <w:rFonts w:cstheme="minorHAnsi"/>
          <w:i/>
        </w:rPr>
        <w:t>āḥā</w:t>
      </w:r>
      <w:r>
        <w:rPr>
          <w:i/>
        </w:rPr>
        <w:t>b</w:t>
      </w:r>
      <w:r>
        <w:t xml:space="preserve"> of Josh 2.</w:t>
      </w:r>
    </w:p>
  </w:footnote>
  <w:footnote w:id="262">
    <w:p w:rsidR="00EF7207" w:rsidRDefault="00EF7207" w:rsidP="006B2CA0">
      <w:pPr>
        <w:pStyle w:val="FootnoteText"/>
      </w:pPr>
      <w:r>
        <w:rPr>
          <w:rStyle w:val="FootnoteReference"/>
        </w:rPr>
        <w:footnoteRef/>
      </w:r>
      <w:r>
        <w:t xml:space="preserve"> J. Goldingay, “Jeremiah and the Superpower,” in J. Goldingay (ed.), </w:t>
      </w:r>
      <w:r>
        <w:rPr>
          <w:i/>
        </w:rPr>
        <w:t xml:space="preserve">Uprooting and Planting </w:t>
      </w:r>
      <w:r>
        <w:t>(L. Allen Festschrift; London: Clark 2007), 59-77 (65-67).</w:t>
      </w:r>
    </w:p>
  </w:footnote>
  <w:footnote w:id="263">
    <w:p w:rsidR="00EF7207" w:rsidRPr="00E47ED7" w:rsidRDefault="00EF7207">
      <w:pPr>
        <w:pStyle w:val="FootnoteText"/>
      </w:pPr>
      <w:r>
        <w:rPr>
          <w:rStyle w:val="FootnoteReference"/>
        </w:rPr>
        <w:footnoteRef/>
      </w:r>
      <w:r>
        <w:t xml:space="preserve"> Cf. Fischer, </w:t>
      </w:r>
      <w:r>
        <w:rPr>
          <w:i/>
        </w:rPr>
        <w:t>Jeremia</w:t>
      </w:r>
      <w:r>
        <w:t xml:space="preserve"> 2:489-90.</w:t>
      </w:r>
    </w:p>
  </w:footnote>
  <w:footnote w:id="264">
    <w:p w:rsidR="00EF7207" w:rsidRPr="008E7039" w:rsidRDefault="00EF7207" w:rsidP="00F5228D">
      <w:pPr>
        <w:pStyle w:val="FootnoteText"/>
      </w:pPr>
      <w:r>
        <w:rPr>
          <w:rStyle w:val="FootnoteReference"/>
        </w:rPr>
        <w:footnoteRef/>
      </w:r>
      <w:r>
        <w:t xml:space="preserve"> </w:t>
      </w:r>
      <w:r w:rsidRPr="008E7039">
        <w:rPr>
          <w:rStyle w:val="medium-font"/>
          <w:rFonts w:eastAsiaTheme="minorEastAsia" w:cstheme="minorHAnsi"/>
          <w:szCs w:val="22"/>
        </w:rPr>
        <w:t xml:space="preserve">G. Galvin, </w:t>
      </w:r>
      <w:r w:rsidRPr="008E7039">
        <w:rPr>
          <w:rStyle w:val="medium-font"/>
          <w:rFonts w:eastAsiaTheme="minorEastAsia" w:cstheme="minorHAnsi"/>
          <w:i/>
          <w:szCs w:val="22"/>
        </w:rPr>
        <w:t>Egypt as a Place of Refuge</w:t>
      </w:r>
      <w:r>
        <w:rPr>
          <w:rStyle w:val="medium-font"/>
          <w:rFonts w:eastAsiaTheme="minorEastAsia" w:cstheme="minorHAnsi"/>
          <w:szCs w:val="22"/>
        </w:rPr>
        <w:t xml:space="preserve"> (Tübingen: Mohr, 2011), 154.</w:t>
      </w:r>
    </w:p>
  </w:footnote>
  <w:footnote w:id="265">
    <w:p w:rsidR="00EF7207" w:rsidRPr="003241AC" w:rsidRDefault="00EF7207">
      <w:pPr>
        <w:pStyle w:val="FootnoteText"/>
      </w:pPr>
      <w:r>
        <w:rPr>
          <w:rStyle w:val="FootnoteReference"/>
        </w:rPr>
        <w:footnoteRef/>
      </w:r>
      <w:r>
        <w:t xml:space="preserve"> M. A. Fishbane, </w:t>
      </w:r>
      <w:r>
        <w:rPr>
          <w:i/>
        </w:rPr>
        <w:t>Haftarot</w:t>
      </w:r>
      <w:r>
        <w:t xml:space="preserve"> (The JPS Bible Commentary; Philadelphia: JPS, 2002), 97.</w:t>
      </w:r>
    </w:p>
  </w:footnote>
  <w:footnote w:id="266">
    <w:p w:rsidR="00EF7207" w:rsidRPr="002B1D33" w:rsidRDefault="00EF7207">
      <w:pPr>
        <w:pStyle w:val="FootnoteText"/>
      </w:pPr>
      <w:r>
        <w:rPr>
          <w:rStyle w:val="FootnoteReference"/>
        </w:rPr>
        <w:footnoteRef/>
      </w:r>
      <w:r>
        <w:t xml:space="preserve"> Carroll, </w:t>
      </w:r>
      <w:r>
        <w:rPr>
          <w:i/>
        </w:rPr>
        <w:t>Jeremiah</w:t>
      </w:r>
      <w:r>
        <w:t>, 771.</w:t>
      </w:r>
    </w:p>
  </w:footnote>
  <w:footnote w:id="267">
    <w:p w:rsidR="00EF7207" w:rsidRPr="002B1D33" w:rsidRDefault="00EF7207">
      <w:pPr>
        <w:pStyle w:val="FootnoteText"/>
      </w:pPr>
      <w:r>
        <w:rPr>
          <w:rStyle w:val="FootnoteReference"/>
        </w:rPr>
        <w:footnoteRef/>
      </w:r>
      <w:r>
        <w:t xml:space="preserve"> Weiser, </w:t>
      </w:r>
      <w:r>
        <w:rPr>
          <w:i/>
        </w:rPr>
        <w:t xml:space="preserve">Jeremia </w:t>
      </w:r>
      <w:r>
        <w:t>2:395.</w:t>
      </w:r>
    </w:p>
  </w:footnote>
  <w:footnote w:id="268">
    <w:p w:rsidR="00EF7207" w:rsidRDefault="00EF7207">
      <w:pPr>
        <w:pStyle w:val="FootnoteText"/>
      </w:pPr>
      <w:r>
        <w:rPr>
          <w:rStyle w:val="FootnoteReference"/>
        </w:rPr>
        <w:footnoteRef/>
      </w:r>
      <w:r>
        <w:t xml:space="preserve"> Qimchi </w:t>
      </w:r>
      <w:r>
        <w:rPr>
          <w:rFonts w:cstheme="minorHAnsi"/>
        </w:rPr>
        <w:t xml:space="preserve">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269">
    <w:p w:rsidR="00EF7207" w:rsidRPr="000353B7" w:rsidRDefault="00EF7207" w:rsidP="000353B7">
      <w:pPr>
        <w:pStyle w:val="FootnoteText"/>
      </w:pPr>
      <w:r>
        <w:rPr>
          <w:rStyle w:val="FootnoteReference"/>
        </w:rPr>
        <w:footnoteRef/>
      </w:r>
      <w:r>
        <w:t xml:space="preserve"> E. Peels, “‘But Fear Not, O Jacob My Servant,’” in K. van Bekkum et al. (eds.), </w:t>
      </w:r>
      <w:r>
        <w:rPr>
          <w:i/>
        </w:rPr>
        <w:t>Biblical Hebrew in Context</w:t>
      </w:r>
      <w:r>
        <w:t xml:space="preserve"> (J. P. Lettinga Festschrift; Leiden: Brill 2018), 114-29.</w:t>
      </w:r>
    </w:p>
  </w:footnote>
  <w:footnote w:id="270">
    <w:p w:rsidR="00EF7207" w:rsidRPr="00155AF4" w:rsidRDefault="00EF7207">
      <w:pPr>
        <w:pStyle w:val="FootnoteText"/>
      </w:pPr>
      <w:r>
        <w:rPr>
          <w:rStyle w:val="FootnoteReference"/>
        </w:rPr>
        <w:footnoteRef/>
      </w:r>
      <w:r>
        <w:t xml:space="preserve"> Brueggemann, </w:t>
      </w:r>
      <w:r>
        <w:rPr>
          <w:i/>
        </w:rPr>
        <w:t>Jeremiah 26 – 52</w:t>
      </w:r>
      <w:r>
        <w:t>, 229, 230.</w:t>
      </w:r>
    </w:p>
  </w:footnote>
  <w:footnote w:id="271">
    <w:p w:rsidR="00EF7207" w:rsidRDefault="00EF7207" w:rsidP="00880931">
      <w:pPr>
        <w:pStyle w:val="FootnoteText"/>
      </w:pPr>
      <w:r>
        <w:rPr>
          <w:rStyle w:val="FootnoteReference"/>
        </w:rPr>
        <w:footnoteRef/>
      </w:r>
      <w:r>
        <w:t xml:space="preserve"> D. J. Wiseman, </w:t>
      </w:r>
      <w:r>
        <w:rPr>
          <w:i/>
        </w:rPr>
        <w:t xml:space="preserve">Chronicles of Chaldaean Kings </w:t>
      </w:r>
      <w:r>
        <w:t xml:space="preserve">(London: </w:t>
      </w:r>
      <w:r w:rsidRPr="0043292E">
        <w:t>British Museum</w:t>
      </w:r>
      <w:r>
        <w:t>, 1956), 69.</w:t>
      </w:r>
    </w:p>
  </w:footnote>
  <w:footnote w:id="272">
    <w:p w:rsidR="00EF7207" w:rsidRPr="0017447C" w:rsidRDefault="00EF7207" w:rsidP="00313C6F">
      <w:pPr>
        <w:pStyle w:val="FootnoteText"/>
      </w:pPr>
      <w:r>
        <w:rPr>
          <w:rStyle w:val="FootnoteReference"/>
        </w:rPr>
        <w:footnoteRef/>
      </w:r>
      <w:r>
        <w:t xml:space="preserve"> Wiseman, </w:t>
      </w:r>
      <w:r>
        <w:rPr>
          <w:i/>
        </w:rPr>
        <w:t>Chronicles</w:t>
      </w:r>
      <w:r>
        <w:t>, 71.</w:t>
      </w:r>
    </w:p>
  </w:footnote>
  <w:footnote w:id="273">
    <w:p w:rsidR="00EF7207" w:rsidRPr="00A85435" w:rsidRDefault="00EF7207" w:rsidP="00313C6F">
      <w:pPr>
        <w:pStyle w:val="FootnoteText"/>
      </w:pPr>
      <w:r>
        <w:rPr>
          <w:rStyle w:val="FootnoteReference"/>
        </w:rPr>
        <w:footnoteRef/>
      </w:r>
      <w:r>
        <w:t xml:space="preserve"> Lundbom, </w:t>
      </w:r>
      <w:r>
        <w:rPr>
          <w:i/>
        </w:rPr>
        <w:t>Jeremiah 37 – 52</w:t>
      </w:r>
      <w:r>
        <w:t>, 233.</w:t>
      </w:r>
    </w:p>
  </w:footnote>
  <w:footnote w:id="274">
    <w:p w:rsidR="00EF7207" w:rsidRPr="009B4644" w:rsidRDefault="00EF7207" w:rsidP="00303F21">
      <w:pPr>
        <w:pStyle w:val="FootnoteText"/>
      </w:pPr>
      <w:r>
        <w:rPr>
          <w:rStyle w:val="FootnoteReference"/>
        </w:rPr>
        <w:footnoteRef/>
      </w:r>
      <w:r>
        <w:t xml:space="preserve"> Brueggemann, </w:t>
      </w:r>
      <w:r>
        <w:rPr>
          <w:i/>
        </w:rPr>
        <w:t>Jeremiah 26 – 52</w:t>
      </w:r>
      <w:r>
        <w:t>, 231.</w:t>
      </w:r>
    </w:p>
  </w:footnote>
  <w:footnote w:id="275">
    <w:p w:rsidR="00EF7207" w:rsidRPr="00E947C2" w:rsidRDefault="00EF7207" w:rsidP="00303F21">
      <w:pPr>
        <w:pStyle w:val="FootnoteText"/>
      </w:pPr>
      <w:r>
        <w:rPr>
          <w:rStyle w:val="FootnoteReference"/>
        </w:rPr>
        <w:footnoteRef/>
      </w:r>
      <w:r>
        <w:t xml:space="preserve"> See McKane’s discussion, </w:t>
      </w:r>
      <w:r>
        <w:rPr>
          <w:i/>
        </w:rPr>
        <w:t xml:space="preserve">Jeremiah </w:t>
      </w:r>
      <w:r>
        <w:t>2:1153-54.</w:t>
      </w:r>
    </w:p>
  </w:footnote>
  <w:footnote w:id="276">
    <w:p w:rsidR="00EF7207" w:rsidRDefault="00EF7207" w:rsidP="00303F21">
      <w:pPr>
        <w:pStyle w:val="FootnoteText"/>
      </w:pPr>
      <w:r>
        <w:rPr>
          <w:rStyle w:val="FootnoteReference"/>
        </w:rPr>
        <w:footnoteRef/>
      </w:r>
      <w:r>
        <w:t xml:space="preserve"> McKane, </w:t>
      </w:r>
      <w:r>
        <w:rPr>
          <w:i/>
        </w:rPr>
        <w:t xml:space="preserve">Jeremiah </w:t>
      </w:r>
      <w:r>
        <w:t>2:1141.</w:t>
      </w:r>
    </w:p>
  </w:footnote>
  <w:footnote w:id="277">
    <w:p w:rsidR="00EF7207" w:rsidRPr="00550948" w:rsidRDefault="00EF7207" w:rsidP="00303F21">
      <w:pPr>
        <w:pStyle w:val="FootnoteText"/>
      </w:pPr>
      <w:r>
        <w:rPr>
          <w:rStyle w:val="FootnoteReference"/>
        </w:rPr>
        <w:footnoteRef/>
      </w:r>
      <w:r>
        <w:t xml:space="preserve"> See the Sennacherib Annals, </w:t>
      </w:r>
      <w:r>
        <w:rPr>
          <w:i/>
        </w:rPr>
        <w:t>ANET</w:t>
      </w:r>
      <w:r>
        <w:t xml:space="preserve">, 288. </w:t>
      </w:r>
    </w:p>
  </w:footnote>
  <w:footnote w:id="278">
    <w:p w:rsidR="00EF7207" w:rsidRPr="00654A1F" w:rsidRDefault="00EF7207" w:rsidP="00C373A6">
      <w:pPr>
        <w:pStyle w:val="FootnoteText"/>
      </w:pPr>
      <w:r>
        <w:rPr>
          <w:rStyle w:val="FootnoteReference"/>
        </w:rPr>
        <w:footnoteRef/>
      </w:r>
      <w:r>
        <w:t xml:space="preserve"> Against Duhm, </w:t>
      </w:r>
      <w:r>
        <w:rPr>
          <w:i/>
        </w:rPr>
        <w:t>Jeremia</w:t>
      </w:r>
      <w:r>
        <w:t>, 342-44.</w:t>
      </w:r>
    </w:p>
  </w:footnote>
  <w:footnote w:id="279">
    <w:p w:rsidR="00EF7207" w:rsidRPr="00B32F77" w:rsidRDefault="00EF7207" w:rsidP="00FF2B85">
      <w:pPr>
        <w:pStyle w:val="FootnoteText"/>
      </w:pPr>
      <w:r>
        <w:rPr>
          <w:rStyle w:val="FootnoteReference"/>
        </w:rPr>
        <w:footnoteRef/>
      </w:r>
      <w:r>
        <w:t xml:space="preserve"> H. J. Katzenstein, “‘Before Pharaoh Conquered Gaza,’” </w:t>
      </w:r>
      <w:r>
        <w:rPr>
          <w:i/>
        </w:rPr>
        <w:t>VT</w:t>
      </w:r>
      <w:r>
        <w:t xml:space="preserve"> </w:t>
      </w:r>
      <w:r>
        <w:rPr>
          <w:rFonts w:cstheme="minorHAnsi"/>
        </w:rPr>
        <w:t xml:space="preserve">33 (1983): </w:t>
      </w:r>
      <w:r w:rsidRPr="008E7039">
        <w:rPr>
          <w:rFonts w:cstheme="minorHAnsi"/>
        </w:rPr>
        <w:t>249-251</w:t>
      </w:r>
      <w:r>
        <w:rPr>
          <w:rFonts w:cstheme="minorHAnsi"/>
        </w:rPr>
        <w:t xml:space="preserve">; </w:t>
      </w:r>
      <w:r>
        <w:t xml:space="preserve">E. Peels, “‘Before Pharaoh Seized Gaza,’” </w:t>
      </w:r>
      <w:r>
        <w:rPr>
          <w:i/>
        </w:rPr>
        <w:t>VT</w:t>
      </w:r>
      <w:r>
        <w:t xml:space="preserve"> 63 (2013): 308-22.</w:t>
      </w:r>
    </w:p>
  </w:footnote>
  <w:footnote w:id="280">
    <w:p w:rsidR="00EF7207" w:rsidRPr="00B00D26" w:rsidRDefault="00EF7207">
      <w:pPr>
        <w:pStyle w:val="FootnoteText"/>
      </w:pPr>
      <w:r>
        <w:rPr>
          <w:rStyle w:val="FootnoteReference"/>
        </w:rPr>
        <w:footnoteRef/>
      </w:r>
      <w:r>
        <w:t xml:space="preserve"> Holladay, </w:t>
      </w:r>
      <w:r>
        <w:rPr>
          <w:i/>
        </w:rPr>
        <w:t>Jeremiah</w:t>
      </w:r>
      <w:r>
        <w:t xml:space="preserve"> 2:338.</w:t>
      </w:r>
    </w:p>
  </w:footnote>
  <w:footnote w:id="281">
    <w:p w:rsidR="00EF7207" w:rsidRPr="007B2DF1" w:rsidRDefault="00EF7207">
      <w:pPr>
        <w:pStyle w:val="FootnoteText"/>
      </w:pPr>
      <w:r>
        <w:rPr>
          <w:rStyle w:val="FootnoteReference"/>
        </w:rPr>
        <w:footnoteRef/>
      </w:r>
      <w:r>
        <w:t xml:space="preserve"> </w:t>
      </w:r>
      <w:r>
        <w:rPr>
          <w:i/>
        </w:rPr>
        <w:t>ANET</w:t>
      </w:r>
      <w:r>
        <w:t>, 308.</w:t>
      </w:r>
    </w:p>
  </w:footnote>
  <w:footnote w:id="282">
    <w:p w:rsidR="00EF7207" w:rsidRDefault="00EF7207">
      <w:pPr>
        <w:pStyle w:val="FootnoteText"/>
      </w:pPr>
      <w:r>
        <w:rPr>
          <w:rStyle w:val="FootnoteReference"/>
        </w:rPr>
        <w:footnoteRef/>
      </w:r>
      <w:r>
        <w:t xml:space="preserve"> See the comment on 22:13.</w:t>
      </w:r>
    </w:p>
  </w:footnote>
  <w:footnote w:id="283">
    <w:p w:rsidR="00EF7207" w:rsidRDefault="00EF7207">
      <w:pPr>
        <w:pStyle w:val="FootnoteText"/>
      </w:pPr>
      <w:r>
        <w:rPr>
          <w:rStyle w:val="FootnoteReference"/>
        </w:rPr>
        <w:footnoteRef/>
      </w:r>
      <w:r>
        <w:t xml:space="preserve"> See e.g., J. M. Miller, “Moab and the Moabites,” in [J.] A. Dearman (ed.), </w:t>
      </w:r>
      <w:r>
        <w:rPr>
          <w:i/>
        </w:rPr>
        <w:t>Studies in the Mesha Inscription and Moab</w:t>
      </w:r>
      <w:r>
        <w:t xml:space="preserve"> (Atlanta: Scholars, 1989), 1-40.</w:t>
      </w:r>
    </w:p>
  </w:footnote>
  <w:footnote w:id="284">
    <w:p w:rsidR="00EF7207" w:rsidRPr="00356843" w:rsidRDefault="00EF7207">
      <w:pPr>
        <w:pStyle w:val="FootnoteText"/>
      </w:pPr>
      <w:r>
        <w:rPr>
          <w:rStyle w:val="FootnoteReference"/>
        </w:rPr>
        <w:footnoteRef/>
      </w:r>
      <w:r>
        <w:t xml:space="preserve"> From A. R. van der Deijl, </w:t>
      </w:r>
      <w:r>
        <w:rPr>
          <w:i/>
        </w:rPr>
        <w:t>Protest or Propaganda</w:t>
      </w:r>
      <w:r>
        <w:t xml:space="preserve"> (Leiden: Brill, 2008), 304-9.</w:t>
      </w:r>
    </w:p>
  </w:footnote>
  <w:footnote w:id="285">
    <w:p w:rsidR="00EF7207" w:rsidRDefault="00EF7207">
      <w:pPr>
        <w:pStyle w:val="FootnoteText"/>
      </w:pPr>
      <w:r>
        <w:rPr>
          <w:rStyle w:val="FootnoteReference"/>
        </w:rPr>
        <w:footnoteRef/>
      </w:r>
      <w:r>
        <w:t xml:space="preserve"> See further G. L. Mattingly, “Moabite Religion and the Mesha‘ Inscription,” in Dearman (ed.), </w:t>
      </w:r>
      <w:r>
        <w:rPr>
          <w:i/>
        </w:rPr>
        <w:t>Studies in the Mesha Inscription and Moab</w:t>
      </w:r>
      <w:r>
        <w:t>, 211-38.</w:t>
      </w:r>
    </w:p>
  </w:footnote>
  <w:footnote w:id="286">
    <w:p w:rsidR="00EF7207" w:rsidRPr="00862ACE" w:rsidRDefault="00EF7207">
      <w:pPr>
        <w:pStyle w:val="FootnoteText"/>
      </w:pPr>
      <w:r>
        <w:rPr>
          <w:rStyle w:val="FootnoteReference"/>
        </w:rPr>
        <w:footnoteRef/>
      </w:r>
      <w:r>
        <w:t xml:space="preserve"> Carroll, </w:t>
      </w:r>
      <w:r>
        <w:rPr>
          <w:i/>
        </w:rPr>
        <w:t>Jeremiah</w:t>
      </w:r>
      <w:r>
        <w:t>, 795.</w:t>
      </w:r>
    </w:p>
  </w:footnote>
  <w:footnote w:id="287">
    <w:p w:rsidR="00EF7207" w:rsidRPr="00FC638A" w:rsidRDefault="00EF7207">
      <w:pPr>
        <w:pStyle w:val="FootnoteText"/>
      </w:pPr>
      <w:r>
        <w:rPr>
          <w:rStyle w:val="FootnoteReference"/>
        </w:rPr>
        <w:footnoteRef/>
      </w:r>
      <w:r>
        <w:t xml:space="preserve"> See H.-P. M</w:t>
      </w:r>
      <w:r>
        <w:rPr>
          <w:rFonts w:cstheme="minorHAnsi"/>
        </w:rPr>
        <w:t>ü</w:t>
      </w:r>
      <w:r>
        <w:t xml:space="preserve">ller, “Chemosh,” </w:t>
      </w:r>
      <w:r>
        <w:rPr>
          <w:i/>
        </w:rPr>
        <w:t>DDD</w:t>
      </w:r>
      <w:r>
        <w:t>, 186-89.</w:t>
      </w:r>
    </w:p>
  </w:footnote>
  <w:footnote w:id="288">
    <w:p w:rsidR="00EF7207" w:rsidRPr="004F00F3" w:rsidRDefault="00EF7207" w:rsidP="002C7E8C">
      <w:pPr>
        <w:pStyle w:val="FootnoteText"/>
      </w:pPr>
      <w:r>
        <w:rPr>
          <w:rStyle w:val="FootnoteReference"/>
        </w:rPr>
        <w:footnoteRef/>
      </w:r>
      <w:r>
        <w:t xml:space="preserve"> H. Wildberger (</w:t>
      </w:r>
      <w:r>
        <w:rPr>
          <w:i/>
        </w:rPr>
        <w:t xml:space="preserve">Isaiah 13 – 27 </w:t>
      </w:r>
      <w:r>
        <w:t>[Minneapolis: Fortress, 1997], 127-29) lays out the parallels in Hebrew; Woods (</w:t>
      </w:r>
      <w:r>
        <w:rPr>
          <w:i/>
        </w:rPr>
        <w:t>Jeremiah 48</w:t>
      </w:r>
      <w:r>
        <w:t>, 67-98) analyzes the differences and the characteristics of the distinctively Jeremianic material.</w:t>
      </w:r>
    </w:p>
  </w:footnote>
  <w:footnote w:id="289">
    <w:p w:rsidR="00EF7207" w:rsidRPr="00FA6149" w:rsidRDefault="00EF7207">
      <w:pPr>
        <w:pStyle w:val="FootnoteText"/>
        <w:rPr>
          <w:i/>
        </w:rPr>
      </w:pPr>
      <w:r>
        <w:rPr>
          <w:rStyle w:val="FootnoteReference"/>
        </w:rPr>
        <w:footnoteRef/>
      </w:r>
      <w:r>
        <w:t xml:space="preserve"> Where Jer 48:5 has </w:t>
      </w:r>
      <w:r>
        <w:rPr>
          <w:i/>
        </w:rPr>
        <w:t>bek</w:t>
      </w:r>
      <w:r>
        <w:rPr>
          <w:rFonts w:cstheme="minorHAnsi"/>
          <w:i/>
        </w:rPr>
        <w:t>î</w:t>
      </w:r>
      <w:r>
        <w:t xml:space="preserve">, Isa 15:5 has </w:t>
      </w:r>
      <w:r>
        <w:rPr>
          <w:i/>
        </w:rPr>
        <w:t>b</w:t>
      </w:r>
      <w:r>
        <w:rPr>
          <w:rFonts w:cstheme="minorHAnsi"/>
          <w:i/>
        </w:rPr>
        <w:t>ô</w:t>
      </w:r>
    </w:p>
  </w:footnote>
  <w:footnote w:id="290">
    <w:p w:rsidR="00EF7207" w:rsidRPr="00424452" w:rsidRDefault="00EF7207">
      <w:pPr>
        <w:pStyle w:val="FootnoteText"/>
        <w:rPr>
          <w:i/>
        </w:rPr>
      </w:pPr>
      <w:r>
        <w:rPr>
          <w:rStyle w:val="FootnoteReference"/>
        </w:rPr>
        <w:footnoteRef/>
      </w:r>
      <w:r>
        <w:t xml:space="preserve"> Isa 15:5 lacks the explicit preposition </w:t>
      </w:r>
      <w:r>
        <w:rPr>
          <w:i/>
        </w:rPr>
        <w:t>b</w:t>
      </w:r>
      <w:r>
        <w:rPr>
          <w:rFonts w:cstheme="minorHAnsi"/>
          <w:i/>
        </w:rPr>
        <w:t>ә</w:t>
      </w:r>
    </w:p>
  </w:footnote>
  <w:footnote w:id="291">
    <w:p w:rsidR="00EF7207" w:rsidRPr="00424452" w:rsidRDefault="00EF7207">
      <w:pPr>
        <w:pStyle w:val="FootnoteText"/>
      </w:pPr>
      <w:r>
        <w:rPr>
          <w:rStyle w:val="FootnoteReference"/>
        </w:rPr>
        <w:footnoteRef/>
      </w:r>
      <w:r>
        <w:t xml:space="preserve"> Isa 16:6 has the hapax </w:t>
      </w:r>
      <w:r>
        <w:rPr>
          <w:i/>
        </w:rPr>
        <w:t>g</w:t>
      </w:r>
      <w:r>
        <w:rPr>
          <w:rFonts w:cstheme="minorHAnsi"/>
          <w:i/>
        </w:rPr>
        <w:t>ē</w:t>
      </w:r>
      <w:r>
        <w:rPr>
          <w:i/>
        </w:rPr>
        <w:t>’</w:t>
      </w:r>
      <w:r>
        <w:t xml:space="preserve">, Jer 48:29 has the usual </w:t>
      </w:r>
      <w:r>
        <w:rPr>
          <w:i/>
        </w:rPr>
        <w:t>g</w:t>
      </w:r>
      <w:r>
        <w:rPr>
          <w:rFonts w:cstheme="minorHAnsi"/>
          <w:i/>
        </w:rPr>
        <w:t>ē</w:t>
      </w:r>
      <w:r>
        <w:rPr>
          <w:i/>
        </w:rPr>
        <w:t>’eh</w:t>
      </w:r>
      <w:r>
        <w:t>.</w:t>
      </w:r>
    </w:p>
  </w:footnote>
  <w:footnote w:id="292">
    <w:p w:rsidR="00EF7207" w:rsidRDefault="00EF7207" w:rsidP="002506AF">
      <w:pPr>
        <w:pStyle w:val="FootnoteText"/>
      </w:pPr>
      <w:r>
        <w:rPr>
          <w:rStyle w:val="FootnoteReference"/>
        </w:rPr>
        <w:footnoteRef/>
      </w:r>
      <w:r>
        <w:t xml:space="preserve"> Isa 15:5 also has “my heart cries out for Moab.”</w:t>
      </w:r>
    </w:p>
  </w:footnote>
  <w:footnote w:id="293">
    <w:p w:rsidR="00EF7207" w:rsidRPr="00405A9F" w:rsidRDefault="00EF7207">
      <w:pPr>
        <w:pStyle w:val="FootnoteText"/>
      </w:pPr>
      <w:r>
        <w:rPr>
          <w:rStyle w:val="FootnoteReference"/>
        </w:rPr>
        <w:footnoteRef/>
      </w:r>
      <w:r>
        <w:t xml:space="preserve"> Isa 16:7 has </w:t>
      </w:r>
      <w:r>
        <w:rPr>
          <w:i/>
        </w:rPr>
        <w:t>la’</w:t>
      </w:r>
      <w:r>
        <w:rPr>
          <w:rFonts w:cstheme="minorHAnsi"/>
          <w:i/>
        </w:rPr>
        <w:t>ăšîšê</w:t>
      </w:r>
      <w:r>
        <w:rPr>
          <w:rFonts w:cstheme="minorHAnsi"/>
        </w:rPr>
        <w:t>, Jer 48:31</w:t>
      </w:r>
      <w:r>
        <w:rPr>
          <w:i/>
        </w:rPr>
        <w:t xml:space="preserve"> ’el ’an</w:t>
      </w:r>
      <w:r>
        <w:rPr>
          <w:rFonts w:cstheme="minorHAnsi"/>
          <w:i/>
        </w:rPr>
        <w:t>šê</w:t>
      </w:r>
      <w:r>
        <w:rPr>
          <w:rFonts w:cstheme="minorHAnsi"/>
        </w:rPr>
        <w:t xml:space="preserve">, “a milder reading” (Holladay, </w:t>
      </w:r>
      <w:r>
        <w:rPr>
          <w:rFonts w:cstheme="minorHAnsi"/>
          <w:i/>
        </w:rPr>
        <w:t xml:space="preserve">Jeremiah </w:t>
      </w:r>
      <w:r>
        <w:rPr>
          <w:rFonts w:cstheme="minorHAnsi"/>
        </w:rPr>
        <w:t>2:343).</w:t>
      </w:r>
    </w:p>
  </w:footnote>
  <w:footnote w:id="294">
    <w:p w:rsidR="00EF7207" w:rsidRPr="00157C52" w:rsidRDefault="00EF7207">
      <w:pPr>
        <w:pStyle w:val="FootnoteText"/>
      </w:pPr>
      <w:r>
        <w:rPr>
          <w:rStyle w:val="FootnoteReference"/>
        </w:rPr>
        <w:footnoteRef/>
      </w:r>
      <w:r>
        <w:t xml:space="preserve"> Isa 16:9 has </w:t>
      </w:r>
      <w:r>
        <w:rPr>
          <w:i/>
        </w:rPr>
        <w:t>gepen</w:t>
      </w:r>
      <w:r>
        <w:t xml:space="preserve">, Jer 48:32 </w:t>
      </w:r>
      <w:r>
        <w:rPr>
          <w:i/>
        </w:rPr>
        <w:t>haggepen</w:t>
      </w:r>
      <w:r>
        <w:t>.</w:t>
      </w:r>
    </w:p>
  </w:footnote>
  <w:footnote w:id="295">
    <w:p w:rsidR="00EF7207" w:rsidRDefault="00EF7207">
      <w:pPr>
        <w:pStyle w:val="FootnoteText"/>
      </w:pPr>
      <w:r>
        <w:rPr>
          <w:rStyle w:val="FootnoteReference"/>
        </w:rPr>
        <w:footnoteRef/>
      </w:r>
      <w:r>
        <w:t xml:space="preserve"> Isa 16:8 has these cola in a different order.</w:t>
      </w:r>
    </w:p>
  </w:footnote>
  <w:footnote w:id="296">
    <w:p w:rsidR="00EF7207" w:rsidRPr="00B24650" w:rsidRDefault="00EF7207">
      <w:pPr>
        <w:pStyle w:val="FootnoteText"/>
      </w:pPr>
      <w:r>
        <w:rPr>
          <w:rStyle w:val="FootnoteReference"/>
        </w:rPr>
        <w:footnoteRef/>
      </w:r>
      <w:r>
        <w:t xml:space="preserve"> Isa 16:9 has </w:t>
      </w:r>
      <w:r>
        <w:rPr>
          <w:i/>
        </w:rPr>
        <w:t>q</w:t>
      </w:r>
      <w:r>
        <w:rPr>
          <w:rFonts w:cstheme="minorHAnsi"/>
          <w:i/>
        </w:rPr>
        <w:t>әṣîrēk</w:t>
      </w:r>
      <w:r>
        <w:rPr>
          <w:rFonts w:cstheme="minorHAnsi"/>
        </w:rPr>
        <w:t xml:space="preserve">, Jer 48:32 </w:t>
      </w:r>
      <w:r>
        <w:rPr>
          <w:rFonts w:cstheme="minorHAnsi"/>
          <w:i/>
        </w:rPr>
        <w:t>bәṣîrēk</w:t>
      </w:r>
      <w:r>
        <w:rPr>
          <w:rFonts w:cstheme="minorHAnsi"/>
        </w:rPr>
        <w:t>.</w:t>
      </w:r>
    </w:p>
  </w:footnote>
  <w:footnote w:id="297">
    <w:p w:rsidR="00EF7207" w:rsidRDefault="00EF7207">
      <w:pPr>
        <w:pStyle w:val="FootnoteText"/>
      </w:pPr>
      <w:r>
        <w:rPr>
          <w:rStyle w:val="FootnoteReference"/>
        </w:rPr>
        <w:footnoteRef/>
      </w:r>
      <w:r>
        <w:t xml:space="preserve"> Isa 16:10 has a masculine verb, Jer 48:32 a feminine.</w:t>
      </w:r>
    </w:p>
  </w:footnote>
  <w:footnote w:id="298">
    <w:p w:rsidR="00EF7207" w:rsidRPr="00E218B2" w:rsidRDefault="00EF7207" w:rsidP="00E218B2">
      <w:pPr>
        <w:pStyle w:val="FootnoteText"/>
      </w:pPr>
      <w:r>
        <w:rPr>
          <w:rStyle w:val="FootnoteReference"/>
        </w:rPr>
        <w:footnoteRef/>
      </w:r>
      <w:r>
        <w:t xml:space="preserve"> Isa 15:6 has simply </w:t>
      </w:r>
      <w:r>
        <w:rPr>
          <w:i/>
        </w:rPr>
        <w:t>m</w:t>
      </w:r>
      <w:r>
        <w:rPr>
          <w:rFonts w:cstheme="minorHAnsi"/>
          <w:i/>
        </w:rPr>
        <w:t>әšammôt</w:t>
      </w:r>
      <w:r>
        <w:rPr>
          <w:rFonts w:cstheme="minorHAnsi"/>
        </w:rPr>
        <w:t>, Jer 48:34</w:t>
      </w:r>
      <w:r>
        <w:t xml:space="preserve"> </w:t>
      </w:r>
      <w:r>
        <w:rPr>
          <w:i/>
        </w:rPr>
        <w:t>lim</w:t>
      </w:r>
      <w:r>
        <w:rPr>
          <w:rFonts w:cstheme="minorHAnsi"/>
          <w:i/>
        </w:rPr>
        <w:t>әšammôt</w:t>
      </w:r>
      <w:r>
        <w:rPr>
          <w:rFonts w:cstheme="minorHAnsi"/>
        </w:rPr>
        <w:t>,</w:t>
      </w:r>
    </w:p>
  </w:footnote>
  <w:footnote w:id="299">
    <w:p w:rsidR="00EF7207" w:rsidRDefault="00EF7207">
      <w:pPr>
        <w:pStyle w:val="FootnoteText"/>
      </w:pPr>
      <w:r>
        <w:rPr>
          <w:rStyle w:val="FootnoteReference"/>
        </w:rPr>
        <w:footnoteRef/>
      </w:r>
      <w:r>
        <w:t xml:space="preserve"> Num 21:28 has a masculine verb, Jer 48:45 a feminine.</w:t>
      </w:r>
    </w:p>
  </w:footnote>
  <w:footnote w:id="300">
    <w:p w:rsidR="00EF7207" w:rsidRPr="00A85864" w:rsidRDefault="00EF7207">
      <w:pPr>
        <w:pStyle w:val="FootnoteText"/>
      </w:pPr>
      <w:r>
        <w:rPr>
          <w:rStyle w:val="FootnoteReference"/>
        </w:rPr>
        <w:footnoteRef/>
      </w:r>
      <w:r>
        <w:t xml:space="preserve"> Num 21:18 has a qatal verb, Jer 48:45 a </w:t>
      </w:r>
      <w:r>
        <w:rPr>
          <w:i/>
        </w:rPr>
        <w:t>waw</w:t>
      </w:r>
      <w:r>
        <w:t>-consecutive. Num 24:17 has “it will smash the brow of Moab.”</w:t>
      </w:r>
    </w:p>
  </w:footnote>
  <w:footnote w:id="301">
    <w:p w:rsidR="00EF7207" w:rsidRPr="00855BAC" w:rsidRDefault="00EF7207">
      <w:pPr>
        <w:pStyle w:val="FootnoteText"/>
      </w:pPr>
      <w:r>
        <w:rPr>
          <w:rStyle w:val="FootnoteReference"/>
        </w:rPr>
        <w:footnoteRef/>
      </w:r>
      <w:r>
        <w:t xml:space="preserve"> Num 24:17 has “the foundation [</w:t>
      </w:r>
      <w:r>
        <w:rPr>
          <w:i/>
        </w:rPr>
        <w:t>qarqar</w:t>
      </w:r>
      <w:r>
        <w:t>]</w:t>
      </w:r>
      <w:r>
        <w:rPr>
          <w:i/>
        </w:rPr>
        <w:t xml:space="preserve"> </w:t>
      </w:r>
      <w:r>
        <w:t>of all the people of Seth” (if “</w:t>
      </w:r>
      <w:r w:rsidRPr="00480836">
        <w:t>foundation</w:t>
      </w:r>
      <w:r>
        <w:t xml:space="preserve">” is the meaning of </w:t>
      </w:r>
      <w:r>
        <w:rPr>
          <w:i/>
        </w:rPr>
        <w:t xml:space="preserve">qarqar </w:t>
      </w:r>
      <w:r>
        <w:t xml:space="preserve">and if </w:t>
      </w:r>
      <w:r>
        <w:rPr>
          <w:rFonts w:cstheme="minorHAnsi"/>
          <w:i/>
        </w:rPr>
        <w:t>śē</w:t>
      </w:r>
      <w:r>
        <w:rPr>
          <w:i/>
        </w:rPr>
        <w:t xml:space="preserve">t </w:t>
      </w:r>
      <w:r>
        <w:t xml:space="preserve">denotes Seth), while </w:t>
      </w:r>
      <w:r>
        <w:rPr>
          <w:i/>
        </w:rPr>
        <w:t>scalp</w:t>
      </w:r>
      <w:r>
        <w:t xml:space="preserve"> in Jer 48:45 is </w:t>
      </w:r>
      <w:r>
        <w:rPr>
          <w:i/>
        </w:rPr>
        <w:t>qodq</w:t>
      </w:r>
      <w:r>
        <w:rPr>
          <w:rFonts w:cstheme="minorHAnsi"/>
          <w:i/>
        </w:rPr>
        <w:t>ō</w:t>
      </w:r>
      <w:r>
        <w:rPr>
          <w:i/>
        </w:rPr>
        <w:t>d</w:t>
      </w:r>
      <w:r>
        <w:t>.</w:t>
      </w:r>
    </w:p>
  </w:footnote>
  <w:footnote w:id="302">
    <w:p w:rsidR="00EF7207" w:rsidRPr="00DE50D7" w:rsidRDefault="00EF7207">
      <w:pPr>
        <w:pStyle w:val="FootnoteText"/>
      </w:pPr>
      <w:r>
        <w:rPr>
          <w:rStyle w:val="FootnoteReference"/>
        </w:rPr>
        <w:footnoteRef/>
      </w:r>
      <w:r>
        <w:t xml:space="preserve"> In Num 21:29 </w:t>
      </w:r>
      <w:r>
        <w:rPr>
          <w:i/>
        </w:rPr>
        <w:t xml:space="preserve">captivity </w:t>
      </w:r>
      <w:r>
        <w:t xml:space="preserve">is </w:t>
      </w:r>
      <w:r>
        <w:rPr>
          <w:rFonts w:cstheme="minorHAnsi"/>
          <w:i/>
        </w:rPr>
        <w:t>šәbît</w:t>
      </w:r>
      <w:r>
        <w:rPr>
          <w:rFonts w:cstheme="minorHAnsi"/>
        </w:rPr>
        <w:t xml:space="preserve">; in Jer 48:46 it is </w:t>
      </w:r>
      <w:r>
        <w:rPr>
          <w:rFonts w:cstheme="minorHAnsi"/>
          <w:i/>
        </w:rPr>
        <w:t xml:space="preserve">šebî </w:t>
      </w:r>
      <w:r>
        <w:rPr>
          <w:rFonts w:cstheme="minorHAnsi"/>
        </w:rPr>
        <w:t xml:space="preserve">then </w:t>
      </w:r>
      <w:r>
        <w:rPr>
          <w:rFonts w:cstheme="minorHAnsi"/>
          <w:i/>
        </w:rPr>
        <w:t>šibyâ</w:t>
      </w:r>
      <w:r>
        <w:rPr>
          <w:rFonts w:cstheme="minorHAnsi"/>
        </w:rPr>
        <w:t>.</w:t>
      </w:r>
    </w:p>
  </w:footnote>
  <w:footnote w:id="303">
    <w:p w:rsidR="00EF7207" w:rsidRPr="006E7475" w:rsidRDefault="00EF7207">
      <w:pPr>
        <w:pStyle w:val="FootnoteText"/>
      </w:pPr>
      <w:r>
        <w:rPr>
          <w:rStyle w:val="FootnoteReference"/>
        </w:rPr>
        <w:footnoteRef/>
      </w:r>
      <w:r>
        <w:t xml:space="preserve"> See e.g., Bright, </w:t>
      </w:r>
      <w:r>
        <w:rPr>
          <w:i/>
        </w:rPr>
        <w:t>Jeremiah</w:t>
      </w:r>
      <w:r>
        <w:t xml:space="preserve">, 322; Holladay, </w:t>
      </w:r>
      <w:r>
        <w:rPr>
          <w:i/>
        </w:rPr>
        <w:t xml:space="preserve">Jeremiah </w:t>
      </w:r>
      <w:r>
        <w:t xml:space="preserve">2:346-49; H. Wildberger, </w:t>
      </w:r>
      <w:r>
        <w:rPr>
          <w:i/>
        </w:rPr>
        <w:t xml:space="preserve">Isaiah 13 – 27 </w:t>
      </w:r>
      <w:r>
        <w:t xml:space="preserve">(Minneapolis: Fortress, 1997), 124-25; J. Blenkinsopp, </w:t>
      </w:r>
      <w:r>
        <w:rPr>
          <w:i/>
        </w:rPr>
        <w:t>Isaiah 1 – 39</w:t>
      </w:r>
      <w:r>
        <w:t xml:space="preserve"> (New York: Doubleday, 2000), 297-98.</w:t>
      </w:r>
    </w:p>
  </w:footnote>
  <w:footnote w:id="304">
    <w:p w:rsidR="00EF7207" w:rsidRPr="00BF7065" w:rsidRDefault="00EF7207">
      <w:pPr>
        <w:pStyle w:val="FootnoteText"/>
      </w:pPr>
      <w:r>
        <w:rPr>
          <w:rStyle w:val="FootnoteReference"/>
        </w:rPr>
        <w:footnoteRef/>
      </w:r>
      <w:r>
        <w:t xml:space="preserve"> </w:t>
      </w:r>
      <w:r>
        <w:rPr>
          <w:i/>
        </w:rPr>
        <w:t>Jeremiah</w:t>
      </w:r>
      <w:r>
        <w:t>, 5:33.</w:t>
      </w:r>
    </w:p>
  </w:footnote>
  <w:footnote w:id="305">
    <w:p w:rsidR="00EF7207" w:rsidRDefault="00EF7207">
      <w:pPr>
        <w:pStyle w:val="FootnoteText"/>
      </w:pPr>
      <w:r>
        <w:rPr>
          <w:rStyle w:val="FootnoteReference"/>
        </w:rPr>
        <w:footnoteRef/>
      </w:r>
      <w:r>
        <w:t xml:space="preserve"> J. I. Woods (</w:t>
      </w:r>
      <w:r>
        <w:rPr>
          <w:i/>
        </w:rPr>
        <w:t xml:space="preserve">Jeremiah 48 as Christian Scripture </w:t>
      </w:r>
      <w:r>
        <w:t>[Cambridge: Clarke, 2011], 25-66) lays out Jer 48 MT and LXX synoptically, then comments on the differences between the two.</w:t>
      </w:r>
    </w:p>
  </w:footnote>
  <w:footnote w:id="306">
    <w:p w:rsidR="00EF7207" w:rsidRDefault="00EF7207" w:rsidP="00FF443D">
      <w:pPr>
        <w:pStyle w:val="FootnoteText"/>
      </w:pPr>
      <w:r>
        <w:rPr>
          <w:rStyle w:val="FootnoteReference"/>
        </w:rPr>
        <w:footnoteRef/>
      </w:r>
      <w:r>
        <w:t xml:space="preserve"> Duhm, </w:t>
      </w:r>
      <w:r>
        <w:rPr>
          <w:i/>
        </w:rPr>
        <w:t>Jeremia</w:t>
      </w:r>
      <w:r>
        <w:t>, 345: he calls the chapter a “strange anthology.”</w:t>
      </w:r>
    </w:p>
  </w:footnote>
  <w:footnote w:id="307">
    <w:p w:rsidR="00EF7207" w:rsidRPr="00DF1E78" w:rsidRDefault="00EF7207">
      <w:pPr>
        <w:pStyle w:val="FootnoteText"/>
      </w:pPr>
      <w:r>
        <w:rPr>
          <w:rStyle w:val="FootnoteReference"/>
        </w:rPr>
        <w:footnoteRef/>
      </w:r>
      <w:r>
        <w:t xml:space="preserve"> Lundbom (</w:t>
      </w:r>
      <w:r>
        <w:rPr>
          <w:i/>
        </w:rPr>
        <w:t>Jeremiah 37 – 52</w:t>
      </w:r>
      <w:r>
        <w:t>, viii-ix) counts seventeen.</w:t>
      </w:r>
    </w:p>
  </w:footnote>
  <w:footnote w:id="308">
    <w:p w:rsidR="00EF7207" w:rsidRPr="00AC430F" w:rsidRDefault="00EF7207">
      <w:pPr>
        <w:pStyle w:val="FootnoteText"/>
      </w:pPr>
      <w:r>
        <w:rPr>
          <w:rStyle w:val="FootnoteReference"/>
        </w:rPr>
        <w:footnoteRef/>
      </w:r>
      <w:r>
        <w:t xml:space="preserve"> Thus my divisions hardly ever correspond to Lundbom’s (see previous note) or Allen’s (</w:t>
      </w:r>
      <w:r>
        <w:rPr>
          <w:i/>
        </w:rPr>
        <w:t>Jeremiah</w:t>
      </w:r>
      <w:r>
        <w:t>, 477-78) or Holladay’s (</w:t>
      </w:r>
      <w:r>
        <w:rPr>
          <w:i/>
        </w:rPr>
        <w:t xml:space="preserve">Jeremiah </w:t>
      </w:r>
      <w:r>
        <w:t>2:349-53).</w:t>
      </w:r>
    </w:p>
  </w:footnote>
  <w:footnote w:id="309">
    <w:p w:rsidR="00EF7207" w:rsidRPr="00BC0A70" w:rsidRDefault="00EF7207" w:rsidP="00FF443D">
      <w:pPr>
        <w:pStyle w:val="FootnoteText"/>
      </w:pPr>
      <w:r>
        <w:rPr>
          <w:rStyle w:val="FootnoteReference"/>
        </w:rPr>
        <w:footnoteRef/>
      </w:r>
      <w:r>
        <w:t xml:space="preserve"> J. R. Lundbom, </w:t>
      </w:r>
      <w:r w:rsidRPr="00BC0A70">
        <w:t>“</w:t>
      </w:r>
      <w:r w:rsidRPr="00BC0A70">
        <w:rPr>
          <w:rFonts w:cstheme="minorHAnsi"/>
          <w:bCs/>
        </w:rPr>
        <w:t>Language and Rhetoric in Jeremiah’s Foreign</w:t>
      </w:r>
      <w:r>
        <w:t xml:space="preserve"> </w:t>
      </w:r>
      <w:r w:rsidRPr="00BC0A70">
        <w:rPr>
          <w:rFonts w:cstheme="minorHAnsi"/>
          <w:bCs/>
        </w:rPr>
        <w:t>Nation Oracles</w:t>
      </w:r>
      <w:r>
        <w:rPr>
          <w:rFonts w:cstheme="minorHAnsi"/>
          <w:bCs/>
        </w:rPr>
        <w:t xml:space="preserve">,” in </w:t>
      </w:r>
      <w:r>
        <w:t xml:space="preserve">J. R. Lundbom et al. (eds.), </w:t>
      </w:r>
      <w:r>
        <w:rPr>
          <w:i/>
        </w:rPr>
        <w:t>The Book of Jeremiah</w:t>
      </w:r>
      <w:r>
        <w:t xml:space="preserve"> (Leiden: Brill, 2018), 211-29 (212-19).</w:t>
      </w:r>
    </w:p>
  </w:footnote>
  <w:footnote w:id="310">
    <w:p w:rsidR="00EF7207" w:rsidRPr="000B4D1C" w:rsidRDefault="00EF7207" w:rsidP="00FF443D">
      <w:pPr>
        <w:pStyle w:val="FootnoteText"/>
      </w:pPr>
      <w:r>
        <w:rPr>
          <w:rStyle w:val="FootnoteReference"/>
        </w:rPr>
        <w:footnoteRef/>
      </w:r>
      <w:r>
        <w:t xml:space="preserve"> See the discussion of Isa 15 – 16 in this connection in B. C. Jones, </w:t>
      </w:r>
      <w:r>
        <w:rPr>
          <w:i/>
        </w:rPr>
        <w:t>Howling over Moab</w:t>
      </w:r>
      <w:r>
        <w:t xml:space="preserve"> (Atlanta: Scholars, 1996), 113-61, 231-41.</w:t>
      </w:r>
    </w:p>
  </w:footnote>
  <w:footnote w:id="311">
    <w:p w:rsidR="00EF7207" w:rsidRPr="00937D98" w:rsidRDefault="00EF7207" w:rsidP="00937D98">
      <w:pPr>
        <w:pStyle w:val="FootnoteText"/>
      </w:pPr>
      <w:r>
        <w:rPr>
          <w:rStyle w:val="FootnoteReference"/>
        </w:rPr>
        <w:footnoteRef/>
      </w:r>
      <w:r>
        <w:t xml:space="preserve"> Woods, </w:t>
      </w:r>
      <w:r>
        <w:rPr>
          <w:i/>
        </w:rPr>
        <w:t>Jeremiah 48</w:t>
      </w:r>
      <w:r>
        <w:t>, 227, and see the comment on 22:13.</w:t>
      </w:r>
    </w:p>
  </w:footnote>
  <w:footnote w:id="312">
    <w:p w:rsidR="00EF7207" w:rsidRDefault="00EF7207">
      <w:pPr>
        <w:pStyle w:val="FootnoteText"/>
      </w:pPr>
      <w:r>
        <w:rPr>
          <w:rStyle w:val="FootnoteReference"/>
        </w:rPr>
        <w:footnoteRef/>
      </w:r>
      <w:r>
        <w:t xml:space="preserve"> See the note.</w:t>
      </w:r>
    </w:p>
  </w:footnote>
  <w:footnote w:id="313">
    <w:p w:rsidR="00EF7207" w:rsidRPr="00D36BB9" w:rsidRDefault="00EF7207">
      <w:pPr>
        <w:pStyle w:val="FootnoteText"/>
      </w:pPr>
      <w:r>
        <w:rPr>
          <w:rStyle w:val="FootnoteReference"/>
        </w:rPr>
        <w:footnoteRef/>
      </w:r>
      <w:r>
        <w:t xml:space="preserve"> See C. Ben-David, “The ‘Ascent of Luhith’ and the ‘Road to Horonaim,’” </w:t>
      </w:r>
      <w:r>
        <w:rPr>
          <w:i/>
        </w:rPr>
        <w:t xml:space="preserve">Palestine Exploration Quarterly </w:t>
      </w:r>
      <w:r>
        <w:t>133 (2001): 136-44.</w:t>
      </w:r>
    </w:p>
  </w:footnote>
  <w:footnote w:id="314">
    <w:p w:rsidR="00EF7207" w:rsidRDefault="00EF7207">
      <w:pPr>
        <w:pStyle w:val="FootnoteText"/>
      </w:pPr>
      <w:r>
        <w:rPr>
          <w:rStyle w:val="FootnoteReference"/>
        </w:rPr>
        <w:footnoteRef/>
      </w:r>
      <w:r>
        <w:t xml:space="preserve"> Woods, </w:t>
      </w:r>
      <w:r>
        <w:rPr>
          <w:i/>
        </w:rPr>
        <w:t>Jeremiah 48</w:t>
      </w:r>
      <w:r>
        <w:t>,</w:t>
      </w:r>
      <w:r>
        <w:rPr>
          <w:i/>
        </w:rPr>
        <w:t xml:space="preserve"> </w:t>
      </w:r>
      <w:r>
        <w:t>188-216.</w:t>
      </w:r>
    </w:p>
  </w:footnote>
  <w:footnote w:id="315">
    <w:p w:rsidR="00EF7207" w:rsidRDefault="00EF7207" w:rsidP="001F7EF8">
      <w:pPr>
        <w:pStyle w:val="FootnoteText"/>
      </w:pPr>
      <w:r>
        <w:rPr>
          <w:rStyle w:val="FootnoteReference"/>
        </w:rPr>
        <w:footnoteRef/>
      </w:r>
      <w:r>
        <w:t xml:space="preserve"> See W. D. Barker, “Wine Production in Ancient Israel and the Meaning of </w:t>
      </w:r>
      <w:r>
        <w:rPr>
          <w:rFonts w:cstheme="minorHAnsi"/>
          <w:i/>
        </w:rPr>
        <w:t>šә</w:t>
      </w:r>
      <w:r>
        <w:rPr>
          <w:i/>
        </w:rPr>
        <w:t>m</w:t>
      </w:r>
      <w:r>
        <w:rPr>
          <w:rFonts w:cstheme="minorHAnsi"/>
          <w:i/>
        </w:rPr>
        <w:t>ārîm</w:t>
      </w:r>
      <w:r>
        <w:rPr>
          <w:rFonts w:cstheme="minorHAnsi"/>
        </w:rPr>
        <w:t xml:space="preserve"> in the Hebrew Bible,” in</w:t>
      </w:r>
      <w:r>
        <w:t xml:space="preserve"> </w:t>
      </w:r>
      <w:r w:rsidRPr="003E692E">
        <w:rPr>
          <w:rFonts w:cstheme="minorHAnsi"/>
        </w:rPr>
        <w:t xml:space="preserve">D. A. Baer and R. P. Gordon (eds.), </w:t>
      </w:r>
      <w:r w:rsidRPr="003E692E">
        <w:rPr>
          <w:rFonts w:cstheme="minorHAnsi"/>
          <w:i/>
          <w:iCs/>
        </w:rPr>
        <w:t xml:space="preserve">Leshon </w:t>
      </w:r>
      <w:r w:rsidRPr="003E692E">
        <w:rPr>
          <w:rFonts w:cstheme="minorHAnsi"/>
          <w:iCs/>
        </w:rPr>
        <w:t>Limmudim (A. A. Macintosh</w:t>
      </w:r>
      <w:r w:rsidRPr="003E692E">
        <w:rPr>
          <w:rFonts w:cstheme="minorHAnsi"/>
        </w:rPr>
        <w:t xml:space="preserve"> Festschrift; London: Bloomsbury, 2013)</w:t>
      </w:r>
      <w:r>
        <w:rPr>
          <w:rFonts w:cstheme="minorHAnsi"/>
        </w:rPr>
        <w:t>, 268-74; he thinks v. 11aαβ implies the spoiling has happened, but v. 11b suggests it hasn’t.</w:t>
      </w:r>
    </w:p>
  </w:footnote>
  <w:footnote w:id="316">
    <w:p w:rsidR="00EF7207" w:rsidRPr="009C306D" w:rsidRDefault="00EF7207">
      <w:pPr>
        <w:pStyle w:val="FootnoteText"/>
      </w:pPr>
      <w:r>
        <w:rPr>
          <w:rStyle w:val="FootnoteReference"/>
        </w:rPr>
        <w:footnoteRef/>
      </w:r>
      <w:r>
        <w:t xml:space="preserve"> See W. R</w:t>
      </w:r>
      <w:r>
        <w:rPr>
          <w:rFonts w:cstheme="minorHAnsi"/>
        </w:rPr>
        <w:t>ö</w:t>
      </w:r>
      <w:r>
        <w:t xml:space="preserve">llig, “Bethel,” </w:t>
      </w:r>
      <w:r>
        <w:rPr>
          <w:i/>
        </w:rPr>
        <w:t>DDD</w:t>
      </w:r>
      <w:r>
        <w:t>, 173-75.</w:t>
      </w:r>
    </w:p>
  </w:footnote>
  <w:footnote w:id="317">
    <w:p w:rsidR="00EF7207" w:rsidRDefault="00EF7207">
      <w:pPr>
        <w:pStyle w:val="FootnoteText"/>
      </w:pPr>
      <w:r>
        <w:rPr>
          <w:rStyle w:val="FootnoteReference"/>
        </w:rPr>
        <w:footnoteRef/>
      </w:r>
      <w:r>
        <w:t xml:space="preserve"> C. J. Sharp, “Embodying Moab,” in E. K. Holt et al. (eds.), </w:t>
      </w:r>
      <w:r>
        <w:rPr>
          <w:i/>
        </w:rPr>
        <w:t>Concerning the Nations</w:t>
      </w:r>
      <w:r>
        <w:t xml:space="preserve"> (London: Bloomsbury, 2016), 95-108 (108).</w:t>
      </w:r>
    </w:p>
  </w:footnote>
  <w:footnote w:id="318">
    <w:p w:rsidR="00EF7207" w:rsidRDefault="00EF7207">
      <w:pPr>
        <w:pStyle w:val="FootnoteText"/>
      </w:pPr>
      <w:r>
        <w:rPr>
          <w:rStyle w:val="FootnoteReference"/>
        </w:rPr>
        <w:footnoteRef/>
      </w:r>
      <w:r>
        <w:t xml:space="preserve"> See v. 8 and the comment.</w:t>
      </w:r>
    </w:p>
  </w:footnote>
  <w:footnote w:id="319">
    <w:p w:rsidR="00EF7207" w:rsidRPr="00F66F9A" w:rsidRDefault="00EF7207">
      <w:pPr>
        <w:pStyle w:val="FootnoteText"/>
      </w:pPr>
      <w:r>
        <w:rPr>
          <w:rStyle w:val="FootnoteReference"/>
        </w:rPr>
        <w:footnoteRef/>
      </w:r>
      <w:r>
        <w:t xml:space="preserve"> Lundbom, </w:t>
      </w:r>
      <w:r>
        <w:rPr>
          <w:i/>
        </w:rPr>
        <w:t>Jeremiah 37 – 52</w:t>
      </w:r>
      <w:r>
        <w:t>, 279.</w:t>
      </w:r>
    </w:p>
  </w:footnote>
  <w:footnote w:id="320">
    <w:p w:rsidR="00EF7207" w:rsidRDefault="00EF7207">
      <w:pPr>
        <w:pStyle w:val="FootnoteText"/>
      </w:pPr>
      <w:r>
        <w:rPr>
          <w:rStyle w:val="FootnoteReference"/>
        </w:rPr>
        <w:footnoteRef/>
      </w:r>
      <w:r>
        <w:t xml:space="preserve"> See e.g. the comments on 1:16; 4:2.</w:t>
      </w:r>
    </w:p>
  </w:footnote>
  <w:footnote w:id="321">
    <w:p w:rsidR="00EF7207" w:rsidRDefault="00EF7207" w:rsidP="00676CCE">
      <w:pPr>
        <w:pStyle w:val="FootnoteText"/>
      </w:pPr>
      <w:r>
        <w:rPr>
          <w:rStyle w:val="FootnoteReference"/>
        </w:rPr>
        <w:footnoteRef/>
      </w:r>
      <w:r>
        <w:t xml:space="preserve"> See the comparison in the introduction to the commentary on this chapter.</w:t>
      </w:r>
    </w:p>
  </w:footnote>
  <w:footnote w:id="322">
    <w:p w:rsidR="00EF7207" w:rsidRPr="002F6530" w:rsidRDefault="00EF7207">
      <w:pPr>
        <w:pStyle w:val="FootnoteText"/>
      </w:pPr>
      <w:r>
        <w:rPr>
          <w:rStyle w:val="FootnoteReference"/>
        </w:rPr>
        <w:footnoteRef/>
      </w:r>
      <w:r>
        <w:t xml:space="preserve"> Brueggemann, </w:t>
      </w:r>
      <w:r>
        <w:rPr>
          <w:i/>
        </w:rPr>
        <w:t>Jeremiah 26 – 52</w:t>
      </w:r>
      <w:r>
        <w:t>, 240.v</w:t>
      </w:r>
    </w:p>
  </w:footnote>
  <w:footnote w:id="323">
    <w:p w:rsidR="00EF7207" w:rsidRPr="007B644D" w:rsidRDefault="00EF7207">
      <w:pPr>
        <w:pStyle w:val="FootnoteText"/>
      </w:pPr>
      <w:r>
        <w:rPr>
          <w:rStyle w:val="FootnoteReference"/>
        </w:rPr>
        <w:footnoteRef/>
      </w:r>
      <w:r>
        <w:t xml:space="preserve"> See </w:t>
      </w:r>
      <w:r>
        <w:rPr>
          <w:i/>
        </w:rPr>
        <w:t>HALOT</w:t>
      </w:r>
      <w:r>
        <w:t>.</w:t>
      </w:r>
    </w:p>
  </w:footnote>
  <w:footnote w:id="324">
    <w:p w:rsidR="00EF7207" w:rsidRPr="00BF6871" w:rsidRDefault="00EF7207">
      <w:pPr>
        <w:pStyle w:val="FootnoteText"/>
      </w:pPr>
      <w:r>
        <w:rPr>
          <w:rStyle w:val="FootnoteReference"/>
        </w:rPr>
        <w:footnoteRef/>
      </w:r>
      <w:r>
        <w:t xml:space="preserve"> Barth, </w:t>
      </w:r>
      <w:r>
        <w:rPr>
          <w:i/>
        </w:rPr>
        <w:t>CD</w:t>
      </w:r>
      <w:r>
        <w:t xml:space="preserve"> IV,1: 473.</w:t>
      </w:r>
    </w:p>
  </w:footnote>
  <w:footnote w:id="325">
    <w:p w:rsidR="00EF7207" w:rsidRPr="003A0CC9" w:rsidRDefault="00EF7207" w:rsidP="00F0301C">
      <w:pPr>
        <w:pStyle w:val="FootnoteText"/>
      </w:pPr>
      <w:r>
        <w:rPr>
          <w:rStyle w:val="FootnoteReference"/>
        </w:rPr>
        <w:footnoteRef/>
      </w:r>
      <w:r>
        <w:t xml:space="preserve"> Lundbom, </w:t>
      </w:r>
      <w:r>
        <w:rPr>
          <w:i/>
        </w:rPr>
        <w:t>Jeremiah 37 – 52</w:t>
      </w:r>
      <w:r>
        <w:t>, 288.</w:t>
      </w:r>
    </w:p>
  </w:footnote>
  <w:footnote w:id="326">
    <w:p w:rsidR="00EF7207" w:rsidRPr="00583C2A" w:rsidRDefault="00EF7207">
      <w:pPr>
        <w:pStyle w:val="FootnoteText"/>
      </w:pPr>
      <w:r>
        <w:rPr>
          <w:rStyle w:val="FootnoteReference"/>
        </w:rPr>
        <w:footnoteRef/>
      </w:r>
      <w:r>
        <w:t xml:space="preserve"> But K. A. D. Smelik questions these assumptions and argues for the north (</w:t>
      </w:r>
      <w:r>
        <w:rPr>
          <w:i/>
        </w:rPr>
        <w:t xml:space="preserve">Converting the Past </w:t>
      </w:r>
      <w:r>
        <w:t>[Leiden: Brill, 1992], 85-89).</w:t>
      </w:r>
    </w:p>
  </w:footnote>
  <w:footnote w:id="327">
    <w:p w:rsidR="00EF7207" w:rsidRPr="00E01FC1" w:rsidRDefault="00EF7207">
      <w:pPr>
        <w:pStyle w:val="FootnoteText"/>
      </w:pPr>
      <w:r>
        <w:rPr>
          <w:rStyle w:val="FootnoteReference"/>
        </w:rPr>
        <w:footnoteRef/>
      </w:r>
      <w:r>
        <w:t xml:space="preserve"> Volz, </w:t>
      </w:r>
      <w:r>
        <w:rPr>
          <w:i/>
        </w:rPr>
        <w:t>Jeremia</w:t>
      </w:r>
      <w:r>
        <w:t>, 414.</w:t>
      </w:r>
    </w:p>
  </w:footnote>
  <w:footnote w:id="328">
    <w:p w:rsidR="00EF7207" w:rsidRDefault="00EF7207" w:rsidP="00F0301C">
      <w:pPr>
        <w:pStyle w:val="FootnoteText"/>
      </w:pPr>
      <w:r>
        <w:rPr>
          <w:rStyle w:val="FootnoteReference"/>
        </w:rPr>
        <w:footnoteRef/>
      </w:r>
      <w:r>
        <w:t xml:space="preserve"> See the comparison in the introduction to the commentary on this chapter.</w:t>
      </w:r>
    </w:p>
  </w:footnote>
  <w:footnote w:id="329">
    <w:p w:rsidR="00EF7207" w:rsidRDefault="00EF7207" w:rsidP="00951BC9">
      <w:pPr>
        <w:pStyle w:val="FootnoteText"/>
      </w:pPr>
      <w:r>
        <w:rPr>
          <w:rStyle w:val="FootnoteReference"/>
        </w:rPr>
        <w:footnoteRef/>
      </w:r>
      <w:r>
        <w:t xml:space="preserve"> Oecolampadius</w:t>
      </w:r>
      <w:r>
        <w:rPr>
          <w:rFonts w:cstheme="minorHAnsi"/>
        </w:rPr>
        <w:t xml:space="preserve">, </w:t>
      </w:r>
      <w:r w:rsidRPr="00DD1A8E">
        <w:rPr>
          <w:rStyle w:val="gb-title-box-title"/>
          <w:i/>
        </w:rPr>
        <w:t>In Hieremiam</w:t>
      </w:r>
      <w:r>
        <w:rPr>
          <w:rStyle w:val="gb-title-box-title"/>
        </w:rPr>
        <w:t xml:space="preserve">, on the passage (cf. Tyler, </w:t>
      </w:r>
      <w:r>
        <w:rPr>
          <w:i/>
        </w:rPr>
        <w:t>Jeremiah, Lamentations</w:t>
      </w:r>
      <w:r>
        <w:t>, 421).</w:t>
      </w:r>
    </w:p>
  </w:footnote>
  <w:footnote w:id="330">
    <w:p w:rsidR="00EF7207" w:rsidRPr="003B24FA" w:rsidRDefault="00EF7207" w:rsidP="00BA029F">
      <w:pPr>
        <w:pStyle w:val="FootnoteText"/>
      </w:pPr>
      <w:r>
        <w:rPr>
          <w:rStyle w:val="FootnoteReference"/>
        </w:rPr>
        <w:footnoteRef/>
      </w:r>
      <w:r>
        <w:t xml:space="preserve"> BDB, 32. </w:t>
      </w:r>
      <w:r>
        <w:rPr>
          <w:i/>
        </w:rPr>
        <w:t>’</w:t>
      </w:r>
      <w:r>
        <w:rPr>
          <w:rFonts w:cstheme="minorHAnsi"/>
          <w:i/>
        </w:rPr>
        <w:t>Ȇ</w:t>
      </w:r>
      <w:r>
        <w:rPr>
          <w:i/>
        </w:rPr>
        <w:t>k</w:t>
      </w:r>
      <w:r>
        <w:rPr>
          <w:rFonts w:cstheme="minorHAnsi"/>
          <w:i/>
        </w:rPr>
        <w:t>â</w:t>
      </w:r>
      <w:r>
        <w:rPr>
          <w:rFonts w:cstheme="minorHAnsi"/>
        </w:rPr>
        <w:t xml:space="preserve"> in v. 17 was more unequivocally doleful (cf. Lam 1:1; 2:1; 4:1, 2).</w:t>
      </w:r>
    </w:p>
  </w:footnote>
  <w:footnote w:id="331">
    <w:p w:rsidR="00EF7207" w:rsidRDefault="00EF7207" w:rsidP="00CE5B11">
      <w:pPr>
        <w:pStyle w:val="FootnoteText"/>
      </w:pPr>
      <w:r>
        <w:rPr>
          <w:rStyle w:val="FootnoteReference"/>
        </w:rPr>
        <w:footnoteRef/>
      </w:r>
      <w:r>
        <w:t xml:space="preserve"> See the comparison in the introduction to the commentary on this chapter.</w:t>
      </w:r>
    </w:p>
  </w:footnote>
  <w:footnote w:id="332">
    <w:p w:rsidR="00EF7207" w:rsidRDefault="00EF7207">
      <w:pPr>
        <w:pStyle w:val="FootnoteText"/>
      </w:pPr>
      <w:r>
        <w:rPr>
          <w:rStyle w:val="FootnoteReference"/>
        </w:rPr>
        <w:footnoteRef/>
      </w:r>
      <w:r>
        <w:t xml:space="preserve"> See the comment on 46:10.</w:t>
      </w:r>
    </w:p>
  </w:footnote>
  <w:footnote w:id="333">
    <w:p w:rsidR="00EF7207" w:rsidRPr="00951BC9" w:rsidRDefault="00EF7207">
      <w:pPr>
        <w:pStyle w:val="FootnoteText"/>
      </w:pPr>
      <w:r>
        <w:rPr>
          <w:rStyle w:val="FootnoteReference"/>
        </w:rPr>
        <w:footnoteRef/>
      </w:r>
      <w:r>
        <w:t xml:space="preserve"> Brueggemann, </w:t>
      </w:r>
      <w:r>
        <w:rPr>
          <w:i/>
        </w:rPr>
        <w:t>Jeremiah 26 – 52</w:t>
      </w:r>
      <w:r>
        <w:t>, 246.</w:t>
      </w:r>
    </w:p>
  </w:footnote>
  <w:footnote w:id="334">
    <w:p w:rsidR="00EF7207" w:rsidRPr="009643D2" w:rsidRDefault="00EF7207">
      <w:pPr>
        <w:pStyle w:val="FootnoteText"/>
      </w:pPr>
      <w:r>
        <w:rPr>
          <w:rStyle w:val="FootnoteReference"/>
        </w:rPr>
        <w:footnoteRef/>
      </w:r>
      <w:r>
        <w:t xml:space="preserve"> Lundbom, </w:t>
      </w:r>
      <w:r>
        <w:rPr>
          <w:i/>
        </w:rPr>
        <w:t>Jeremiah 37 – 52</w:t>
      </w:r>
      <w:r>
        <w:t>, 315.</w:t>
      </w:r>
    </w:p>
  </w:footnote>
  <w:footnote w:id="335">
    <w:p w:rsidR="00EF7207" w:rsidRDefault="00EF7207" w:rsidP="00055352">
      <w:pPr>
        <w:pStyle w:val="FootnoteText"/>
      </w:pPr>
      <w:r>
        <w:rPr>
          <w:rStyle w:val="FootnoteReference"/>
        </w:rPr>
        <w:footnoteRef/>
      </w:r>
      <w:r>
        <w:t xml:space="preserve"> C. W. Tyson (</w:t>
      </w:r>
      <w:r>
        <w:rPr>
          <w:i/>
        </w:rPr>
        <w:t>The Ammonites</w:t>
      </w:r>
      <w:r>
        <w:t xml:space="preserve"> [London: Bloomsbury, 2014], 120-21) suggests alternatively a link with events between 597 and 587.</w:t>
      </w:r>
    </w:p>
  </w:footnote>
  <w:footnote w:id="336">
    <w:p w:rsidR="00EF7207" w:rsidRPr="0024120B" w:rsidRDefault="00EF7207">
      <w:pPr>
        <w:pStyle w:val="FootnoteText"/>
      </w:pPr>
      <w:r>
        <w:rPr>
          <w:rStyle w:val="FootnoteReference"/>
        </w:rPr>
        <w:footnoteRef/>
      </w:r>
      <w:r>
        <w:t xml:space="preserve"> E. Puech, “Milcom,” </w:t>
      </w:r>
      <w:r>
        <w:rPr>
          <w:i/>
        </w:rPr>
        <w:t>DDD</w:t>
      </w:r>
      <w:r>
        <w:t>, 575-77.</w:t>
      </w:r>
    </w:p>
  </w:footnote>
  <w:footnote w:id="337">
    <w:p w:rsidR="00EF7207" w:rsidRDefault="00EF7207">
      <w:pPr>
        <w:pStyle w:val="FootnoteText"/>
      </w:pPr>
      <w:r>
        <w:rPr>
          <w:rStyle w:val="FootnoteReference"/>
        </w:rPr>
        <w:footnoteRef/>
      </w:r>
      <w:r>
        <w:t xml:space="preserve"> Miller,”Jeremiah,” on the passage.</w:t>
      </w:r>
    </w:p>
  </w:footnote>
  <w:footnote w:id="338">
    <w:p w:rsidR="00EF7207" w:rsidRPr="00A546EA" w:rsidRDefault="00EF7207" w:rsidP="00AE76EE">
      <w:pPr>
        <w:pStyle w:val="FootnoteText"/>
      </w:pPr>
      <w:r>
        <w:rPr>
          <w:rStyle w:val="FootnoteReference"/>
        </w:rPr>
        <w:footnoteRef/>
      </w:r>
      <w:r>
        <w:t xml:space="preserve"> </w:t>
      </w:r>
      <w:r>
        <w:rPr>
          <w:i/>
        </w:rPr>
        <w:t>Jeremiah</w:t>
      </w:r>
      <w:r>
        <w:t xml:space="preserve"> 5:70.</w:t>
      </w:r>
    </w:p>
  </w:footnote>
  <w:footnote w:id="339">
    <w:p w:rsidR="00EF7207" w:rsidRDefault="00EF7207">
      <w:pPr>
        <w:pStyle w:val="FootnoteText"/>
      </w:pPr>
      <w:r>
        <w:rPr>
          <w:rStyle w:val="FootnoteReference"/>
        </w:rPr>
        <w:footnoteRef/>
      </w:r>
      <w:r>
        <w:t xml:space="preserve"> It is one indication that vv. 1-5 might be in origin a Moab prophecy: see E. A. </w:t>
      </w:r>
      <w:r>
        <w:rPr>
          <w:rFonts w:cstheme="minorHAnsi"/>
        </w:rPr>
        <w:t>Knauf, “Jeremia xlix 1-5,”</w:t>
      </w:r>
      <w:r w:rsidRPr="00F32D51">
        <w:rPr>
          <w:rFonts w:cstheme="minorHAnsi"/>
        </w:rPr>
        <w:t xml:space="preserve"> </w:t>
      </w:r>
      <w:r w:rsidRPr="00F32D51">
        <w:rPr>
          <w:rFonts w:cstheme="minorHAnsi"/>
          <w:i/>
          <w:iCs/>
        </w:rPr>
        <w:t xml:space="preserve">VT </w:t>
      </w:r>
      <w:r>
        <w:rPr>
          <w:rFonts w:cstheme="minorHAnsi"/>
        </w:rPr>
        <w:t xml:space="preserve">42 (1992): </w:t>
      </w:r>
      <w:r w:rsidRPr="00F32D51">
        <w:rPr>
          <w:rFonts w:cstheme="minorHAnsi"/>
        </w:rPr>
        <w:t>124-28.</w:t>
      </w:r>
    </w:p>
  </w:footnote>
  <w:footnote w:id="340">
    <w:p w:rsidR="00EF7207" w:rsidRDefault="00EF7207">
      <w:pPr>
        <w:pStyle w:val="FootnoteText"/>
      </w:pPr>
      <w:r>
        <w:rPr>
          <w:rStyle w:val="FootnoteReference"/>
        </w:rPr>
        <w:footnoteRef/>
      </w:r>
      <w:r>
        <w:t xml:space="preserve"> Theodoret, </w:t>
      </w:r>
      <w:r w:rsidRPr="00FB1318">
        <w:rPr>
          <w:rFonts w:cstheme="minorHAnsi"/>
          <w:i/>
          <w:szCs w:val="22"/>
        </w:rPr>
        <w:t>Ermeneia</w:t>
      </w:r>
      <w:r>
        <w:rPr>
          <w:rFonts w:cstheme="minorHAnsi"/>
          <w:szCs w:val="22"/>
        </w:rPr>
        <w:t>, 728.</w:t>
      </w:r>
    </w:p>
  </w:footnote>
  <w:footnote w:id="341">
    <w:p w:rsidR="00EF7207" w:rsidRPr="00517368" w:rsidRDefault="00EF7207">
      <w:pPr>
        <w:pStyle w:val="FootnoteText"/>
      </w:pPr>
      <w:r>
        <w:rPr>
          <w:rStyle w:val="FootnoteReference"/>
        </w:rPr>
        <w:footnoteRef/>
      </w:r>
      <w:r>
        <w:t xml:space="preserve"> Brueggemann, </w:t>
      </w:r>
      <w:r>
        <w:rPr>
          <w:i/>
        </w:rPr>
        <w:t>Jeremiah 26 – 52</w:t>
      </w:r>
      <w:r>
        <w:t>, 250.</w:t>
      </w:r>
    </w:p>
  </w:footnote>
  <w:footnote w:id="342">
    <w:p w:rsidR="00EF7207" w:rsidRPr="00442DD7" w:rsidRDefault="00EF7207">
      <w:pPr>
        <w:pStyle w:val="FootnoteText"/>
      </w:pPr>
      <w:r>
        <w:rPr>
          <w:rStyle w:val="FootnoteReference"/>
        </w:rPr>
        <w:footnoteRef/>
      </w:r>
      <w:r>
        <w:t xml:space="preserve"> Schmidt, </w:t>
      </w:r>
      <w:r>
        <w:rPr>
          <w:i/>
        </w:rPr>
        <w:t>Jeremia</w:t>
      </w:r>
      <w:r>
        <w:t xml:space="preserve"> 2:305. </w:t>
      </w:r>
    </w:p>
  </w:footnote>
  <w:footnote w:id="343">
    <w:p w:rsidR="00EF7207" w:rsidRDefault="00EF7207" w:rsidP="00307C72">
      <w:pPr>
        <w:pStyle w:val="FootnoteText"/>
      </w:pPr>
      <w:r>
        <w:rPr>
          <w:rStyle w:val="FootnoteReference"/>
        </w:rPr>
        <w:footnoteRef/>
      </w:r>
      <w:r>
        <w:t xml:space="preserve"> Theodoret, </w:t>
      </w:r>
      <w:r w:rsidRPr="00FB1318">
        <w:rPr>
          <w:rFonts w:cstheme="minorHAnsi"/>
          <w:i/>
          <w:szCs w:val="22"/>
        </w:rPr>
        <w:t>Ermeneia</w:t>
      </w:r>
      <w:r>
        <w:rPr>
          <w:rFonts w:cstheme="minorHAnsi"/>
          <w:szCs w:val="22"/>
        </w:rPr>
        <w:t>, 728.</w:t>
      </w:r>
    </w:p>
  </w:footnote>
  <w:footnote w:id="344">
    <w:p w:rsidR="00EF7207" w:rsidRDefault="00EF7207" w:rsidP="006B2CA0">
      <w:pPr>
        <w:pStyle w:val="FootnoteText"/>
      </w:pPr>
      <w:r>
        <w:rPr>
          <w:rStyle w:val="FootnoteReference"/>
        </w:rPr>
        <w:footnoteRef/>
      </w:r>
      <w:r>
        <w:t xml:space="preserve"> See L. Haney, “Yhwh the God of Israel… and of Edom?” in J. Goldingay (ed.), </w:t>
      </w:r>
      <w:r>
        <w:rPr>
          <w:i/>
        </w:rPr>
        <w:t xml:space="preserve">Uprooting and Planting </w:t>
      </w:r>
      <w:r>
        <w:t>(L. Allen Festschrift; London: Clark 2007), 78-115.</w:t>
      </w:r>
    </w:p>
  </w:footnote>
  <w:footnote w:id="345">
    <w:p w:rsidR="00EF7207" w:rsidRDefault="00EF7207">
      <w:pPr>
        <w:pStyle w:val="FootnoteText"/>
      </w:pPr>
      <w:r>
        <w:rPr>
          <w:rStyle w:val="FootnoteReference"/>
        </w:rPr>
        <w:footnoteRef/>
      </w:r>
      <w:r>
        <w:t xml:space="preserve"> The Obadiah version is thus longer than the Jeremiah version, and it has two of the cola as rhetorical questions instead of statements, but the substance is the same.</w:t>
      </w:r>
    </w:p>
  </w:footnote>
  <w:footnote w:id="346">
    <w:p w:rsidR="00EF7207" w:rsidRDefault="00EF7207">
      <w:pPr>
        <w:pStyle w:val="FootnoteText"/>
      </w:pPr>
      <w:r>
        <w:rPr>
          <w:rStyle w:val="FootnoteReference"/>
        </w:rPr>
        <w:footnoteRef/>
      </w:r>
      <w:r>
        <w:t xml:space="preserve"> The two versions differ slightly but the substance is the same.</w:t>
      </w:r>
    </w:p>
  </w:footnote>
  <w:footnote w:id="347">
    <w:p w:rsidR="00EF7207" w:rsidRDefault="00EF7207">
      <w:pPr>
        <w:pStyle w:val="FootnoteText"/>
      </w:pPr>
      <w:r>
        <w:rPr>
          <w:rStyle w:val="FootnoteReference"/>
        </w:rPr>
        <w:footnoteRef/>
      </w:r>
      <w:r>
        <w:t xml:space="preserve"> Mayer, </w:t>
      </w:r>
      <w:r>
        <w:rPr>
          <w:i/>
        </w:rPr>
        <w:t>Commentary</w:t>
      </w:r>
      <w:r>
        <w:t>, 446.</w:t>
      </w:r>
    </w:p>
  </w:footnote>
  <w:footnote w:id="348">
    <w:p w:rsidR="00EF7207" w:rsidRPr="00D23339" w:rsidRDefault="00EF7207">
      <w:pPr>
        <w:pStyle w:val="FootnoteText"/>
      </w:pPr>
      <w:r>
        <w:rPr>
          <w:rStyle w:val="FootnoteReference"/>
        </w:rPr>
        <w:footnoteRef/>
      </w:r>
      <w:r>
        <w:t xml:space="preserve"> Allen, </w:t>
      </w:r>
      <w:r>
        <w:rPr>
          <w:i/>
        </w:rPr>
        <w:t>Jeremiah</w:t>
      </w:r>
      <w:r>
        <w:t>, 496.</w:t>
      </w:r>
    </w:p>
  </w:footnote>
  <w:footnote w:id="349">
    <w:p w:rsidR="00EF7207" w:rsidRPr="002B6D32" w:rsidRDefault="00EF7207">
      <w:pPr>
        <w:pStyle w:val="FootnoteText"/>
      </w:pPr>
      <w:r>
        <w:rPr>
          <w:rStyle w:val="FootnoteReference"/>
        </w:rPr>
        <w:footnoteRef/>
      </w:r>
      <w:r>
        <w:t xml:space="preserve"> McKane, </w:t>
      </w:r>
      <w:r>
        <w:rPr>
          <w:i/>
        </w:rPr>
        <w:t>Jeremiah</w:t>
      </w:r>
      <w:r>
        <w:t xml:space="preserve"> 2:1215.</w:t>
      </w:r>
    </w:p>
  </w:footnote>
  <w:footnote w:id="350">
    <w:p w:rsidR="00EF7207" w:rsidRPr="00F646A4" w:rsidRDefault="00EF7207">
      <w:pPr>
        <w:pStyle w:val="FootnoteText"/>
      </w:pPr>
      <w:r>
        <w:rPr>
          <w:rStyle w:val="FootnoteReference"/>
        </w:rPr>
        <w:footnoteRef/>
      </w:r>
      <w:r>
        <w:t xml:space="preserve"> E. Assis, </w:t>
      </w:r>
      <w:r>
        <w:rPr>
          <w:i/>
        </w:rPr>
        <w:t>Identity in Conflict</w:t>
      </w:r>
      <w:r>
        <w:t xml:space="preserve"> (Winona Lake, IN: Eisenbrauns, 2016), 95-96.</w:t>
      </w:r>
    </w:p>
  </w:footnote>
  <w:footnote w:id="351">
    <w:p w:rsidR="00EF7207" w:rsidRPr="00471F2E" w:rsidRDefault="00EF7207">
      <w:pPr>
        <w:pStyle w:val="FootnoteText"/>
      </w:pPr>
      <w:r>
        <w:rPr>
          <w:rStyle w:val="FootnoteReference"/>
        </w:rPr>
        <w:footnoteRef/>
      </w:r>
      <w:r>
        <w:t xml:space="preserve"> Holladay, </w:t>
      </w:r>
      <w:r>
        <w:rPr>
          <w:i/>
        </w:rPr>
        <w:t>Jeremiah</w:t>
      </w:r>
      <w:r>
        <w:t xml:space="preserve"> 2:375.</w:t>
      </w:r>
    </w:p>
  </w:footnote>
  <w:footnote w:id="352">
    <w:p w:rsidR="00EF7207" w:rsidRPr="00B64419" w:rsidRDefault="00EF7207" w:rsidP="00B64419">
      <w:pPr>
        <w:pStyle w:val="FootnoteText"/>
        <w:jc w:val="both"/>
      </w:pPr>
      <w:r>
        <w:rPr>
          <w:rStyle w:val="FootnoteReference"/>
        </w:rPr>
        <w:footnoteRef/>
      </w:r>
      <w:r>
        <w:t xml:space="preserve"> Bugenhagen, </w:t>
      </w:r>
      <w:r>
        <w:rPr>
          <w:i/>
        </w:rPr>
        <w:t>In Ieremiam</w:t>
      </w:r>
      <w:r>
        <w:t xml:space="preserve">, on the passage (cf. Tyler, </w:t>
      </w:r>
      <w:r w:rsidRPr="00B64419">
        <w:rPr>
          <w:i/>
        </w:rPr>
        <w:t>Jeremiah</w:t>
      </w:r>
      <w:r>
        <w:t>, 426).</w:t>
      </w:r>
    </w:p>
  </w:footnote>
  <w:footnote w:id="353">
    <w:p w:rsidR="00EF7207" w:rsidRDefault="00EF7207">
      <w:pPr>
        <w:pStyle w:val="FootnoteText"/>
      </w:pPr>
      <w:r>
        <w:rPr>
          <w:rStyle w:val="FootnoteReference"/>
        </w:rPr>
        <w:footnoteRef/>
      </w:r>
      <w:r>
        <w:t xml:space="preserve"> See the comment on 23:14.</w:t>
      </w:r>
    </w:p>
  </w:footnote>
  <w:footnote w:id="354">
    <w:p w:rsidR="00EF7207" w:rsidRPr="00321B45" w:rsidRDefault="00EF7207">
      <w:pPr>
        <w:pStyle w:val="FootnoteText"/>
      </w:pPr>
      <w:r>
        <w:rPr>
          <w:rStyle w:val="FootnoteReference"/>
        </w:rPr>
        <w:footnoteRef/>
      </w:r>
      <w:r>
        <w:t xml:space="preserve"> Boadt, </w:t>
      </w:r>
      <w:r>
        <w:rPr>
          <w:i/>
        </w:rPr>
        <w:t>Jeremiah 26 – 52</w:t>
      </w:r>
      <w:r>
        <w:t>, 134-35.</w:t>
      </w:r>
    </w:p>
  </w:footnote>
  <w:footnote w:id="355">
    <w:p w:rsidR="00EF7207" w:rsidRDefault="00EF7207">
      <w:pPr>
        <w:pStyle w:val="FootnoteText"/>
      </w:pPr>
      <w:r>
        <w:rPr>
          <w:rStyle w:val="FootnoteReference"/>
        </w:rPr>
        <w:footnoteRef/>
      </w:r>
      <w:r>
        <w:t xml:space="preserve"> See the comment on 12:5.</w:t>
      </w:r>
    </w:p>
  </w:footnote>
  <w:footnote w:id="356">
    <w:p w:rsidR="00EF7207" w:rsidRDefault="00EF7207">
      <w:pPr>
        <w:pStyle w:val="FootnoteText"/>
      </w:pPr>
      <w:r>
        <w:rPr>
          <w:rStyle w:val="FootnoteReference"/>
        </w:rPr>
        <w:footnoteRef/>
      </w:r>
      <w:r>
        <w:t xml:space="preserve"> See the comments on 10:25; 25:30.</w:t>
      </w:r>
    </w:p>
  </w:footnote>
  <w:footnote w:id="357">
    <w:p w:rsidR="00EF7207" w:rsidRPr="00B63EEC" w:rsidRDefault="00EF7207" w:rsidP="00B63EEC">
      <w:pPr>
        <w:pStyle w:val="FootnoteText"/>
      </w:pPr>
      <w:r>
        <w:rPr>
          <w:rStyle w:val="FootnoteReference"/>
        </w:rPr>
        <w:footnoteRef/>
      </w:r>
      <w:r>
        <w:t xml:space="preserve"> R. Graybill, “</w:t>
      </w:r>
      <w:r>
        <w:rPr>
          <w:rFonts w:ascii="Calibri" w:hAnsi="Calibri" w:cs="Calibri"/>
        </w:rPr>
        <w:t>Jeremiah, Sade, and Repetition a</w:t>
      </w:r>
      <w:r w:rsidRPr="00B63EEC">
        <w:rPr>
          <w:rFonts w:ascii="Calibri" w:hAnsi="Calibri" w:cs="Calibri"/>
        </w:rPr>
        <w:t>s Counterpleasure</w:t>
      </w:r>
      <w:r>
        <w:t xml:space="preserve"> i</w:t>
      </w:r>
      <w:r>
        <w:rPr>
          <w:rFonts w:ascii="Calibri" w:hAnsi="Calibri" w:cs="Calibri"/>
        </w:rPr>
        <w:t>n the Oracle a</w:t>
      </w:r>
      <w:r w:rsidRPr="00B63EEC">
        <w:rPr>
          <w:rFonts w:ascii="Calibri" w:hAnsi="Calibri" w:cs="Calibri"/>
        </w:rPr>
        <w:t>gainst Edom</w:t>
      </w:r>
      <w:r>
        <w:rPr>
          <w:rFonts w:ascii="Calibri" w:hAnsi="Calibri" w:cs="Calibri"/>
        </w:rPr>
        <w:t xml:space="preserve">,” in </w:t>
      </w:r>
      <w:r>
        <w:t xml:space="preserve">E. K. Holt et al. (eds.), </w:t>
      </w:r>
      <w:r>
        <w:rPr>
          <w:i/>
        </w:rPr>
        <w:t>Concerning the Nations</w:t>
      </w:r>
      <w:r>
        <w:t xml:space="preserve"> (London: Bloomsbury, 2016), 128-44 (128-29).</w:t>
      </w:r>
    </w:p>
  </w:footnote>
  <w:footnote w:id="358">
    <w:p w:rsidR="00EF7207" w:rsidRPr="00AD05E2" w:rsidRDefault="00EF7207">
      <w:pPr>
        <w:pStyle w:val="FootnoteText"/>
      </w:pPr>
      <w:r>
        <w:rPr>
          <w:rStyle w:val="FootnoteReference"/>
        </w:rPr>
        <w:footnoteRef/>
      </w:r>
      <w:r>
        <w:t xml:space="preserve"> So Calvin, </w:t>
      </w:r>
      <w:r>
        <w:rPr>
          <w:i/>
        </w:rPr>
        <w:t xml:space="preserve">Jeremiah </w:t>
      </w:r>
      <w:r>
        <w:t>5:112-13.</w:t>
      </w:r>
    </w:p>
  </w:footnote>
  <w:footnote w:id="359">
    <w:p w:rsidR="00EF7207" w:rsidRPr="00406F4A" w:rsidRDefault="00EF7207">
      <w:pPr>
        <w:pStyle w:val="FootnoteText"/>
      </w:pPr>
      <w:r>
        <w:rPr>
          <w:rStyle w:val="FootnoteReference"/>
        </w:rPr>
        <w:footnoteRef/>
      </w:r>
      <w:r>
        <w:t xml:space="preserve"> Josephus’s account (</w:t>
      </w:r>
      <w:r>
        <w:rPr>
          <w:i/>
        </w:rPr>
        <w:t>Ant</w:t>
      </w:r>
      <w:r>
        <w:t xml:space="preserve"> XIII, 9:1) suggests forced conversion; but see e.g., the discussion in A. Kasher, </w:t>
      </w:r>
      <w:r>
        <w:rPr>
          <w:i/>
        </w:rPr>
        <w:t>Jews, Idumaeans, and Ancient Arabs</w:t>
      </w:r>
      <w:r>
        <w:t xml:space="preserve"> (T</w:t>
      </w:r>
      <w:r>
        <w:rPr>
          <w:rFonts w:cstheme="minorHAnsi"/>
        </w:rPr>
        <w:t>ü</w:t>
      </w:r>
      <w:r>
        <w:t>bingen: Mohr, 1988), 44-78.</w:t>
      </w:r>
    </w:p>
  </w:footnote>
  <w:footnote w:id="360">
    <w:p w:rsidR="00EF7207" w:rsidRPr="007949FD" w:rsidRDefault="00EF7207" w:rsidP="00226EE0">
      <w:pPr>
        <w:pStyle w:val="FootnoteText"/>
      </w:pPr>
      <w:r>
        <w:rPr>
          <w:rStyle w:val="FootnoteReference"/>
        </w:rPr>
        <w:footnoteRef/>
      </w:r>
      <w:r>
        <w:t xml:space="preserve"> Weiser, </w:t>
      </w:r>
      <w:r>
        <w:rPr>
          <w:i/>
        </w:rPr>
        <w:t>Jeremia</w:t>
      </w:r>
      <w:r>
        <w:t>, 2:419.</w:t>
      </w:r>
    </w:p>
  </w:footnote>
  <w:footnote w:id="361">
    <w:p w:rsidR="00EF7207" w:rsidRPr="00131EF5" w:rsidRDefault="00EF7207">
      <w:pPr>
        <w:pStyle w:val="FootnoteText"/>
      </w:pPr>
      <w:r>
        <w:rPr>
          <w:rStyle w:val="FootnoteReference"/>
        </w:rPr>
        <w:footnoteRef/>
      </w:r>
      <w:r>
        <w:t xml:space="preserve"> McKane, </w:t>
      </w:r>
      <w:r>
        <w:rPr>
          <w:i/>
        </w:rPr>
        <w:t>Jeremiah</w:t>
      </w:r>
      <w:r>
        <w:t xml:space="preserve"> 2:1230, 1231.</w:t>
      </w:r>
    </w:p>
  </w:footnote>
  <w:footnote w:id="362">
    <w:p w:rsidR="00EF7207" w:rsidRDefault="00EF7207">
      <w:pPr>
        <w:pStyle w:val="FootnoteText"/>
      </w:pPr>
      <w:r>
        <w:rPr>
          <w:rStyle w:val="FootnoteReference"/>
        </w:rPr>
        <w:footnoteRef/>
      </w:r>
      <w:r>
        <w:t xml:space="preserve"> Trapp, </w:t>
      </w:r>
      <w:r>
        <w:rPr>
          <w:i/>
        </w:rPr>
        <w:t>Commentary</w:t>
      </w:r>
      <w:r>
        <w:t>, on the passage.</w:t>
      </w:r>
    </w:p>
  </w:footnote>
  <w:footnote w:id="363">
    <w:p w:rsidR="00EF7207" w:rsidRDefault="00EF7207">
      <w:pPr>
        <w:pStyle w:val="FootnoteText"/>
      </w:pPr>
      <w:r>
        <w:rPr>
          <w:rStyle w:val="FootnoteReference"/>
        </w:rPr>
        <w:footnoteRef/>
      </w:r>
      <w:r>
        <w:t xml:space="preserve"> Miller, “Jeremiah,” on the passage.</w:t>
      </w:r>
    </w:p>
  </w:footnote>
  <w:footnote w:id="364">
    <w:p w:rsidR="00EF7207" w:rsidRPr="007949FD" w:rsidRDefault="00EF7207">
      <w:pPr>
        <w:pStyle w:val="FootnoteText"/>
      </w:pPr>
      <w:r>
        <w:rPr>
          <w:rStyle w:val="FootnoteReference"/>
        </w:rPr>
        <w:footnoteRef/>
      </w:r>
      <w:r>
        <w:t xml:space="preserve"> McKane, </w:t>
      </w:r>
      <w:r>
        <w:rPr>
          <w:i/>
        </w:rPr>
        <w:t>Jeremiah</w:t>
      </w:r>
      <w:r>
        <w:t xml:space="preserve"> 2:1234.</w:t>
      </w:r>
    </w:p>
  </w:footnote>
  <w:footnote w:id="365">
    <w:p w:rsidR="00EF7207" w:rsidRPr="00D875EC" w:rsidRDefault="00EF7207">
      <w:pPr>
        <w:pStyle w:val="FootnoteText"/>
      </w:pPr>
      <w:r>
        <w:rPr>
          <w:rStyle w:val="FootnoteReference"/>
        </w:rPr>
        <w:footnoteRef/>
      </w:r>
      <w:r>
        <w:t xml:space="preserve"> Smothers, </w:t>
      </w:r>
      <w:r>
        <w:rPr>
          <w:i/>
        </w:rPr>
        <w:t>Jeremiah 26 – 52</w:t>
      </w:r>
      <w:r>
        <w:t>, 334.</w:t>
      </w:r>
    </w:p>
  </w:footnote>
  <w:footnote w:id="366">
    <w:p w:rsidR="00EF7207" w:rsidRDefault="00EF7207">
      <w:pPr>
        <w:pStyle w:val="FootnoteText"/>
      </w:pPr>
      <w:r>
        <w:rPr>
          <w:rStyle w:val="FootnoteReference"/>
        </w:rPr>
        <w:footnoteRef/>
      </w:r>
      <w:r>
        <w:t xml:space="preserve"> </w:t>
      </w:r>
      <w:r>
        <w:rPr>
          <w:rFonts w:cstheme="minorHAnsi"/>
          <w:i/>
        </w:rPr>
        <w:t>CTAT</w:t>
      </w:r>
      <w:r>
        <w:rPr>
          <w:rFonts w:cstheme="minorHAnsi"/>
        </w:rPr>
        <w:t xml:space="preserve"> 2:812.</w:t>
      </w:r>
    </w:p>
  </w:footnote>
  <w:footnote w:id="367">
    <w:p w:rsidR="00EF7207" w:rsidRDefault="00EF7207">
      <w:pPr>
        <w:pStyle w:val="FootnoteText"/>
      </w:pPr>
      <w:r>
        <w:rPr>
          <w:rStyle w:val="FootnoteReference"/>
        </w:rPr>
        <w:footnoteRef/>
      </w:r>
      <w:r>
        <w:t xml:space="preserve"> See the comment.</w:t>
      </w:r>
    </w:p>
  </w:footnote>
  <w:footnote w:id="368">
    <w:p w:rsidR="00EF7207" w:rsidRPr="002E6118" w:rsidRDefault="00EF7207">
      <w:pPr>
        <w:pStyle w:val="FootnoteText"/>
      </w:pPr>
      <w:r>
        <w:rPr>
          <w:rStyle w:val="FootnoteReference"/>
        </w:rPr>
        <w:footnoteRef/>
      </w:r>
      <w:r>
        <w:t xml:space="preserve"> Holladay, </w:t>
      </w:r>
      <w:r>
        <w:rPr>
          <w:i/>
        </w:rPr>
        <w:t xml:space="preserve">Jeremiah </w:t>
      </w:r>
      <w:r>
        <w:t>2:381.</w:t>
      </w:r>
    </w:p>
  </w:footnote>
  <w:footnote w:id="369">
    <w:p w:rsidR="00EF7207" w:rsidRPr="00EE0F1A" w:rsidRDefault="00EF7207">
      <w:pPr>
        <w:pStyle w:val="FootnoteText"/>
      </w:pPr>
      <w:r>
        <w:rPr>
          <w:rStyle w:val="FootnoteReference"/>
        </w:rPr>
        <w:footnoteRef/>
      </w:r>
      <w:r>
        <w:t xml:space="preserve"> Lundbom, </w:t>
      </w:r>
      <w:r>
        <w:rPr>
          <w:i/>
        </w:rPr>
        <w:t>Jeremiah 37 – 52</w:t>
      </w:r>
      <w:r>
        <w:t xml:space="preserve">, 353; he refers to </w:t>
      </w:r>
      <w:r>
        <w:rPr>
          <w:i/>
        </w:rPr>
        <w:t>ANET</w:t>
      </w:r>
      <w:r>
        <w:t>, 284, 286, 291-92, 297-301, which record Assyrian campaigns against and plundering of tribes in Arabia.</w:t>
      </w:r>
    </w:p>
  </w:footnote>
  <w:footnote w:id="370">
    <w:p w:rsidR="00EF7207" w:rsidRPr="00B2743F" w:rsidRDefault="00EF7207">
      <w:pPr>
        <w:pStyle w:val="FootnoteText"/>
      </w:pPr>
      <w:r>
        <w:rPr>
          <w:rStyle w:val="FootnoteReference"/>
        </w:rPr>
        <w:footnoteRef/>
      </w:r>
      <w:r>
        <w:t xml:space="preserve"> Allen, </w:t>
      </w:r>
      <w:r>
        <w:rPr>
          <w:i/>
        </w:rPr>
        <w:t>Jeremiah</w:t>
      </w:r>
      <w:r>
        <w:t>, 500.</w:t>
      </w:r>
    </w:p>
  </w:footnote>
  <w:footnote w:id="371">
    <w:p w:rsidR="00EF7207" w:rsidRDefault="00EF7207" w:rsidP="004A4E95">
      <w:pPr>
        <w:pStyle w:val="FootnoteText"/>
      </w:pPr>
      <w:r>
        <w:rPr>
          <w:rStyle w:val="FootnoteReference"/>
        </w:rPr>
        <w:footnoteRef/>
      </w:r>
      <w:r>
        <w:t xml:space="preserve"> So Miller, “Jeremiah,” on the passage.</w:t>
      </w:r>
    </w:p>
  </w:footnote>
  <w:footnote w:id="372">
    <w:p w:rsidR="00EF7207" w:rsidRDefault="00EF7207" w:rsidP="00EE0F1A">
      <w:pPr>
        <w:pStyle w:val="FootnoteText"/>
      </w:pPr>
      <w:r>
        <w:rPr>
          <w:rStyle w:val="FootnoteReference"/>
        </w:rPr>
        <w:footnoteRef/>
      </w:r>
      <w:r>
        <w:t xml:space="preserve"> </w:t>
      </w:r>
      <w:r w:rsidRPr="002035E8">
        <w:rPr>
          <w:rFonts w:cstheme="minorHAnsi"/>
        </w:rPr>
        <w:t xml:space="preserve">A. K. Grayson, </w:t>
      </w:r>
      <w:r w:rsidRPr="002035E8">
        <w:rPr>
          <w:rFonts w:cstheme="minorHAnsi"/>
          <w:i/>
          <w:iCs/>
        </w:rPr>
        <w:t xml:space="preserve">Assyrian and Babylonian Chronicles </w:t>
      </w:r>
      <w:r w:rsidRPr="002035E8">
        <w:rPr>
          <w:rFonts w:cstheme="minorHAnsi"/>
        </w:rPr>
        <w:t>(Locust Valley, NY: Augustin, 1975),</w:t>
      </w:r>
      <w:r>
        <w:rPr>
          <w:rFonts w:cstheme="minorHAnsi"/>
        </w:rPr>
        <w:t xml:space="preserve"> 101; </w:t>
      </w:r>
      <w:r w:rsidRPr="00044AE6">
        <w:rPr>
          <w:rFonts w:cstheme="minorHAnsi"/>
          <w:i/>
        </w:rPr>
        <w:t>ANET</w:t>
      </w:r>
      <w:r>
        <w:rPr>
          <w:rFonts w:cstheme="minorHAnsi"/>
        </w:rPr>
        <w:t xml:space="preserve"> 564.</w:t>
      </w:r>
    </w:p>
  </w:footnote>
  <w:footnote w:id="373">
    <w:p w:rsidR="00EF7207" w:rsidRPr="006A5F16" w:rsidRDefault="00EF7207">
      <w:pPr>
        <w:pStyle w:val="FootnoteText"/>
      </w:pPr>
      <w:r>
        <w:rPr>
          <w:rStyle w:val="FootnoteReference"/>
        </w:rPr>
        <w:footnoteRef/>
      </w:r>
      <w:r>
        <w:t xml:space="preserve"> Lundbom, </w:t>
      </w:r>
      <w:r>
        <w:rPr>
          <w:i/>
        </w:rPr>
        <w:t>Jeremiah 37 – 52</w:t>
      </w:r>
      <w:r>
        <w:t>, 354.</w:t>
      </w:r>
    </w:p>
  </w:footnote>
  <w:footnote w:id="374">
    <w:p w:rsidR="00EF7207" w:rsidRPr="00293A2B" w:rsidRDefault="00EF7207" w:rsidP="002E0D25">
      <w:pPr>
        <w:pStyle w:val="FootnoteText"/>
      </w:pPr>
      <w:r>
        <w:rPr>
          <w:rStyle w:val="FootnoteReference"/>
        </w:rPr>
        <w:footnoteRef/>
      </w:r>
      <w:r>
        <w:t xml:space="preserve"> Holladay, </w:t>
      </w:r>
      <w:r>
        <w:rPr>
          <w:i/>
        </w:rPr>
        <w:t>Jeremiah</w:t>
      </w:r>
      <w:r>
        <w:t xml:space="preserve"> 2:387.</w:t>
      </w:r>
    </w:p>
  </w:footnote>
  <w:footnote w:id="375">
    <w:p w:rsidR="00EF7207" w:rsidRDefault="00EF7207" w:rsidP="00944029">
      <w:pPr>
        <w:pStyle w:val="FootnoteText"/>
      </w:pPr>
      <w:r>
        <w:rPr>
          <w:rStyle w:val="FootnoteReference"/>
        </w:rPr>
        <w:footnoteRef/>
      </w:r>
      <w:r>
        <w:t xml:space="preserve"> Cf. </w:t>
      </w:r>
      <w:r>
        <w:rPr>
          <w:rFonts w:cstheme="minorHAnsi"/>
          <w:szCs w:val="22"/>
        </w:rPr>
        <w:t xml:space="preserve">H. G. L. Peels, “God’s Throne in Elam,” </w:t>
      </w:r>
      <w:r w:rsidRPr="00C30641">
        <w:rPr>
          <w:rFonts w:cstheme="minorHAnsi"/>
          <w:i/>
          <w:szCs w:val="22"/>
        </w:rPr>
        <w:t>OTS</w:t>
      </w:r>
      <w:r>
        <w:rPr>
          <w:rFonts w:cstheme="minorHAnsi"/>
          <w:szCs w:val="22"/>
        </w:rPr>
        <w:t xml:space="preserve"> 44 (2000): 216-29.</w:t>
      </w:r>
    </w:p>
  </w:footnote>
  <w:footnote w:id="376">
    <w:p w:rsidR="00EF7207" w:rsidRDefault="00EF7207" w:rsidP="002E0D25">
      <w:pPr>
        <w:pStyle w:val="FootnoteText"/>
      </w:pPr>
      <w:r>
        <w:rPr>
          <w:rStyle w:val="FootnoteReference"/>
        </w:rPr>
        <w:footnoteRef/>
      </w:r>
      <w:r>
        <w:t xml:space="preserve"> Miller, “Jeremiah,” in his reflections on Jer 46 – 51.</w:t>
      </w:r>
    </w:p>
  </w:footnote>
  <w:footnote w:id="377">
    <w:p w:rsidR="00EF7207" w:rsidRPr="00C30EB8" w:rsidRDefault="00EF7207" w:rsidP="00E72238">
      <w:pPr>
        <w:pStyle w:val="FootnoteText"/>
      </w:pPr>
      <w:r>
        <w:rPr>
          <w:rStyle w:val="FootnoteReference"/>
        </w:rPr>
        <w:footnoteRef/>
      </w:r>
      <w:r>
        <w:t xml:space="preserve"> </w:t>
      </w:r>
      <w:r w:rsidRPr="002035E8">
        <w:rPr>
          <w:rFonts w:cstheme="minorHAnsi"/>
        </w:rPr>
        <w:t xml:space="preserve">A. K. Grayson, </w:t>
      </w:r>
      <w:r w:rsidRPr="002035E8">
        <w:rPr>
          <w:rFonts w:cstheme="minorHAnsi"/>
          <w:i/>
          <w:iCs/>
        </w:rPr>
        <w:t xml:space="preserve">Assyrian and Babylonian Chronicles </w:t>
      </w:r>
      <w:r w:rsidRPr="002035E8">
        <w:rPr>
          <w:rFonts w:cstheme="minorHAnsi"/>
        </w:rPr>
        <w:t>(Locust Valley, NY: Augustin, 1975</w:t>
      </w:r>
      <w:r>
        <w:rPr>
          <w:rFonts w:cstheme="minorHAnsi"/>
        </w:rPr>
        <w:t xml:space="preserve">), 102. See further Lundbom, </w:t>
      </w:r>
      <w:r>
        <w:rPr>
          <w:rFonts w:cstheme="minorHAnsi"/>
          <w:i/>
        </w:rPr>
        <w:t>Jeremiah 37 – 52</w:t>
      </w:r>
      <w:r>
        <w:rPr>
          <w:rFonts w:cstheme="minorHAnsi"/>
        </w:rPr>
        <w:t>, 362.</w:t>
      </w:r>
    </w:p>
  </w:footnote>
  <w:footnote w:id="378">
    <w:p w:rsidR="00EF7207" w:rsidRPr="001C7492" w:rsidRDefault="00EF7207">
      <w:pPr>
        <w:pStyle w:val="FootnoteText"/>
      </w:pPr>
      <w:r>
        <w:rPr>
          <w:rStyle w:val="FootnoteReference"/>
        </w:rPr>
        <w:footnoteRef/>
      </w:r>
      <w:r>
        <w:t xml:space="preserve"> Calvin, </w:t>
      </w:r>
      <w:r>
        <w:rPr>
          <w:i/>
        </w:rPr>
        <w:t xml:space="preserve">Jeremiah </w:t>
      </w:r>
      <w:r>
        <w:t>5:117.</w:t>
      </w:r>
    </w:p>
  </w:footnote>
  <w:footnote w:id="379">
    <w:p w:rsidR="00EF7207" w:rsidRPr="007D292F" w:rsidRDefault="00EF7207">
      <w:pPr>
        <w:pStyle w:val="FootnoteText"/>
      </w:pPr>
      <w:r>
        <w:rPr>
          <w:rStyle w:val="FootnoteReference"/>
        </w:rPr>
        <w:footnoteRef/>
      </w:r>
      <w:r>
        <w:t xml:space="preserve"> M. K. Chae (“Redactional Intentions of MT Jeremiah Concerning the Oracles against the Nations,” </w:t>
      </w:r>
      <w:r>
        <w:rPr>
          <w:i/>
        </w:rPr>
        <w:t>JBL</w:t>
      </w:r>
      <w:r>
        <w:t xml:space="preserve"> 134 [2015]: 577-93) emphasizes the hopeful aspect to the arrangement.</w:t>
      </w:r>
    </w:p>
  </w:footnote>
  <w:footnote w:id="380">
    <w:p w:rsidR="00EF7207" w:rsidRPr="004863D9" w:rsidRDefault="00EF7207" w:rsidP="007A7328">
      <w:pPr>
        <w:pStyle w:val="FootnoteText"/>
      </w:pPr>
      <w:r>
        <w:rPr>
          <w:rStyle w:val="FootnoteReference"/>
        </w:rPr>
        <w:footnoteRef/>
      </w:r>
      <w:r>
        <w:t xml:space="preserve"> Fischer, </w:t>
      </w:r>
      <w:r>
        <w:rPr>
          <w:i/>
        </w:rPr>
        <w:t xml:space="preserve">Jeremia </w:t>
      </w:r>
      <w:r>
        <w:t>2:630.</w:t>
      </w:r>
    </w:p>
  </w:footnote>
  <w:footnote w:id="381">
    <w:p w:rsidR="00EF7207" w:rsidRPr="00E05CCE" w:rsidRDefault="00EF7207" w:rsidP="008255F2">
      <w:pPr>
        <w:pStyle w:val="FootnoteText"/>
      </w:pPr>
      <w:r>
        <w:rPr>
          <w:rStyle w:val="FootnoteReference"/>
        </w:rPr>
        <w:footnoteRef/>
      </w:r>
      <w:r>
        <w:t xml:space="preserve"> Pixley, </w:t>
      </w:r>
      <w:r>
        <w:rPr>
          <w:i/>
        </w:rPr>
        <w:t>Jeremiah</w:t>
      </w:r>
      <w:r>
        <w:t>, 144.</w:t>
      </w:r>
    </w:p>
  </w:footnote>
  <w:footnote w:id="382">
    <w:p w:rsidR="00EF7207" w:rsidRPr="00793C06" w:rsidRDefault="00EF7207" w:rsidP="008255F2">
      <w:pPr>
        <w:pStyle w:val="FootnoteText"/>
      </w:pPr>
      <w:r>
        <w:rPr>
          <w:rStyle w:val="FootnoteReference"/>
        </w:rPr>
        <w:footnoteRef/>
      </w:r>
      <w:r>
        <w:t xml:space="preserve"> Carroll, </w:t>
      </w:r>
      <w:r>
        <w:rPr>
          <w:i/>
        </w:rPr>
        <w:t>Jeremiah</w:t>
      </w:r>
      <w:r>
        <w:t>, 814.</w:t>
      </w:r>
    </w:p>
  </w:footnote>
  <w:footnote w:id="383">
    <w:p w:rsidR="00EF7207" w:rsidRDefault="00EF7207" w:rsidP="0006664F">
      <w:pPr>
        <w:pStyle w:val="FootnoteText"/>
      </w:pPr>
      <w:r>
        <w:rPr>
          <w:rStyle w:val="FootnoteReference"/>
        </w:rPr>
        <w:footnoteRef/>
      </w:r>
      <w:r>
        <w:t xml:space="preserve"> A. Kalmanofsky,”‘As She Did, Do to Her,’” in E. K. Holt et al. (eds.), </w:t>
      </w:r>
      <w:r>
        <w:rPr>
          <w:i/>
        </w:rPr>
        <w:t>Concerning the Nations</w:t>
      </w:r>
      <w:r>
        <w:t xml:space="preserve"> (London: Bloomsbury, 2016), 109-27. But H. S. Pyper critiques the chapters’ implicitly quietist stance (“</w:t>
      </w:r>
      <w:r>
        <w:rPr>
          <w:rFonts w:cstheme="minorHAnsi"/>
        </w:rPr>
        <w:t>Postcolonialism a</w:t>
      </w:r>
      <w:r w:rsidRPr="0044508F">
        <w:rPr>
          <w:rFonts w:cstheme="minorHAnsi"/>
        </w:rPr>
        <w:t>nd Propaganda</w:t>
      </w:r>
      <w:r>
        <w:t xml:space="preserve"> i</w:t>
      </w:r>
      <w:r>
        <w:rPr>
          <w:rFonts w:cstheme="minorHAnsi"/>
        </w:rPr>
        <w:t>n Jeremiah’s Oracles against t</w:t>
      </w:r>
      <w:r w:rsidRPr="0044508F">
        <w:rPr>
          <w:rFonts w:cstheme="minorHAnsi"/>
        </w:rPr>
        <w:t>he Nations</w:t>
      </w:r>
      <w:r>
        <w:rPr>
          <w:rFonts w:cstheme="minorHAnsi"/>
        </w:rPr>
        <w:t xml:space="preserve">,” in </w:t>
      </w:r>
      <w:r>
        <w:t>the same volume, 145-57).</w:t>
      </w:r>
    </w:p>
  </w:footnote>
  <w:footnote w:id="384">
    <w:p w:rsidR="00EF7207" w:rsidRPr="006A0F7A" w:rsidRDefault="00EF7207">
      <w:pPr>
        <w:pStyle w:val="FootnoteText"/>
      </w:pPr>
      <w:r>
        <w:rPr>
          <w:rStyle w:val="FootnoteReference"/>
        </w:rPr>
        <w:footnoteRef/>
      </w:r>
      <w:r>
        <w:t xml:space="preserve"> See e.g., Rudolph, </w:t>
      </w:r>
      <w:r>
        <w:rPr>
          <w:i/>
        </w:rPr>
        <w:t>Jeremia</w:t>
      </w:r>
      <w:r>
        <w:t>, 297-99.</w:t>
      </w:r>
    </w:p>
  </w:footnote>
  <w:footnote w:id="385">
    <w:p w:rsidR="00EF7207" w:rsidRDefault="00EF7207" w:rsidP="00AE773B">
      <w:pPr>
        <w:pStyle w:val="FootnoteText"/>
      </w:pPr>
      <w:r>
        <w:rPr>
          <w:rStyle w:val="FootnoteReference"/>
        </w:rPr>
        <w:footnoteRef/>
      </w:r>
      <w:r>
        <w:t xml:space="preserve"> R. I. Thelle, “Babylon in the Book of Jeremiah (MT),” in H. M. Barstad and R. G. Kratz (eds.), </w:t>
      </w:r>
      <w:r>
        <w:rPr>
          <w:i/>
        </w:rPr>
        <w:t xml:space="preserve">Prophecy in the Book of Jeremiah </w:t>
      </w:r>
      <w:r>
        <w:t>(Berlin: De Gruyter, 2009), 187-232 (216-17). Cf. J. Hill’s thesis that the notion of metaphor is key to understanding Babylon in Jeremiah (</w:t>
      </w:r>
      <w:r>
        <w:rPr>
          <w:i/>
        </w:rPr>
        <w:t xml:space="preserve">Friend or Foe? </w:t>
      </w:r>
      <w:r>
        <w:t>[Leiden: Brill, 1999]).</w:t>
      </w:r>
    </w:p>
  </w:footnote>
  <w:footnote w:id="386">
    <w:p w:rsidR="00EF7207" w:rsidRPr="0034177D" w:rsidRDefault="00EF7207" w:rsidP="00AE773B">
      <w:pPr>
        <w:pStyle w:val="FootnoteText"/>
      </w:pPr>
      <w:r>
        <w:rPr>
          <w:rStyle w:val="FootnoteReference"/>
        </w:rPr>
        <w:footnoteRef/>
      </w:r>
      <w:r>
        <w:t xml:space="preserve"> Y. </w:t>
      </w:r>
      <w:r>
        <w:rPr>
          <w:rFonts w:cstheme="minorHAnsi"/>
        </w:rPr>
        <w:t>Hoffman</w:t>
      </w:r>
      <w:r w:rsidRPr="0034177D">
        <w:rPr>
          <w:rFonts w:cstheme="minorHAnsi"/>
        </w:rPr>
        <w:t>, "Jeremiah 50-51 and the Concept of Evil in the Hebrew Bible," in H. G. Reventlow</w:t>
      </w:r>
      <w:r>
        <w:rPr>
          <w:rFonts w:cstheme="minorHAnsi"/>
        </w:rPr>
        <w:t xml:space="preserve"> </w:t>
      </w:r>
      <w:r w:rsidRPr="0034177D">
        <w:rPr>
          <w:rFonts w:cstheme="minorHAnsi"/>
        </w:rPr>
        <w:t xml:space="preserve">and Y. Hoffman (eds.), </w:t>
      </w:r>
      <w:r w:rsidRPr="0034177D">
        <w:rPr>
          <w:rFonts w:cstheme="minorHAnsi"/>
          <w:i/>
          <w:iCs/>
        </w:rPr>
        <w:t>The Problem of Evil and Its Symbols in Jewish and Christian Tradition</w:t>
      </w:r>
      <w:r w:rsidRPr="0034177D">
        <w:rPr>
          <w:rFonts w:cstheme="minorHAnsi"/>
        </w:rPr>
        <w:t xml:space="preserve"> (London</w:t>
      </w:r>
      <w:r>
        <w:rPr>
          <w:rFonts w:cstheme="minorHAnsi"/>
        </w:rPr>
        <w:t>: Clark, 2004),</w:t>
      </w:r>
      <w:r w:rsidRPr="0034177D">
        <w:rPr>
          <w:rFonts w:cstheme="minorHAnsi"/>
        </w:rPr>
        <w:t xml:space="preserve"> 14-28.</w:t>
      </w:r>
    </w:p>
  </w:footnote>
  <w:footnote w:id="387">
    <w:p w:rsidR="00EF7207" w:rsidRPr="00E31E3F" w:rsidRDefault="00EF7207">
      <w:pPr>
        <w:pStyle w:val="FootnoteText"/>
      </w:pPr>
      <w:r>
        <w:rPr>
          <w:rStyle w:val="FootnoteReference"/>
        </w:rPr>
        <w:footnoteRef/>
      </w:r>
      <w:r>
        <w:t xml:space="preserve"> Wright, </w:t>
      </w:r>
      <w:r>
        <w:rPr>
          <w:i/>
        </w:rPr>
        <w:t>Jeremiah</w:t>
      </w:r>
      <w:r>
        <w:t>, 436.</w:t>
      </w:r>
    </w:p>
  </w:footnote>
  <w:footnote w:id="388">
    <w:p w:rsidR="00EF7207" w:rsidRPr="001A2969" w:rsidRDefault="00EF7207">
      <w:pPr>
        <w:pStyle w:val="FootnoteText"/>
      </w:pPr>
      <w:r>
        <w:rPr>
          <w:rStyle w:val="FootnoteReference"/>
        </w:rPr>
        <w:footnoteRef/>
      </w:r>
      <w:r>
        <w:t xml:space="preserve"> See Smothers, </w:t>
      </w:r>
      <w:r>
        <w:rPr>
          <w:i/>
        </w:rPr>
        <w:t>Jeremiah 26 – 52</w:t>
      </w:r>
      <w:r>
        <w:t>, 363-64.</w:t>
      </w:r>
    </w:p>
  </w:footnote>
  <w:footnote w:id="389">
    <w:p w:rsidR="00EF7207" w:rsidRPr="003A1E24" w:rsidRDefault="00EF7207" w:rsidP="005F4F90">
      <w:pPr>
        <w:pStyle w:val="FootnoteText"/>
      </w:pPr>
      <w:r>
        <w:rPr>
          <w:rStyle w:val="FootnoteReference"/>
        </w:rPr>
        <w:footnoteRef/>
      </w:r>
      <w:r>
        <w:t xml:space="preserve"> See further sections 2 and 3 of the Introduction to this commentary. S. Frolov (“Evil-Merodach and the Deuteronomist,” </w:t>
      </w:r>
      <w:r>
        <w:rPr>
          <w:i/>
        </w:rPr>
        <w:t xml:space="preserve">Biblical </w:t>
      </w:r>
      <w:r>
        <w:t>88 [2007]: 174-90) argues that 52:31-34 in their 2 Kings version must date from within Evil-merodach’s (two-year) reign and thus that 2 Kings reached its final form by that date; the same argument would suggest that the Jeremiah scroll reached its final form by that date.</w:t>
      </w:r>
    </w:p>
  </w:footnote>
  <w:footnote w:id="390">
    <w:p w:rsidR="00EF7207" w:rsidRPr="00063671" w:rsidRDefault="00EF7207" w:rsidP="000B5A90">
      <w:pPr>
        <w:pStyle w:val="FootnoteText"/>
      </w:pPr>
      <w:r>
        <w:rPr>
          <w:rStyle w:val="FootnoteReference"/>
        </w:rPr>
        <w:footnoteRef/>
      </w:r>
      <w:r>
        <w:t xml:space="preserve"> Boadt, </w:t>
      </w:r>
      <w:r>
        <w:rPr>
          <w:i/>
        </w:rPr>
        <w:t>Jeremiah 26 – 52</w:t>
      </w:r>
      <w:r>
        <w:t xml:space="preserve">, 139. Carroll questions this analogy on the grounds that Isa 10:5-19 accuses Assyria of excessive zeal (Carroll, </w:t>
      </w:r>
      <w:r>
        <w:rPr>
          <w:i/>
        </w:rPr>
        <w:t>Jeremiah</w:t>
      </w:r>
      <w:r>
        <w:t>, 843)</w:t>
      </w:r>
      <w:r>
        <w:rPr>
          <w:i/>
        </w:rPr>
        <w:t xml:space="preserve"> </w:t>
      </w:r>
      <w:r>
        <w:t>, but actually its argument seems to concern arrogance – as is the case in Jer 50 – 51.</w:t>
      </w:r>
    </w:p>
  </w:footnote>
  <w:footnote w:id="391">
    <w:p w:rsidR="00EF7207" w:rsidRPr="00F5251A" w:rsidRDefault="00EF7207" w:rsidP="00F5251A">
      <w:pPr>
        <w:pStyle w:val="FootnoteText"/>
        <w:rPr>
          <w:rFonts w:eastAsia="MinionPro-Regular" w:cstheme="minorHAnsi"/>
        </w:rPr>
      </w:pPr>
      <w:r>
        <w:rPr>
          <w:rStyle w:val="FootnoteReference"/>
        </w:rPr>
        <w:footnoteRef/>
      </w:r>
      <w:r>
        <w:t xml:space="preserve"> M. Leuchter, “</w:t>
      </w:r>
      <w:r w:rsidRPr="00F5251A">
        <w:rPr>
          <w:rFonts w:eastAsia="MinionPro-Regular" w:cstheme="minorHAnsi"/>
        </w:rPr>
        <w:t>Sacred Space and Communal Legitimacy in Exile</w:t>
      </w:r>
      <w:r>
        <w:rPr>
          <w:rFonts w:eastAsia="MinionPro-Regular" w:cstheme="minorHAnsi"/>
        </w:rPr>
        <w:t xml:space="preserve">,” in </w:t>
      </w:r>
      <w:r>
        <w:rPr>
          <w:rFonts w:cstheme="minorHAnsi"/>
        </w:rPr>
        <w:t xml:space="preserve">M. J. Boda et al. (eds.), </w:t>
      </w:r>
      <w:r>
        <w:rPr>
          <w:rFonts w:cstheme="minorHAnsi"/>
          <w:i/>
        </w:rPr>
        <w:t>The</w:t>
      </w:r>
      <w:r>
        <w:rPr>
          <w:rFonts w:eastAsia="MinionPro-Regular" w:cstheme="minorHAnsi"/>
        </w:rPr>
        <w:t xml:space="preserve"> </w:t>
      </w:r>
      <w:r w:rsidRPr="002F4708">
        <w:rPr>
          <w:rFonts w:cstheme="minorHAnsi"/>
          <w:i/>
          <w:szCs w:val="22"/>
        </w:rPr>
        <w:t>Prophets Speak on Forced Migration</w:t>
      </w:r>
      <w:r w:rsidRPr="00F5251A">
        <w:rPr>
          <w:rFonts w:cstheme="minorHAnsi"/>
        </w:rPr>
        <w:t xml:space="preserve"> </w:t>
      </w:r>
      <w:r>
        <w:rPr>
          <w:rFonts w:cstheme="minorHAnsi"/>
        </w:rPr>
        <w:t>(Atlanta: SBL, 2015), 77-99</w:t>
      </w:r>
      <w:r w:rsidRPr="00F5251A">
        <w:rPr>
          <w:rFonts w:cstheme="minorHAnsi"/>
        </w:rPr>
        <w:t xml:space="preserve"> (84).</w:t>
      </w:r>
    </w:p>
  </w:footnote>
  <w:footnote w:id="392">
    <w:p w:rsidR="00EF7207" w:rsidRPr="00E31E3F" w:rsidRDefault="00EF7207" w:rsidP="00A92C6C">
      <w:pPr>
        <w:pStyle w:val="FootnoteText"/>
      </w:pPr>
      <w:r>
        <w:rPr>
          <w:rStyle w:val="FootnoteReference"/>
        </w:rPr>
        <w:footnoteRef/>
      </w:r>
      <w:r>
        <w:t xml:space="preserve"> Cf. Wright, </w:t>
      </w:r>
      <w:r>
        <w:rPr>
          <w:i/>
        </w:rPr>
        <w:t>Jeremiah</w:t>
      </w:r>
      <w:r>
        <w:t>, 438-39.</w:t>
      </w:r>
    </w:p>
  </w:footnote>
  <w:footnote w:id="393">
    <w:p w:rsidR="00EF7207" w:rsidRDefault="00EF7207" w:rsidP="007A0BEC">
      <w:pPr>
        <w:pStyle w:val="FootnoteText"/>
        <w:tabs>
          <w:tab w:val="left" w:pos="4560"/>
        </w:tabs>
      </w:pPr>
      <w:r>
        <w:rPr>
          <w:rStyle w:val="FootnoteReference"/>
        </w:rPr>
        <w:footnoteRef/>
      </w:r>
      <w:r>
        <w:t xml:space="preserve"> Carroll, </w:t>
      </w:r>
      <w:r>
        <w:rPr>
          <w:i/>
        </w:rPr>
        <w:t>Jeremiah</w:t>
      </w:r>
      <w:r>
        <w:t>, 816.</w:t>
      </w:r>
      <w:r>
        <w:tab/>
      </w:r>
    </w:p>
  </w:footnote>
  <w:footnote w:id="394">
    <w:p w:rsidR="00EF7207" w:rsidRPr="003E288F" w:rsidRDefault="00EF7207" w:rsidP="003E288F">
      <w:pPr>
        <w:pStyle w:val="FootnoteText"/>
      </w:pPr>
      <w:r>
        <w:rPr>
          <w:rStyle w:val="FootnoteReference"/>
        </w:rPr>
        <w:footnoteRef/>
      </w:r>
      <w:r>
        <w:t xml:space="preserve"> K. A. D. Smelik, “</w:t>
      </w:r>
      <w:r w:rsidRPr="003E288F">
        <w:rPr>
          <w:rFonts w:cstheme="minorHAnsi"/>
          <w:bCs/>
          <w:iCs/>
        </w:rPr>
        <w:t>The Function of Jeremiah 50 and 51</w:t>
      </w:r>
      <w:r>
        <w:t xml:space="preserve"> </w:t>
      </w:r>
      <w:r w:rsidRPr="003E288F">
        <w:rPr>
          <w:rFonts w:cstheme="minorHAnsi"/>
          <w:bCs/>
          <w:iCs/>
        </w:rPr>
        <w:t>in the Book of Jeremiah</w:t>
      </w:r>
      <w:r>
        <w:rPr>
          <w:rFonts w:cstheme="minorHAnsi"/>
          <w:bCs/>
          <w:iCs/>
        </w:rPr>
        <w:t xml:space="preserve">,” in </w:t>
      </w:r>
      <w:r>
        <w:t xml:space="preserve">M. Kessler (ed.), </w:t>
      </w:r>
      <w:r>
        <w:rPr>
          <w:i/>
        </w:rPr>
        <w:t xml:space="preserve">Reading the Book of Jeremiah </w:t>
      </w:r>
      <w:r>
        <w:t>(Winona Lake, IN: Eisenbrauns, 2004), 87-98.</w:t>
      </w:r>
    </w:p>
  </w:footnote>
  <w:footnote w:id="395">
    <w:p w:rsidR="00EF7207" w:rsidRPr="003009DB" w:rsidRDefault="00EF7207" w:rsidP="003009DB">
      <w:pPr>
        <w:pStyle w:val="FootnoteText"/>
      </w:pPr>
      <w:r>
        <w:rPr>
          <w:rStyle w:val="FootnoteReference"/>
        </w:rPr>
        <w:footnoteRef/>
      </w:r>
      <w:r>
        <w:t xml:space="preserve"> See M. </w:t>
      </w:r>
      <w:r>
        <w:rPr>
          <w:rStyle w:val="medium-font"/>
        </w:rPr>
        <w:t xml:space="preserve">Köszeghy, </w:t>
      </w:r>
      <w:r>
        <w:rPr>
          <w:rStyle w:val="medium-font"/>
          <w:i/>
        </w:rPr>
        <w:t>Der Streit um Babel in den B</w:t>
      </w:r>
      <w:r>
        <w:rPr>
          <w:rStyle w:val="medium-font"/>
          <w:rFonts w:cstheme="minorHAnsi"/>
          <w:i/>
        </w:rPr>
        <w:t>ü</w:t>
      </w:r>
      <w:r>
        <w:rPr>
          <w:rStyle w:val="medium-font"/>
          <w:i/>
        </w:rPr>
        <w:t xml:space="preserve">chern Jesaja und Jeremia </w:t>
      </w:r>
      <w:r>
        <w:rPr>
          <w:rStyle w:val="medium-font"/>
        </w:rPr>
        <w:t>(Stuttart: Kohlhammer, 2007).</w:t>
      </w:r>
    </w:p>
  </w:footnote>
  <w:footnote w:id="396">
    <w:p w:rsidR="00EF7207" w:rsidRDefault="00EF7207">
      <w:pPr>
        <w:pStyle w:val="FootnoteText"/>
      </w:pPr>
      <w:r>
        <w:rPr>
          <w:rStyle w:val="FootnoteReference"/>
        </w:rPr>
        <w:footnoteRef/>
      </w:r>
      <w:r>
        <w:t xml:space="preserve"> See further the comments on 51:59-64.</w:t>
      </w:r>
    </w:p>
  </w:footnote>
  <w:footnote w:id="397">
    <w:p w:rsidR="00EF7207" w:rsidRPr="00AC3B06" w:rsidRDefault="00EF7207" w:rsidP="00F23DE6">
      <w:pPr>
        <w:pStyle w:val="FootnoteText"/>
      </w:pPr>
      <w:r>
        <w:rPr>
          <w:rStyle w:val="FootnoteReference"/>
        </w:rPr>
        <w:footnoteRef/>
      </w:r>
      <w:r>
        <w:t xml:space="preserve"> Cf. Carroll, </w:t>
      </w:r>
      <w:r>
        <w:rPr>
          <w:i/>
        </w:rPr>
        <w:t>Jeremiah</w:t>
      </w:r>
      <w:r>
        <w:t>, 842, 847, 855.</w:t>
      </w:r>
    </w:p>
  </w:footnote>
  <w:footnote w:id="398">
    <w:p w:rsidR="00EF7207" w:rsidRPr="00857D83" w:rsidRDefault="00EF7207" w:rsidP="009C2DE2">
      <w:pPr>
        <w:pStyle w:val="FootnoteText"/>
      </w:pPr>
      <w:r>
        <w:rPr>
          <w:rStyle w:val="FootnoteReference"/>
        </w:rPr>
        <w:footnoteRef/>
      </w:r>
      <w:r>
        <w:t xml:space="preserve"> Calvin, </w:t>
      </w:r>
      <w:r>
        <w:rPr>
          <w:i/>
        </w:rPr>
        <w:t xml:space="preserve">Jeremiah </w:t>
      </w:r>
      <w:r>
        <w:t>4:197.</w:t>
      </w:r>
    </w:p>
  </w:footnote>
  <w:footnote w:id="399">
    <w:p w:rsidR="00EF7207" w:rsidRPr="004738C0" w:rsidRDefault="00EF7207" w:rsidP="005C64F5">
      <w:pPr>
        <w:pStyle w:val="FootnoteText"/>
        <w:rPr>
          <w:rFonts w:ascii="Calibri" w:hAnsi="Calibri" w:cs="Calibri"/>
          <w:bCs/>
        </w:rPr>
      </w:pPr>
      <w:r>
        <w:rPr>
          <w:rStyle w:val="FootnoteReference"/>
        </w:rPr>
        <w:footnoteRef/>
      </w:r>
      <w:r>
        <w:t xml:space="preserve"> My understanding of the chapters’ structure thus compares with those of </w:t>
      </w:r>
      <w:r w:rsidRPr="00E51995">
        <w:rPr>
          <w:rFonts w:ascii="Calibri" w:hAnsi="Calibri" w:cs="Calibri"/>
          <w:bCs/>
        </w:rPr>
        <w:t xml:space="preserve">K. T. Aitken, </w:t>
      </w:r>
      <w:r>
        <w:rPr>
          <w:rFonts w:ascii="Calibri" w:hAnsi="Calibri" w:cs="Calibri"/>
          <w:bCs/>
        </w:rPr>
        <w:t>“</w:t>
      </w:r>
      <w:r w:rsidRPr="00E51995">
        <w:rPr>
          <w:rFonts w:ascii="Calibri" w:hAnsi="Calibri" w:cs="Calibri"/>
          <w:bCs/>
        </w:rPr>
        <w:t xml:space="preserve">The </w:t>
      </w:r>
      <w:r>
        <w:rPr>
          <w:rFonts w:ascii="Calibri" w:hAnsi="Calibri" w:cs="Calibri"/>
          <w:bCs/>
        </w:rPr>
        <w:t>Oracles against Babylon i</w:t>
      </w:r>
      <w:r w:rsidRPr="00E51995">
        <w:rPr>
          <w:rFonts w:ascii="Calibri" w:hAnsi="Calibri" w:cs="Calibri"/>
          <w:bCs/>
        </w:rPr>
        <w:t>n Jeremiah 50</w:t>
      </w:r>
      <w:r>
        <w:rPr>
          <w:rFonts w:ascii="Calibri" w:hAnsi="Calibri" w:cs="Calibri"/>
          <w:bCs/>
        </w:rPr>
        <w:t xml:space="preserve"> – </w:t>
      </w:r>
      <w:r w:rsidRPr="00E51995">
        <w:rPr>
          <w:rFonts w:ascii="Calibri" w:hAnsi="Calibri" w:cs="Calibri"/>
          <w:bCs/>
        </w:rPr>
        <w:t>51</w:t>
      </w:r>
      <w:r>
        <w:rPr>
          <w:rFonts w:ascii="Calibri" w:hAnsi="Calibri" w:cs="Calibri"/>
          <w:bCs/>
        </w:rPr>
        <w:t xml:space="preserve">,” </w:t>
      </w:r>
      <w:r>
        <w:rPr>
          <w:rFonts w:ascii="Calibri" w:hAnsi="Calibri" w:cs="Calibri"/>
          <w:bCs/>
          <w:i/>
        </w:rPr>
        <w:t>TynB</w:t>
      </w:r>
      <w:r>
        <w:rPr>
          <w:rFonts w:ascii="Calibri" w:hAnsi="Calibri" w:cs="Calibri"/>
          <w:bCs/>
        </w:rPr>
        <w:t xml:space="preserve"> 35 (1984): 25-63, and A. O. Bellis, </w:t>
      </w:r>
      <w:r w:rsidRPr="00C60FD6">
        <w:rPr>
          <w:rFonts w:eastAsia="Times New Roman" w:cstheme="minorHAnsi"/>
          <w:i/>
        </w:rPr>
        <w:t xml:space="preserve">The </w:t>
      </w:r>
      <w:r>
        <w:rPr>
          <w:rFonts w:eastAsia="Times New Roman" w:cstheme="minorHAnsi"/>
          <w:i/>
        </w:rPr>
        <w:t>S</w:t>
      </w:r>
      <w:r w:rsidRPr="00C60FD6">
        <w:rPr>
          <w:rFonts w:eastAsia="Times New Roman" w:cstheme="minorHAnsi"/>
          <w:i/>
        </w:rPr>
        <w:t>tructure</w:t>
      </w:r>
      <w:r>
        <w:rPr>
          <w:rFonts w:eastAsia="Times New Roman" w:cstheme="minorHAnsi"/>
          <w:i/>
        </w:rPr>
        <w:t xml:space="preserve"> and C</w:t>
      </w:r>
      <w:r w:rsidRPr="00C60FD6">
        <w:rPr>
          <w:rFonts w:eastAsia="Times New Roman" w:cstheme="minorHAnsi"/>
          <w:i/>
        </w:rPr>
        <w:t>omposition of Jeremiah 50:2</w:t>
      </w:r>
      <w:r>
        <w:rPr>
          <w:rFonts w:eastAsia="Times New Roman" w:cstheme="minorHAnsi"/>
          <w:i/>
        </w:rPr>
        <w:t xml:space="preserve"> – </w:t>
      </w:r>
      <w:r w:rsidRPr="00C60FD6">
        <w:rPr>
          <w:rFonts w:eastAsia="Times New Roman" w:cstheme="minorHAnsi"/>
          <w:i/>
        </w:rPr>
        <w:t>51:58</w:t>
      </w:r>
      <w:r>
        <w:rPr>
          <w:rFonts w:eastAsia="Times New Roman" w:cstheme="minorHAnsi"/>
        </w:rPr>
        <w:t xml:space="preserve"> (Lewiston, NY: Mellen, 1995)</w:t>
      </w:r>
      <w:r>
        <w:rPr>
          <w:rFonts w:cstheme="minorHAnsi"/>
          <w:szCs w:val="22"/>
        </w:rPr>
        <w:t>.</w:t>
      </w:r>
    </w:p>
  </w:footnote>
  <w:footnote w:id="400">
    <w:p w:rsidR="00EF7207" w:rsidRPr="00A7419D" w:rsidRDefault="00EF7207">
      <w:pPr>
        <w:pStyle w:val="FootnoteText"/>
      </w:pPr>
      <w:r>
        <w:rPr>
          <w:rStyle w:val="FootnoteReference"/>
        </w:rPr>
        <w:footnoteRef/>
      </w:r>
      <w:r>
        <w:t xml:space="preserve"> Cf. Wright, </w:t>
      </w:r>
      <w:r>
        <w:rPr>
          <w:i/>
        </w:rPr>
        <w:t>Jeremiah</w:t>
      </w:r>
      <w:r>
        <w:t>, 433-36.</w:t>
      </w:r>
    </w:p>
  </w:footnote>
  <w:footnote w:id="401">
    <w:p w:rsidR="00EF7207" w:rsidRDefault="00EF7207">
      <w:pPr>
        <w:pStyle w:val="FootnoteText"/>
      </w:pPr>
      <w:r>
        <w:rPr>
          <w:rStyle w:val="FootnoteReference"/>
        </w:rPr>
        <w:footnoteRef/>
      </w:r>
      <w:r>
        <w:t xml:space="preserve"> Stulman, </w:t>
      </w:r>
      <w:r>
        <w:rPr>
          <w:i/>
        </w:rPr>
        <w:t>Jeremiah</w:t>
      </w:r>
      <w:r>
        <w:t>, 385.</w:t>
      </w:r>
    </w:p>
  </w:footnote>
  <w:footnote w:id="402">
    <w:p w:rsidR="00EF7207" w:rsidRPr="00A7419D" w:rsidRDefault="00EF7207" w:rsidP="00A7419D">
      <w:pPr>
        <w:pStyle w:val="FootnoteText"/>
      </w:pPr>
      <w:r>
        <w:rPr>
          <w:rStyle w:val="FootnoteReference"/>
        </w:rPr>
        <w:footnoteRef/>
      </w:r>
      <w:r>
        <w:t xml:space="preserve"> Wright, </w:t>
      </w:r>
      <w:r>
        <w:rPr>
          <w:i/>
        </w:rPr>
        <w:t>Jeremiah</w:t>
      </w:r>
      <w:r>
        <w:t>, 440.</w:t>
      </w:r>
    </w:p>
  </w:footnote>
  <w:footnote w:id="403">
    <w:p w:rsidR="00EF7207" w:rsidRPr="00EE6886" w:rsidRDefault="00EF7207" w:rsidP="00EE6886">
      <w:pPr>
        <w:pStyle w:val="FootnoteText"/>
      </w:pPr>
      <w:r>
        <w:rPr>
          <w:rStyle w:val="FootnoteReference"/>
        </w:rPr>
        <w:footnoteRef/>
      </w:r>
      <w:r>
        <w:t xml:space="preserve"> Allen, </w:t>
      </w:r>
      <w:r>
        <w:rPr>
          <w:i/>
        </w:rPr>
        <w:t>Jeremiah</w:t>
      </w:r>
      <w:r>
        <w:t>, 509. Cf. B. Gosse, “</w:t>
      </w:r>
      <w:r w:rsidRPr="00EE6886">
        <w:rPr>
          <w:rFonts w:cstheme="minorHAnsi"/>
          <w:bCs/>
          <w:lang w:bidi="he-IL"/>
        </w:rPr>
        <w:t>L’</w:t>
      </w:r>
      <w:r>
        <w:rPr>
          <w:rFonts w:cstheme="minorHAnsi"/>
          <w:bCs/>
          <w:lang w:bidi="he-IL"/>
        </w:rPr>
        <w:t>enracinement du livre de Jéré</w:t>
      </w:r>
      <w:r w:rsidRPr="00EE6886">
        <w:rPr>
          <w:rFonts w:cstheme="minorHAnsi"/>
          <w:bCs/>
          <w:lang w:bidi="he-IL"/>
        </w:rPr>
        <w:t>mie dans le Psautier</w:t>
      </w:r>
      <w:r>
        <w:rPr>
          <w:rFonts w:cstheme="minorHAnsi"/>
          <w:bCs/>
          <w:lang w:bidi="he-IL"/>
        </w:rPr>
        <w:t xml:space="preserve">: Teil 1,” </w:t>
      </w:r>
      <w:r>
        <w:rPr>
          <w:rFonts w:cstheme="minorHAnsi"/>
          <w:bCs/>
          <w:i/>
          <w:lang w:bidi="he-IL"/>
        </w:rPr>
        <w:t>BN</w:t>
      </w:r>
      <w:r>
        <w:rPr>
          <w:rFonts w:cstheme="minorHAnsi"/>
          <w:bCs/>
          <w:lang w:bidi="he-IL"/>
        </w:rPr>
        <w:t xml:space="preserve"> 158 (2013): 39-50 (41-44).</w:t>
      </w:r>
    </w:p>
  </w:footnote>
  <w:footnote w:id="404">
    <w:p w:rsidR="00EF7207" w:rsidRPr="00EB2BC4" w:rsidRDefault="00EF7207">
      <w:pPr>
        <w:pStyle w:val="FootnoteText"/>
      </w:pPr>
      <w:r>
        <w:rPr>
          <w:rStyle w:val="FootnoteReference"/>
        </w:rPr>
        <w:footnoteRef/>
      </w:r>
      <w:r>
        <w:t xml:space="preserve"> Carroll, </w:t>
      </w:r>
      <w:r>
        <w:rPr>
          <w:i/>
        </w:rPr>
        <w:t>Jeremiah</w:t>
      </w:r>
      <w:r>
        <w:t xml:space="preserve">, 834; cf. Allen, </w:t>
      </w:r>
      <w:r>
        <w:rPr>
          <w:i/>
        </w:rPr>
        <w:t>Jeremiah</w:t>
      </w:r>
      <w:r>
        <w:t>, 509.</w:t>
      </w:r>
    </w:p>
  </w:footnote>
  <w:footnote w:id="405">
    <w:p w:rsidR="00EF7207" w:rsidRDefault="00EF7207">
      <w:pPr>
        <w:pStyle w:val="FootnoteText"/>
      </w:pPr>
      <w:r>
        <w:rPr>
          <w:rStyle w:val="FootnoteReference"/>
        </w:rPr>
        <w:footnoteRef/>
      </w:r>
      <w:r>
        <w:t xml:space="preserve"> Trapp, </w:t>
      </w:r>
      <w:r>
        <w:rPr>
          <w:i/>
        </w:rPr>
        <w:t>Commentary</w:t>
      </w:r>
      <w:r>
        <w:t>, on the passage.</w:t>
      </w:r>
    </w:p>
  </w:footnote>
  <w:footnote w:id="406">
    <w:p w:rsidR="00EF7207" w:rsidRPr="001F4DFE" w:rsidRDefault="00EF7207">
      <w:pPr>
        <w:pStyle w:val="FootnoteText"/>
      </w:pPr>
      <w:r>
        <w:rPr>
          <w:rStyle w:val="FootnoteReference"/>
        </w:rPr>
        <w:footnoteRef/>
      </w:r>
      <w:r>
        <w:t xml:space="preserve"> See T. Abusch, “Marduk,” </w:t>
      </w:r>
      <w:r>
        <w:rPr>
          <w:i/>
        </w:rPr>
        <w:t>DDD</w:t>
      </w:r>
      <w:r>
        <w:t>, 543-49; Abusch notes that there various ways of vocalizing the name, and the Hebrew version does not seem to be pejorative, analogous to Molech (see the comment on 32:35).</w:t>
      </w:r>
    </w:p>
  </w:footnote>
  <w:footnote w:id="407">
    <w:p w:rsidR="00EF7207" w:rsidRDefault="00EF7207">
      <w:pPr>
        <w:pStyle w:val="FootnoteText"/>
      </w:pPr>
      <w:r>
        <w:rPr>
          <w:rStyle w:val="FootnoteReference"/>
        </w:rPr>
        <w:footnoteRef/>
      </w:r>
      <w:r>
        <w:t xml:space="preserve"> See the note.</w:t>
      </w:r>
    </w:p>
  </w:footnote>
  <w:footnote w:id="408">
    <w:p w:rsidR="00EF7207" w:rsidRPr="00BD5EB1" w:rsidRDefault="00EF7207" w:rsidP="00982658">
      <w:pPr>
        <w:pStyle w:val="FootnoteText"/>
      </w:pPr>
      <w:r>
        <w:rPr>
          <w:rStyle w:val="FootnoteReference"/>
        </w:rPr>
        <w:footnoteRef/>
      </w:r>
      <w:r>
        <w:t xml:space="preserve"> R. Thelle, “Babylon as Judah’s </w:t>
      </w:r>
      <w:r>
        <w:rPr>
          <w:i/>
        </w:rPr>
        <w:t>Doppelg</w:t>
      </w:r>
      <w:r>
        <w:rPr>
          <w:rFonts w:cstheme="minorHAnsi"/>
          <w:i/>
        </w:rPr>
        <w:t>ä</w:t>
      </w:r>
      <w:r>
        <w:rPr>
          <w:i/>
        </w:rPr>
        <w:t>nger</w:t>
      </w:r>
      <w:r>
        <w:t xml:space="preserve">,” in E. K. Holt et al. (eds.), </w:t>
      </w:r>
      <w:r>
        <w:rPr>
          <w:i/>
        </w:rPr>
        <w:t>Concerning the Nations</w:t>
      </w:r>
      <w:r>
        <w:t xml:space="preserve"> (London: Bloomsbury, 2016), 77-94; cf. Reimer’s concluding comments to his study of forms and imagery in Jer 50 – 51, </w:t>
      </w:r>
      <w:r>
        <w:rPr>
          <w:i/>
        </w:rPr>
        <w:t>The Oracles a</w:t>
      </w:r>
      <w:r w:rsidRPr="005F6F10">
        <w:rPr>
          <w:rFonts w:cstheme="minorHAnsi"/>
          <w:i/>
          <w:iCs/>
        </w:rPr>
        <w:t>gai</w:t>
      </w:r>
      <w:r>
        <w:rPr>
          <w:rFonts w:cstheme="minorHAnsi"/>
          <w:i/>
          <w:iCs/>
        </w:rPr>
        <w:t>nst Babylon in Jeremiah 50 – 51</w:t>
      </w:r>
      <w:r>
        <w:rPr>
          <w:rFonts w:cstheme="minorHAnsi"/>
          <w:iCs/>
        </w:rPr>
        <w:t>, 240.</w:t>
      </w:r>
    </w:p>
  </w:footnote>
  <w:footnote w:id="409">
    <w:p w:rsidR="00EF7207" w:rsidRDefault="00EF7207" w:rsidP="00B95D21">
      <w:pPr>
        <w:pStyle w:val="FootnoteText"/>
      </w:pPr>
      <w:r>
        <w:rPr>
          <w:rStyle w:val="FootnoteReference"/>
        </w:rPr>
        <w:footnoteRef/>
      </w:r>
      <w:r>
        <w:t xml:space="preserve"> See the comments.</w:t>
      </w:r>
    </w:p>
  </w:footnote>
  <w:footnote w:id="410">
    <w:p w:rsidR="00EF7207" w:rsidRPr="00B2117E" w:rsidRDefault="00EF7207" w:rsidP="00982658">
      <w:pPr>
        <w:pStyle w:val="FootnoteText"/>
      </w:pPr>
      <w:r>
        <w:rPr>
          <w:rStyle w:val="FootnoteReference"/>
        </w:rPr>
        <w:footnoteRef/>
      </w:r>
      <w:r>
        <w:t xml:space="preserve"> Brueggemann, </w:t>
      </w:r>
      <w:r>
        <w:rPr>
          <w:i/>
        </w:rPr>
        <w:t xml:space="preserve">Jeremiah 26 – 52, </w:t>
      </w:r>
      <w:r>
        <w:t>261.</w:t>
      </w:r>
    </w:p>
  </w:footnote>
  <w:footnote w:id="411">
    <w:p w:rsidR="00EF7207" w:rsidRDefault="00EF7207">
      <w:pPr>
        <w:pStyle w:val="FootnoteText"/>
      </w:pPr>
      <w:r>
        <w:rPr>
          <w:rStyle w:val="FootnoteReference"/>
        </w:rPr>
        <w:footnoteRef/>
      </w:r>
      <w:r>
        <w:t xml:space="preserve"> See 1:14 and the comment.</w:t>
      </w:r>
    </w:p>
  </w:footnote>
  <w:footnote w:id="412">
    <w:p w:rsidR="00EF7207" w:rsidRPr="00797258" w:rsidRDefault="00EF7207">
      <w:pPr>
        <w:pStyle w:val="FootnoteText"/>
      </w:pPr>
      <w:r>
        <w:rPr>
          <w:rStyle w:val="FootnoteReference"/>
        </w:rPr>
        <w:footnoteRef/>
      </w:r>
      <w:r>
        <w:t xml:space="preserve"> Lundbom, </w:t>
      </w:r>
      <w:r>
        <w:rPr>
          <w:i/>
        </w:rPr>
        <w:t>Jeremiah 37 – 52</w:t>
      </w:r>
      <w:r>
        <w:t>, 376.</w:t>
      </w:r>
    </w:p>
  </w:footnote>
  <w:footnote w:id="413">
    <w:p w:rsidR="00EF7207" w:rsidRPr="000D18B6" w:rsidRDefault="00EF7207">
      <w:pPr>
        <w:pStyle w:val="FootnoteText"/>
      </w:pPr>
      <w:r>
        <w:rPr>
          <w:rStyle w:val="FootnoteReference"/>
        </w:rPr>
        <w:footnoteRef/>
      </w:r>
      <w:r>
        <w:t xml:space="preserve"> M. Kessler, </w:t>
      </w:r>
      <w:r>
        <w:rPr>
          <w:i/>
        </w:rPr>
        <w:t>Battle of the Gods</w:t>
      </w:r>
      <w:r>
        <w:t xml:space="preserve"> (Assen: van Gorcum, 2003), 71.</w:t>
      </w:r>
    </w:p>
  </w:footnote>
  <w:footnote w:id="414">
    <w:p w:rsidR="00EF7207" w:rsidRPr="00854108" w:rsidRDefault="00EF7207" w:rsidP="00296342">
      <w:pPr>
        <w:pStyle w:val="FootnoteText"/>
      </w:pPr>
      <w:r>
        <w:rPr>
          <w:rStyle w:val="FootnoteReference"/>
        </w:rPr>
        <w:footnoteRef/>
      </w:r>
      <w:r>
        <w:t xml:space="preserve"> Lundbom, </w:t>
      </w:r>
      <w:r>
        <w:rPr>
          <w:i/>
        </w:rPr>
        <w:t>Jeremiah 37 – 52</w:t>
      </w:r>
      <w:r>
        <w:t>, 375.</w:t>
      </w:r>
    </w:p>
  </w:footnote>
  <w:footnote w:id="415">
    <w:p w:rsidR="00EF7207" w:rsidRPr="005E0C89" w:rsidRDefault="00EF7207" w:rsidP="008B4D4F">
      <w:pPr>
        <w:pStyle w:val="FootnoteText"/>
      </w:pPr>
      <w:r>
        <w:rPr>
          <w:rStyle w:val="FootnoteReference"/>
        </w:rPr>
        <w:footnoteRef/>
      </w:r>
      <w:r>
        <w:t xml:space="preserve"> On the image of a </w:t>
      </w:r>
      <w:r>
        <w:rPr>
          <w:i/>
        </w:rPr>
        <w:t>pact</w:t>
      </w:r>
      <w:r>
        <w:t>, see the introductory comment on 11:1-17.</w:t>
      </w:r>
    </w:p>
  </w:footnote>
  <w:footnote w:id="416">
    <w:p w:rsidR="00EF7207" w:rsidRDefault="00EF7207">
      <w:pPr>
        <w:pStyle w:val="FootnoteText"/>
      </w:pPr>
      <w:r>
        <w:rPr>
          <w:rStyle w:val="FootnoteReference"/>
        </w:rPr>
        <w:footnoteRef/>
      </w:r>
      <w:r>
        <w:t xml:space="preserve"> See the comment.</w:t>
      </w:r>
    </w:p>
  </w:footnote>
  <w:footnote w:id="417">
    <w:p w:rsidR="00EF7207" w:rsidRPr="00B2117E" w:rsidRDefault="00EF7207" w:rsidP="00242E68">
      <w:pPr>
        <w:pStyle w:val="FootnoteText"/>
      </w:pPr>
      <w:r>
        <w:rPr>
          <w:rStyle w:val="FootnoteReference"/>
        </w:rPr>
        <w:footnoteRef/>
      </w:r>
      <w:r>
        <w:t xml:space="preserve"> Brueggemann, </w:t>
      </w:r>
      <w:r>
        <w:rPr>
          <w:i/>
        </w:rPr>
        <w:t xml:space="preserve">Jeremiah 26 – 52, </w:t>
      </w:r>
      <w:r>
        <w:t>261.</w:t>
      </w:r>
    </w:p>
  </w:footnote>
  <w:footnote w:id="418">
    <w:p w:rsidR="00EF7207" w:rsidRPr="00E21075" w:rsidRDefault="00EF7207" w:rsidP="00A35982">
      <w:pPr>
        <w:pStyle w:val="FootnoteText"/>
      </w:pPr>
      <w:r>
        <w:rPr>
          <w:rStyle w:val="FootnoteReference"/>
        </w:rPr>
        <w:footnoteRef/>
      </w:r>
      <w:r>
        <w:t xml:space="preserve"> Allen, </w:t>
      </w:r>
      <w:r>
        <w:rPr>
          <w:i/>
        </w:rPr>
        <w:t>Jeremiah</w:t>
      </w:r>
      <w:r>
        <w:t>, 513.</w:t>
      </w:r>
    </w:p>
  </w:footnote>
  <w:footnote w:id="419">
    <w:p w:rsidR="00EF7207" w:rsidRPr="00953B9C" w:rsidRDefault="00EF7207">
      <w:pPr>
        <w:pStyle w:val="FootnoteText"/>
      </w:pPr>
      <w:r>
        <w:rPr>
          <w:rStyle w:val="FootnoteReference"/>
        </w:rPr>
        <w:footnoteRef/>
      </w:r>
      <w:r>
        <w:t xml:space="preserve"> H. Bullinger in his sermon on this passage, as quoted in Tyler, </w:t>
      </w:r>
      <w:r>
        <w:rPr>
          <w:i/>
        </w:rPr>
        <w:t>Jeremiah, Lamentations</w:t>
      </w:r>
      <w:r>
        <w:t>, 438.</w:t>
      </w:r>
    </w:p>
  </w:footnote>
  <w:footnote w:id="420">
    <w:p w:rsidR="00EF7207" w:rsidRDefault="00EF7207" w:rsidP="005679F8">
      <w:pPr>
        <w:pStyle w:val="FootnoteText"/>
      </w:pPr>
      <w:r>
        <w:rPr>
          <w:rStyle w:val="FootnoteReference"/>
        </w:rPr>
        <w:footnoteRef/>
      </w:r>
      <w:r>
        <w:t xml:space="preserve">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 as paraphrased by Rosenberg (</w:t>
      </w:r>
      <w:r>
        <w:rPr>
          <w:i/>
        </w:rPr>
        <w:t xml:space="preserve">Jeremiah </w:t>
      </w:r>
      <w:r>
        <w:t>2:383).</w:t>
      </w:r>
    </w:p>
  </w:footnote>
  <w:footnote w:id="421">
    <w:p w:rsidR="00EF7207" w:rsidRDefault="00EF7207">
      <w:pPr>
        <w:pStyle w:val="FootnoteText"/>
      </w:pPr>
      <w:r>
        <w:rPr>
          <w:rStyle w:val="FootnoteReference"/>
        </w:rPr>
        <w:footnoteRef/>
      </w:r>
      <w:r>
        <w:t xml:space="preserve"> See the comment on 2:7.</w:t>
      </w:r>
    </w:p>
  </w:footnote>
  <w:footnote w:id="422">
    <w:p w:rsidR="00EF7207" w:rsidRPr="004B7C4B" w:rsidRDefault="00EF7207">
      <w:pPr>
        <w:pStyle w:val="FootnoteText"/>
      </w:pPr>
      <w:r>
        <w:rPr>
          <w:rStyle w:val="FootnoteReference"/>
        </w:rPr>
        <w:footnoteRef/>
      </w:r>
      <w:r>
        <w:t xml:space="preserve"> Cf. B. Gosse, “The Masoretic Redaction of Jeremiah,” </w:t>
      </w:r>
      <w:r>
        <w:rPr>
          <w:i/>
        </w:rPr>
        <w:t xml:space="preserve">JSOT </w:t>
      </w:r>
      <w:r>
        <w:t>77 (1998): 75-80 (79).</w:t>
      </w:r>
    </w:p>
  </w:footnote>
  <w:footnote w:id="423">
    <w:p w:rsidR="00EF7207" w:rsidRDefault="00EF7207" w:rsidP="0022183F">
      <w:pPr>
        <w:pStyle w:val="FootnoteText"/>
      </w:pPr>
      <w:r>
        <w:rPr>
          <w:rStyle w:val="FootnoteReference"/>
        </w:rPr>
        <w:footnoteRef/>
      </w:r>
      <w:r>
        <w:t xml:space="preserve"> Smothers, </w:t>
      </w:r>
      <w:r>
        <w:rPr>
          <w:i/>
        </w:rPr>
        <w:t>Jeremiah 26 – 52</w:t>
      </w:r>
      <w:r>
        <w:t>, 366.</w:t>
      </w:r>
    </w:p>
  </w:footnote>
  <w:footnote w:id="424">
    <w:p w:rsidR="00EF7207" w:rsidRDefault="00EF7207">
      <w:pPr>
        <w:pStyle w:val="FootnoteText"/>
      </w:pPr>
      <w:r>
        <w:rPr>
          <w:rStyle w:val="FootnoteReference"/>
        </w:rPr>
        <w:footnoteRef/>
      </w:r>
      <w:r>
        <w:t xml:space="preserve"> See the comment on 5:9.</w:t>
      </w:r>
    </w:p>
  </w:footnote>
  <w:footnote w:id="425">
    <w:p w:rsidR="00EF7207" w:rsidRDefault="00EF7207" w:rsidP="0056477B">
      <w:pPr>
        <w:pStyle w:val="FootnoteText"/>
      </w:pPr>
      <w:r>
        <w:rPr>
          <w:rStyle w:val="FootnoteReference"/>
        </w:rPr>
        <w:footnoteRef/>
      </w:r>
      <w:r>
        <w:t xml:space="preserve"> B. A. Foreman, </w:t>
      </w:r>
      <w:r w:rsidRPr="003C0FB3">
        <w:rPr>
          <w:rFonts w:cstheme="minorHAnsi"/>
          <w:i/>
          <w:szCs w:val="22"/>
        </w:rPr>
        <w:t xml:space="preserve">Animal Metaphors </w:t>
      </w:r>
      <w:r>
        <w:rPr>
          <w:rFonts w:cstheme="minorHAnsi"/>
          <w:i/>
          <w:szCs w:val="22"/>
        </w:rPr>
        <w:t xml:space="preserve">and the People of Israel </w:t>
      </w:r>
      <w:r w:rsidRPr="003C0FB3">
        <w:rPr>
          <w:rFonts w:cstheme="minorHAnsi"/>
          <w:i/>
          <w:szCs w:val="22"/>
        </w:rPr>
        <w:t>in the Book of Jeremiah</w:t>
      </w:r>
      <w:r w:rsidRPr="003C0FB3">
        <w:rPr>
          <w:rFonts w:cstheme="minorHAnsi"/>
          <w:szCs w:val="22"/>
        </w:rPr>
        <w:t xml:space="preserve"> </w:t>
      </w:r>
      <w:r>
        <w:rPr>
          <w:rFonts w:cstheme="minorHAnsi"/>
          <w:szCs w:val="22"/>
        </w:rPr>
        <w:t>(Göttingen: Vandenhoeck, 2011)</w:t>
      </w:r>
      <w:r>
        <w:t>, 84.</w:t>
      </w:r>
    </w:p>
  </w:footnote>
  <w:footnote w:id="426">
    <w:p w:rsidR="00EF7207" w:rsidRPr="000D18B6" w:rsidRDefault="00EF7207">
      <w:pPr>
        <w:pStyle w:val="FootnoteText"/>
      </w:pPr>
      <w:r>
        <w:rPr>
          <w:rStyle w:val="FootnoteReference"/>
        </w:rPr>
        <w:footnoteRef/>
      </w:r>
      <w:r>
        <w:t xml:space="preserve"> Kessler, </w:t>
      </w:r>
      <w:r>
        <w:rPr>
          <w:i/>
        </w:rPr>
        <w:t>Battle of the Gods</w:t>
      </w:r>
      <w:r>
        <w:t>, 88.</w:t>
      </w:r>
    </w:p>
  </w:footnote>
  <w:footnote w:id="427">
    <w:p w:rsidR="00EF7207" w:rsidRDefault="00EF7207">
      <w:pPr>
        <w:pStyle w:val="FootnoteText"/>
      </w:pPr>
      <w:r>
        <w:rPr>
          <w:rStyle w:val="FootnoteReference"/>
        </w:rPr>
        <w:footnoteRef/>
      </w:r>
      <w:r>
        <w:t xml:space="preserve"> See the comment on 10:10.</w:t>
      </w:r>
    </w:p>
  </w:footnote>
  <w:footnote w:id="428">
    <w:p w:rsidR="00EF7207" w:rsidRDefault="00EF7207" w:rsidP="00460160">
      <w:pPr>
        <w:pStyle w:val="FootnoteText"/>
      </w:pPr>
      <w:r>
        <w:rPr>
          <w:rStyle w:val="FootnoteReference"/>
        </w:rPr>
        <w:footnoteRef/>
      </w:r>
      <w:r>
        <w:t xml:space="preserve"> Weiser, </w:t>
      </w:r>
      <w:r>
        <w:rPr>
          <w:i/>
        </w:rPr>
        <w:t xml:space="preserve">Jeremia </w:t>
      </w:r>
      <w:r>
        <w:t>2:438.</w:t>
      </w:r>
    </w:p>
  </w:footnote>
  <w:footnote w:id="429">
    <w:p w:rsidR="00EF7207" w:rsidRDefault="00EF7207">
      <w:pPr>
        <w:pStyle w:val="FootnoteText"/>
      </w:pPr>
      <w:r>
        <w:rPr>
          <w:rStyle w:val="FootnoteReference"/>
        </w:rPr>
        <w:footnoteRef/>
      </w:r>
      <w:r>
        <w:t xml:space="preserve"> See the comment on 22:13.</w:t>
      </w:r>
    </w:p>
  </w:footnote>
  <w:footnote w:id="430">
    <w:p w:rsidR="00EF7207" w:rsidRDefault="00EF7207">
      <w:pPr>
        <w:pStyle w:val="FootnoteText"/>
      </w:pPr>
      <w:r>
        <w:rPr>
          <w:rStyle w:val="FootnoteReference"/>
        </w:rPr>
        <w:footnoteRef/>
      </w:r>
      <w:r>
        <w:t xml:space="preserve"> On this word, see the comment on 7:4.</w:t>
      </w:r>
    </w:p>
  </w:footnote>
  <w:footnote w:id="431">
    <w:p w:rsidR="00EF7207" w:rsidRPr="00106FAF" w:rsidRDefault="00EF7207">
      <w:pPr>
        <w:pStyle w:val="FootnoteText"/>
      </w:pPr>
      <w:r>
        <w:rPr>
          <w:rStyle w:val="FootnoteReference"/>
        </w:rPr>
        <w:footnoteRef/>
      </w:r>
      <w:r>
        <w:t xml:space="preserve"> Thompson, </w:t>
      </w:r>
      <w:r>
        <w:rPr>
          <w:i/>
        </w:rPr>
        <w:t>Jeremiah</w:t>
      </w:r>
      <w:r>
        <w:t>, 742-43.</w:t>
      </w:r>
    </w:p>
  </w:footnote>
  <w:footnote w:id="432">
    <w:p w:rsidR="00EF7207" w:rsidRDefault="00EF7207">
      <w:pPr>
        <w:pStyle w:val="FootnoteText"/>
      </w:pPr>
      <w:r>
        <w:rPr>
          <w:rStyle w:val="FootnoteReference"/>
        </w:rPr>
        <w:footnoteRef/>
      </w:r>
      <w:r>
        <w:t xml:space="preserve"> See the comment on 43:2.</w:t>
      </w:r>
    </w:p>
  </w:footnote>
  <w:footnote w:id="433">
    <w:p w:rsidR="00EF7207" w:rsidRPr="004C60BA" w:rsidRDefault="00EF7207" w:rsidP="004C60BA">
      <w:pPr>
        <w:pStyle w:val="FootnoteText"/>
      </w:pPr>
      <w:r>
        <w:rPr>
          <w:rStyle w:val="FootnoteReference"/>
        </w:rPr>
        <w:footnoteRef/>
      </w:r>
      <w:r>
        <w:t xml:space="preserve"> </w:t>
      </w:r>
      <w:r>
        <w:rPr>
          <w:i/>
        </w:rPr>
        <w:t xml:space="preserve">You </w:t>
      </w:r>
      <w:r>
        <w:t>is masculine singular, and Abravanel (</w:t>
      </w:r>
      <w:r>
        <w:rPr>
          <w:rStyle w:val="searchword"/>
          <w:i/>
        </w:rPr>
        <w:t>pyrw</w:t>
      </w:r>
      <w:r>
        <w:rPr>
          <w:rStyle w:val="searchword"/>
          <w:rFonts w:cs="Calibri"/>
          <w:i/>
        </w:rPr>
        <w:t>š</w:t>
      </w:r>
      <w:r>
        <w:rPr>
          <w:rStyle w:val="searchword"/>
          <w:i/>
        </w:rPr>
        <w:t xml:space="preserve"> ‘al nby’ym ’</w:t>
      </w:r>
      <w:r>
        <w:rPr>
          <w:rStyle w:val="searchword"/>
          <w:rFonts w:cs="Calibri"/>
          <w:i/>
        </w:rPr>
        <w:t>ḥrwnym</w:t>
      </w:r>
      <w:r>
        <w:t xml:space="preserve">, on the passage) neatly identifies Belshazzar as the embodiment of arrogance, though the pronoun may simply reflect the gender and number of </w:t>
      </w:r>
      <w:r>
        <w:rPr>
          <w:i/>
        </w:rPr>
        <w:t>z</w:t>
      </w:r>
      <w:r>
        <w:rPr>
          <w:rFonts w:cstheme="minorHAnsi"/>
          <w:i/>
        </w:rPr>
        <w:t>ādôn</w:t>
      </w:r>
      <w:r>
        <w:rPr>
          <w:rFonts w:cstheme="minorHAnsi"/>
        </w:rPr>
        <w:t>.</w:t>
      </w:r>
    </w:p>
  </w:footnote>
  <w:footnote w:id="434">
    <w:p w:rsidR="00EF7207" w:rsidRPr="00BC3938" w:rsidRDefault="00EF7207">
      <w:pPr>
        <w:pStyle w:val="FootnoteText"/>
      </w:pPr>
      <w:r>
        <w:rPr>
          <w:rStyle w:val="FootnoteReference"/>
        </w:rPr>
        <w:footnoteRef/>
      </w:r>
      <w:r>
        <w:t xml:space="preserve"> Lundbom, </w:t>
      </w:r>
      <w:r>
        <w:rPr>
          <w:i/>
        </w:rPr>
        <w:t>Jeremiah 37 – 52</w:t>
      </w:r>
      <w:r>
        <w:t>, 413.</w:t>
      </w:r>
    </w:p>
  </w:footnote>
  <w:footnote w:id="435">
    <w:p w:rsidR="00EF7207" w:rsidRDefault="00EF7207">
      <w:pPr>
        <w:pStyle w:val="FootnoteText"/>
      </w:pPr>
      <w:r>
        <w:rPr>
          <w:rStyle w:val="FootnoteReference"/>
        </w:rPr>
        <w:footnoteRef/>
      </w:r>
      <w:r>
        <w:t xml:space="preserve"> </w:t>
      </w:r>
      <w:r>
        <w:rPr>
          <w:rFonts w:eastAsia="Times New Roman" w:cstheme="minorHAnsi"/>
        </w:rPr>
        <w:t xml:space="preserve">A. O. Bellis, “Poetic Structure and Intertextual Logic in Jeremiah 50,” </w:t>
      </w:r>
      <w:r>
        <w:t xml:space="preserve">in A. R. P. Diamond et al. (eds.), </w:t>
      </w:r>
      <w:r>
        <w:rPr>
          <w:rFonts w:cstheme="minorHAnsi"/>
          <w:i/>
          <w:iCs/>
          <w:szCs w:val="22"/>
        </w:rPr>
        <w:t>Troubling Jeremiah</w:t>
      </w:r>
      <w:r w:rsidRPr="003C0FB3">
        <w:rPr>
          <w:rFonts w:cstheme="minorHAnsi"/>
          <w:szCs w:val="22"/>
        </w:rPr>
        <w:t xml:space="preserve"> </w:t>
      </w:r>
      <w:r>
        <w:rPr>
          <w:rFonts w:cstheme="minorHAnsi"/>
          <w:szCs w:val="22"/>
        </w:rPr>
        <w:t>(</w:t>
      </w:r>
      <w:r w:rsidRPr="003C0FB3">
        <w:rPr>
          <w:rFonts w:cstheme="minorHAnsi"/>
          <w:szCs w:val="22"/>
        </w:rPr>
        <w:t xml:space="preserve">Sheffield: </w:t>
      </w:r>
      <w:r>
        <w:rPr>
          <w:rFonts w:cstheme="minorHAnsi"/>
          <w:szCs w:val="22"/>
        </w:rPr>
        <w:t>Sheffield Academic Press, 1999), 179-99.</w:t>
      </w:r>
    </w:p>
  </w:footnote>
  <w:footnote w:id="436">
    <w:p w:rsidR="00EF7207" w:rsidRDefault="00EF7207" w:rsidP="001E4383">
      <w:pPr>
        <w:pStyle w:val="FootnoteText"/>
      </w:pPr>
      <w:r>
        <w:rPr>
          <w:rStyle w:val="FootnoteReference"/>
        </w:rPr>
        <w:footnoteRef/>
      </w:r>
      <w:r>
        <w:t xml:space="preserve"> Cf. Cf. P. R. Ackroyd, “</w:t>
      </w:r>
      <w:r w:rsidRPr="002B3D54">
        <w:t>The Vitality of the Word of God in the Old Testament</w:t>
      </w:r>
      <w:r>
        <w:t>,</w:t>
      </w:r>
      <w:r w:rsidRPr="002B3D54">
        <w:t>”</w:t>
      </w:r>
      <w:r>
        <w:t xml:space="preserve"> in Ackroyd, </w:t>
      </w:r>
      <w:r>
        <w:rPr>
          <w:i/>
        </w:rPr>
        <w:t>Studies in the Religious Tradition of the Old Testament</w:t>
      </w:r>
      <w:r>
        <w:t xml:space="preserve"> (London: SCM, 1987), 61-75.</w:t>
      </w:r>
    </w:p>
  </w:footnote>
  <w:footnote w:id="437">
    <w:p w:rsidR="00EF7207" w:rsidRPr="00106FAF" w:rsidRDefault="00EF7207" w:rsidP="007A1384">
      <w:pPr>
        <w:pStyle w:val="FootnoteText"/>
      </w:pPr>
      <w:r>
        <w:rPr>
          <w:rStyle w:val="FootnoteReference"/>
        </w:rPr>
        <w:footnoteRef/>
      </w:r>
      <w:r>
        <w:t xml:space="preserve"> Thompson, </w:t>
      </w:r>
      <w:r>
        <w:rPr>
          <w:i/>
        </w:rPr>
        <w:t>Jeremiah</w:t>
      </w:r>
      <w:r>
        <w:t>, 743-44.</w:t>
      </w:r>
    </w:p>
  </w:footnote>
  <w:footnote w:id="438">
    <w:p w:rsidR="00EF7207" w:rsidRDefault="00EF7207" w:rsidP="007A1384">
      <w:pPr>
        <w:pStyle w:val="FootnoteText"/>
      </w:pPr>
      <w:r>
        <w:rPr>
          <w:rStyle w:val="FootnoteReference"/>
        </w:rPr>
        <w:footnoteRef/>
      </w:r>
      <w:r>
        <w:t xml:space="preserve"> See the comment on 31:11.</w:t>
      </w:r>
    </w:p>
  </w:footnote>
  <w:footnote w:id="439">
    <w:p w:rsidR="00EF7207" w:rsidRPr="00DD22C7" w:rsidRDefault="00EF7207" w:rsidP="007A1384">
      <w:pPr>
        <w:pStyle w:val="FootnoteText"/>
      </w:pPr>
      <w:r>
        <w:rPr>
          <w:rStyle w:val="FootnoteReference"/>
        </w:rPr>
        <w:footnoteRef/>
      </w:r>
      <w:r>
        <w:t xml:space="preserve"> B. Gosse, “</w:t>
      </w:r>
      <w:r w:rsidRPr="00DD22C7">
        <w:rPr>
          <w:rFonts w:cstheme="minorHAnsi"/>
          <w:bCs/>
        </w:rPr>
        <w:t>Jérémie 50,33</w:t>
      </w:r>
      <w:r>
        <w:rPr>
          <w:rFonts w:cstheme="minorHAnsi"/>
          <w:bCs/>
        </w:rPr>
        <w:t>-</w:t>
      </w:r>
      <w:r w:rsidRPr="00DD22C7">
        <w:rPr>
          <w:rFonts w:cstheme="minorHAnsi"/>
          <w:bCs/>
        </w:rPr>
        <w:t>40, en relation avec les psaumes</w:t>
      </w:r>
      <w:r>
        <w:t xml:space="preserve"> </w:t>
      </w:r>
      <w:r w:rsidRPr="00DD22C7">
        <w:rPr>
          <w:rFonts w:cstheme="minorHAnsi"/>
          <w:bCs/>
        </w:rPr>
        <w:t>d’Asaph et deutéro-Asaphites et le livre d’Isaïe</w:t>
      </w:r>
      <w:r>
        <w:rPr>
          <w:rFonts w:cstheme="minorHAnsi"/>
          <w:bCs/>
        </w:rPr>
        <w:t xml:space="preserve">,” </w:t>
      </w:r>
      <w:r>
        <w:rPr>
          <w:rFonts w:cstheme="minorHAnsi"/>
          <w:bCs/>
          <w:i/>
        </w:rPr>
        <w:t xml:space="preserve">BN </w:t>
      </w:r>
      <w:r>
        <w:rPr>
          <w:rFonts w:cstheme="minorHAnsi"/>
          <w:bCs/>
        </w:rPr>
        <w:t>158 (2013): 3-10 (4-6).</w:t>
      </w:r>
    </w:p>
  </w:footnote>
  <w:footnote w:id="440">
    <w:p w:rsidR="00EF7207" w:rsidRPr="00857D83" w:rsidRDefault="00EF7207" w:rsidP="007A1384">
      <w:pPr>
        <w:pStyle w:val="FootnoteText"/>
      </w:pPr>
      <w:r>
        <w:rPr>
          <w:rStyle w:val="FootnoteReference"/>
        </w:rPr>
        <w:footnoteRef/>
      </w:r>
      <w:r>
        <w:t xml:space="preserve"> Calvin, </w:t>
      </w:r>
      <w:r>
        <w:rPr>
          <w:i/>
        </w:rPr>
        <w:t>Jeremiah</w:t>
      </w:r>
      <w:r>
        <w:t xml:space="preserve"> 4: 205.</w:t>
      </w:r>
    </w:p>
  </w:footnote>
  <w:footnote w:id="441">
    <w:p w:rsidR="00EF7207" w:rsidRPr="005E2C85" w:rsidRDefault="00EF7207" w:rsidP="00F51206">
      <w:pPr>
        <w:pStyle w:val="FootnoteText"/>
        <w:rPr>
          <w:rFonts w:ascii="Calibri" w:hAnsi="Calibri" w:cs="Calibri"/>
        </w:rPr>
      </w:pPr>
      <w:r>
        <w:rPr>
          <w:rStyle w:val="FootnoteReference"/>
        </w:rPr>
        <w:footnoteRef/>
      </w:r>
      <w:r>
        <w:t xml:space="preserve"> So A. O. Bellis, “The New Exodus in Jeremiah 50:33-38,” in L. Boadt and M. S. Smith (eds</w:t>
      </w:r>
      <w:r w:rsidRPr="005E2C85">
        <w:rPr>
          <w:rFonts w:ascii="Calibri" w:hAnsi="Calibri" w:cs="Calibri"/>
        </w:rPr>
        <w:t>.),</w:t>
      </w:r>
      <w:r w:rsidRPr="00B53095">
        <w:rPr>
          <w:rFonts w:ascii="Calibri" w:hAnsi="Calibri" w:cs="Calibri"/>
          <w:i/>
        </w:rPr>
        <w:t xml:space="preserve"> </w:t>
      </w:r>
      <w:r w:rsidRPr="00B53095">
        <w:rPr>
          <w:rFonts w:ascii="Calibri" w:eastAsia="Times New Roman" w:hAnsi="Calibri" w:cs="Calibri"/>
          <w:i/>
        </w:rPr>
        <w:t>Imagery</w:t>
      </w:r>
      <w:r w:rsidRPr="005E2C85">
        <w:rPr>
          <w:rFonts w:ascii="Calibri" w:eastAsia="Times New Roman" w:hAnsi="Calibri" w:cs="Calibri"/>
          <w:i/>
        </w:rPr>
        <w:t xml:space="preserve"> and </w:t>
      </w:r>
      <w:r>
        <w:rPr>
          <w:rFonts w:ascii="Calibri" w:eastAsia="Times New Roman" w:hAnsi="Calibri" w:cs="Calibri"/>
          <w:i/>
        </w:rPr>
        <w:t>I</w:t>
      </w:r>
      <w:r w:rsidRPr="00B53095">
        <w:rPr>
          <w:rFonts w:ascii="Calibri" w:eastAsia="Times New Roman" w:hAnsi="Calibri" w:cs="Calibri"/>
          <w:i/>
        </w:rPr>
        <w:t>magination</w:t>
      </w:r>
      <w:r>
        <w:rPr>
          <w:rFonts w:ascii="Calibri" w:eastAsia="Times New Roman" w:hAnsi="Calibri" w:cs="Calibri"/>
          <w:i/>
        </w:rPr>
        <w:t xml:space="preserve"> in Biblical Literature</w:t>
      </w:r>
      <w:r w:rsidRPr="005E2C85">
        <w:rPr>
          <w:rFonts w:ascii="Calibri" w:eastAsia="Times New Roman" w:hAnsi="Calibri" w:cs="Calibri"/>
        </w:rPr>
        <w:t xml:space="preserve"> </w:t>
      </w:r>
      <w:r>
        <w:rPr>
          <w:rFonts w:ascii="Calibri" w:eastAsia="Times New Roman" w:hAnsi="Calibri" w:cs="Calibri"/>
        </w:rPr>
        <w:t xml:space="preserve">A. </w:t>
      </w:r>
      <w:r w:rsidRPr="005E2C85">
        <w:rPr>
          <w:rFonts w:ascii="Calibri" w:eastAsia="Times New Roman" w:hAnsi="Calibri" w:cs="Calibri"/>
        </w:rPr>
        <w:t xml:space="preserve">Fitzgerald Festschrift; </w:t>
      </w:r>
      <w:r>
        <w:rPr>
          <w:rFonts w:ascii="Calibri" w:eastAsia="Times New Roman" w:hAnsi="Calibri" w:cs="Calibri"/>
        </w:rPr>
        <w:t>Washington, DC: Catholic Biblical Association, 2001), 157-68.</w:t>
      </w:r>
    </w:p>
  </w:footnote>
  <w:footnote w:id="442">
    <w:p w:rsidR="00EF7207" w:rsidRPr="00101E5C" w:rsidRDefault="00EF7207">
      <w:pPr>
        <w:pStyle w:val="FootnoteText"/>
      </w:pPr>
      <w:r>
        <w:rPr>
          <w:rStyle w:val="FootnoteReference"/>
        </w:rPr>
        <w:footnoteRef/>
      </w:r>
      <w:r>
        <w:t xml:space="preserve"> W. Shakespeare, </w:t>
      </w:r>
      <w:r>
        <w:rPr>
          <w:i/>
        </w:rPr>
        <w:t>Romeo and Juliet</w:t>
      </w:r>
      <w:r>
        <w:t>, Act III, Scene 1</w:t>
      </w:r>
      <w:r>
        <w:rPr>
          <w:i/>
        </w:rPr>
        <w:t xml:space="preserve"> </w:t>
      </w:r>
      <w:r>
        <w:t xml:space="preserve">(cf. Lundbom, </w:t>
      </w:r>
      <w:r>
        <w:rPr>
          <w:i/>
        </w:rPr>
        <w:t>Jeremiah 37 – 52</w:t>
      </w:r>
      <w:r>
        <w:t>, 419).</w:t>
      </w:r>
    </w:p>
  </w:footnote>
  <w:footnote w:id="443">
    <w:p w:rsidR="00EF7207" w:rsidRDefault="00EF7207">
      <w:pPr>
        <w:pStyle w:val="FootnoteText"/>
      </w:pPr>
      <w:r>
        <w:rPr>
          <w:rStyle w:val="FootnoteReference"/>
        </w:rPr>
        <w:footnoteRef/>
      </w:r>
      <w:r>
        <w:t xml:space="preserve"> See the comment.</w:t>
      </w:r>
    </w:p>
  </w:footnote>
  <w:footnote w:id="444">
    <w:p w:rsidR="00EF7207" w:rsidRPr="004B7C4B" w:rsidRDefault="00EF7207" w:rsidP="007733A0">
      <w:pPr>
        <w:pStyle w:val="FootnoteText"/>
      </w:pPr>
      <w:r>
        <w:rPr>
          <w:rStyle w:val="FootnoteReference"/>
        </w:rPr>
        <w:footnoteRef/>
      </w:r>
      <w:r>
        <w:t xml:space="preserve"> W. Brueggemann, “At the Mercy of Babylon,” </w:t>
      </w:r>
      <w:r>
        <w:rPr>
          <w:i/>
        </w:rPr>
        <w:t xml:space="preserve">JBL </w:t>
      </w:r>
      <w:r>
        <w:t>110 (1991): 3-22 (7-8).</w:t>
      </w:r>
    </w:p>
  </w:footnote>
  <w:footnote w:id="445">
    <w:p w:rsidR="00EF7207" w:rsidRDefault="00EF7207" w:rsidP="00E17614">
      <w:pPr>
        <w:pStyle w:val="FootnoteText"/>
      </w:pPr>
      <w:r>
        <w:rPr>
          <w:rStyle w:val="FootnoteReference"/>
        </w:rPr>
        <w:footnoteRef/>
      </w:r>
      <w:r>
        <w:t xml:space="preserve"> Qimchi (</w:t>
      </w:r>
      <w:r>
        <w:rPr>
          <w:rFonts w:cstheme="minorHAnsi"/>
        </w:rPr>
        <w:t xml:space="preserve">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 again finds Belshazzar here.</w:t>
      </w:r>
    </w:p>
  </w:footnote>
  <w:footnote w:id="446">
    <w:p w:rsidR="00EF7207" w:rsidRPr="003C0EF2" w:rsidRDefault="00EF7207" w:rsidP="00FA6B0E">
      <w:pPr>
        <w:pStyle w:val="FootnoteText"/>
      </w:pPr>
      <w:r>
        <w:rPr>
          <w:rStyle w:val="FootnoteReference"/>
        </w:rPr>
        <w:footnoteRef/>
      </w:r>
      <w:r>
        <w:t xml:space="preserve"> Cf. E. K. Holt, “The Meaning of an </w:t>
      </w:r>
      <w:r>
        <w:rPr>
          <w:i/>
        </w:rPr>
        <w:t>Inclusio</w:t>
      </w:r>
      <w:r>
        <w:t xml:space="preserve">,” </w:t>
      </w:r>
      <w:r>
        <w:rPr>
          <w:i/>
        </w:rPr>
        <w:t xml:space="preserve">SJOT </w:t>
      </w:r>
      <w:r>
        <w:t xml:space="preserve">17 (2013): 181-205. </w:t>
      </w:r>
    </w:p>
  </w:footnote>
  <w:footnote w:id="447">
    <w:p w:rsidR="00EF7207" w:rsidRPr="00E64B52" w:rsidRDefault="00EF7207" w:rsidP="00EF5706">
      <w:pPr>
        <w:pStyle w:val="FootnoteText"/>
        <w:tabs>
          <w:tab w:val="left" w:pos="8355"/>
        </w:tabs>
      </w:pPr>
      <w:r>
        <w:rPr>
          <w:rStyle w:val="FootnoteReference"/>
        </w:rPr>
        <w:footnoteRef/>
      </w:r>
      <w:r>
        <w:t xml:space="preserve"> Whereas 49:19 has the spelling </w:t>
      </w:r>
      <w:r>
        <w:rPr>
          <w:i/>
        </w:rPr>
        <w:t>y</w:t>
      </w:r>
      <w:r>
        <w:rPr>
          <w:rFonts w:cstheme="minorHAnsi"/>
          <w:i/>
        </w:rPr>
        <w:t>ō‘îdennî</w:t>
      </w:r>
      <w:r>
        <w:rPr>
          <w:rFonts w:cstheme="minorHAnsi"/>
        </w:rPr>
        <w:t xml:space="preserve"> 50:44 has </w:t>
      </w:r>
      <w:r>
        <w:rPr>
          <w:rFonts w:cstheme="minorHAnsi"/>
          <w:i/>
        </w:rPr>
        <w:t>yô‘idennî</w:t>
      </w:r>
      <w:r>
        <w:rPr>
          <w:rFonts w:cstheme="minorHAnsi"/>
        </w:rPr>
        <w:t>.</w:t>
      </w:r>
      <w:r>
        <w:rPr>
          <w:rFonts w:cstheme="minorHAnsi"/>
        </w:rPr>
        <w:tab/>
      </w:r>
    </w:p>
  </w:footnote>
  <w:footnote w:id="448">
    <w:p w:rsidR="00EF7207" w:rsidRDefault="00EF7207">
      <w:pPr>
        <w:pStyle w:val="FootnoteText"/>
      </w:pPr>
      <w:r>
        <w:rPr>
          <w:rStyle w:val="FootnoteReference"/>
        </w:rPr>
        <w:footnoteRef/>
      </w:r>
      <w:r>
        <w:t xml:space="preserve"> Whereas 49:21 has the usual qal verb, 50:46 has niphal.</w:t>
      </w:r>
    </w:p>
  </w:footnote>
  <w:footnote w:id="449">
    <w:p w:rsidR="00EF7207" w:rsidRPr="00155531" w:rsidRDefault="00EF7207" w:rsidP="00492794">
      <w:pPr>
        <w:pStyle w:val="FootnoteText"/>
      </w:pPr>
      <w:r>
        <w:rPr>
          <w:rStyle w:val="FootnoteReference"/>
        </w:rPr>
        <w:footnoteRef/>
      </w:r>
      <w:r>
        <w:t xml:space="preserve"> Rudolph, </w:t>
      </w:r>
      <w:r>
        <w:rPr>
          <w:i/>
        </w:rPr>
        <w:t>Jeremia</w:t>
      </w:r>
      <w:r>
        <w:t>, 305.</w:t>
      </w:r>
    </w:p>
  </w:footnote>
  <w:footnote w:id="450">
    <w:p w:rsidR="00EF7207" w:rsidRPr="0019409D" w:rsidRDefault="00EF7207" w:rsidP="00023B2A">
      <w:pPr>
        <w:pStyle w:val="FootnoteText"/>
      </w:pPr>
      <w:r>
        <w:rPr>
          <w:rStyle w:val="FootnoteReference"/>
        </w:rPr>
        <w:footnoteRef/>
      </w:r>
      <w:r>
        <w:t xml:space="preserve"> Duhm, </w:t>
      </w:r>
      <w:r>
        <w:rPr>
          <w:i/>
        </w:rPr>
        <w:t>Jeremia</w:t>
      </w:r>
      <w:r>
        <w:t>, 366.</w:t>
      </w:r>
    </w:p>
  </w:footnote>
  <w:footnote w:id="451">
    <w:p w:rsidR="00EF7207" w:rsidRDefault="00EF7207" w:rsidP="00023B2A">
      <w:pPr>
        <w:pStyle w:val="FootnoteText"/>
      </w:pPr>
      <w:r>
        <w:rPr>
          <w:rStyle w:val="FootnoteReference"/>
        </w:rPr>
        <w:footnoteRef/>
      </w:r>
      <w:r>
        <w:t xml:space="preserve"> See the note.</w:t>
      </w:r>
    </w:p>
  </w:footnote>
  <w:footnote w:id="452">
    <w:p w:rsidR="00EF7207" w:rsidRPr="00BD2280" w:rsidRDefault="00EF7207" w:rsidP="00023B2A">
      <w:pPr>
        <w:pStyle w:val="FootnoteText"/>
      </w:pPr>
      <w:r>
        <w:rPr>
          <w:rStyle w:val="FootnoteReference"/>
        </w:rPr>
        <w:footnoteRef/>
      </w:r>
      <w:r>
        <w:t xml:space="preserve"> McKane, </w:t>
      </w:r>
      <w:r>
        <w:rPr>
          <w:i/>
        </w:rPr>
        <w:t>Jeremiah</w:t>
      </w:r>
      <w:r>
        <w:t xml:space="preserve"> 2:1295.</w:t>
      </w:r>
    </w:p>
  </w:footnote>
  <w:footnote w:id="453">
    <w:p w:rsidR="00EF7207" w:rsidRDefault="00EF7207" w:rsidP="00023B2A">
      <w:pPr>
        <w:pStyle w:val="FootnoteText"/>
      </w:pPr>
      <w:r>
        <w:rPr>
          <w:rStyle w:val="FootnoteReference"/>
        </w:rPr>
        <w:footnoteRef/>
      </w:r>
      <w:r>
        <w:t xml:space="preserve"> Qimchi </w:t>
      </w:r>
      <w:r>
        <w:rPr>
          <w:rFonts w:cstheme="minorHAnsi"/>
        </w:rPr>
        <w:t xml:space="preserve">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454">
    <w:p w:rsidR="00EF7207" w:rsidRDefault="00EF7207" w:rsidP="00023B2A">
      <w:pPr>
        <w:pStyle w:val="FootnoteText"/>
      </w:pPr>
      <w:r>
        <w:rPr>
          <w:rStyle w:val="FootnoteReference"/>
        </w:rPr>
        <w:footnoteRef/>
      </w:r>
      <w:r>
        <w:t xml:space="preserve"> See the note.</w:t>
      </w:r>
    </w:p>
  </w:footnote>
  <w:footnote w:id="455">
    <w:p w:rsidR="00EF7207" w:rsidRDefault="00EF7207">
      <w:pPr>
        <w:pStyle w:val="FootnoteText"/>
      </w:pPr>
      <w:r>
        <w:rPr>
          <w:rStyle w:val="FootnoteReference"/>
        </w:rPr>
        <w:footnoteRef/>
      </w:r>
      <w:r>
        <w:t xml:space="preserve"> See the note.</w:t>
      </w:r>
    </w:p>
  </w:footnote>
  <w:footnote w:id="456">
    <w:p w:rsidR="00EF7207" w:rsidRPr="005E52A7" w:rsidRDefault="00EF7207" w:rsidP="00023B2A">
      <w:pPr>
        <w:pStyle w:val="FootnoteText"/>
      </w:pPr>
      <w:r>
        <w:rPr>
          <w:rStyle w:val="FootnoteReference"/>
        </w:rPr>
        <w:footnoteRef/>
      </w:r>
      <w:r>
        <w:t xml:space="preserve"> Carroll, </w:t>
      </w:r>
      <w:r>
        <w:rPr>
          <w:i/>
        </w:rPr>
        <w:t>Jeremiah</w:t>
      </w:r>
      <w:r>
        <w:t>, 838.</w:t>
      </w:r>
    </w:p>
  </w:footnote>
  <w:footnote w:id="457">
    <w:p w:rsidR="00EF7207" w:rsidRDefault="00EF7207" w:rsidP="00EE5A0C">
      <w:pPr>
        <w:pStyle w:val="FootnoteText"/>
      </w:pPr>
      <w:r>
        <w:rPr>
          <w:rStyle w:val="FootnoteReference"/>
        </w:rPr>
        <w:footnoteRef/>
      </w:r>
      <w:r>
        <w:t xml:space="preserve"> Qimchi </w:t>
      </w:r>
      <w:r>
        <w:rPr>
          <w:rFonts w:cstheme="minorHAnsi"/>
        </w:rPr>
        <w:t xml:space="preserve">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458">
    <w:p w:rsidR="00EF7207" w:rsidRDefault="00EF7207" w:rsidP="00023B2A">
      <w:pPr>
        <w:pStyle w:val="FootnoteText"/>
      </w:pPr>
      <w:r>
        <w:rPr>
          <w:rStyle w:val="FootnoteReference"/>
        </w:rPr>
        <w:footnoteRef/>
      </w:r>
      <w:r>
        <w:t xml:space="preserve"> Qimchi </w:t>
      </w:r>
      <w:r>
        <w:rPr>
          <w:rFonts w:cstheme="minorHAnsi"/>
        </w:rPr>
        <w:t xml:space="preserve">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459">
    <w:p w:rsidR="00EF7207" w:rsidRPr="00097DBA" w:rsidRDefault="00EF7207" w:rsidP="00023B2A">
      <w:pPr>
        <w:pStyle w:val="FootnoteText"/>
      </w:pPr>
      <w:r>
        <w:rPr>
          <w:rStyle w:val="FootnoteReference"/>
        </w:rPr>
        <w:footnoteRef/>
      </w:r>
      <w:r>
        <w:t xml:space="preserve"> Calvin, </w:t>
      </w:r>
      <w:r>
        <w:rPr>
          <w:i/>
        </w:rPr>
        <w:t>Jeremiah</w:t>
      </w:r>
      <w:r>
        <w:t xml:space="preserve"> 4: 240.</w:t>
      </w:r>
    </w:p>
  </w:footnote>
  <w:footnote w:id="460">
    <w:p w:rsidR="00EF7207" w:rsidRPr="00BD2280" w:rsidRDefault="00EF7207" w:rsidP="00023B2A">
      <w:pPr>
        <w:pStyle w:val="FootnoteText"/>
      </w:pPr>
      <w:r>
        <w:rPr>
          <w:rStyle w:val="FootnoteReference"/>
        </w:rPr>
        <w:footnoteRef/>
      </w:r>
      <w:r>
        <w:t xml:space="preserve"> McKane, </w:t>
      </w:r>
      <w:r>
        <w:rPr>
          <w:i/>
        </w:rPr>
        <w:t>Jeremiah</w:t>
      </w:r>
      <w:r>
        <w:t xml:space="preserve"> 2:1300.</w:t>
      </w:r>
    </w:p>
  </w:footnote>
  <w:footnote w:id="461">
    <w:p w:rsidR="00EF7207" w:rsidRPr="0049403A" w:rsidRDefault="00EF7207" w:rsidP="00023B2A">
      <w:pPr>
        <w:pStyle w:val="FootnoteText"/>
      </w:pPr>
      <w:r>
        <w:rPr>
          <w:rStyle w:val="FootnoteReference"/>
        </w:rPr>
        <w:footnoteRef/>
      </w:r>
      <w:r>
        <w:t xml:space="preserve"> Kessler, </w:t>
      </w:r>
      <w:r>
        <w:rPr>
          <w:i/>
        </w:rPr>
        <w:t>Battle of the Gods</w:t>
      </w:r>
      <w:r>
        <w:t>, 106.</w:t>
      </w:r>
    </w:p>
  </w:footnote>
  <w:footnote w:id="462">
    <w:p w:rsidR="00EF7207" w:rsidRDefault="00EF7207" w:rsidP="00023B2A">
      <w:pPr>
        <w:pStyle w:val="FootnoteText"/>
        <w:jc w:val="both"/>
      </w:pPr>
      <w:r>
        <w:rPr>
          <w:rStyle w:val="FootnoteReference"/>
        </w:rPr>
        <w:footnoteRef/>
      </w:r>
      <w:r>
        <w:t xml:space="preserve"> Duhm, </w:t>
      </w:r>
      <w:r w:rsidRPr="00972FC9">
        <w:rPr>
          <w:i/>
        </w:rPr>
        <w:t>Jeremia</w:t>
      </w:r>
      <w:r>
        <w:t>, 368.</w:t>
      </w:r>
    </w:p>
  </w:footnote>
  <w:footnote w:id="463">
    <w:p w:rsidR="00EF7207" w:rsidRDefault="00EF7207" w:rsidP="00023B2A">
      <w:pPr>
        <w:pStyle w:val="FootnoteText"/>
      </w:pPr>
      <w:r>
        <w:rPr>
          <w:rStyle w:val="FootnoteReference"/>
        </w:rPr>
        <w:footnoteRef/>
      </w:r>
      <w:r>
        <w:t xml:space="preserve"> Abravanel, </w:t>
      </w:r>
      <w:r>
        <w:rPr>
          <w:rStyle w:val="searchword"/>
          <w:i/>
        </w:rPr>
        <w:t>pyrw</w:t>
      </w:r>
      <w:r>
        <w:rPr>
          <w:rStyle w:val="searchword"/>
          <w:rFonts w:cs="Calibri"/>
          <w:i/>
        </w:rPr>
        <w:t>š</w:t>
      </w:r>
      <w:r>
        <w:rPr>
          <w:rStyle w:val="searchword"/>
          <w:i/>
        </w:rPr>
        <w:t xml:space="preserve"> ‘al nby’ym ’</w:t>
      </w:r>
      <w:r>
        <w:rPr>
          <w:rStyle w:val="searchword"/>
          <w:rFonts w:cs="Calibri"/>
          <w:i/>
        </w:rPr>
        <w:t>ḥrwnym</w:t>
      </w:r>
      <w:r>
        <w:t>, on the passage, as paraphrased by Rosenberg (</w:t>
      </w:r>
      <w:r>
        <w:rPr>
          <w:i/>
        </w:rPr>
        <w:t>Jeremiah</w:t>
      </w:r>
      <w:r>
        <w:t xml:space="preserve"> 2:396).</w:t>
      </w:r>
    </w:p>
  </w:footnote>
  <w:footnote w:id="464">
    <w:p w:rsidR="00EF7207" w:rsidRDefault="00EF7207">
      <w:pPr>
        <w:pStyle w:val="FootnoteText"/>
      </w:pPr>
      <w:r>
        <w:rPr>
          <w:rStyle w:val="FootnoteReference"/>
        </w:rPr>
        <w:footnoteRef/>
      </w:r>
      <w:r>
        <w:t xml:space="preserve"> See 1:16; 4:2; and the comment.</w:t>
      </w:r>
    </w:p>
  </w:footnote>
  <w:footnote w:id="465">
    <w:p w:rsidR="00EF7207" w:rsidRDefault="00EF7207" w:rsidP="00023B2A">
      <w:pPr>
        <w:pStyle w:val="FootnoteText"/>
      </w:pPr>
      <w:r>
        <w:rPr>
          <w:rStyle w:val="FootnoteReference"/>
        </w:rPr>
        <w:footnoteRef/>
      </w:r>
      <w:r>
        <w:t xml:space="preserve"> Cf. Duhm, </w:t>
      </w:r>
      <w:r w:rsidRPr="00972FC9">
        <w:rPr>
          <w:i/>
        </w:rPr>
        <w:t>Jeremia</w:t>
      </w:r>
      <w:r>
        <w:t>, 368.</w:t>
      </w:r>
    </w:p>
  </w:footnote>
  <w:footnote w:id="466">
    <w:p w:rsidR="00EF7207" w:rsidRPr="005E52A7" w:rsidRDefault="00EF7207" w:rsidP="00023B2A">
      <w:pPr>
        <w:pStyle w:val="FootnoteText"/>
      </w:pPr>
      <w:r>
        <w:rPr>
          <w:rStyle w:val="FootnoteReference"/>
        </w:rPr>
        <w:footnoteRef/>
      </w:r>
      <w:r>
        <w:t xml:space="preserve"> Carroll, </w:t>
      </w:r>
      <w:r>
        <w:rPr>
          <w:i/>
        </w:rPr>
        <w:t>Jeremiah</w:t>
      </w:r>
      <w:r>
        <w:t>, 839.</w:t>
      </w:r>
    </w:p>
  </w:footnote>
  <w:footnote w:id="467">
    <w:p w:rsidR="00EF7207" w:rsidRPr="00C14FC8" w:rsidRDefault="00EF7207" w:rsidP="00023B2A">
      <w:pPr>
        <w:pStyle w:val="FootnoteText"/>
      </w:pPr>
      <w:r>
        <w:rPr>
          <w:rStyle w:val="FootnoteReference"/>
        </w:rPr>
        <w:footnoteRef/>
      </w:r>
      <w:r>
        <w:t xml:space="preserve"> Bright, </w:t>
      </w:r>
      <w:r>
        <w:rPr>
          <w:i/>
        </w:rPr>
        <w:t>Jeremiah</w:t>
      </w:r>
      <w:r>
        <w:t>, 356.</w:t>
      </w:r>
    </w:p>
  </w:footnote>
  <w:footnote w:id="468">
    <w:p w:rsidR="00EF7207" w:rsidRDefault="00EF7207" w:rsidP="00023B2A">
      <w:pPr>
        <w:pStyle w:val="FootnoteText"/>
      </w:pPr>
      <w:r>
        <w:rPr>
          <w:rStyle w:val="FootnoteReference"/>
        </w:rPr>
        <w:footnoteRef/>
      </w:r>
      <w:r>
        <w:t xml:space="preserve"> See the note.</w:t>
      </w:r>
    </w:p>
  </w:footnote>
  <w:footnote w:id="469">
    <w:p w:rsidR="00EF7207" w:rsidRPr="0049403A" w:rsidRDefault="00EF7207" w:rsidP="005F232F">
      <w:pPr>
        <w:pStyle w:val="FootnoteText"/>
      </w:pPr>
      <w:r>
        <w:rPr>
          <w:rStyle w:val="FootnoteReference"/>
        </w:rPr>
        <w:footnoteRef/>
      </w:r>
      <w:r>
        <w:t xml:space="preserve"> Kessler, </w:t>
      </w:r>
      <w:r>
        <w:rPr>
          <w:i/>
        </w:rPr>
        <w:t>Battle of the Gods</w:t>
      </w:r>
      <w:r>
        <w:t>, 113.</w:t>
      </w:r>
    </w:p>
  </w:footnote>
  <w:footnote w:id="470">
    <w:p w:rsidR="00EF7207" w:rsidRDefault="00EF7207">
      <w:pPr>
        <w:pStyle w:val="FootnoteText"/>
      </w:pPr>
      <w:r>
        <w:rPr>
          <w:rStyle w:val="FootnoteReference"/>
        </w:rPr>
        <w:footnoteRef/>
      </w:r>
      <w:r>
        <w:t xml:space="preserve"> See the comment.</w:t>
      </w:r>
    </w:p>
  </w:footnote>
  <w:footnote w:id="471">
    <w:p w:rsidR="00EF7207" w:rsidRDefault="00EF7207" w:rsidP="00C23325">
      <w:pPr>
        <w:pStyle w:val="FootnoteText"/>
      </w:pPr>
      <w:r>
        <w:rPr>
          <w:rStyle w:val="FootnoteReference"/>
        </w:rPr>
        <w:footnoteRef/>
      </w:r>
      <w:r>
        <w:t xml:space="preserve"> W. </w:t>
      </w:r>
      <w:r>
        <w:rPr>
          <w:rFonts w:cstheme="minorHAnsi"/>
        </w:rPr>
        <w:t>Brueggemann, “Jeremiah,</w:t>
      </w:r>
      <w:r w:rsidRPr="007A2473">
        <w:rPr>
          <w:rFonts w:cstheme="minorHAnsi"/>
        </w:rPr>
        <w:t>”</w:t>
      </w:r>
      <w:r w:rsidRPr="007A2473">
        <w:rPr>
          <w:rFonts w:cstheme="minorHAnsi"/>
          <w:i/>
        </w:rPr>
        <w:t xml:space="preserve"> </w:t>
      </w:r>
      <w:r>
        <w:rPr>
          <w:rFonts w:cstheme="minorHAnsi"/>
        </w:rPr>
        <w:t>i</w:t>
      </w:r>
      <w:r w:rsidRPr="007A2473">
        <w:rPr>
          <w:rFonts w:cstheme="minorHAnsi"/>
        </w:rPr>
        <w:t xml:space="preserve">n W. P. Brown and S. D. McBride (eds.), </w:t>
      </w:r>
      <w:r w:rsidRPr="007A2473">
        <w:rPr>
          <w:rFonts w:cstheme="minorHAnsi"/>
          <w:i/>
        </w:rPr>
        <w:t>God Who Creates</w:t>
      </w:r>
      <w:r w:rsidRPr="007A2473">
        <w:rPr>
          <w:rFonts w:cstheme="minorHAnsi"/>
        </w:rPr>
        <w:t xml:space="preserve"> (W. S. Towner Festschrift; Grand Rapids: Eerdmans, 2000), </w:t>
      </w:r>
      <w:r>
        <w:rPr>
          <w:rFonts w:cstheme="minorHAnsi"/>
        </w:rPr>
        <w:t>152-70 (163).</w:t>
      </w:r>
    </w:p>
  </w:footnote>
  <w:footnote w:id="472">
    <w:p w:rsidR="00EF7207" w:rsidRPr="00F27F91" w:rsidRDefault="00EF7207" w:rsidP="005F232F">
      <w:pPr>
        <w:pStyle w:val="FootnoteText"/>
      </w:pPr>
      <w:r>
        <w:rPr>
          <w:rStyle w:val="FootnoteReference"/>
        </w:rPr>
        <w:footnoteRef/>
      </w:r>
      <w:r>
        <w:t xml:space="preserve"> Pixley, </w:t>
      </w:r>
      <w:r>
        <w:rPr>
          <w:i/>
        </w:rPr>
        <w:t>Jeremiah</w:t>
      </w:r>
      <w:r>
        <w:t>, 152.</w:t>
      </w:r>
    </w:p>
  </w:footnote>
  <w:footnote w:id="473">
    <w:p w:rsidR="00EF7207" w:rsidRPr="00831BB1" w:rsidRDefault="00EF7207">
      <w:pPr>
        <w:pStyle w:val="FootnoteText"/>
      </w:pPr>
      <w:r>
        <w:rPr>
          <w:rStyle w:val="FootnoteReference"/>
        </w:rPr>
        <w:footnoteRef/>
      </w:r>
      <w:r>
        <w:t xml:space="preserve"> Brueggemann, </w:t>
      </w:r>
      <w:r>
        <w:rPr>
          <w:i/>
        </w:rPr>
        <w:t>Jeremiah 26 – 52</w:t>
      </w:r>
      <w:r>
        <w:t>, 272.</w:t>
      </w:r>
    </w:p>
  </w:footnote>
  <w:footnote w:id="474">
    <w:p w:rsidR="00EF7207" w:rsidRPr="005A2C20" w:rsidRDefault="00EF7207" w:rsidP="001C5A75">
      <w:pPr>
        <w:pStyle w:val="FootnoteText"/>
      </w:pPr>
      <w:r>
        <w:rPr>
          <w:rStyle w:val="FootnoteReference"/>
        </w:rPr>
        <w:footnoteRef/>
      </w:r>
      <w:r>
        <w:t xml:space="preserve"> Boadt, </w:t>
      </w:r>
      <w:r>
        <w:rPr>
          <w:i/>
        </w:rPr>
        <w:t>Jeremiah 26 – 52</w:t>
      </w:r>
      <w:r>
        <w:t>, 145.</w:t>
      </w:r>
    </w:p>
  </w:footnote>
  <w:footnote w:id="475">
    <w:p w:rsidR="00EF7207" w:rsidRDefault="00EF7207">
      <w:pPr>
        <w:pStyle w:val="FootnoteText"/>
      </w:pPr>
      <w:r>
        <w:rPr>
          <w:rStyle w:val="FootnoteReference"/>
        </w:rPr>
        <w:footnoteRef/>
      </w:r>
      <w:r>
        <w:t xml:space="preserve"> Pixley, </w:t>
      </w:r>
      <w:r>
        <w:rPr>
          <w:i/>
        </w:rPr>
        <w:t>Jeremiah</w:t>
      </w:r>
      <w:r>
        <w:t>, 153.</w:t>
      </w:r>
    </w:p>
  </w:footnote>
  <w:footnote w:id="476">
    <w:p w:rsidR="00EF7207" w:rsidRPr="0067081F" w:rsidRDefault="00EF7207">
      <w:pPr>
        <w:pStyle w:val="FootnoteText"/>
      </w:pPr>
      <w:r>
        <w:rPr>
          <w:rStyle w:val="FootnoteReference"/>
        </w:rPr>
        <w:footnoteRef/>
      </w:r>
      <w:r>
        <w:t xml:space="preserve"> Lundbom, </w:t>
      </w:r>
      <w:r>
        <w:rPr>
          <w:i/>
        </w:rPr>
        <w:t>Jeremiah 37 – 52</w:t>
      </w:r>
      <w:r>
        <w:t>, 456..</w:t>
      </w:r>
    </w:p>
  </w:footnote>
  <w:footnote w:id="477">
    <w:p w:rsidR="00EF7207" w:rsidRPr="001E0D21" w:rsidRDefault="00EF7207">
      <w:pPr>
        <w:pStyle w:val="FootnoteText"/>
      </w:pPr>
      <w:r>
        <w:rPr>
          <w:rStyle w:val="FootnoteReference"/>
        </w:rPr>
        <w:footnoteRef/>
      </w:r>
      <w:r>
        <w:t xml:space="preserve"> Allen </w:t>
      </w:r>
      <w:r>
        <w:rPr>
          <w:i/>
        </w:rPr>
        <w:t>Jeremiah</w:t>
      </w:r>
      <w:r>
        <w:t>, 528.</w:t>
      </w:r>
    </w:p>
  </w:footnote>
  <w:footnote w:id="478">
    <w:p w:rsidR="00EF7207" w:rsidRDefault="00EF7207">
      <w:pPr>
        <w:pStyle w:val="FootnoteText"/>
      </w:pPr>
      <w:r>
        <w:rPr>
          <w:rStyle w:val="FootnoteReference"/>
        </w:rPr>
        <w:footnoteRef/>
      </w:r>
      <w:r>
        <w:t xml:space="preserve"> Holladay, </w:t>
      </w:r>
      <w:r>
        <w:rPr>
          <w:i/>
        </w:rPr>
        <w:t xml:space="preserve">Jeremiah </w:t>
      </w:r>
      <w:r>
        <w:t>2: 425. English translations of the Mishnah render the name loosely as “Mount of Olives.”</w:t>
      </w:r>
    </w:p>
  </w:footnote>
  <w:footnote w:id="479">
    <w:p w:rsidR="00EF7207" w:rsidRPr="00972FC9" w:rsidRDefault="00EF7207">
      <w:pPr>
        <w:pStyle w:val="FootnoteText"/>
      </w:pPr>
      <w:r>
        <w:rPr>
          <w:rStyle w:val="FootnoteReference"/>
        </w:rPr>
        <w:footnoteRef/>
      </w:r>
      <w:r>
        <w:t xml:space="preserve"> Duhm, </w:t>
      </w:r>
      <w:r>
        <w:rPr>
          <w:i/>
        </w:rPr>
        <w:t>Jeremia</w:t>
      </w:r>
      <w:r>
        <w:t>, 370. Tg interprets the stones metaphorically of kings and rulers.</w:t>
      </w:r>
    </w:p>
  </w:footnote>
  <w:footnote w:id="480">
    <w:p w:rsidR="00EF7207" w:rsidRPr="004905CE" w:rsidRDefault="00EF7207">
      <w:pPr>
        <w:pStyle w:val="FootnoteText"/>
      </w:pPr>
      <w:r>
        <w:rPr>
          <w:rStyle w:val="FootnoteReference"/>
        </w:rPr>
        <w:footnoteRef/>
      </w:r>
      <w:r>
        <w:t xml:space="preserve"> See Lundbom, </w:t>
      </w:r>
      <w:r>
        <w:rPr>
          <w:i/>
        </w:rPr>
        <w:t>Jeremiah 37 – 52</w:t>
      </w:r>
      <w:r>
        <w:t>, 463-64. The application of the name Ashkenaz to an area within Europe and of the term Ashkenazi to European Jews came about in the medieval period.</w:t>
      </w:r>
    </w:p>
  </w:footnote>
  <w:footnote w:id="481">
    <w:p w:rsidR="00EF7207" w:rsidRPr="00521E0C" w:rsidRDefault="00EF7207">
      <w:pPr>
        <w:pStyle w:val="FootnoteText"/>
      </w:pPr>
      <w:r>
        <w:rPr>
          <w:rStyle w:val="FootnoteReference"/>
        </w:rPr>
        <w:footnoteRef/>
      </w:r>
      <w:r>
        <w:t xml:space="preserve"> Bright, </w:t>
      </w:r>
      <w:r>
        <w:rPr>
          <w:i/>
        </w:rPr>
        <w:t>Jeremiah</w:t>
      </w:r>
      <w:r>
        <w:t>, 357.</w:t>
      </w:r>
    </w:p>
  </w:footnote>
  <w:footnote w:id="482">
    <w:p w:rsidR="00EF7207" w:rsidRPr="0058242F" w:rsidRDefault="00EF7207">
      <w:pPr>
        <w:pStyle w:val="FootnoteText"/>
      </w:pPr>
      <w:r>
        <w:rPr>
          <w:rStyle w:val="FootnoteReference"/>
        </w:rPr>
        <w:footnoteRef/>
      </w:r>
      <w:r>
        <w:t xml:space="preserve"> Blayney, </w:t>
      </w:r>
      <w:r>
        <w:rPr>
          <w:i/>
        </w:rPr>
        <w:t>Jeremiah</w:t>
      </w:r>
      <w:r>
        <w:t xml:space="preserve">, 442. See further D. S. Vanderhooft, </w:t>
      </w:r>
      <w:r>
        <w:rPr>
          <w:i/>
        </w:rPr>
        <w:t>The Neo-Babylonian Empire and Babylon in the Latter Prophets</w:t>
      </w:r>
      <w:r>
        <w:t xml:space="preserve"> (Atlanta: Scholars, 1999), 188-202.</w:t>
      </w:r>
    </w:p>
  </w:footnote>
  <w:footnote w:id="483">
    <w:p w:rsidR="00EF7207" w:rsidRDefault="00EF7207">
      <w:pPr>
        <w:pStyle w:val="FootnoteText"/>
      </w:pPr>
      <w:r>
        <w:rPr>
          <w:rStyle w:val="FootnoteReference"/>
        </w:rPr>
        <w:footnoteRef/>
      </w:r>
      <w:r>
        <w:t xml:space="preserve"> Theodoret, </w:t>
      </w:r>
      <w:r w:rsidRPr="00FB1318">
        <w:rPr>
          <w:rFonts w:cstheme="minorHAnsi"/>
          <w:i/>
          <w:szCs w:val="22"/>
        </w:rPr>
        <w:t>Ermeneia</w:t>
      </w:r>
      <w:r>
        <w:rPr>
          <w:rFonts w:cstheme="minorHAnsi"/>
          <w:szCs w:val="22"/>
        </w:rPr>
        <w:t>, 752.</w:t>
      </w:r>
    </w:p>
  </w:footnote>
  <w:footnote w:id="484">
    <w:p w:rsidR="00EF7207" w:rsidRDefault="00EF7207" w:rsidP="009A0408">
      <w:pPr>
        <w:pStyle w:val="FootnoteText"/>
      </w:pPr>
      <w:r>
        <w:rPr>
          <w:rStyle w:val="FootnoteReference"/>
        </w:rPr>
        <w:footnoteRef/>
      </w:r>
      <w:r>
        <w:t xml:space="preserve"> R. P. Carroll, “The Discombobulations of Time and the Diversities of Text,” in R. P. Carroll (ed.), </w:t>
      </w:r>
      <w:r>
        <w:rPr>
          <w:i/>
        </w:rPr>
        <w:t xml:space="preserve">Text as Pretext </w:t>
      </w:r>
      <w:r>
        <w:t>(R. Davidson Festschrift; Sheffield: Sheffield Academic, 1992), 61-85 (77-78) reports that Saddam Hussein was seen in the context of the Gulf War as an embodiment of the Babylonian monster.</w:t>
      </w:r>
    </w:p>
  </w:footnote>
  <w:footnote w:id="485">
    <w:p w:rsidR="00EF7207" w:rsidRDefault="00EF7207">
      <w:pPr>
        <w:pStyle w:val="FootnoteText"/>
      </w:pPr>
      <w:r>
        <w:rPr>
          <w:rStyle w:val="FootnoteReference"/>
        </w:rPr>
        <w:footnoteRef/>
      </w:r>
      <w:r>
        <w:t xml:space="preserve"> See the note.</w:t>
      </w:r>
    </w:p>
  </w:footnote>
  <w:footnote w:id="486">
    <w:p w:rsidR="00EF7207" w:rsidRPr="0049403A" w:rsidRDefault="00EF7207" w:rsidP="0049403A">
      <w:pPr>
        <w:pStyle w:val="FootnoteText"/>
      </w:pPr>
      <w:r>
        <w:rPr>
          <w:rStyle w:val="FootnoteReference"/>
        </w:rPr>
        <w:footnoteRef/>
      </w:r>
      <w:r>
        <w:t xml:space="preserve"> Kessler, </w:t>
      </w:r>
      <w:r>
        <w:rPr>
          <w:i/>
        </w:rPr>
        <w:t>Battle of the Gods</w:t>
      </w:r>
      <w:r>
        <w:t>, 127.</w:t>
      </w:r>
    </w:p>
  </w:footnote>
  <w:footnote w:id="487">
    <w:p w:rsidR="00EF7207" w:rsidRDefault="00EF7207">
      <w:pPr>
        <w:pStyle w:val="FootnoteText"/>
      </w:pPr>
      <w:r>
        <w:rPr>
          <w:rStyle w:val="FootnoteReference"/>
        </w:rPr>
        <w:footnoteRef/>
      </w:r>
      <w:r>
        <w:t xml:space="preserve"> See the note.</w:t>
      </w:r>
    </w:p>
  </w:footnote>
  <w:footnote w:id="488">
    <w:p w:rsidR="00EF7207" w:rsidRPr="00A243A1" w:rsidRDefault="00EF7207">
      <w:pPr>
        <w:pStyle w:val="FootnoteText"/>
      </w:pPr>
      <w:r>
        <w:rPr>
          <w:rStyle w:val="FootnoteReference"/>
        </w:rPr>
        <w:footnoteRef/>
      </w:r>
      <w:r>
        <w:t xml:space="preserve"> Allen, </w:t>
      </w:r>
      <w:r>
        <w:rPr>
          <w:i/>
        </w:rPr>
        <w:t>Jeremiah</w:t>
      </w:r>
      <w:r>
        <w:t>, 530.</w:t>
      </w:r>
    </w:p>
  </w:footnote>
  <w:footnote w:id="489">
    <w:p w:rsidR="00EF7207" w:rsidRPr="00411159" w:rsidRDefault="00EF7207">
      <w:pPr>
        <w:pStyle w:val="FootnoteText"/>
      </w:pPr>
      <w:r>
        <w:rPr>
          <w:rStyle w:val="FootnoteReference"/>
        </w:rPr>
        <w:footnoteRef/>
      </w:r>
      <w:r>
        <w:t xml:space="preserve"> Weiser, </w:t>
      </w:r>
      <w:r>
        <w:rPr>
          <w:i/>
        </w:rPr>
        <w:t>Jeremia</w:t>
      </w:r>
      <w:r>
        <w:t xml:space="preserve"> 1:445.</w:t>
      </w:r>
    </w:p>
  </w:footnote>
  <w:footnote w:id="490">
    <w:p w:rsidR="00EF7207" w:rsidRDefault="00EF7207">
      <w:pPr>
        <w:pStyle w:val="FootnoteText"/>
      </w:pPr>
      <w:r>
        <w:rPr>
          <w:rStyle w:val="FootnoteReference"/>
        </w:rPr>
        <w:footnoteRef/>
      </w:r>
      <w:r>
        <w:t xml:space="preserve"> See the note and the comment.</w:t>
      </w:r>
    </w:p>
  </w:footnote>
  <w:footnote w:id="491">
    <w:p w:rsidR="00EF7207" w:rsidRPr="004D48D0" w:rsidRDefault="00EF7207">
      <w:pPr>
        <w:pStyle w:val="FootnoteText"/>
      </w:pPr>
      <w:r>
        <w:rPr>
          <w:rStyle w:val="FootnoteReference"/>
        </w:rPr>
        <w:footnoteRef/>
      </w:r>
      <w:r>
        <w:t xml:space="preserve"> Carroll, </w:t>
      </w:r>
      <w:r>
        <w:rPr>
          <w:i/>
        </w:rPr>
        <w:t>Jeremiah</w:t>
      </w:r>
      <w:r>
        <w:t>, 848.</w:t>
      </w:r>
    </w:p>
  </w:footnote>
  <w:footnote w:id="492">
    <w:p w:rsidR="00EF7207" w:rsidRDefault="00EF7207">
      <w:pPr>
        <w:pStyle w:val="FootnoteText"/>
      </w:pPr>
      <w:r>
        <w:rPr>
          <w:rStyle w:val="FootnoteReference"/>
        </w:rPr>
        <w:footnoteRef/>
      </w:r>
      <w:r>
        <w:t xml:space="preserve"> Thompson, </w:t>
      </w:r>
      <w:r>
        <w:rPr>
          <w:i/>
        </w:rPr>
        <w:t>Jeremiah</w:t>
      </w:r>
      <w:r>
        <w:t>, 765.</w:t>
      </w:r>
    </w:p>
  </w:footnote>
  <w:footnote w:id="493">
    <w:p w:rsidR="00EF7207" w:rsidRPr="00F80C7D" w:rsidRDefault="00EF7207">
      <w:pPr>
        <w:pStyle w:val="FootnoteText"/>
      </w:pPr>
      <w:r>
        <w:rPr>
          <w:rStyle w:val="FootnoteReference"/>
        </w:rPr>
        <w:footnoteRef/>
      </w:r>
      <w:r>
        <w:t xml:space="preserve"> McKane, </w:t>
      </w:r>
      <w:r>
        <w:rPr>
          <w:i/>
        </w:rPr>
        <w:t>Jeremiah</w:t>
      </w:r>
      <w:r>
        <w:t xml:space="preserve"> 2:1336.</w:t>
      </w:r>
    </w:p>
  </w:footnote>
  <w:footnote w:id="494">
    <w:p w:rsidR="00EF7207" w:rsidRDefault="00EF7207" w:rsidP="005821A4">
      <w:pPr>
        <w:pStyle w:val="FootnoteText"/>
      </w:pPr>
      <w:r>
        <w:rPr>
          <w:rStyle w:val="FootnoteReference"/>
        </w:rPr>
        <w:footnoteRef/>
      </w:r>
      <w:r>
        <w:t xml:space="preserve"> </w:t>
      </w:r>
      <w:r w:rsidRPr="00DA37FA">
        <w:rPr>
          <w:i/>
        </w:rPr>
        <w:t>Against Apion</w:t>
      </w:r>
      <w:r>
        <w:t xml:space="preserve"> I.20.</w:t>
      </w:r>
    </w:p>
  </w:footnote>
  <w:footnote w:id="495">
    <w:p w:rsidR="00EF7207" w:rsidRPr="00ED2CE0" w:rsidRDefault="00EF7207">
      <w:pPr>
        <w:pStyle w:val="FootnoteText"/>
      </w:pPr>
      <w:r>
        <w:rPr>
          <w:rStyle w:val="FootnoteReference"/>
        </w:rPr>
        <w:footnoteRef/>
      </w:r>
      <w:r>
        <w:t xml:space="preserve"> Duhm, </w:t>
      </w:r>
      <w:r>
        <w:rPr>
          <w:i/>
        </w:rPr>
        <w:t>Jeremia</w:t>
      </w:r>
      <w:r>
        <w:t>, 373.</w:t>
      </w:r>
    </w:p>
  </w:footnote>
  <w:footnote w:id="496">
    <w:p w:rsidR="00EF7207" w:rsidRPr="006433A5" w:rsidRDefault="00EF7207">
      <w:pPr>
        <w:pStyle w:val="FootnoteText"/>
      </w:pPr>
      <w:r>
        <w:rPr>
          <w:rStyle w:val="FootnoteReference"/>
        </w:rPr>
        <w:footnoteRef/>
      </w:r>
      <w:r>
        <w:t xml:space="preserve"> Mayer, </w:t>
      </w:r>
      <w:r>
        <w:rPr>
          <w:i/>
        </w:rPr>
        <w:t>Commentary</w:t>
      </w:r>
      <w:r>
        <w:t>, 476.</w:t>
      </w:r>
    </w:p>
  </w:footnote>
  <w:footnote w:id="497">
    <w:p w:rsidR="00EF7207" w:rsidRPr="00972C4A" w:rsidRDefault="00EF7207" w:rsidP="00972C4A">
      <w:pPr>
        <w:pStyle w:val="FootnoteText"/>
        <w:jc w:val="both"/>
      </w:pPr>
      <w:r>
        <w:rPr>
          <w:rStyle w:val="FootnoteReference"/>
        </w:rPr>
        <w:footnoteRef/>
      </w:r>
      <w:r>
        <w:t xml:space="preserve"> Bugenhagen, </w:t>
      </w:r>
      <w:r>
        <w:rPr>
          <w:i/>
        </w:rPr>
        <w:t>In Ieremiam</w:t>
      </w:r>
      <w:r>
        <w:t xml:space="preserve">, 447 (cf. Tyler, </w:t>
      </w:r>
      <w:r w:rsidRPr="00B64419">
        <w:rPr>
          <w:i/>
        </w:rPr>
        <w:t>Jeremiah</w:t>
      </w:r>
      <w:r>
        <w:t>, 448).</w:t>
      </w:r>
    </w:p>
  </w:footnote>
  <w:footnote w:id="498">
    <w:p w:rsidR="00EF7207" w:rsidRDefault="00EF7207">
      <w:pPr>
        <w:pStyle w:val="FootnoteText"/>
      </w:pPr>
      <w:r>
        <w:rPr>
          <w:rStyle w:val="FootnoteReference"/>
        </w:rPr>
        <w:footnoteRef/>
      </w:r>
      <w:r>
        <w:t xml:space="preserve"> Rashi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499">
    <w:p w:rsidR="00EF7207" w:rsidRPr="007359E6" w:rsidRDefault="00EF7207" w:rsidP="00CA5FAF">
      <w:pPr>
        <w:pStyle w:val="FootnoteText"/>
      </w:pPr>
      <w:r>
        <w:rPr>
          <w:rStyle w:val="FootnoteReference"/>
        </w:rPr>
        <w:footnoteRef/>
      </w:r>
      <w:r>
        <w:t xml:space="preserve"> It might be tempting here to understand </w:t>
      </w:r>
      <w:r>
        <w:rPr>
          <w:rFonts w:cstheme="minorHAnsi"/>
          <w:i/>
        </w:rPr>
        <w:t>ḥālāl</w:t>
      </w:r>
      <w:r>
        <w:rPr>
          <w:rFonts w:cstheme="minorHAnsi"/>
        </w:rPr>
        <w:t xml:space="preserve"> to mean traumatized (LXX has </w:t>
      </w:r>
      <w:r>
        <w:rPr>
          <w:rFonts w:cstheme="minorHAnsi"/>
          <w:i/>
        </w:rPr>
        <w:t>traumatiai</w:t>
      </w:r>
      <w:r>
        <w:rPr>
          <w:rFonts w:cstheme="minorHAnsi"/>
        </w:rPr>
        <w:t xml:space="preserve">! – see D. G. Garber, “A Vocabulary of Trauma in the Exilic Writings,” in </w:t>
      </w:r>
      <w:r>
        <w:t xml:space="preserve">B. E. </w:t>
      </w:r>
      <w:r>
        <w:rPr>
          <w:rFonts w:eastAsia="TimesNewRomanPSMT" w:cstheme="minorHAnsi"/>
        </w:rPr>
        <w:t>Kelle et al. [eds.],</w:t>
      </w:r>
      <w:r w:rsidRPr="003C0FB3">
        <w:rPr>
          <w:rFonts w:eastAsia="TimesNewRomanPSMT" w:cstheme="minorHAnsi"/>
        </w:rPr>
        <w:t xml:space="preserve"> </w:t>
      </w:r>
      <w:r>
        <w:rPr>
          <w:rFonts w:eastAsia="TimesNewRomanPSMT" w:cstheme="minorHAnsi"/>
          <w:i/>
        </w:rPr>
        <w:t>Interpreting Exile</w:t>
      </w:r>
      <w:r w:rsidRPr="003C0FB3">
        <w:rPr>
          <w:rFonts w:eastAsia="TimesNewRomanPSMT" w:cstheme="minorHAnsi"/>
          <w:i/>
        </w:rPr>
        <w:t xml:space="preserve"> </w:t>
      </w:r>
      <w:r>
        <w:rPr>
          <w:rFonts w:eastAsia="TimesNewRomanPSMT" w:cstheme="minorHAnsi"/>
        </w:rPr>
        <w:t>[</w:t>
      </w:r>
      <w:r w:rsidRPr="003C0FB3">
        <w:rPr>
          <w:rFonts w:eastAsia="TimesNewRomanPSMT" w:cstheme="minorHAnsi"/>
        </w:rPr>
        <w:t>Leiden: Brill, 2011</w:t>
      </w:r>
      <w:r>
        <w:rPr>
          <w:rFonts w:eastAsia="TimesNewRomanPSMT" w:cstheme="minorHAnsi"/>
        </w:rPr>
        <w:t>], 309-22).</w:t>
      </w:r>
    </w:p>
  </w:footnote>
  <w:footnote w:id="500">
    <w:p w:rsidR="00EF7207" w:rsidRPr="00917C93" w:rsidRDefault="00EF7207" w:rsidP="00CF2AD8">
      <w:pPr>
        <w:pStyle w:val="FootnoteText"/>
      </w:pPr>
      <w:r>
        <w:rPr>
          <w:rStyle w:val="FootnoteReference"/>
        </w:rPr>
        <w:footnoteRef/>
      </w:r>
      <w:r>
        <w:t xml:space="preserve"> Brueggemann, </w:t>
      </w:r>
      <w:r>
        <w:rPr>
          <w:i/>
        </w:rPr>
        <w:t>Jeremiah 26 – 52</w:t>
      </w:r>
      <w:r>
        <w:t>, 280.</w:t>
      </w:r>
    </w:p>
  </w:footnote>
  <w:footnote w:id="501">
    <w:p w:rsidR="00EF7207" w:rsidRPr="009E762D" w:rsidRDefault="00EF7207">
      <w:pPr>
        <w:pStyle w:val="FootnoteText"/>
      </w:pPr>
      <w:r>
        <w:rPr>
          <w:rStyle w:val="FootnoteReference"/>
        </w:rPr>
        <w:footnoteRef/>
      </w:r>
      <w:r>
        <w:t xml:space="preserve"> Smothers, </w:t>
      </w:r>
      <w:r>
        <w:rPr>
          <w:i/>
        </w:rPr>
        <w:t>Jeremiah 26 – 52</w:t>
      </w:r>
      <w:r>
        <w:t>, 372.</w:t>
      </w:r>
    </w:p>
  </w:footnote>
  <w:footnote w:id="502">
    <w:p w:rsidR="00EF7207" w:rsidRPr="00F80C7D" w:rsidRDefault="00EF7207">
      <w:pPr>
        <w:pStyle w:val="FootnoteText"/>
      </w:pPr>
      <w:r>
        <w:rPr>
          <w:rStyle w:val="FootnoteReference"/>
        </w:rPr>
        <w:footnoteRef/>
      </w:r>
      <w:r>
        <w:t xml:space="preserve"> McKane, </w:t>
      </w:r>
      <w:r>
        <w:rPr>
          <w:i/>
        </w:rPr>
        <w:t>Jeremiah</w:t>
      </w:r>
      <w:r>
        <w:t xml:space="preserve"> 2:1344.</w:t>
      </w:r>
    </w:p>
  </w:footnote>
  <w:footnote w:id="503">
    <w:p w:rsidR="00EF7207" w:rsidRPr="00701F71" w:rsidRDefault="00EF7207" w:rsidP="00E4554F">
      <w:pPr>
        <w:pStyle w:val="FootnoteText"/>
      </w:pPr>
      <w:r>
        <w:rPr>
          <w:rStyle w:val="FootnoteReference"/>
        </w:rPr>
        <w:footnoteRef/>
      </w:r>
      <w:r>
        <w:t xml:space="preserve"> See the description in Lundbom, </w:t>
      </w:r>
      <w:r>
        <w:rPr>
          <w:i/>
        </w:rPr>
        <w:t>Jeremiah 37 – 52</w:t>
      </w:r>
      <w:r>
        <w:t>, 499.</w:t>
      </w:r>
    </w:p>
  </w:footnote>
  <w:footnote w:id="504">
    <w:p w:rsidR="00EF7207" w:rsidRPr="00411159" w:rsidRDefault="00EF7207">
      <w:pPr>
        <w:pStyle w:val="FootnoteText"/>
      </w:pPr>
      <w:r>
        <w:rPr>
          <w:rStyle w:val="FootnoteReference"/>
        </w:rPr>
        <w:footnoteRef/>
      </w:r>
      <w:r>
        <w:t xml:space="preserve"> Volz, </w:t>
      </w:r>
      <w:r>
        <w:rPr>
          <w:i/>
        </w:rPr>
        <w:t>Jeremia</w:t>
      </w:r>
      <w:r>
        <w:t>, 441.</w:t>
      </w:r>
    </w:p>
  </w:footnote>
  <w:footnote w:id="505">
    <w:p w:rsidR="00EF7207" w:rsidRPr="0022477A" w:rsidRDefault="00EF7207" w:rsidP="0022477A">
      <w:pPr>
        <w:pStyle w:val="FootnoteText"/>
      </w:pPr>
      <w:r>
        <w:rPr>
          <w:rStyle w:val="FootnoteReference"/>
        </w:rPr>
        <w:footnoteRef/>
      </w:r>
      <w:r>
        <w:t xml:space="preserve"> Hab 2:13 has the spelling </w:t>
      </w:r>
      <w:r>
        <w:rPr>
          <w:i/>
        </w:rPr>
        <w:t>w</w:t>
      </w:r>
      <w:r>
        <w:rPr>
          <w:rFonts w:cstheme="minorHAnsi"/>
          <w:i/>
        </w:rPr>
        <w:t>әyîgә‘û</w:t>
      </w:r>
      <w:r>
        <w:rPr>
          <w:rFonts w:cstheme="minorHAnsi"/>
        </w:rPr>
        <w:t xml:space="preserve"> </w:t>
      </w:r>
      <w:r>
        <w:t xml:space="preserve">over against </w:t>
      </w:r>
      <w:r>
        <w:rPr>
          <w:i/>
        </w:rPr>
        <w:t>w</w:t>
      </w:r>
      <w:r>
        <w:rPr>
          <w:rFonts w:cstheme="minorHAnsi"/>
          <w:i/>
        </w:rPr>
        <w:t>әyigә‘û</w:t>
      </w:r>
      <w:r>
        <w:rPr>
          <w:rFonts w:cstheme="minorHAnsi"/>
        </w:rPr>
        <w:t xml:space="preserve"> in Jer 51:58.</w:t>
      </w:r>
    </w:p>
  </w:footnote>
  <w:footnote w:id="506">
    <w:p w:rsidR="00EF7207" w:rsidRPr="004B170D" w:rsidRDefault="00EF7207" w:rsidP="0022477A">
      <w:pPr>
        <w:pStyle w:val="FootnoteText"/>
      </w:pPr>
      <w:r>
        <w:rPr>
          <w:rStyle w:val="FootnoteReference"/>
        </w:rPr>
        <w:footnoteRef/>
      </w:r>
      <w:r>
        <w:t xml:space="preserve"> Hab 2:13 has straightforward yiqtol </w:t>
      </w:r>
      <w:r>
        <w:rPr>
          <w:i/>
        </w:rPr>
        <w:t>yi‘</w:t>
      </w:r>
      <w:r>
        <w:rPr>
          <w:rFonts w:cstheme="minorHAnsi"/>
          <w:i/>
        </w:rPr>
        <w:t>āpû</w:t>
      </w:r>
      <w:r>
        <w:rPr>
          <w:rFonts w:cstheme="minorHAnsi"/>
        </w:rPr>
        <w:t xml:space="preserve"> over against the </w:t>
      </w:r>
      <w:r w:rsidRPr="00A27E45">
        <w:rPr>
          <w:rFonts w:cstheme="minorHAnsi"/>
          <w:i/>
        </w:rPr>
        <w:t>waw</w:t>
      </w:r>
      <w:r>
        <w:rPr>
          <w:rFonts w:cstheme="minorHAnsi"/>
        </w:rPr>
        <w:t xml:space="preserve">-consecutive </w:t>
      </w:r>
      <w:r>
        <w:rPr>
          <w:rFonts w:cstheme="minorHAnsi"/>
          <w:i/>
        </w:rPr>
        <w:t>wәyā‘ēpû</w:t>
      </w:r>
      <w:r>
        <w:rPr>
          <w:rFonts w:cstheme="minorHAnsi"/>
        </w:rPr>
        <w:t xml:space="preserve"> in Jer 51:58, where the subject is extraposed (casus pendens; </w:t>
      </w:r>
      <w:r>
        <w:rPr>
          <w:rFonts w:cstheme="minorHAnsi"/>
          <w:i/>
        </w:rPr>
        <w:t>TTH</w:t>
      </w:r>
      <w:r>
        <w:rPr>
          <w:rFonts w:cstheme="minorHAnsi"/>
        </w:rPr>
        <w:t xml:space="preserve"> 123a). </w:t>
      </w:r>
    </w:p>
  </w:footnote>
  <w:footnote w:id="507">
    <w:p w:rsidR="00EF7207" w:rsidRPr="0023443E" w:rsidRDefault="00EF7207" w:rsidP="009F6944">
      <w:pPr>
        <w:pStyle w:val="FootnoteText"/>
      </w:pPr>
      <w:r>
        <w:rPr>
          <w:rStyle w:val="FootnoteReference"/>
        </w:rPr>
        <w:footnoteRef/>
      </w:r>
      <w:r>
        <w:t xml:space="preserve"> Thompson, </w:t>
      </w:r>
      <w:r>
        <w:rPr>
          <w:i/>
        </w:rPr>
        <w:t>Jeremiah</w:t>
      </w:r>
      <w:r>
        <w:t>, 769.</w:t>
      </w:r>
    </w:p>
  </w:footnote>
  <w:footnote w:id="508">
    <w:p w:rsidR="00EF7207" w:rsidRPr="00F902FB" w:rsidRDefault="00EF7207">
      <w:pPr>
        <w:pStyle w:val="FootnoteText"/>
      </w:pPr>
      <w:r>
        <w:rPr>
          <w:rStyle w:val="FootnoteReference"/>
        </w:rPr>
        <w:footnoteRef/>
      </w:r>
      <w:r>
        <w:t xml:space="preserve"> Stulman, </w:t>
      </w:r>
      <w:r>
        <w:rPr>
          <w:i/>
        </w:rPr>
        <w:t>Jeremiah</w:t>
      </w:r>
      <w:r>
        <w:t>, 384, 385.</w:t>
      </w:r>
    </w:p>
  </w:footnote>
  <w:footnote w:id="509">
    <w:p w:rsidR="00EF7207" w:rsidRPr="00B84CA5" w:rsidRDefault="00EF7207" w:rsidP="0003250D">
      <w:pPr>
        <w:pStyle w:val="FootnoteText"/>
      </w:pPr>
      <w:r>
        <w:rPr>
          <w:rStyle w:val="FootnoteReference"/>
        </w:rPr>
        <w:footnoteRef/>
      </w:r>
      <w:r>
        <w:t xml:space="preserve"> Calvin, </w:t>
      </w:r>
      <w:r>
        <w:rPr>
          <w:i/>
        </w:rPr>
        <w:t>Jeremiah</w:t>
      </w:r>
      <w:r>
        <w:t xml:space="preserve"> 4:165.</w:t>
      </w:r>
    </w:p>
  </w:footnote>
  <w:footnote w:id="510">
    <w:p w:rsidR="00EF7207" w:rsidRPr="00C36983" w:rsidRDefault="00EF7207" w:rsidP="00C36983">
      <w:pPr>
        <w:pStyle w:val="FootnoteText"/>
        <w:rPr>
          <w:rFonts w:cstheme="minorHAnsi"/>
        </w:rPr>
      </w:pPr>
      <w:r>
        <w:rPr>
          <w:rStyle w:val="FootnoteReference"/>
        </w:rPr>
        <w:footnoteRef/>
      </w:r>
      <w:r>
        <w:t xml:space="preserve"> So W. McKane, </w:t>
      </w:r>
      <w:r w:rsidRPr="00C15C99">
        <w:rPr>
          <w:rFonts w:cstheme="minorHAnsi"/>
        </w:rPr>
        <w:t xml:space="preserve">“Jeremiah’s </w:t>
      </w:r>
      <w:r>
        <w:rPr>
          <w:rFonts w:cstheme="minorHAnsi"/>
        </w:rPr>
        <w:t xml:space="preserve">Instructions to Seraiah,” in D. P. Wright et al. (eds.), </w:t>
      </w:r>
      <w:r w:rsidRPr="00C36983">
        <w:rPr>
          <w:rFonts w:cstheme="minorHAnsi"/>
          <w:i/>
        </w:rPr>
        <w:t>Pomegranates and Golden Bells</w:t>
      </w:r>
      <w:r>
        <w:rPr>
          <w:rFonts w:cstheme="minorHAnsi"/>
          <w:i/>
        </w:rPr>
        <w:t xml:space="preserve"> </w:t>
      </w:r>
      <w:r>
        <w:rPr>
          <w:rFonts w:cstheme="minorHAnsi"/>
        </w:rPr>
        <w:t xml:space="preserve">(J. Milgrom Festschrift; Winona Lake, IN: Eisenbrauns, 1995), </w:t>
      </w:r>
      <w:r w:rsidRPr="00C15C99">
        <w:rPr>
          <w:rFonts w:cstheme="minorHAnsi"/>
        </w:rPr>
        <w:t>697-706.</w:t>
      </w:r>
    </w:p>
  </w:footnote>
  <w:footnote w:id="511">
    <w:p w:rsidR="00EF7207" w:rsidRDefault="00EF7207" w:rsidP="00553E76">
      <w:pPr>
        <w:pStyle w:val="FootnoteText"/>
        <w:tabs>
          <w:tab w:val="left" w:pos="7695"/>
        </w:tabs>
      </w:pPr>
      <w:r>
        <w:rPr>
          <w:rStyle w:val="FootnoteReference"/>
        </w:rPr>
        <w:footnoteRef/>
      </w:r>
      <w:r>
        <w:t xml:space="preserve"> C. L. </w:t>
      </w:r>
      <w:r>
        <w:rPr>
          <w:rFonts w:cstheme="minorHAnsi"/>
        </w:rPr>
        <w:t xml:space="preserve">Eggleston, </w:t>
      </w:r>
      <w:r>
        <w:rPr>
          <w:rFonts w:cstheme="minorHAnsi"/>
          <w:i/>
        </w:rPr>
        <w:t>“See and Read All These Words</w:t>
      </w:r>
      <w:r w:rsidRPr="005C4ABA">
        <w:rPr>
          <w:rFonts w:cstheme="minorHAnsi"/>
          <w:i/>
        </w:rPr>
        <w:t xml:space="preserve">” </w:t>
      </w:r>
      <w:r>
        <w:rPr>
          <w:rFonts w:cstheme="minorHAnsi"/>
        </w:rPr>
        <w:t>(</w:t>
      </w:r>
      <w:r w:rsidRPr="005C4ABA">
        <w:rPr>
          <w:rFonts w:cstheme="minorHAnsi"/>
        </w:rPr>
        <w:t>Winona Lake, IN: Eisenbrauns, 2016</w:t>
      </w:r>
      <w:r>
        <w:t>), 94, 101.</w:t>
      </w:r>
      <w:r>
        <w:tab/>
      </w:r>
    </w:p>
  </w:footnote>
  <w:footnote w:id="512">
    <w:p w:rsidR="00EF7207" w:rsidRDefault="00EF7207" w:rsidP="00FB0BB3">
      <w:pPr>
        <w:pStyle w:val="FootnoteText"/>
      </w:pPr>
      <w:r>
        <w:rPr>
          <w:rStyle w:val="FootnoteReference"/>
        </w:rPr>
        <w:footnoteRef/>
      </w:r>
      <w:r>
        <w:t xml:space="preserve"> See O. </w:t>
      </w:r>
      <w:r>
        <w:rPr>
          <w:rFonts w:cstheme="minorHAnsi"/>
          <w:szCs w:val="22"/>
        </w:rPr>
        <w:t xml:space="preserve">Lipschitz, </w:t>
      </w:r>
      <w:r w:rsidRPr="000664C7">
        <w:rPr>
          <w:rFonts w:cstheme="minorHAnsi"/>
          <w:i/>
          <w:szCs w:val="22"/>
        </w:rPr>
        <w:t>The Fall and Rise of Jerusalem</w:t>
      </w:r>
      <w:r w:rsidRPr="000664C7">
        <w:rPr>
          <w:rFonts w:cstheme="minorHAnsi"/>
          <w:szCs w:val="22"/>
        </w:rPr>
        <w:t xml:space="preserve"> </w:t>
      </w:r>
      <w:r>
        <w:rPr>
          <w:rFonts w:cstheme="minorHAnsi"/>
          <w:szCs w:val="22"/>
        </w:rPr>
        <w:t>(</w:t>
      </w:r>
      <w:r w:rsidRPr="000664C7">
        <w:rPr>
          <w:rFonts w:cstheme="minorHAnsi"/>
          <w:szCs w:val="22"/>
        </w:rPr>
        <w:t>Win</w:t>
      </w:r>
      <w:r>
        <w:rPr>
          <w:rFonts w:cstheme="minorHAnsi"/>
          <w:szCs w:val="22"/>
        </w:rPr>
        <w:t>ona Lake, IN: Eisenbrauns, 2005), 62-65.</w:t>
      </w:r>
    </w:p>
  </w:footnote>
  <w:footnote w:id="513">
    <w:p w:rsidR="00EF7207" w:rsidRDefault="00EF7207" w:rsidP="0065282A">
      <w:pPr>
        <w:pStyle w:val="FootnoteText"/>
      </w:pPr>
      <w:r>
        <w:rPr>
          <w:rStyle w:val="FootnoteReference"/>
        </w:rPr>
        <w:footnoteRef/>
      </w:r>
      <w:r>
        <w:t xml:space="preserve"> See the comment on 36:11-14a.</w:t>
      </w:r>
    </w:p>
  </w:footnote>
  <w:footnote w:id="514">
    <w:p w:rsidR="00EF7207" w:rsidRPr="00A266E2" w:rsidRDefault="00EF7207" w:rsidP="0065282A">
      <w:pPr>
        <w:pStyle w:val="FootnoteText"/>
      </w:pPr>
      <w:r>
        <w:rPr>
          <w:rStyle w:val="FootnoteReference"/>
        </w:rPr>
        <w:footnoteRef/>
      </w:r>
      <w:r>
        <w:t xml:space="preserve"> Lundbom, </w:t>
      </w:r>
      <w:r>
        <w:rPr>
          <w:i/>
        </w:rPr>
        <w:t>Jeremiah 37 – 52</w:t>
      </w:r>
      <w:r>
        <w:t>, 506.</w:t>
      </w:r>
    </w:p>
  </w:footnote>
  <w:footnote w:id="515">
    <w:p w:rsidR="00EF7207" w:rsidRDefault="00EF7207" w:rsidP="002010BB">
      <w:pPr>
        <w:pStyle w:val="FootnoteText"/>
      </w:pPr>
      <w:r>
        <w:rPr>
          <w:rStyle w:val="FootnoteReference"/>
        </w:rPr>
        <w:footnoteRef/>
      </w:r>
      <w:r>
        <w:t xml:space="preserve"> </w:t>
      </w:r>
      <w:r>
        <w:rPr>
          <w:rFonts w:cstheme="minorHAnsi"/>
          <w:bCs/>
        </w:rPr>
        <w:t xml:space="preserve">C. J. Sharp, “The Call of Jeremiah and Diaspora Politics,” </w:t>
      </w:r>
      <w:r>
        <w:rPr>
          <w:rFonts w:cstheme="minorHAnsi"/>
          <w:bCs/>
          <w:i/>
        </w:rPr>
        <w:t xml:space="preserve">JBL </w:t>
      </w:r>
      <w:r>
        <w:rPr>
          <w:rFonts w:cstheme="minorHAnsi"/>
          <w:bCs/>
        </w:rPr>
        <w:t>119 (2000): 421-38 (432)</w:t>
      </w:r>
    </w:p>
  </w:footnote>
  <w:footnote w:id="516">
    <w:p w:rsidR="00EF7207" w:rsidRDefault="00EF7207" w:rsidP="00553E76">
      <w:pPr>
        <w:pStyle w:val="FootnoteText"/>
      </w:pPr>
      <w:r>
        <w:rPr>
          <w:rStyle w:val="FootnoteReference"/>
        </w:rPr>
        <w:footnoteRef/>
      </w:r>
      <w:r>
        <w:t xml:space="preserve"> Miller, “Jeremiah,” on the passage.</w:t>
      </w:r>
    </w:p>
  </w:footnote>
  <w:footnote w:id="517">
    <w:p w:rsidR="00EF7207" w:rsidRPr="009D7BEC" w:rsidRDefault="00EF7207" w:rsidP="00A334EA">
      <w:pPr>
        <w:pStyle w:val="FootnoteText"/>
      </w:pPr>
      <w:r>
        <w:rPr>
          <w:rStyle w:val="FootnoteReference"/>
        </w:rPr>
        <w:footnoteRef/>
      </w:r>
      <w:r>
        <w:t xml:space="preserve"> Carroll, </w:t>
      </w:r>
      <w:r>
        <w:rPr>
          <w:i/>
        </w:rPr>
        <w:t>Jeremiah</w:t>
      </w:r>
      <w:r>
        <w:t>, 856.</w:t>
      </w:r>
    </w:p>
  </w:footnote>
  <w:footnote w:id="518">
    <w:p w:rsidR="00EF7207" w:rsidRDefault="00EF7207" w:rsidP="00526FC8">
      <w:pPr>
        <w:pStyle w:val="FootnoteText"/>
      </w:pPr>
      <w:r>
        <w:rPr>
          <w:rStyle w:val="FootnoteReference"/>
        </w:rPr>
        <w:footnoteRef/>
      </w:r>
      <w:r>
        <w:t xml:space="preserve"> K. G. </w:t>
      </w:r>
      <w:r>
        <w:rPr>
          <w:rFonts w:cstheme="minorHAnsi"/>
          <w:iCs/>
          <w:szCs w:val="22"/>
        </w:rPr>
        <w:t>Friebel</w:t>
      </w:r>
      <w:r w:rsidRPr="00EC1F0F">
        <w:rPr>
          <w:rFonts w:cstheme="minorHAnsi"/>
          <w:iCs/>
          <w:szCs w:val="22"/>
        </w:rPr>
        <w:t xml:space="preserve"> </w:t>
      </w:r>
      <w:r>
        <w:rPr>
          <w:rFonts w:cstheme="minorHAnsi"/>
          <w:iCs/>
          <w:szCs w:val="22"/>
        </w:rPr>
        <w:t>(</w:t>
      </w:r>
      <w:r>
        <w:rPr>
          <w:rFonts w:cstheme="minorHAnsi"/>
          <w:i/>
          <w:iCs/>
          <w:szCs w:val="22"/>
        </w:rPr>
        <w:t xml:space="preserve">Jeremiah’s and Ezekiel’s </w:t>
      </w:r>
      <w:r w:rsidRPr="00EC1F0F">
        <w:rPr>
          <w:rFonts w:cstheme="minorHAnsi"/>
          <w:i/>
          <w:iCs/>
          <w:szCs w:val="22"/>
        </w:rPr>
        <w:t>Sign-Acts</w:t>
      </w:r>
      <w:r>
        <w:rPr>
          <w:rFonts w:cstheme="minorHAnsi"/>
          <w:iCs/>
          <w:szCs w:val="22"/>
        </w:rPr>
        <w:t xml:space="preserve"> [Sheffield: Sheffield Academic, 1999], 154-69) assumes he would.</w:t>
      </w:r>
    </w:p>
  </w:footnote>
  <w:footnote w:id="519">
    <w:p w:rsidR="00EF7207" w:rsidRPr="006935CF" w:rsidRDefault="00EF7207" w:rsidP="00F74863">
      <w:pPr>
        <w:pStyle w:val="FootnoteText"/>
      </w:pPr>
      <w:r>
        <w:rPr>
          <w:rStyle w:val="FootnoteReference"/>
        </w:rPr>
        <w:footnoteRef/>
      </w:r>
      <w:r>
        <w:t xml:space="preserve"> Brueggemann, </w:t>
      </w:r>
      <w:r>
        <w:rPr>
          <w:i/>
        </w:rPr>
        <w:t>Jeremiah 26 – 52</w:t>
      </w:r>
      <w:r>
        <w:t>, 284.</w:t>
      </w:r>
    </w:p>
  </w:footnote>
  <w:footnote w:id="520">
    <w:p w:rsidR="00EF7207" w:rsidRDefault="00EF7207" w:rsidP="007514D2">
      <w:pPr>
        <w:pStyle w:val="FootnoteText"/>
      </w:pPr>
      <w:r>
        <w:rPr>
          <w:rStyle w:val="FootnoteReference"/>
        </w:rPr>
        <w:footnoteRef/>
      </w:r>
      <w:r>
        <w:t xml:space="preserve"> K. D. Holroyd, “</w:t>
      </w:r>
      <w:r w:rsidRPr="00626692">
        <w:rPr>
          <w:rFonts w:ascii="Calibri" w:hAnsi="Calibri" w:cs="Calibri"/>
          <w:bCs/>
        </w:rPr>
        <w:t>Multiple Speech Act Layers, Jeremiah, and the Future of Studies in Structural Theology</w:t>
      </w:r>
      <w:r>
        <w:rPr>
          <w:rFonts w:ascii="Calibri" w:hAnsi="Calibri" w:cs="Calibri"/>
          <w:bCs/>
        </w:rPr>
        <w:t xml:space="preserve">,” in S. Riecker and J. Steinberg (eds.), </w:t>
      </w:r>
      <w:r w:rsidRPr="00626692">
        <w:rPr>
          <w:rFonts w:cstheme="minorHAnsi"/>
          <w:bCs/>
          <w:i/>
        </w:rPr>
        <w:t>Das heilige Herz der Tora</w:t>
      </w:r>
      <w:r>
        <w:rPr>
          <w:rFonts w:cstheme="minorHAnsi"/>
          <w:bCs/>
        </w:rPr>
        <w:t xml:space="preserve"> (H. Koorevaar Festschrift; Aachen: Shaker, 2011), </w:t>
      </w:r>
      <w:r>
        <w:t>79-94 (90).</w:t>
      </w:r>
    </w:p>
  </w:footnote>
  <w:footnote w:id="521">
    <w:p w:rsidR="00EF7207" w:rsidRPr="00AC334A" w:rsidRDefault="00EF7207" w:rsidP="006A5C2E">
      <w:pPr>
        <w:pStyle w:val="FootnoteText"/>
      </w:pPr>
      <w:r>
        <w:rPr>
          <w:rStyle w:val="FootnoteReference"/>
        </w:rPr>
        <w:footnoteRef/>
      </w:r>
      <w:r>
        <w:t xml:space="preserve"> B. Gosse, “</w:t>
      </w:r>
      <w:r w:rsidRPr="00AC334A">
        <w:rPr>
          <w:rFonts w:ascii="Calibri" w:hAnsi="Calibri" w:cs="Calibri"/>
          <w:bCs/>
        </w:rPr>
        <w:t>Trois étapes de la rédaction du livre de Jérémie</w:t>
      </w:r>
      <w:r>
        <w:rPr>
          <w:rFonts w:ascii="Calibri" w:hAnsi="Calibri" w:cs="Calibri"/>
          <w:bCs/>
        </w:rPr>
        <w:t xml:space="preserve">,” </w:t>
      </w:r>
      <w:r>
        <w:rPr>
          <w:rFonts w:ascii="Calibri" w:hAnsi="Calibri" w:cs="Calibri"/>
          <w:bCs/>
          <w:i/>
        </w:rPr>
        <w:t xml:space="preserve">ZAW </w:t>
      </w:r>
      <w:r>
        <w:rPr>
          <w:rFonts w:ascii="Calibri" w:hAnsi="Calibri" w:cs="Calibri"/>
          <w:bCs/>
        </w:rPr>
        <w:t>111 (1999): 508-29.</w:t>
      </w:r>
    </w:p>
  </w:footnote>
  <w:footnote w:id="522">
    <w:p w:rsidR="00EF7207" w:rsidRPr="00F5251A" w:rsidRDefault="00EF7207" w:rsidP="006A5C2E">
      <w:pPr>
        <w:pStyle w:val="FootnoteText"/>
        <w:rPr>
          <w:rFonts w:eastAsia="MinionPro-Regular" w:cstheme="minorHAnsi"/>
        </w:rPr>
      </w:pPr>
      <w:r>
        <w:rPr>
          <w:rStyle w:val="FootnoteReference"/>
        </w:rPr>
        <w:footnoteRef/>
      </w:r>
      <w:r>
        <w:t xml:space="preserve"> M. Leuchter, “</w:t>
      </w:r>
      <w:r w:rsidRPr="00F5251A">
        <w:rPr>
          <w:rFonts w:eastAsia="MinionPro-Regular" w:cstheme="minorHAnsi"/>
        </w:rPr>
        <w:t>Sacred Space and Communal Legitimacy in Exile</w:t>
      </w:r>
      <w:r>
        <w:rPr>
          <w:rFonts w:eastAsia="MinionPro-Regular" w:cstheme="minorHAnsi"/>
        </w:rPr>
        <w:t xml:space="preserve">,” in </w:t>
      </w:r>
      <w:r>
        <w:rPr>
          <w:rFonts w:cstheme="minorHAnsi"/>
        </w:rPr>
        <w:t xml:space="preserve">M. J. Boda et al. (eds.), </w:t>
      </w:r>
      <w:r>
        <w:rPr>
          <w:rFonts w:cstheme="minorHAnsi"/>
          <w:i/>
        </w:rPr>
        <w:t>The</w:t>
      </w:r>
      <w:r>
        <w:rPr>
          <w:rFonts w:eastAsia="MinionPro-Regular" w:cstheme="minorHAnsi"/>
        </w:rPr>
        <w:t xml:space="preserve"> </w:t>
      </w:r>
      <w:r w:rsidRPr="002F4708">
        <w:rPr>
          <w:rFonts w:cstheme="minorHAnsi"/>
          <w:i/>
          <w:szCs w:val="22"/>
        </w:rPr>
        <w:t>Prophets Speak on Forced Migration</w:t>
      </w:r>
      <w:r w:rsidRPr="00F5251A">
        <w:rPr>
          <w:rFonts w:cstheme="minorHAnsi"/>
        </w:rPr>
        <w:t xml:space="preserve"> </w:t>
      </w:r>
      <w:r>
        <w:rPr>
          <w:rFonts w:cstheme="minorHAnsi"/>
        </w:rPr>
        <w:t>(Atlanta: SBL, 2015), 77-99</w:t>
      </w:r>
      <w:r w:rsidRPr="00F5251A">
        <w:rPr>
          <w:rFonts w:cstheme="minorHAnsi"/>
        </w:rPr>
        <w:t>.</w:t>
      </w:r>
    </w:p>
  </w:footnote>
  <w:footnote w:id="523">
    <w:p w:rsidR="00EF7207" w:rsidRPr="0007392C" w:rsidRDefault="00EF7207" w:rsidP="006A5C2E">
      <w:pPr>
        <w:pStyle w:val="FootnoteText"/>
      </w:pPr>
      <w:r>
        <w:rPr>
          <w:rStyle w:val="FootnoteReference"/>
        </w:rPr>
        <w:footnoteRef/>
      </w:r>
      <w:r>
        <w:t xml:space="preserve"> B. Gosse, “</w:t>
      </w:r>
      <w:r w:rsidRPr="0007392C">
        <w:t>La malédiction contre Babylone de Jérémie 51,59-64 et les rédactions du livre de Jérémie</w:t>
      </w:r>
      <w:r>
        <w:t xml:space="preserve">,” </w:t>
      </w:r>
      <w:r>
        <w:rPr>
          <w:i/>
        </w:rPr>
        <w:t xml:space="preserve">ZAW </w:t>
      </w:r>
      <w:r>
        <w:t>98 (1986): 383-99.</w:t>
      </w:r>
    </w:p>
  </w:footnote>
  <w:footnote w:id="524">
    <w:p w:rsidR="00EF7207" w:rsidRPr="00B70663" w:rsidRDefault="00EF7207" w:rsidP="009E0870">
      <w:pPr>
        <w:pStyle w:val="FootnoteText"/>
        <w:rPr>
          <w:rFonts w:cstheme="minorHAnsi"/>
        </w:rPr>
      </w:pPr>
      <w:r>
        <w:rPr>
          <w:rStyle w:val="FootnoteReference"/>
        </w:rPr>
        <w:footnoteRef/>
      </w:r>
      <w:r>
        <w:t xml:space="preserve"> N. B. Levtow, “</w:t>
      </w:r>
      <w:r w:rsidRPr="00B70663">
        <w:rPr>
          <w:rFonts w:cstheme="minorHAnsi"/>
        </w:rPr>
        <w:t>Text Production and Destruction in Ancient</w:t>
      </w:r>
      <w:r>
        <w:t xml:space="preserve"> </w:t>
      </w:r>
      <w:r>
        <w:rPr>
          <w:rFonts w:cstheme="minorHAnsi"/>
        </w:rPr>
        <w:t xml:space="preserve">Israel,” in S. M. Olyan (ed.), </w:t>
      </w:r>
      <w:r>
        <w:rPr>
          <w:rFonts w:ascii="Calibri" w:hAnsi="Calibri" w:cs="Calibri"/>
          <w:i/>
        </w:rPr>
        <w:t>Social Theory and t</w:t>
      </w:r>
      <w:r w:rsidRPr="00B70663">
        <w:rPr>
          <w:rFonts w:ascii="Calibri" w:hAnsi="Calibri" w:cs="Calibri"/>
          <w:i/>
        </w:rPr>
        <w:t>he</w:t>
      </w:r>
      <w:r>
        <w:rPr>
          <w:rFonts w:cstheme="minorHAnsi"/>
          <w:i/>
        </w:rPr>
        <w:t xml:space="preserve"> </w:t>
      </w:r>
      <w:r w:rsidRPr="00B70663">
        <w:rPr>
          <w:rFonts w:ascii="Calibri" w:hAnsi="Calibri" w:cs="Calibri"/>
          <w:i/>
        </w:rPr>
        <w:t>S</w:t>
      </w:r>
      <w:r>
        <w:rPr>
          <w:rFonts w:ascii="Calibri" w:hAnsi="Calibri" w:cs="Calibri"/>
          <w:i/>
        </w:rPr>
        <w:t>tudy o</w:t>
      </w:r>
      <w:r w:rsidRPr="00B70663">
        <w:rPr>
          <w:rFonts w:ascii="Calibri" w:hAnsi="Calibri" w:cs="Calibri"/>
          <w:i/>
        </w:rPr>
        <w:t>f Israelite Religion</w:t>
      </w:r>
      <w:r>
        <w:rPr>
          <w:rFonts w:ascii="Calibri" w:hAnsi="Calibri" w:cs="Calibri"/>
        </w:rPr>
        <w:t xml:space="preserve"> (Atlanta: SBL, 2012), 111-39.</w:t>
      </w:r>
    </w:p>
  </w:footnote>
  <w:footnote w:id="525">
    <w:p w:rsidR="00EF7207" w:rsidRPr="009D7BEC" w:rsidRDefault="00EF7207" w:rsidP="00C85B94">
      <w:pPr>
        <w:pStyle w:val="FootnoteText"/>
      </w:pPr>
      <w:r>
        <w:rPr>
          <w:rStyle w:val="FootnoteReference"/>
        </w:rPr>
        <w:footnoteRef/>
      </w:r>
      <w:r>
        <w:t xml:space="preserve"> Carroll, </w:t>
      </w:r>
      <w:r>
        <w:rPr>
          <w:i/>
        </w:rPr>
        <w:t>Jeremiah</w:t>
      </w:r>
      <w:r>
        <w:t>, 856.</w:t>
      </w:r>
    </w:p>
  </w:footnote>
  <w:footnote w:id="526">
    <w:p w:rsidR="00EF7207" w:rsidRPr="00A266E2" w:rsidRDefault="00EF7207" w:rsidP="007514D2">
      <w:pPr>
        <w:pStyle w:val="FootnoteText"/>
      </w:pPr>
      <w:r>
        <w:rPr>
          <w:rStyle w:val="FootnoteReference"/>
        </w:rPr>
        <w:footnoteRef/>
      </w:r>
      <w:r>
        <w:t xml:space="preserve"> Lundbom, </w:t>
      </w:r>
      <w:r>
        <w:rPr>
          <w:i/>
        </w:rPr>
        <w:t>Jeremiah 37 – 52</w:t>
      </w:r>
      <w:r>
        <w:t>, 502-5.</w:t>
      </w:r>
    </w:p>
  </w:footnote>
  <w:footnote w:id="527">
    <w:p w:rsidR="00EF7207" w:rsidRDefault="00EF7207">
      <w:pPr>
        <w:pStyle w:val="FootnoteText"/>
      </w:pPr>
      <w:r>
        <w:rPr>
          <w:rStyle w:val="FootnoteReference"/>
        </w:rPr>
        <w:footnoteRef/>
      </w:r>
      <w:r>
        <w:t xml:space="preserve"> Diamond, “Jeremiah,” 611.</w:t>
      </w:r>
    </w:p>
  </w:footnote>
  <w:footnote w:id="528">
    <w:p w:rsidR="00EF7207" w:rsidRPr="00CC63F6" w:rsidRDefault="00EF7207" w:rsidP="00743C77">
      <w:pPr>
        <w:pStyle w:val="FootnoteText"/>
      </w:pPr>
      <w:r>
        <w:rPr>
          <w:rStyle w:val="FootnoteReference"/>
        </w:rPr>
        <w:footnoteRef/>
      </w:r>
      <w:r>
        <w:t xml:space="preserve"> See J. R. </w:t>
      </w:r>
      <w:r w:rsidRPr="00626692">
        <w:t>Lundbom</w:t>
      </w:r>
      <w:r>
        <w:t>, “</w:t>
      </w:r>
      <w:r>
        <w:rPr>
          <w:bCs/>
        </w:rPr>
        <w:t>Baruch, Seraiah, and Expanded Colophons in the Book o</w:t>
      </w:r>
      <w:r w:rsidRPr="00743C77">
        <w:rPr>
          <w:bCs/>
        </w:rPr>
        <w:t>f Jeremiah</w:t>
      </w:r>
      <w:r>
        <w:rPr>
          <w:bCs/>
        </w:rPr>
        <w:t xml:space="preserve">,” </w:t>
      </w:r>
      <w:r>
        <w:rPr>
          <w:bCs/>
          <w:i/>
        </w:rPr>
        <w:t xml:space="preserve">JSOT </w:t>
      </w:r>
      <w:r>
        <w:rPr>
          <w:bCs/>
        </w:rPr>
        <w:t>36 (1986): 89-114 (96).</w:t>
      </w:r>
    </w:p>
  </w:footnote>
  <w:footnote w:id="529">
    <w:p w:rsidR="00EF7207" w:rsidRDefault="00EF7207">
      <w:pPr>
        <w:pStyle w:val="FootnoteText"/>
      </w:pPr>
      <w:r>
        <w:rPr>
          <w:rStyle w:val="FootnoteReference"/>
        </w:rPr>
        <w:footnoteRef/>
      </w:r>
      <w:r>
        <w:t xml:space="preserve"> Cf. K. M. O’Connor, “Terror All Around,” in A. R. P. Diamond and L. Stulman (eds.),</w:t>
      </w:r>
      <w:r>
        <w:rPr>
          <w:i/>
        </w:rPr>
        <w:t xml:space="preserve"> Jeremiah (Dis)placed</w:t>
      </w:r>
      <w:r>
        <w:t xml:space="preserve"> (New York: Clark, 2011), 67-79 (78).</w:t>
      </w:r>
    </w:p>
  </w:footnote>
  <w:footnote w:id="530">
    <w:p w:rsidR="00EF7207" w:rsidRPr="00C55B1B" w:rsidRDefault="00EF7207" w:rsidP="001523A9">
      <w:pPr>
        <w:pStyle w:val="FootnoteText"/>
      </w:pPr>
      <w:r>
        <w:rPr>
          <w:rStyle w:val="FootnoteReference"/>
        </w:rPr>
        <w:footnoteRef/>
      </w:r>
      <w:r>
        <w:t xml:space="preserve"> J. Smith argues this point on the basis of the nature of the Greek translation in “Jeremiah 52,” </w:t>
      </w:r>
      <w:r w:rsidRPr="00C55B1B">
        <w:rPr>
          <w:rFonts w:ascii="Calibri" w:hAnsi="Calibri" w:cs="Calibri"/>
          <w:i/>
        </w:rPr>
        <w:t>Bulletin of the International Organization for</w:t>
      </w:r>
      <w:r>
        <w:t xml:space="preserve"> </w:t>
      </w:r>
      <w:r w:rsidRPr="00C55B1B">
        <w:rPr>
          <w:rFonts w:ascii="Calibri" w:hAnsi="Calibri" w:cs="Calibri"/>
          <w:i/>
        </w:rPr>
        <w:t>Septuagint and Cognate Studies</w:t>
      </w:r>
      <w:r>
        <w:rPr>
          <w:i/>
        </w:rPr>
        <w:t xml:space="preserve"> </w:t>
      </w:r>
      <w:r>
        <w:t>35 (2002): 55-96.</w:t>
      </w:r>
    </w:p>
  </w:footnote>
  <w:footnote w:id="531">
    <w:p w:rsidR="00EF7207" w:rsidRPr="00FE1E9B" w:rsidRDefault="00EF7207">
      <w:pPr>
        <w:pStyle w:val="FootnoteText"/>
      </w:pPr>
      <w:r>
        <w:rPr>
          <w:rStyle w:val="FootnoteReference"/>
        </w:rPr>
        <w:footnoteRef/>
      </w:r>
      <w:r>
        <w:t xml:space="preserve"> Wright, </w:t>
      </w:r>
      <w:r>
        <w:rPr>
          <w:i/>
        </w:rPr>
        <w:t>Jeremiah</w:t>
      </w:r>
      <w:r>
        <w:t>, 442.</w:t>
      </w:r>
    </w:p>
  </w:footnote>
  <w:footnote w:id="532">
    <w:p w:rsidR="00EF7207" w:rsidRPr="00F11F95" w:rsidRDefault="00EF7207" w:rsidP="00206467">
      <w:pPr>
        <w:pStyle w:val="FootnoteText"/>
      </w:pPr>
      <w:r>
        <w:rPr>
          <w:rStyle w:val="FootnoteReference"/>
        </w:rPr>
        <w:footnoteRef/>
      </w:r>
      <w:r>
        <w:t xml:space="preserve"> C. Patton, “Layers of Meaning,” in A. O. Bellis and L. L. Grabbe (eds.), </w:t>
      </w:r>
      <w:r>
        <w:rPr>
          <w:i/>
        </w:rPr>
        <w:t xml:space="preserve">The Priests in the Prophets </w:t>
      </w:r>
      <w:r>
        <w:t>(London: Clark, 2004), 149-76 (167).</w:t>
      </w:r>
    </w:p>
  </w:footnote>
  <w:footnote w:id="533">
    <w:p w:rsidR="00EF7207" w:rsidRPr="0034159A" w:rsidRDefault="00EF7207">
      <w:pPr>
        <w:pStyle w:val="FootnoteText"/>
      </w:pPr>
      <w:r>
        <w:rPr>
          <w:rStyle w:val="FootnoteReference"/>
        </w:rPr>
        <w:footnoteRef/>
      </w:r>
      <w:r>
        <w:t xml:space="preserve"> Clements, </w:t>
      </w:r>
      <w:r>
        <w:rPr>
          <w:i/>
        </w:rPr>
        <w:t>Jeremiah</w:t>
      </w:r>
      <w:r>
        <w:t>, 268-72.</w:t>
      </w:r>
    </w:p>
  </w:footnote>
  <w:footnote w:id="534">
    <w:p w:rsidR="00EF7207" w:rsidRPr="00EF017E" w:rsidRDefault="00EF7207" w:rsidP="001C47B0">
      <w:pPr>
        <w:pStyle w:val="FootnoteText"/>
      </w:pPr>
      <w:r>
        <w:rPr>
          <w:rStyle w:val="FootnoteReference"/>
        </w:rPr>
        <w:footnoteRef/>
      </w:r>
      <w:r>
        <w:t xml:space="preserve"> R. F. Person, “</w:t>
      </w:r>
      <w:r>
        <w:rPr>
          <w:rFonts w:cstheme="minorHAnsi"/>
        </w:rPr>
        <w:t>II Kings 24,</w:t>
      </w:r>
      <w:r w:rsidRPr="00F32D51">
        <w:rPr>
          <w:rFonts w:cstheme="minorHAnsi"/>
        </w:rPr>
        <w:t>18</w:t>
      </w:r>
      <w:r>
        <w:rPr>
          <w:rFonts w:cstheme="minorHAnsi"/>
        </w:rPr>
        <w:t xml:space="preserve"> </w:t>
      </w:r>
      <w:r w:rsidRPr="00F32D51">
        <w:rPr>
          <w:rFonts w:cstheme="minorHAnsi"/>
        </w:rPr>
        <w:t>-</w:t>
      </w:r>
      <w:r>
        <w:rPr>
          <w:rFonts w:cstheme="minorHAnsi"/>
        </w:rPr>
        <w:t xml:space="preserve"> 25,30 and Jeremiah 52,”</w:t>
      </w:r>
      <w:r w:rsidRPr="00F32D51">
        <w:rPr>
          <w:rFonts w:cstheme="minorHAnsi"/>
        </w:rPr>
        <w:t xml:space="preserve"> </w:t>
      </w:r>
      <w:r w:rsidRPr="00F32D51">
        <w:rPr>
          <w:rFonts w:cstheme="minorHAnsi"/>
          <w:i/>
          <w:iCs/>
        </w:rPr>
        <w:t xml:space="preserve">ZAW </w:t>
      </w:r>
      <w:r w:rsidRPr="00F32D51">
        <w:rPr>
          <w:rFonts w:cstheme="minorHAnsi"/>
        </w:rPr>
        <w:t>105</w:t>
      </w:r>
      <w:r>
        <w:rPr>
          <w:rFonts w:cstheme="minorHAnsi"/>
        </w:rPr>
        <w:t xml:space="preserve"> (1993): 174-205, provides a Hebrew synopsis of these texts and a retroversion of the Greek texts and compares them; see also R. F. Person, </w:t>
      </w:r>
      <w:r>
        <w:rPr>
          <w:rFonts w:cstheme="minorHAnsi"/>
          <w:i/>
        </w:rPr>
        <w:t>The Kings-Isaiah and Kings-Jeremiah Recensions</w:t>
      </w:r>
      <w:r>
        <w:rPr>
          <w:rFonts w:cstheme="minorHAnsi"/>
        </w:rPr>
        <w:t xml:space="preserve"> (Berlin: de Gruyter, 1997).</w:t>
      </w:r>
    </w:p>
  </w:footnote>
  <w:footnote w:id="535">
    <w:p w:rsidR="00EF7207" w:rsidRDefault="00EF7207" w:rsidP="003A097F">
      <w:pPr>
        <w:pStyle w:val="FootnoteText"/>
      </w:pPr>
      <w:r>
        <w:rPr>
          <w:rStyle w:val="FootnoteReference"/>
        </w:rPr>
        <w:footnoteRef/>
      </w:r>
      <w:r>
        <w:t xml:space="preserve"> See the notes for detailed differences. P.-M. Bogaert (“Les trois forms de J</w:t>
      </w:r>
      <w:r>
        <w:rPr>
          <w:rFonts w:cstheme="minorHAnsi"/>
        </w:rPr>
        <w:t xml:space="preserve">érémie 52,” in G. J. Norton and S. Pisano [eds.], </w:t>
      </w:r>
      <w:r>
        <w:rPr>
          <w:rFonts w:cstheme="minorHAnsi"/>
          <w:i/>
        </w:rPr>
        <w:t xml:space="preserve">Tradition of the Text </w:t>
      </w:r>
      <w:r>
        <w:rPr>
          <w:rFonts w:cstheme="minorHAnsi"/>
        </w:rPr>
        <w:t xml:space="preserve">[D. Barthélemy Festschrift; Göttingen: Vandenhoeck, 1991], 1-7), </w:t>
      </w:r>
      <w:r>
        <w:t>A. Rof</w:t>
      </w:r>
      <w:r>
        <w:rPr>
          <w:rFonts w:cstheme="minorHAnsi"/>
        </w:rPr>
        <w:t>é</w:t>
      </w:r>
      <w:r>
        <w:t xml:space="preserve"> (“Not Exile but Annihilation for Zedekiah’s People,” in L. Greenspoon and O. Munnich [eds.], </w:t>
      </w:r>
      <w:r>
        <w:rPr>
          <w:rStyle w:val="st"/>
          <w:rFonts w:eastAsiaTheme="minorEastAsia" w:cstheme="minorHAnsi"/>
          <w:i/>
          <w:szCs w:val="22"/>
        </w:rPr>
        <w:t>VIII</w:t>
      </w:r>
      <w:r w:rsidRPr="003A097F">
        <w:rPr>
          <w:rStyle w:val="st"/>
          <w:rFonts w:eastAsiaTheme="minorEastAsia" w:cstheme="minorHAnsi"/>
          <w:i/>
          <w:szCs w:val="22"/>
        </w:rPr>
        <w:t xml:space="preserve"> Congress of the International Organization for Septuagint and Cognate Studies</w:t>
      </w:r>
      <w:r>
        <w:rPr>
          <w:rStyle w:val="st"/>
          <w:rFonts w:eastAsiaTheme="minorEastAsia" w:cstheme="minorHAnsi"/>
          <w:szCs w:val="22"/>
        </w:rPr>
        <w:t xml:space="preserve"> [Atlanta: Scholars, 1995], 165-70) and </w:t>
      </w:r>
      <w:r>
        <w:t>G. Fischer (“Jeremiah 52,”</w:t>
      </w:r>
      <w:r w:rsidRPr="00F32D51">
        <w:rPr>
          <w:rFonts w:cstheme="minorHAnsi"/>
          <w:szCs w:val="22"/>
        </w:rPr>
        <w:t xml:space="preserve"> </w:t>
      </w:r>
      <w:r>
        <w:rPr>
          <w:rFonts w:cstheme="minorHAnsi"/>
          <w:szCs w:val="22"/>
        </w:rPr>
        <w:t xml:space="preserve">in B. A. Taylor [ed.], </w:t>
      </w:r>
      <w:r w:rsidRPr="003A097F">
        <w:rPr>
          <w:rStyle w:val="st"/>
          <w:rFonts w:eastAsiaTheme="minorEastAsia" w:cstheme="minorHAnsi"/>
          <w:i/>
          <w:szCs w:val="22"/>
        </w:rPr>
        <w:t>X Congress of the International Organization for Septuagint and Cognate Studies</w:t>
      </w:r>
      <w:r>
        <w:rPr>
          <w:rStyle w:val="st"/>
          <w:rFonts w:eastAsiaTheme="minorEastAsia" w:cstheme="minorHAnsi"/>
          <w:szCs w:val="22"/>
        </w:rPr>
        <w:t xml:space="preserve"> [Atlanta: SBL, 2001], 37-48) consider their implications for theories about the relationship of MT and LXX.</w:t>
      </w:r>
    </w:p>
  </w:footnote>
  <w:footnote w:id="536">
    <w:p w:rsidR="00EF7207" w:rsidRDefault="00EF7207" w:rsidP="0076167C">
      <w:pPr>
        <w:pStyle w:val="FootnoteText"/>
      </w:pPr>
      <w:r>
        <w:rPr>
          <w:rStyle w:val="FootnoteReference"/>
        </w:rPr>
        <w:footnoteRef/>
      </w:r>
      <w:r>
        <w:t xml:space="preserve"> R. P. Carroll, “Intertextuality and the Book of Jeremiah,” </w:t>
      </w:r>
      <w:r w:rsidRPr="00DB02CB">
        <w:t>in</w:t>
      </w:r>
      <w:r w:rsidRPr="0076167C">
        <w:rPr>
          <w:i/>
        </w:rPr>
        <w:t xml:space="preserve"> </w:t>
      </w:r>
      <w:r>
        <w:t xml:space="preserve">J. C. Exum and D. J. A. Clines (eds.), </w:t>
      </w:r>
      <w:r w:rsidRPr="0076167C">
        <w:rPr>
          <w:rFonts w:cstheme="minorHAnsi"/>
          <w:i/>
          <w:szCs w:val="22"/>
        </w:rPr>
        <w:t>The New Literary Criticism and the Hebrew Bible</w:t>
      </w:r>
      <w:r>
        <w:t xml:space="preserve"> (Sheffield: JSOT, 1993), 55-78 (63); cf. “The Book of J,” in A. R. P. Diamond et al. (eds.), </w:t>
      </w:r>
      <w:r>
        <w:rPr>
          <w:rFonts w:cstheme="minorHAnsi"/>
          <w:i/>
          <w:iCs/>
          <w:szCs w:val="22"/>
        </w:rPr>
        <w:t>Troubling Jeremiah</w:t>
      </w:r>
      <w:r w:rsidRPr="003C0FB3">
        <w:rPr>
          <w:rFonts w:cstheme="minorHAnsi"/>
          <w:szCs w:val="22"/>
        </w:rPr>
        <w:t xml:space="preserve"> </w:t>
      </w:r>
      <w:r>
        <w:rPr>
          <w:rFonts w:cstheme="minorHAnsi"/>
          <w:szCs w:val="22"/>
        </w:rPr>
        <w:t>(</w:t>
      </w:r>
      <w:r w:rsidRPr="003C0FB3">
        <w:rPr>
          <w:rFonts w:cstheme="minorHAnsi"/>
          <w:szCs w:val="22"/>
        </w:rPr>
        <w:t xml:space="preserve">Sheffield: </w:t>
      </w:r>
      <w:r>
        <w:rPr>
          <w:rFonts w:cstheme="minorHAnsi"/>
          <w:szCs w:val="22"/>
        </w:rPr>
        <w:t>Sheffield Academic Press, 1999), 220-43.</w:t>
      </w:r>
    </w:p>
  </w:footnote>
  <w:footnote w:id="537">
    <w:p w:rsidR="00EF7207" w:rsidRPr="00682735" w:rsidRDefault="00EF7207" w:rsidP="00682735">
      <w:pPr>
        <w:pStyle w:val="FootnoteText"/>
      </w:pPr>
      <w:r>
        <w:rPr>
          <w:rStyle w:val="FootnoteReference"/>
        </w:rPr>
        <w:footnoteRef/>
      </w:r>
      <w:r>
        <w:t xml:space="preserve"> G. Fischer, “</w:t>
      </w:r>
      <w:r w:rsidRPr="00682735">
        <w:rPr>
          <w:rFonts w:ascii="Calibri" w:hAnsi="Calibri" w:cs="Calibri"/>
          <w:bCs/>
        </w:rPr>
        <w:t>Jeremía 52 — ein Schlüssel zum Jeremiabuch</w:t>
      </w:r>
      <w:r>
        <w:rPr>
          <w:rFonts w:ascii="Calibri" w:hAnsi="Calibri" w:cs="Calibri"/>
          <w:bCs/>
        </w:rPr>
        <w:t xml:space="preserve">,” </w:t>
      </w:r>
      <w:r>
        <w:rPr>
          <w:rFonts w:ascii="Calibri" w:hAnsi="Calibri" w:cs="Calibri"/>
          <w:bCs/>
          <w:i/>
        </w:rPr>
        <w:t xml:space="preserve">Biblica </w:t>
      </w:r>
      <w:r>
        <w:rPr>
          <w:rFonts w:ascii="Calibri" w:hAnsi="Calibri" w:cs="Calibri"/>
          <w:bCs/>
        </w:rPr>
        <w:t>79 (1998): 333-59.</w:t>
      </w:r>
    </w:p>
  </w:footnote>
  <w:footnote w:id="538">
    <w:p w:rsidR="00EF7207" w:rsidRDefault="00EF7207" w:rsidP="00325B0C">
      <w:pPr>
        <w:pStyle w:val="FootnoteText"/>
      </w:pPr>
      <w:r>
        <w:rPr>
          <w:rStyle w:val="FootnoteReference"/>
        </w:rPr>
        <w:footnoteRef/>
      </w:r>
      <w:r>
        <w:t xml:space="preserve"> See e.g., O. </w:t>
      </w:r>
      <w:r>
        <w:rPr>
          <w:rFonts w:cstheme="minorHAnsi"/>
          <w:szCs w:val="22"/>
        </w:rPr>
        <w:t xml:space="preserve">Lipschitz, </w:t>
      </w:r>
      <w:r w:rsidRPr="000664C7">
        <w:rPr>
          <w:rFonts w:cstheme="minorHAnsi"/>
          <w:i/>
          <w:szCs w:val="22"/>
        </w:rPr>
        <w:t>The Fall and Rise of Jerusalem</w:t>
      </w:r>
      <w:r w:rsidRPr="000664C7">
        <w:rPr>
          <w:rFonts w:cstheme="minorHAnsi"/>
          <w:szCs w:val="22"/>
        </w:rPr>
        <w:t xml:space="preserve"> </w:t>
      </w:r>
      <w:r>
        <w:rPr>
          <w:rFonts w:cstheme="minorHAnsi"/>
          <w:szCs w:val="22"/>
        </w:rPr>
        <w:t>(</w:t>
      </w:r>
      <w:r w:rsidRPr="000664C7">
        <w:rPr>
          <w:rFonts w:cstheme="minorHAnsi"/>
          <w:szCs w:val="22"/>
        </w:rPr>
        <w:t>Win</w:t>
      </w:r>
      <w:r>
        <w:rPr>
          <w:rFonts w:cstheme="minorHAnsi"/>
          <w:szCs w:val="22"/>
        </w:rPr>
        <w:t>ona Lake, IN: Eisenbrauns, 2005), 49-62.</w:t>
      </w:r>
    </w:p>
  </w:footnote>
  <w:footnote w:id="539">
    <w:p w:rsidR="00EF7207" w:rsidRPr="00D8159E" w:rsidRDefault="00EF7207">
      <w:pPr>
        <w:pStyle w:val="FootnoteText"/>
      </w:pPr>
      <w:r>
        <w:rPr>
          <w:rStyle w:val="FootnoteReference"/>
        </w:rPr>
        <w:footnoteRef/>
      </w:r>
      <w:r>
        <w:t xml:space="preserve"> Barth, </w:t>
      </w:r>
      <w:r>
        <w:rPr>
          <w:i/>
        </w:rPr>
        <w:t>CD</w:t>
      </w:r>
      <w:r>
        <w:t xml:space="preserve"> IV,1: 469, quoting from W. Vischer, </w:t>
      </w:r>
      <w:r>
        <w:rPr>
          <w:i/>
        </w:rPr>
        <w:t>Das Christuszeugnis des Alten Testament</w:t>
      </w:r>
      <w:r>
        <w:t xml:space="preserve"> (Munich: Kaiser, 1935-42) 2:535.</w:t>
      </w:r>
    </w:p>
  </w:footnote>
  <w:footnote w:id="540">
    <w:p w:rsidR="00EF7207" w:rsidRPr="007A10E6" w:rsidRDefault="00EF7207">
      <w:pPr>
        <w:pStyle w:val="FootnoteText"/>
      </w:pPr>
      <w:r>
        <w:rPr>
          <w:rStyle w:val="FootnoteReference"/>
        </w:rPr>
        <w:footnoteRef/>
      </w:r>
      <w:r>
        <w:t xml:space="preserve"> Carroll, </w:t>
      </w:r>
      <w:r>
        <w:rPr>
          <w:i/>
        </w:rPr>
        <w:t>Jeremiah</w:t>
      </w:r>
      <w:r>
        <w:t>, 859.</w:t>
      </w:r>
    </w:p>
  </w:footnote>
  <w:footnote w:id="541">
    <w:p w:rsidR="00EF7207" w:rsidRDefault="00EF7207" w:rsidP="007A1104">
      <w:pPr>
        <w:pStyle w:val="FootnoteText"/>
      </w:pPr>
      <w:r>
        <w:rPr>
          <w:rStyle w:val="FootnoteReference"/>
        </w:rPr>
        <w:footnoteRef/>
      </w:r>
      <w:r>
        <w:t xml:space="preserve"> W. Brueggemann, “The Prophetic Word of God and History,” </w:t>
      </w:r>
      <w:r>
        <w:rPr>
          <w:i/>
        </w:rPr>
        <w:t>Interpretation</w:t>
      </w:r>
      <w:r>
        <w:t xml:space="preserve"> 48 (1994): 239-52 (241).</w:t>
      </w:r>
    </w:p>
  </w:footnote>
  <w:footnote w:id="542">
    <w:p w:rsidR="00EF7207" w:rsidRDefault="00EF7207">
      <w:pPr>
        <w:pStyle w:val="FootnoteText"/>
      </w:pPr>
      <w:r>
        <w:rPr>
          <w:rStyle w:val="FootnoteReference"/>
        </w:rPr>
        <w:footnoteRef/>
      </w:r>
      <w:r>
        <w:t xml:space="preserve"> Barth, </w:t>
      </w:r>
      <w:r>
        <w:rPr>
          <w:i/>
        </w:rPr>
        <w:t xml:space="preserve">CD </w:t>
      </w:r>
      <w:r>
        <w:t>IV,1: 468-69.</w:t>
      </w:r>
    </w:p>
  </w:footnote>
  <w:footnote w:id="543">
    <w:p w:rsidR="00EF7207" w:rsidRDefault="00EF7207" w:rsidP="00B63AFB">
      <w:pPr>
        <w:pStyle w:val="FootnoteText"/>
      </w:pPr>
      <w:r>
        <w:rPr>
          <w:rStyle w:val="FootnoteReference"/>
        </w:rPr>
        <w:footnoteRef/>
      </w:r>
      <w:r>
        <w:t xml:space="preserve"> </w:t>
      </w:r>
      <w:r w:rsidRPr="00B63AFB">
        <w:rPr>
          <w:rFonts w:cstheme="minorHAnsi"/>
        </w:rPr>
        <w:t xml:space="preserve">H. M. </w:t>
      </w:r>
      <w:r>
        <w:rPr>
          <w:rFonts w:cstheme="minorHAnsi"/>
        </w:rPr>
        <w:t xml:space="preserve">Barstad, </w:t>
      </w:r>
      <w:r>
        <w:t xml:space="preserve">“The City State of Jerusalem in the Neo-Babylonian </w:t>
      </w:r>
      <w:r w:rsidRPr="00B63AFB">
        <w:t>Empire,” in</w:t>
      </w:r>
      <w:r w:rsidRPr="00B63AFB">
        <w:rPr>
          <w:i/>
        </w:rPr>
        <w:t xml:space="preserve"> </w:t>
      </w:r>
      <w:r>
        <w:t xml:space="preserve">J. J. Ahn (ed.), </w:t>
      </w:r>
      <w:r w:rsidRPr="00B63AFB">
        <w:rPr>
          <w:rFonts w:cstheme="minorHAnsi"/>
          <w:i/>
        </w:rPr>
        <w:t>By the Irrigation Canals of Babylon</w:t>
      </w:r>
      <w:r>
        <w:rPr>
          <w:rFonts w:cstheme="minorHAnsi"/>
          <w:i/>
        </w:rPr>
        <w:t xml:space="preserve"> </w:t>
      </w:r>
      <w:r>
        <w:rPr>
          <w:rFonts w:cstheme="minorHAnsi"/>
        </w:rPr>
        <w:t>(New York: Continuum, 2012),</w:t>
      </w:r>
      <w:r w:rsidRPr="00B63AFB">
        <w:rPr>
          <w:rFonts w:cstheme="minorHAnsi"/>
        </w:rPr>
        <w:t xml:space="preserve"> 34-48.</w:t>
      </w:r>
      <w:r>
        <w:t xml:space="preserve"> </w:t>
      </w:r>
    </w:p>
  </w:footnote>
  <w:footnote w:id="544">
    <w:p w:rsidR="00EF7207" w:rsidRDefault="00EF7207" w:rsidP="00C131F2">
      <w:pPr>
        <w:pStyle w:val="FootnoteText"/>
      </w:pPr>
      <w:r>
        <w:rPr>
          <w:rStyle w:val="FootnoteReference"/>
        </w:rPr>
        <w:footnoteRef/>
      </w:r>
      <w:r>
        <w:t xml:space="preserve"> The verb is niphal not pual or hophal as in 39:2, where see the note.</w:t>
      </w:r>
    </w:p>
  </w:footnote>
  <w:footnote w:id="545">
    <w:p w:rsidR="00EF7207" w:rsidRDefault="00EF7207" w:rsidP="0030695C">
      <w:pPr>
        <w:pStyle w:val="FootnoteText"/>
      </w:pPr>
      <w:r>
        <w:rPr>
          <w:rStyle w:val="FootnoteReference"/>
        </w:rPr>
        <w:footnoteRef/>
      </w:r>
      <w:r>
        <w:t xml:space="preserve"> See the comment.</w:t>
      </w:r>
    </w:p>
  </w:footnote>
  <w:footnote w:id="546">
    <w:p w:rsidR="00EF7207" w:rsidRPr="00B25531" w:rsidRDefault="00EF7207">
      <w:pPr>
        <w:pStyle w:val="FootnoteText"/>
      </w:pPr>
      <w:r>
        <w:rPr>
          <w:rStyle w:val="FootnoteReference"/>
        </w:rPr>
        <w:footnoteRef/>
      </w:r>
      <w:r>
        <w:t xml:space="preserve"> Allen, </w:t>
      </w:r>
      <w:r>
        <w:rPr>
          <w:i/>
        </w:rPr>
        <w:t>Jeremiah</w:t>
      </w:r>
      <w:r>
        <w:t>, 538.</w:t>
      </w:r>
    </w:p>
  </w:footnote>
  <w:footnote w:id="547">
    <w:p w:rsidR="00EF7207" w:rsidRPr="003747E9" w:rsidRDefault="00EF7207" w:rsidP="0030695C">
      <w:pPr>
        <w:pStyle w:val="FootnoteText"/>
      </w:pPr>
      <w:r>
        <w:rPr>
          <w:rStyle w:val="FootnoteReference"/>
        </w:rPr>
        <w:footnoteRef/>
      </w:r>
      <w:r>
        <w:t xml:space="preserve"> McKane, </w:t>
      </w:r>
      <w:r>
        <w:rPr>
          <w:i/>
        </w:rPr>
        <w:t>Jeremiah</w:t>
      </w:r>
      <w:r>
        <w:t xml:space="preserve"> 2:1365.</w:t>
      </w:r>
    </w:p>
  </w:footnote>
  <w:footnote w:id="548">
    <w:p w:rsidR="00EF7207" w:rsidRDefault="00EF7207" w:rsidP="006051FA">
      <w:pPr>
        <w:pStyle w:val="FootnoteText"/>
      </w:pPr>
      <w:r>
        <w:rPr>
          <w:rStyle w:val="FootnoteReference"/>
        </w:rPr>
        <w:footnoteRef/>
      </w:r>
      <w:r>
        <w:t xml:space="preserve"> O. </w:t>
      </w:r>
      <w:r>
        <w:rPr>
          <w:rFonts w:cstheme="minorHAnsi"/>
          <w:szCs w:val="22"/>
        </w:rPr>
        <w:t xml:space="preserve">Lipschitz, </w:t>
      </w:r>
      <w:r w:rsidRPr="000664C7">
        <w:rPr>
          <w:rFonts w:cstheme="minorHAnsi"/>
          <w:i/>
          <w:szCs w:val="22"/>
        </w:rPr>
        <w:t>The Fall and Rise of Jerusalem</w:t>
      </w:r>
      <w:r w:rsidRPr="000664C7">
        <w:rPr>
          <w:rFonts w:cstheme="minorHAnsi"/>
          <w:szCs w:val="22"/>
        </w:rPr>
        <w:t xml:space="preserve"> </w:t>
      </w:r>
      <w:r>
        <w:rPr>
          <w:rFonts w:cstheme="minorHAnsi"/>
          <w:szCs w:val="22"/>
        </w:rPr>
        <w:t>(</w:t>
      </w:r>
      <w:r w:rsidRPr="000664C7">
        <w:rPr>
          <w:rFonts w:cstheme="minorHAnsi"/>
          <w:szCs w:val="22"/>
        </w:rPr>
        <w:t>Win</w:t>
      </w:r>
      <w:r>
        <w:rPr>
          <w:rFonts w:cstheme="minorHAnsi"/>
          <w:szCs w:val="22"/>
        </w:rPr>
        <w:t>ona Lake, IN: Eisenbrauns, 2005), 80.</w:t>
      </w:r>
    </w:p>
  </w:footnote>
  <w:footnote w:id="549">
    <w:p w:rsidR="00EF7207" w:rsidRDefault="00EF7207">
      <w:pPr>
        <w:pStyle w:val="FootnoteText"/>
      </w:pPr>
      <w:r>
        <w:rPr>
          <w:rStyle w:val="FootnoteReference"/>
        </w:rPr>
        <w:footnoteRef/>
      </w:r>
      <w:r>
        <w:t xml:space="preserve"> See the comment.</w:t>
      </w:r>
    </w:p>
  </w:footnote>
  <w:footnote w:id="550">
    <w:p w:rsidR="00EF7207" w:rsidRPr="001651D9" w:rsidRDefault="00EF7207" w:rsidP="006C0C08">
      <w:pPr>
        <w:pStyle w:val="FootnoteText"/>
      </w:pPr>
      <w:r>
        <w:rPr>
          <w:rStyle w:val="FootnoteReference"/>
        </w:rPr>
        <w:footnoteRef/>
      </w:r>
      <w:r>
        <w:t xml:space="preserve"> Lundbom, </w:t>
      </w:r>
      <w:r>
        <w:rPr>
          <w:i/>
        </w:rPr>
        <w:t>Jeremiah 37 – 52</w:t>
      </w:r>
      <w:r>
        <w:t>, 528.</w:t>
      </w:r>
    </w:p>
  </w:footnote>
  <w:footnote w:id="551">
    <w:p w:rsidR="00EF7207" w:rsidRDefault="00EF7207">
      <w:pPr>
        <w:pStyle w:val="FootnoteText"/>
      </w:pPr>
      <w:r>
        <w:rPr>
          <w:rStyle w:val="FootnoteReference"/>
        </w:rPr>
        <w:footnoteRef/>
      </w:r>
      <w:r>
        <w:t xml:space="preserve"> See the note on 1:18.</w:t>
      </w:r>
    </w:p>
  </w:footnote>
  <w:footnote w:id="552">
    <w:p w:rsidR="00EF7207" w:rsidRDefault="00EF7207" w:rsidP="005032B5">
      <w:pPr>
        <w:pStyle w:val="FootnoteText"/>
      </w:pPr>
      <w:r>
        <w:rPr>
          <w:rStyle w:val="FootnoteReference"/>
        </w:rPr>
        <w:footnoteRef/>
      </w:r>
      <w:r>
        <w:t xml:space="preserve"> On different possibilities, see O. </w:t>
      </w:r>
      <w:r>
        <w:rPr>
          <w:rFonts w:cstheme="minorHAnsi"/>
          <w:szCs w:val="22"/>
        </w:rPr>
        <w:t xml:space="preserve">Lipschitz, </w:t>
      </w:r>
      <w:r w:rsidRPr="000664C7">
        <w:rPr>
          <w:rFonts w:cstheme="minorHAnsi"/>
          <w:i/>
          <w:szCs w:val="22"/>
        </w:rPr>
        <w:t>The Fall and Rise of Jerusalem</w:t>
      </w:r>
      <w:r w:rsidRPr="000664C7">
        <w:rPr>
          <w:rFonts w:cstheme="minorHAnsi"/>
          <w:szCs w:val="22"/>
        </w:rPr>
        <w:t xml:space="preserve"> </w:t>
      </w:r>
      <w:r>
        <w:rPr>
          <w:rFonts w:cstheme="minorHAnsi"/>
          <w:szCs w:val="22"/>
        </w:rPr>
        <w:t>(</w:t>
      </w:r>
      <w:r w:rsidRPr="000664C7">
        <w:rPr>
          <w:rFonts w:cstheme="minorHAnsi"/>
          <w:szCs w:val="22"/>
        </w:rPr>
        <w:t>Win</w:t>
      </w:r>
      <w:r>
        <w:rPr>
          <w:rFonts w:cstheme="minorHAnsi"/>
          <w:szCs w:val="22"/>
        </w:rPr>
        <w:t>ona Lake, IN: Eisenbrauns, 2005), 59-60.</w:t>
      </w:r>
    </w:p>
  </w:footnote>
  <w:footnote w:id="553">
    <w:p w:rsidR="00B93A36" w:rsidRDefault="00C91CFD" w:rsidP="00B93A36">
      <w:pPr>
        <w:pStyle w:val="FootnoteText"/>
      </w:pPr>
      <w:r>
        <w:rPr>
          <w:rStyle w:val="FootnoteReference"/>
        </w:rPr>
        <w:footnoteRef/>
      </w:r>
      <w:r>
        <w:t xml:space="preserve"> </w:t>
      </w:r>
      <w:r w:rsidR="00B93A36">
        <w:t xml:space="preserve">Cf. </w:t>
      </w:r>
      <w:r w:rsidR="00B93A36">
        <w:rPr>
          <w:rFonts w:eastAsia="Times New Roman" w:cstheme="minorHAnsi"/>
        </w:rPr>
        <w:t xml:space="preserve">J. J. Ahn. “Forced Migrations Guiding the Exile,” </w:t>
      </w:r>
      <w:r w:rsidR="00B93A36" w:rsidRPr="00B63AFB">
        <w:t>in</w:t>
      </w:r>
      <w:r w:rsidR="00B93A36" w:rsidRPr="00B63AFB">
        <w:rPr>
          <w:i/>
        </w:rPr>
        <w:t xml:space="preserve"> </w:t>
      </w:r>
      <w:r w:rsidR="00B93A36">
        <w:t xml:space="preserve">J. J. Ahn (ed.), </w:t>
      </w:r>
      <w:r w:rsidR="00B93A36" w:rsidRPr="00B63AFB">
        <w:rPr>
          <w:rFonts w:cstheme="minorHAnsi"/>
          <w:i/>
        </w:rPr>
        <w:t>By the Irrigation Canals of Babylon</w:t>
      </w:r>
      <w:r w:rsidR="00B93A36">
        <w:rPr>
          <w:rFonts w:cstheme="minorHAnsi"/>
          <w:i/>
        </w:rPr>
        <w:t xml:space="preserve"> </w:t>
      </w:r>
      <w:r w:rsidR="00B93A36">
        <w:rPr>
          <w:rFonts w:cstheme="minorHAnsi"/>
        </w:rPr>
        <w:t>(New York: Continuum, 2012), 173-89.</w:t>
      </w:r>
    </w:p>
  </w:footnote>
  <w:footnote w:id="554">
    <w:p w:rsidR="00C91CFD" w:rsidRPr="00B93A36" w:rsidRDefault="00EF7207" w:rsidP="00B93A36">
      <w:pPr>
        <w:pStyle w:val="FootnoteText"/>
        <w:rPr>
          <w:rFonts w:cstheme="minorHAnsi"/>
          <w:szCs w:val="22"/>
          <w:lang w:bidi="he-IL"/>
        </w:rPr>
      </w:pPr>
      <w:r>
        <w:rPr>
          <w:rStyle w:val="FootnoteReference"/>
        </w:rPr>
        <w:footnoteRef/>
      </w:r>
      <w:r>
        <w:t xml:space="preserve"> C. R. </w:t>
      </w:r>
      <w:r w:rsidRPr="00DB0430">
        <w:rPr>
          <w:rFonts w:cstheme="minorHAnsi"/>
          <w:szCs w:val="22"/>
          <w:lang w:bidi="he-IL"/>
        </w:rPr>
        <w:t>Seitz</w:t>
      </w:r>
      <w:r>
        <w:rPr>
          <w:rFonts w:cstheme="minorHAnsi"/>
          <w:szCs w:val="22"/>
          <w:lang w:bidi="he-IL"/>
        </w:rPr>
        <w:t>,</w:t>
      </w:r>
      <w:r w:rsidRPr="00DB0430">
        <w:rPr>
          <w:rFonts w:cstheme="minorHAnsi"/>
          <w:szCs w:val="22"/>
          <w:lang w:bidi="he-IL"/>
        </w:rPr>
        <w:t xml:space="preserve"> </w:t>
      </w:r>
      <w:r w:rsidRPr="00DB0430">
        <w:rPr>
          <w:rFonts w:cstheme="minorHAnsi"/>
          <w:i/>
          <w:szCs w:val="22"/>
          <w:lang w:bidi="he-IL"/>
        </w:rPr>
        <w:t>Theology in Conflict</w:t>
      </w:r>
      <w:r>
        <w:rPr>
          <w:rFonts w:cstheme="minorHAnsi"/>
          <w:szCs w:val="22"/>
          <w:lang w:bidi="he-IL"/>
        </w:rPr>
        <w:t xml:space="preserve"> (Berl</w:t>
      </w:r>
      <w:r w:rsidR="00C91CFD">
        <w:rPr>
          <w:rFonts w:cstheme="minorHAnsi"/>
          <w:szCs w:val="22"/>
          <w:lang w:bidi="he-IL"/>
        </w:rPr>
        <w:t>in: d</w:t>
      </w:r>
      <w:r w:rsidR="00B93A36">
        <w:rPr>
          <w:rFonts w:cstheme="minorHAnsi"/>
          <w:szCs w:val="22"/>
          <w:lang w:bidi="he-IL"/>
        </w:rPr>
        <w:t>e Gruyter, 1989), 101, 202.</w:t>
      </w:r>
    </w:p>
  </w:footnote>
  <w:footnote w:id="555">
    <w:p w:rsidR="00EF7207" w:rsidRPr="007A3759" w:rsidRDefault="00EF7207" w:rsidP="00BF2EF5">
      <w:pPr>
        <w:pStyle w:val="FootnoteText"/>
      </w:pPr>
      <w:r>
        <w:rPr>
          <w:rStyle w:val="FootnoteReference"/>
        </w:rPr>
        <w:footnoteRef/>
      </w:r>
      <w:r>
        <w:t xml:space="preserve"> McKane, </w:t>
      </w:r>
      <w:r>
        <w:rPr>
          <w:i/>
        </w:rPr>
        <w:t>Jeremiah</w:t>
      </w:r>
      <w:r>
        <w:t xml:space="preserve"> 2:1384.</w:t>
      </w:r>
    </w:p>
  </w:footnote>
  <w:footnote w:id="556">
    <w:p w:rsidR="00EF7207" w:rsidRPr="005542BB" w:rsidRDefault="00EF7207">
      <w:pPr>
        <w:pStyle w:val="FootnoteText"/>
      </w:pPr>
      <w:r>
        <w:rPr>
          <w:rStyle w:val="FootnoteReference"/>
        </w:rPr>
        <w:footnoteRef/>
      </w:r>
      <w:r>
        <w:t xml:space="preserve"> See the comment on 42:2-3.</w:t>
      </w:r>
    </w:p>
  </w:footnote>
  <w:footnote w:id="557">
    <w:p w:rsidR="00EF7207" w:rsidRDefault="00EF7207" w:rsidP="001E07BD">
      <w:pPr>
        <w:pStyle w:val="FootnoteText"/>
      </w:pPr>
      <w:r>
        <w:rPr>
          <w:rStyle w:val="FootnoteReference"/>
        </w:rPr>
        <w:footnoteRef/>
      </w:r>
      <w:r>
        <w:t xml:space="preserve"> Lipschitz, </w:t>
      </w:r>
      <w:r w:rsidRPr="001E07BD">
        <w:rPr>
          <w:i/>
        </w:rPr>
        <w:t>The Fall and Rise of Jerusalem</w:t>
      </w:r>
      <w:r>
        <w:t>, 270.</w:t>
      </w:r>
    </w:p>
  </w:footnote>
  <w:footnote w:id="558">
    <w:p w:rsidR="00EF7207" w:rsidRDefault="00EF7207" w:rsidP="00D14006">
      <w:pPr>
        <w:pStyle w:val="FootnoteText"/>
      </w:pPr>
      <w:r>
        <w:rPr>
          <w:rStyle w:val="FootnoteReference"/>
        </w:rPr>
        <w:footnoteRef/>
      </w:r>
      <w:r>
        <w:t xml:space="preserve"> See </w:t>
      </w:r>
      <w:r>
        <w:rPr>
          <w:rFonts w:cstheme="minorHAnsi"/>
        </w:rPr>
        <w:t xml:space="preserve">Lipschitz, </w:t>
      </w:r>
      <w:r w:rsidRPr="002C1D8F">
        <w:rPr>
          <w:rFonts w:cstheme="minorHAnsi"/>
          <w:i/>
        </w:rPr>
        <w:t>The Fall and Rise of Jerusalem</w:t>
      </w:r>
      <w:r>
        <w:rPr>
          <w:rFonts w:cstheme="minorHAnsi"/>
        </w:rPr>
        <w:t>, 102-9.</w:t>
      </w:r>
    </w:p>
  </w:footnote>
  <w:footnote w:id="559">
    <w:p w:rsidR="00EF7207" w:rsidRPr="00FF447D" w:rsidRDefault="00EF7207">
      <w:pPr>
        <w:pStyle w:val="FootnoteText"/>
      </w:pPr>
      <w:r>
        <w:rPr>
          <w:rStyle w:val="FootnoteReference"/>
        </w:rPr>
        <w:footnoteRef/>
      </w:r>
      <w:r>
        <w:t xml:space="preserve"> Lipschitz, </w:t>
      </w:r>
      <w:r w:rsidRPr="001E07BD">
        <w:rPr>
          <w:i/>
        </w:rPr>
        <w:t>The Fall and Rise of Jerusalem</w:t>
      </w:r>
      <w:r>
        <w:t>, 349.</w:t>
      </w:r>
    </w:p>
  </w:footnote>
  <w:footnote w:id="560">
    <w:p w:rsidR="00EF7207" w:rsidRPr="00904FE8" w:rsidRDefault="00EF7207" w:rsidP="00CB0FCF">
      <w:pPr>
        <w:pStyle w:val="FootnoteText"/>
      </w:pPr>
      <w:r>
        <w:rPr>
          <w:rStyle w:val="FootnoteReference"/>
        </w:rPr>
        <w:footnoteRef/>
      </w:r>
      <w:r>
        <w:t xml:space="preserve"> Thompson, </w:t>
      </w:r>
      <w:r>
        <w:rPr>
          <w:i/>
        </w:rPr>
        <w:t>Jeremiah</w:t>
      </w:r>
      <w:r>
        <w:t>, 784.</w:t>
      </w:r>
    </w:p>
  </w:footnote>
  <w:footnote w:id="561">
    <w:p w:rsidR="00EF7207" w:rsidRDefault="00EF7207" w:rsidP="00C36416">
      <w:pPr>
        <w:pStyle w:val="FootnoteText"/>
      </w:pPr>
      <w:r>
        <w:rPr>
          <w:rStyle w:val="FootnoteReference"/>
        </w:rPr>
        <w:footnoteRef/>
      </w:r>
      <w:r>
        <w:t xml:space="preserve"> Diamond, “Jeremiah,” 613.</w:t>
      </w:r>
    </w:p>
  </w:footnote>
  <w:footnote w:id="562">
    <w:p w:rsidR="00EF7207" w:rsidRPr="00BD3BCB" w:rsidRDefault="00EF7207">
      <w:pPr>
        <w:pStyle w:val="FootnoteText"/>
      </w:pPr>
      <w:r>
        <w:rPr>
          <w:rStyle w:val="FootnoteReference"/>
        </w:rPr>
        <w:footnoteRef/>
      </w:r>
      <w:r>
        <w:t xml:space="preserve"> </w:t>
      </w:r>
      <w:r>
        <w:rPr>
          <w:i/>
        </w:rPr>
        <w:t>ANET</w:t>
      </w:r>
      <w:r>
        <w:t>, 308.</w:t>
      </w:r>
    </w:p>
  </w:footnote>
  <w:footnote w:id="563">
    <w:p w:rsidR="00EF7207" w:rsidRPr="007A7184" w:rsidRDefault="00EF7207">
      <w:pPr>
        <w:pStyle w:val="FootnoteText"/>
      </w:pPr>
      <w:r>
        <w:rPr>
          <w:rStyle w:val="FootnoteReference"/>
        </w:rPr>
        <w:footnoteRef/>
      </w:r>
      <w:r>
        <w:t xml:space="preserve"> </w:t>
      </w:r>
      <w:r>
        <w:rPr>
          <w:i/>
        </w:rPr>
        <w:t>ANET</w:t>
      </w:r>
      <w:r>
        <w:t>, 308.</w:t>
      </w:r>
    </w:p>
  </w:footnote>
  <w:footnote w:id="564">
    <w:p w:rsidR="00EF7207" w:rsidRPr="00083728" w:rsidRDefault="00EF7207">
      <w:pPr>
        <w:pStyle w:val="FootnoteText"/>
      </w:pPr>
      <w:r>
        <w:rPr>
          <w:rStyle w:val="FootnoteReference"/>
        </w:rPr>
        <w:footnoteRef/>
      </w:r>
      <w:r>
        <w:t xml:space="preserve"> H. M. Barstad, “Empire,” in M. C. A. Korpel and L. L. Grabbe (eds.), </w:t>
      </w:r>
      <w:r>
        <w:rPr>
          <w:i/>
        </w:rPr>
        <w:t xml:space="preserve">Open-Mindedness in the Bible and Beyond </w:t>
      </w:r>
      <w:r>
        <w:t>(London: Bloomsbury, 2015), 11-24 (11-13).</w:t>
      </w:r>
    </w:p>
  </w:footnote>
  <w:footnote w:id="565">
    <w:p w:rsidR="00EF7207" w:rsidRDefault="00EF7207" w:rsidP="00EE265C">
      <w:pPr>
        <w:pStyle w:val="FootnoteText"/>
      </w:pPr>
      <w:r>
        <w:rPr>
          <w:rStyle w:val="FootnoteReference"/>
        </w:rPr>
        <w:footnoteRef/>
      </w:r>
      <w:r>
        <w:t xml:space="preserve"> M. H. Patton, </w:t>
      </w:r>
      <w:r>
        <w:rPr>
          <w:i/>
        </w:rPr>
        <w:t xml:space="preserve">Hope for a Tender Sprig </w:t>
      </w:r>
      <w:r>
        <w:t>(Winona Lake, IN: Eisenbrauns, 2016), 81-83.</w:t>
      </w:r>
    </w:p>
  </w:footnote>
  <w:footnote w:id="566">
    <w:p w:rsidR="00EF7207" w:rsidRDefault="00EF7207" w:rsidP="003D2687">
      <w:pPr>
        <w:pStyle w:val="FootnoteText"/>
      </w:pPr>
      <w:r>
        <w:rPr>
          <w:rStyle w:val="FootnoteReference"/>
        </w:rPr>
        <w:footnoteRef/>
      </w:r>
      <w:r>
        <w:t xml:space="preserve"> </w:t>
      </w:r>
      <w:r>
        <w:rPr>
          <w:lang w:bidi="he-IL"/>
        </w:rPr>
        <w:t xml:space="preserve">Calvin, </w:t>
      </w:r>
      <w:r>
        <w:rPr>
          <w:i/>
          <w:lang w:bidi="he-IL"/>
        </w:rPr>
        <w:t xml:space="preserve">Jeremiah </w:t>
      </w:r>
      <w:r>
        <w:rPr>
          <w:lang w:bidi="he-IL"/>
        </w:rPr>
        <w:t>1:33.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B49"/>
    <w:multiLevelType w:val="hybridMultilevel"/>
    <w:tmpl w:val="CB760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F0059"/>
    <w:multiLevelType w:val="hybridMultilevel"/>
    <w:tmpl w:val="C298D366"/>
    <w:lvl w:ilvl="0" w:tplc="42BCB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2D85"/>
    <w:multiLevelType w:val="hybridMultilevel"/>
    <w:tmpl w:val="10608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4E2A15"/>
    <w:multiLevelType w:val="hybridMultilevel"/>
    <w:tmpl w:val="3BB27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13913"/>
    <w:multiLevelType w:val="hybridMultilevel"/>
    <w:tmpl w:val="5980EDE4"/>
    <w:lvl w:ilvl="0" w:tplc="65EA3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61A93"/>
    <w:multiLevelType w:val="hybridMultilevel"/>
    <w:tmpl w:val="7C16D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8C1FF6"/>
    <w:multiLevelType w:val="hybridMultilevel"/>
    <w:tmpl w:val="6E2056C6"/>
    <w:lvl w:ilvl="0" w:tplc="1D9A2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DB6136"/>
    <w:multiLevelType w:val="hybridMultilevel"/>
    <w:tmpl w:val="09183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6359F"/>
    <w:multiLevelType w:val="hybridMultilevel"/>
    <w:tmpl w:val="CC742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0A2328"/>
    <w:multiLevelType w:val="hybridMultilevel"/>
    <w:tmpl w:val="F9B40000"/>
    <w:lvl w:ilvl="0" w:tplc="A072A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D17E33"/>
    <w:multiLevelType w:val="hybridMultilevel"/>
    <w:tmpl w:val="92FE8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3054B"/>
    <w:multiLevelType w:val="hybridMultilevel"/>
    <w:tmpl w:val="26E6965C"/>
    <w:lvl w:ilvl="0" w:tplc="848A1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7F06A3"/>
    <w:multiLevelType w:val="hybridMultilevel"/>
    <w:tmpl w:val="4ED26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3D73CF"/>
    <w:multiLevelType w:val="hybridMultilevel"/>
    <w:tmpl w:val="65167A58"/>
    <w:lvl w:ilvl="0" w:tplc="C06CA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E47107"/>
    <w:multiLevelType w:val="hybridMultilevel"/>
    <w:tmpl w:val="C02CD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8264AD"/>
    <w:multiLevelType w:val="hybridMultilevel"/>
    <w:tmpl w:val="C368FC9E"/>
    <w:lvl w:ilvl="0" w:tplc="D3D09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D407E8"/>
    <w:multiLevelType w:val="hybridMultilevel"/>
    <w:tmpl w:val="16B69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9E4335"/>
    <w:multiLevelType w:val="hybridMultilevel"/>
    <w:tmpl w:val="D486D66E"/>
    <w:lvl w:ilvl="0" w:tplc="B3C08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525172"/>
    <w:multiLevelType w:val="hybridMultilevel"/>
    <w:tmpl w:val="CE12224A"/>
    <w:lvl w:ilvl="0" w:tplc="5BDC6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BC2D63"/>
    <w:multiLevelType w:val="hybridMultilevel"/>
    <w:tmpl w:val="EC144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BC5AD2"/>
    <w:multiLevelType w:val="hybridMultilevel"/>
    <w:tmpl w:val="FF8EB9CE"/>
    <w:lvl w:ilvl="0" w:tplc="A9AE2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557243"/>
    <w:multiLevelType w:val="hybridMultilevel"/>
    <w:tmpl w:val="A2E84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E6303D"/>
    <w:multiLevelType w:val="hybridMultilevel"/>
    <w:tmpl w:val="6F00C492"/>
    <w:lvl w:ilvl="0" w:tplc="0554D57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F34D84"/>
    <w:multiLevelType w:val="hybridMultilevel"/>
    <w:tmpl w:val="5E04523A"/>
    <w:lvl w:ilvl="0" w:tplc="A106D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F91200"/>
    <w:multiLevelType w:val="hybridMultilevel"/>
    <w:tmpl w:val="9D8A3CAC"/>
    <w:lvl w:ilvl="0" w:tplc="8DF80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3C112A"/>
    <w:multiLevelType w:val="hybridMultilevel"/>
    <w:tmpl w:val="FE385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A97B76"/>
    <w:multiLevelType w:val="hybridMultilevel"/>
    <w:tmpl w:val="2774FCD4"/>
    <w:lvl w:ilvl="0" w:tplc="A4C6F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5820479"/>
    <w:multiLevelType w:val="hybridMultilevel"/>
    <w:tmpl w:val="AA8670A2"/>
    <w:lvl w:ilvl="0" w:tplc="817622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2C4F0A"/>
    <w:multiLevelType w:val="hybridMultilevel"/>
    <w:tmpl w:val="84F67814"/>
    <w:lvl w:ilvl="0" w:tplc="90FA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74E62F8"/>
    <w:multiLevelType w:val="hybridMultilevel"/>
    <w:tmpl w:val="E2F2F6A0"/>
    <w:lvl w:ilvl="0" w:tplc="9E4AE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B72905"/>
    <w:multiLevelType w:val="hybridMultilevel"/>
    <w:tmpl w:val="C7C0C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C7215F9"/>
    <w:multiLevelType w:val="hybridMultilevel"/>
    <w:tmpl w:val="7004C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CAC5CFB"/>
    <w:multiLevelType w:val="hybridMultilevel"/>
    <w:tmpl w:val="EFF08184"/>
    <w:lvl w:ilvl="0" w:tplc="3A065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D68084D"/>
    <w:multiLevelType w:val="hybridMultilevel"/>
    <w:tmpl w:val="31B09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E0C13F0"/>
    <w:multiLevelType w:val="hybridMultilevel"/>
    <w:tmpl w:val="10A63082"/>
    <w:lvl w:ilvl="0" w:tplc="6C765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F113FF8"/>
    <w:multiLevelType w:val="hybridMultilevel"/>
    <w:tmpl w:val="A0E2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057F61"/>
    <w:multiLevelType w:val="hybridMultilevel"/>
    <w:tmpl w:val="FDD4358E"/>
    <w:lvl w:ilvl="0" w:tplc="2F2062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56B674E"/>
    <w:multiLevelType w:val="hybridMultilevel"/>
    <w:tmpl w:val="96B87B40"/>
    <w:lvl w:ilvl="0" w:tplc="780A95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7C64C4B"/>
    <w:multiLevelType w:val="hybridMultilevel"/>
    <w:tmpl w:val="53C89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6E136A"/>
    <w:multiLevelType w:val="hybridMultilevel"/>
    <w:tmpl w:val="DC8219D6"/>
    <w:lvl w:ilvl="0" w:tplc="F3F46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F063FC"/>
    <w:multiLevelType w:val="hybridMultilevel"/>
    <w:tmpl w:val="8D0A343A"/>
    <w:lvl w:ilvl="0" w:tplc="899A3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4B65DD"/>
    <w:multiLevelType w:val="hybridMultilevel"/>
    <w:tmpl w:val="381A9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0534BA7"/>
    <w:multiLevelType w:val="hybridMultilevel"/>
    <w:tmpl w:val="546AC516"/>
    <w:lvl w:ilvl="0" w:tplc="B0121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23F76AD"/>
    <w:multiLevelType w:val="hybridMultilevel"/>
    <w:tmpl w:val="8EE42632"/>
    <w:lvl w:ilvl="0" w:tplc="5F8CD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6C3383A"/>
    <w:multiLevelType w:val="hybridMultilevel"/>
    <w:tmpl w:val="8C960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7BA430E"/>
    <w:multiLevelType w:val="hybridMultilevel"/>
    <w:tmpl w:val="2A626884"/>
    <w:lvl w:ilvl="0" w:tplc="1D1E7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AE07DD8"/>
    <w:multiLevelType w:val="hybridMultilevel"/>
    <w:tmpl w:val="AC28FB88"/>
    <w:lvl w:ilvl="0" w:tplc="86E0E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3D78D5"/>
    <w:multiLevelType w:val="hybridMultilevel"/>
    <w:tmpl w:val="CC601762"/>
    <w:lvl w:ilvl="0" w:tplc="73FAB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CD40D9C"/>
    <w:multiLevelType w:val="hybridMultilevel"/>
    <w:tmpl w:val="12465F18"/>
    <w:lvl w:ilvl="0" w:tplc="10EEB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17D3466"/>
    <w:multiLevelType w:val="hybridMultilevel"/>
    <w:tmpl w:val="B2B8F0EA"/>
    <w:lvl w:ilvl="0" w:tplc="73C49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2720D4D"/>
    <w:multiLevelType w:val="hybridMultilevel"/>
    <w:tmpl w:val="03F2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F7555C"/>
    <w:multiLevelType w:val="hybridMultilevel"/>
    <w:tmpl w:val="146A6B50"/>
    <w:lvl w:ilvl="0" w:tplc="B1164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4B249FF"/>
    <w:multiLevelType w:val="hybridMultilevel"/>
    <w:tmpl w:val="08A27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69649D8"/>
    <w:multiLevelType w:val="hybridMultilevel"/>
    <w:tmpl w:val="33D6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93A2342"/>
    <w:multiLevelType w:val="hybridMultilevel"/>
    <w:tmpl w:val="64DCE4C0"/>
    <w:lvl w:ilvl="0" w:tplc="5A7E0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985661B"/>
    <w:multiLevelType w:val="hybridMultilevel"/>
    <w:tmpl w:val="E860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A231B3D"/>
    <w:multiLevelType w:val="hybridMultilevel"/>
    <w:tmpl w:val="F2986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F61F05"/>
    <w:multiLevelType w:val="hybridMultilevel"/>
    <w:tmpl w:val="571EB11E"/>
    <w:lvl w:ilvl="0" w:tplc="09648E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13F3CB9"/>
    <w:multiLevelType w:val="hybridMultilevel"/>
    <w:tmpl w:val="46C8CC8C"/>
    <w:lvl w:ilvl="0" w:tplc="6BFAC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27D678C"/>
    <w:multiLevelType w:val="hybridMultilevel"/>
    <w:tmpl w:val="5678A18A"/>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60" w15:restartNumberingAfterBreak="0">
    <w:nsid w:val="73862D97"/>
    <w:multiLevelType w:val="hybridMultilevel"/>
    <w:tmpl w:val="1522FCBA"/>
    <w:lvl w:ilvl="0" w:tplc="1BA4B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6F903CC"/>
    <w:multiLevelType w:val="hybridMultilevel"/>
    <w:tmpl w:val="918E6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062293"/>
    <w:multiLevelType w:val="hybridMultilevel"/>
    <w:tmpl w:val="C1682AF2"/>
    <w:lvl w:ilvl="0" w:tplc="2BBAE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BBF2281"/>
    <w:multiLevelType w:val="hybridMultilevel"/>
    <w:tmpl w:val="E4CE3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D46409E"/>
    <w:multiLevelType w:val="hybridMultilevel"/>
    <w:tmpl w:val="9300D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B84CB5"/>
    <w:multiLevelType w:val="hybridMultilevel"/>
    <w:tmpl w:val="1A36D454"/>
    <w:lvl w:ilvl="0" w:tplc="25A6B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E497F1A"/>
    <w:multiLevelType w:val="hybridMultilevel"/>
    <w:tmpl w:val="02F84CAC"/>
    <w:lvl w:ilvl="0" w:tplc="769E2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EE03208"/>
    <w:multiLevelType w:val="hybridMultilevel"/>
    <w:tmpl w:val="59F6858E"/>
    <w:lvl w:ilvl="0" w:tplc="3CA26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2"/>
  </w:num>
  <w:num w:numId="2">
    <w:abstractNumId w:val="2"/>
  </w:num>
  <w:num w:numId="3">
    <w:abstractNumId w:val="30"/>
  </w:num>
  <w:num w:numId="4">
    <w:abstractNumId w:val="59"/>
  </w:num>
  <w:num w:numId="5">
    <w:abstractNumId w:val="50"/>
  </w:num>
  <w:num w:numId="6">
    <w:abstractNumId w:val="35"/>
  </w:num>
  <w:num w:numId="7">
    <w:abstractNumId w:val="8"/>
  </w:num>
  <w:num w:numId="8">
    <w:abstractNumId w:val="44"/>
  </w:num>
  <w:num w:numId="9">
    <w:abstractNumId w:val="53"/>
  </w:num>
  <w:num w:numId="10">
    <w:abstractNumId w:val="36"/>
  </w:num>
  <w:num w:numId="11">
    <w:abstractNumId w:val="5"/>
  </w:num>
  <w:num w:numId="12">
    <w:abstractNumId w:val="57"/>
  </w:num>
  <w:num w:numId="13">
    <w:abstractNumId w:val="31"/>
  </w:num>
  <w:num w:numId="14">
    <w:abstractNumId w:val="61"/>
  </w:num>
  <w:num w:numId="15">
    <w:abstractNumId w:val="56"/>
  </w:num>
  <w:num w:numId="16">
    <w:abstractNumId w:val="27"/>
  </w:num>
  <w:num w:numId="17">
    <w:abstractNumId w:val="0"/>
  </w:num>
  <w:num w:numId="18">
    <w:abstractNumId w:val="55"/>
  </w:num>
  <w:num w:numId="19">
    <w:abstractNumId w:val="16"/>
  </w:num>
  <w:num w:numId="20">
    <w:abstractNumId w:val="14"/>
  </w:num>
  <w:num w:numId="21">
    <w:abstractNumId w:val="63"/>
  </w:num>
  <w:num w:numId="22">
    <w:abstractNumId w:val="19"/>
  </w:num>
  <w:num w:numId="23">
    <w:abstractNumId w:val="37"/>
  </w:num>
  <w:num w:numId="24">
    <w:abstractNumId w:val="41"/>
  </w:num>
  <w:num w:numId="25">
    <w:abstractNumId w:val="21"/>
  </w:num>
  <w:num w:numId="26">
    <w:abstractNumId w:val="15"/>
  </w:num>
  <w:num w:numId="27">
    <w:abstractNumId w:val="67"/>
  </w:num>
  <w:num w:numId="28">
    <w:abstractNumId w:val="38"/>
  </w:num>
  <w:num w:numId="29">
    <w:abstractNumId w:val="10"/>
  </w:num>
  <w:num w:numId="30">
    <w:abstractNumId w:val="11"/>
  </w:num>
  <w:num w:numId="31">
    <w:abstractNumId w:val="7"/>
  </w:num>
  <w:num w:numId="32">
    <w:abstractNumId w:val="60"/>
  </w:num>
  <w:num w:numId="33">
    <w:abstractNumId w:val="40"/>
  </w:num>
  <w:num w:numId="34">
    <w:abstractNumId w:val="62"/>
  </w:num>
  <w:num w:numId="35">
    <w:abstractNumId w:val="48"/>
  </w:num>
  <w:num w:numId="36">
    <w:abstractNumId w:val="49"/>
  </w:num>
  <w:num w:numId="37">
    <w:abstractNumId w:val="39"/>
  </w:num>
  <w:num w:numId="38">
    <w:abstractNumId w:val="3"/>
  </w:num>
  <w:num w:numId="39">
    <w:abstractNumId w:val="33"/>
  </w:num>
  <w:num w:numId="40">
    <w:abstractNumId w:val="28"/>
  </w:num>
  <w:num w:numId="41">
    <w:abstractNumId w:val="22"/>
  </w:num>
  <w:num w:numId="42">
    <w:abstractNumId w:val="20"/>
  </w:num>
  <w:num w:numId="43">
    <w:abstractNumId w:val="13"/>
  </w:num>
  <w:num w:numId="44">
    <w:abstractNumId w:val="12"/>
  </w:num>
  <w:num w:numId="45">
    <w:abstractNumId w:val="65"/>
  </w:num>
  <w:num w:numId="46">
    <w:abstractNumId w:val="64"/>
  </w:num>
  <w:num w:numId="47">
    <w:abstractNumId w:val="6"/>
  </w:num>
  <w:num w:numId="48">
    <w:abstractNumId w:val="24"/>
  </w:num>
  <w:num w:numId="49">
    <w:abstractNumId w:val="26"/>
  </w:num>
  <w:num w:numId="50">
    <w:abstractNumId w:val="23"/>
  </w:num>
  <w:num w:numId="51">
    <w:abstractNumId w:val="18"/>
  </w:num>
  <w:num w:numId="52">
    <w:abstractNumId w:val="17"/>
  </w:num>
  <w:num w:numId="53">
    <w:abstractNumId w:val="34"/>
  </w:num>
  <w:num w:numId="54">
    <w:abstractNumId w:val="9"/>
  </w:num>
  <w:num w:numId="55">
    <w:abstractNumId w:val="25"/>
  </w:num>
  <w:num w:numId="56">
    <w:abstractNumId w:val="51"/>
  </w:num>
  <w:num w:numId="57">
    <w:abstractNumId w:val="54"/>
  </w:num>
  <w:num w:numId="58">
    <w:abstractNumId w:val="47"/>
  </w:num>
  <w:num w:numId="59">
    <w:abstractNumId w:val="42"/>
  </w:num>
  <w:num w:numId="60">
    <w:abstractNumId w:val="46"/>
  </w:num>
  <w:num w:numId="61">
    <w:abstractNumId w:val="32"/>
  </w:num>
  <w:num w:numId="62">
    <w:abstractNumId w:val="45"/>
  </w:num>
  <w:num w:numId="63">
    <w:abstractNumId w:val="58"/>
  </w:num>
  <w:num w:numId="64">
    <w:abstractNumId w:val="29"/>
  </w:num>
  <w:num w:numId="65">
    <w:abstractNumId w:val="4"/>
  </w:num>
  <w:num w:numId="66">
    <w:abstractNumId w:val="66"/>
  </w:num>
  <w:num w:numId="67">
    <w:abstractNumId w:val="1"/>
  </w:num>
  <w:num w:numId="68">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52"/>
    <w:rsid w:val="000005F5"/>
    <w:rsid w:val="000012B2"/>
    <w:rsid w:val="00001CB7"/>
    <w:rsid w:val="0000245A"/>
    <w:rsid w:val="00002830"/>
    <w:rsid w:val="00002F92"/>
    <w:rsid w:val="0000307E"/>
    <w:rsid w:val="000041F9"/>
    <w:rsid w:val="000044EB"/>
    <w:rsid w:val="0000596E"/>
    <w:rsid w:val="00005B8B"/>
    <w:rsid w:val="000066D2"/>
    <w:rsid w:val="00007234"/>
    <w:rsid w:val="00007A02"/>
    <w:rsid w:val="00011283"/>
    <w:rsid w:val="00011553"/>
    <w:rsid w:val="000127CB"/>
    <w:rsid w:val="00012C38"/>
    <w:rsid w:val="0001350C"/>
    <w:rsid w:val="00013704"/>
    <w:rsid w:val="000152DF"/>
    <w:rsid w:val="000153EC"/>
    <w:rsid w:val="00016B64"/>
    <w:rsid w:val="00016DFF"/>
    <w:rsid w:val="00016FD3"/>
    <w:rsid w:val="000175B3"/>
    <w:rsid w:val="00017ABF"/>
    <w:rsid w:val="00020864"/>
    <w:rsid w:val="000215CF"/>
    <w:rsid w:val="00023B2A"/>
    <w:rsid w:val="00023D96"/>
    <w:rsid w:val="00024EE8"/>
    <w:rsid w:val="00025C6F"/>
    <w:rsid w:val="00027422"/>
    <w:rsid w:val="0002755A"/>
    <w:rsid w:val="000275F6"/>
    <w:rsid w:val="00027772"/>
    <w:rsid w:val="000277DB"/>
    <w:rsid w:val="00030115"/>
    <w:rsid w:val="00030DA4"/>
    <w:rsid w:val="0003146F"/>
    <w:rsid w:val="00031E06"/>
    <w:rsid w:val="0003250D"/>
    <w:rsid w:val="00033092"/>
    <w:rsid w:val="0003325E"/>
    <w:rsid w:val="00034766"/>
    <w:rsid w:val="000353B7"/>
    <w:rsid w:val="00036930"/>
    <w:rsid w:val="00036FC3"/>
    <w:rsid w:val="00037DBE"/>
    <w:rsid w:val="00040412"/>
    <w:rsid w:val="00040BCE"/>
    <w:rsid w:val="00040CFB"/>
    <w:rsid w:val="00040EC2"/>
    <w:rsid w:val="00040FF3"/>
    <w:rsid w:val="00041DC3"/>
    <w:rsid w:val="0004313F"/>
    <w:rsid w:val="0004314C"/>
    <w:rsid w:val="00043C2B"/>
    <w:rsid w:val="00043FA7"/>
    <w:rsid w:val="00044AE6"/>
    <w:rsid w:val="00045135"/>
    <w:rsid w:val="00046EAD"/>
    <w:rsid w:val="00047344"/>
    <w:rsid w:val="000503C7"/>
    <w:rsid w:val="0005069E"/>
    <w:rsid w:val="000507AA"/>
    <w:rsid w:val="00050D67"/>
    <w:rsid w:val="000528A6"/>
    <w:rsid w:val="0005442D"/>
    <w:rsid w:val="00054496"/>
    <w:rsid w:val="0005505F"/>
    <w:rsid w:val="00055352"/>
    <w:rsid w:val="00057922"/>
    <w:rsid w:val="00060252"/>
    <w:rsid w:val="00060BB9"/>
    <w:rsid w:val="00062081"/>
    <w:rsid w:val="00062421"/>
    <w:rsid w:val="00063671"/>
    <w:rsid w:val="0006479A"/>
    <w:rsid w:val="00064C7D"/>
    <w:rsid w:val="00064DF0"/>
    <w:rsid w:val="00065861"/>
    <w:rsid w:val="0006664F"/>
    <w:rsid w:val="00066977"/>
    <w:rsid w:val="000669B7"/>
    <w:rsid w:val="00066C7C"/>
    <w:rsid w:val="000704D8"/>
    <w:rsid w:val="000713FC"/>
    <w:rsid w:val="00072012"/>
    <w:rsid w:val="000724BA"/>
    <w:rsid w:val="000732D9"/>
    <w:rsid w:val="0007392C"/>
    <w:rsid w:val="0007393E"/>
    <w:rsid w:val="000744CD"/>
    <w:rsid w:val="0007462D"/>
    <w:rsid w:val="00075136"/>
    <w:rsid w:val="00075896"/>
    <w:rsid w:val="00075DAC"/>
    <w:rsid w:val="00076B84"/>
    <w:rsid w:val="000773A6"/>
    <w:rsid w:val="00080CBF"/>
    <w:rsid w:val="0008104D"/>
    <w:rsid w:val="000811CE"/>
    <w:rsid w:val="00082FEF"/>
    <w:rsid w:val="00083728"/>
    <w:rsid w:val="00083E4D"/>
    <w:rsid w:val="0008424E"/>
    <w:rsid w:val="00084D6B"/>
    <w:rsid w:val="00084EA5"/>
    <w:rsid w:val="00085778"/>
    <w:rsid w:val="00085D62"/>
    <w:rsid w:val="000860FD"/>
    <w:rsid w:val="000861E9"/>
    <w:rsid w:val="000863D5"/>
    <w:rsid w:val="00086761"/>
    <w:rsid w:val="00087292"/>
    <w:rsid w:val="00087860"/>
    <w:rsid w:val="000878B0"/>
    <w:rsid w:val="00087E2E"/>
    <w:rsid w:val="000901B6"/>
    <w:rsid w:val="00090945"/>
    <w:rsid w:val="00090DEE"/>
    <w:rsid w:val="00090F0F"/>
    <w:rsid w:val="00092A49"/>
    <w:rsid w:val="0009397C"/>
    <w:rsid w:val="00093A8C"/>
    <w:rsid w:val="00093EF4"/>
    <w:rsid w:val="00093FD9"/>
    <w:rsid w:val="00094CEE"/>
    <w:rsid w:val="00095FE7"/>
    <w:rsid w:val="00097DBA"/>
    <w:rsid w:val="000A09BF"/>
    <w:rsid w:val="000A0F38"/>
    <w:rsid w:val="000A1001"/>
    <w:rsid w:val="000A1151"/>
    <w:rsid w:val="000A11E2"/>
    <w:rsid w:val="000A1F06"/>
    <w:rsid w:val="000A1F9F"/>
    <w:rsid w:val="000A21CC"/>
    <w:rsid w:val="000A21DD"/>
    <w:rsid w:val="000A293B"/>
    <w:rsid w:val="000A3614"/>
    <w:rsid w:val="000A3BE6"/>
    <w:rsid w:val="000A5E27"/>
    <w:rsid w:val="000A6FA3"/>
    <w:rsid w:val="000A7067"/>
    <w:rsid w:val="000A70C6"/>
    <w:rsid w:val="000B1018"/>
    <w:rsid w:val="000B1AB8"/>
    <w:rsid w:val="000B2DB9"/>
    <w:rsid w:val="000B3626"/>
    <w:rsid w:val="000B3DE7"/>
    <w:rsid w:val="000B4178"/>
    <w:rsid w:val="000B42C6"/>
    <w:rsid w:val="000B4D1C"/>
    <w:rsid w:val="000B4F44"/>
    <w:rsid w:val="000B536A"/>
    <w:rsid w:val="000B5A90"/>
    <w:rsid w:val="000B6729"/>
    <w:rsid w:val="000B71BB"/>
    <w:rsid w:val="000B74A2"/>
    <w:rsid w:val="000B7E65"/>
    <w:rsid w:val="000C0AA6"/>
    <w:rsid w:val="000C190B"/>
    <w:rsid w:val="000C2644"/>
    <w:rsid w:val="000C2D36"/>
    <w:rsid w:val="000C2F7E"/>
    <w:rsid w:val="000C3BA6"/>
    <w:rsid w:val="000C4040"/>
    <w:rsid w:val="000C4FB6"/>
    <w:rsid w:val="000C6A82"/>
    <w:rsid w:val="000C76F3"/>
    <w:rsid w:val="000C798D"/>
    <w:rsid w:val="000C7C92"/>
    <w:rsid w:val="000D00BA"/>
    <w:rsid w:val="000D11F8"/>
    <w:rsid w:val="000D1495"/>
    <w:rsid w:val="000D18B6"/>
    <w:rsid w:val="000D1A79"/>
    <w:rsid w:val="000D1AC8"/>
    <w:rsid w:val="000D1B66"/>
    <w:rsid w:val="000D20A3"/>
    <w:rsid w:val="000D234C"/>
    <w:rsid w:val="000D3E0F"/>
    <w:rsid w:val="000D4ADA"/>
    <w:rsid w:val="000D5FBB"/>
    <w:rsid w:val="000D675D"/>
    <w:rsid w:val="000D6901"/>
    <w:rsid w:val="000D77EB"/>
    <w:rsid w:val="000E0F30"/>
    <w:rsid w:val="000E1902"/>
    <w:rsid w:val="000E23A4"/>
    <w:rsid w:val="000E243D"/>
    <w:rsid w:val="000E3B95"/>
    <w:rsid w:val="000E3DCD"/>
    <w:rsid w:val="000E484F"/>
    <w:rsid w:val="000E49B2"/>
    <w:rsid w:val="000E4C40"/>
    <w:rsid w:val="000E53B0"/>
    <w:rsid w:val="000E5A1B"/>
    <w:rsid w:val="000E6838"/>
    <w:rsid w:val="000E7224"/>
    <w:rsid w:val="000E78BA"/>
    <w:rsid w:val="000E798B"/>
    <w:rsid w:val="000F10A1"/>
    <w:rsid w:val="000F1728"/>
    <w:rsid w:val="000F1797"/>
    <w:rsid w:val="000F2B60"/>
    <w:rsid w:val="000F2F6D"/>
    <w:rsid w:val="000F3D82"/>
    <w:rsid w:val="000F4040"/>
    <w:rsid w:val="000F5657"/>
    <w:rsid w:val="000F5721"/>
    <w:rsid w:val="000F5DE5"/>
    <w:rsid w:val="000F66EC"/>
    <w:rsid w:val="000F75F9"/>
    <w:rsid w:val="000F77A5"/>
    <w:rsid w:val="0010070A"/>
    <w:rsid w:val="00100F5B"/>
    <w:rsid w:val="00101E5C"/>
    <w:rsid w:val="001029B1"/>
    <w:rsid w:val="0010319E"/>
    <w:rsid w:val="0010379B"/>
    <w:rsid w:val="0010399B"/>
    <w:rsid w:val="00105417"/>
    <w:rsid w:val="001055B7"/>
    <w:rsid w:val="00106A51"/>
    <w:rsid w:val="00106C42"/>
    <w:rsid w:val="00106E1B"/>
    <w:rsid w:val="00106FAF"/>
    <w:rsid w:val="0010702C"/>
    <w:rsid w:val="00107210"/>
    <w:rsid w:val="001077A1"/>
    <w:rsid w:val="00110EAF"/>
    <w:rsid w:val="00111543"/>
    <w:rsid w:val="00111553"/>
    <w:rsid w:val="001119FF"/>
    <w:rsid w:val="00112005"/>
    <w:rsid w:val="001123FE"/>
    <w:rsid w:val="00112E94"/>
    <w:rsid w:val="001131D6"/>
    <w:rsid w:val="00113DC0"/>
    <w:rsid w:val="00113E1E"/>
    <w:rsid w:val="001156FB"/>
    <w:rsid w:val="00115EF7"/>
    <w:rsid w:val="00117761"/>
    <w:rsid w:val="00117EB5"/>
    <w:rsid w:val="001202C4"/>
    <w:rsid w:val="001219B2"/>
    <w:rsid w:val="001223B7"/>
    <w:rsid w:val="00122BA2"/>
    <w:rsid w:val="0012394F"/>
    <w:rsid w:val="00123A7C"/>
    <w:rsid w:val="0012480B"/>
    <w:rsid w:val="0012534C"/>
    <w:rsid w:val="00125657"/>
    <w:rsid w:val="001260E3"/>
    <w:rsid w:val="001264B3"/>
    <w:rsid w:val="00127083"/>
    <w:rsid w:val="0013162A"/>
    <w:rsid w:val="00131DE2"/>
    <w:rsid w:val="00131EF5"/>
    <w:rsid w:val="00133380"/>
    <w:rsid w:val="001341E3"/>
    <w:rsid w:val="00134694"/>
    <w:rsid w:val="00134B7B"/>
    <w:rsid w:val="00135D6B"/>
    <w:rsid w:val="001367E5"/>
    <w:rsid w:val="001375F2"/>
    <w:rsid w:val="00140E07"/>
    <w:rsid w:val="00141064"/>
    <w:rsid w:val="001411A9"/>
    <w:rsid w:val="00141202"/>
    <w:rsid w:val="00141463"/>
    <w:rsid w:val="00141B59"/>
    <w:rsid w:val="00141B63"/>
    <w:rsid w:val="00141F13"/>
    <w:rsid w:val="0014232C"/>
    <w:rsid w:val="00142AB9"/>
    <w:rsid w:val="00142EDA"/>
    <w:rsid w:val="0014395A"/>
    <w:rsid w:val="001439A1"/>
    <w:rsid w:val="00143A3C"/>
    <w:rsid w:val="001444C7"/>
    <w:rsid w:val="001459A1"/>
    <w:rsid w:val="00145CE6"/>
    <w:rsid w:val="00146254"/>
    <w:rsid w:val="0014631A"/>
    <w:rsid w:val="0014646B"/>
    <w:rsid w:val="00146861"/>
    <w:rsid w:val="00146FFB"/>
    <w:rsid w:val="0015102F"/>
    <w:rsid w:val="00151D4B"/>
    <w:rsid w:val="0015205D"/>
    <w:rsid w:val="001523A9"/>
    <w:rsid w:val="00152931"/>
    <w:rsid w:val="00153699"/>
    <w:rsid w:val="00153A2F"/>
    <w:rsid w:val="00153F3F"/>
    <w:rsid w:val="0015427D"/>
    <w:rsid w:val="00154E78"/>
    <w:rsid w:val="00155531"/>
    <w:rsid w:val="00155AF4"/>
    <w:rsid w:val="001572AD"/>
    <w:rsid w:val="00157C52"/>
    <w:rsid w:val="00157E94"/>
    <w:rsid w:val="001603C7"/>
    <w:rsid w:val="0016066F"/>
    <w:rsid w:val="00160904"/>
    <w:rsid w:val="00160C66"/>
    <w:rsid w:val="00160D17"/>
    <w:rsid w:val="001617E0"/>
    <w:rsid w:val="00162B27"/>
    <w:rsid w:val="00163747"/>
    <w:rsid w:val="00163EFD"/>
    <w:rsid w:val="001647A3"/>
    <w:rsid w:val="00164B65"/>
    <w:rsid w:val="00164C3E"/>
    <w:rsid w:val="001651D9"/>
    <w:rsid w:val="001654AB"/>
    <w:rsid w:val="0016591B"/>
    <w:rsid w:val="001669C5"/>
    <w:rsid w:val="00166AE4"/>
    <w:rsid w:val="00167C33"/>
    <w:rsid w:val="0017027B"/>
    <w:rsid w:val="0017050E"/>
    <w:rsid w:val="0017057F"/>
    <w:rsid w:val="001707B3"/>
    <w:rsid w:val="00172A4E"/>
    <w:rsid w:val="001743CA"/>
    <w:rsid w:val="0017447C"/>
    <w:rsid w:val="00175A03"/>
    <w:rsid w:val="001768CB"/>
    <w:rsid w:val="00181029"/>
    <w:rsid w:val="0018191A"/>
    <w:rsid w:val="00181D8B"/>
    <w:rsid w:val="001820D8"/>
    <w:rsid w:val="0018294D"/>
    <w:rsid w:val="00182C3D"/>
    <w:rsid w:val="0018344A"/>
    <w:rsid w:val="00184113"/>
    <w:rsid w:val="0018423C"/>
    <w:rsid w:val="00184A97"/>
    <w:rsid w:val="00184F05"/>
    <w:rsid w:val="001867B3"/>
    <w:rsid w:val="00186D17"/>
    <w:rsid w:val="00186E49"/>
    <w:rsid w:val="00190603"/>
    <w:rsid w:val="0019061D"/>
    <w:rsid w:val="0019062D"/>
    <w:rsid w:val="00190F45"/>
    <w:rsid w:val="001926FC"/>
    <w:rsid w:val="0019279A"/>
    <w:rsid w:val="00193604"/>
    <w:rsid w:val="0019409D"/>
    <w:rsid w:val="001966BE"/>
    <w:rsid w:val="001A00F0"/>
    <w:rsid w:val="001A0369"/>
    <w:rsid w:val="001A0FB3"/>
    <w:rsid w:val="001A1547"/>
    <w:rsid w:val="001A2649"/>
    <w:rsid w:val="001A2969"/>
    <w:rsid w:val="001A3960"/>
    <w:rsid w:val="001A4244"/>
    <w:rsid w:val="001A43BF"/>
    <w:rsid w:val="001A4B75"/>
    <w:rsid w:val="001A4F8F"/>
    <w:rsid w:val="001A552E"/>
    <w:rsid w:val="001A573C"/>
    <w:rsid w:val="001A5EED"/>
    <w:rsid w:val="001A614F"/>
    <w:rsid w:val="001A68D1"/>
    <w:rsid w:val="001A7217"/>
    <w:rsid w:val="001A7288"/>
    <w:rsid w:val="001A7D2B"/>
    <w:rsid w:val="001B00F7"/>
    <w:rsid w:val="001B0200"/>
    <w:rsid w:val="001B172E"/>
    <w:rsid w:val="001B22CE"/>
    <w:rsid w:val="001B2ADF"/>
    <w:rsid w:val="001B2B75"/>
    <w:rsid w:val="001B3EF6"/>
    <w:rsid w:val="001B6941"/>
    <w:rsid w:val="001B69C4"/>
    <w:rsid w:val="001B7BBF"/>
    <w:rsid w:val="001B7E2F"/>
    <w:rsid w:val="001B7F89"/>
    <w:rsid w:val="001C0C51"/>
    <w:rsid w:val="001C1406"/>
    <w:rsid w:val="001C1CA0"/>
    <w:rsid w:val="001C1EB2"/>
    <w:rsid w:val="001C24AE"/>
    <w:rsid w:val="001C2571"/>
    <w:rsid w:val="001C3107"/>
    <w:rsid w:val="001C436F"/>
    <w:rsid w:val="001C47B0"/>
    <w:rsid w:val="001C4864"/>
    <w:rsid w:val="001C49B6"/>
    <w:rsid w:val="001C5A75"/>
    <w:rsid w:val="001C67CC"/>
    <w:rsid w:val="001C7316"/>
    <w:rsid w:val="001C7492"/>
    <w:rsid w:val="001C77C1"/>
    <w:rsid w:val="001C7CC3"/>
    <w:rsid w:val="001D0836"/>
    <w:rsid w:val="001D1F84"/>
    <w:rsid w:val="001D3035"/>
    <w:rsid w:val="001D350F"/>
    <w:rsid w:val="001D43DC"/>
    <w:rsid w:val="001D668B"/>
    <w:rsid w:val="001D69F9"/>
    <w:rsid w:val="001D6D63"/>
    <w:rsid w:val="001D6DB3"/>
    <w:rsid w:val="001D739F"/>
    <w:rsid w:val="001D770F"/>
    <w:rsid w:val="001E0085"/>
    <w:rsid w:val="001E05B3"/>
    <w:rsid w:val="001E07B5"/>
    <w:rsid w:val="001E07BD"/>
    <w:rsid w:val="001E093F"/>
    <w:rsid w:val="001E0D21"/>
    <w:rsid w:val="001E14B9"/>
    <w:rsid w:val="001E195B"/>
    <w:rsid w:val="001E21F1"/>
    <w:rsid w:val="001E4383"/>
    <w:rsid w:val="001E4D89"/>
    <w:rsid w:val="001E4F71"/>
    <w:rsid w:val="001E5424"/>
    <w:rsid w:val="001E5635"/>
    <w:rsid w:val="001E56A9"/>
    <w:rsid w:val="001E6375"/>
    <w:rsid w:val="001E6491"/>
    <w:rsid w:val="001E7BD0"/>
    <w:rsid w:val="001F099C"/>
    <w:rsid w:val="001F0FBF"/>
    <w:rsid w:val="001F109A"/>
    <w:rsid w:val="001F1F12"/>
    <w:rsid w:val="001F1F24"/>
    <w:rsid w:val="001F2054"/>
    <w:rsid w:val="001F30F7"/>
    <w:rsid w:val="001F38B3"/>
    <w:rsid w:val="001F3AE8"/>
    <w:rsid w:val="001F4DFE"/>
    <w:rsid w:val="001F62E6"/>
    <w:rsid w:val="001F6E4B"/>
    <w:rsid w:val="001F7EF8"/>
    <w:rsid w:val="001F7F79"/>
    <w:rsid w:val="00200120"/>
    <w:rsid w:val="002006FD"/>
    <w:rsid w:val="002010BB"/>
    <w:rsid w:val="0020251C"/>
    <w:rsid w:val="002027BF"/>
    <w:rsid w:val="00203152"/>
    <w:rsid w:val="002035E8"/>
    <w:rsid w:val="00203ABB"/>
    <w:rsid w:val="002041FE"/>
    <w:rsid w:val="0020467C"/>
    <w:rsid w:val="00206467"/>
    <w:rsid w:val="00206A8D"/>
    <w:rsid w:val="00206B1B"/>
    <w:rsid w:val="00207B9B"/>
    <w:rsid w:val="00210213"/>
    <w:rsid w:val="002104D1"/>
    <w:rsid w:val="0021077E"/>
    <w:rsid w:val="00211EC5"/>
    <w:rsid w:val="002132E3"/>
    <w:rsid w:val="00214085"/>
    <w:rsid w:val="00214756"/>
    <w:rsid w:val="00215912"/>
    <w:rsid w:val="00215968"/>
    <w:rsid w:val="002159D0"/>
    <w:rsid w:val="002164B8"/>
    <w:rsid w:val="0021652F"/>
    <w:rsid w:val="00217218"/>
    <w:rsid w:val="00220453"/>
    <w:rsid w:val="0022183F"/>
    <w:rsid w:val="00222272"/>
    <w:rsid w:val="00222700"/>
    <w:rsid w:val="0022477A"/>
    <w:rsid w:val="0022514E"/>
    <w:rsid w:val="002261B8"/>
    <w:rsid w:val="002267B0"/>
    <w:rsid w:val="0022693C"/>
    <w:rsid w:val="00226BE2"/>
    <w:rsid w:val="00226EE0"/>
    <w:rsid w:val="00227244"/>
    <w:rsid w:val="00227B05"/>
    <w:rsid w:val="00230A58"/>
    <w:rsid w:val="00230CBE"/>
    <w:rsid w:val="00231B6E"/>
    <w:rsid w:val="002322A7"/>
    <w:rsid w:val="0023443E"/>
    <w:rsid w:val="00234789"/>
    <w:rsid w:val="002351E0"/>
    <w:rsid w:val="00235906"/>
    <w:rsid w:val="0023613F"/>
    <w:rsid w:val="00236145"/>
    <w:rsid w:val="002365A1"/>
    <w:rsid w:val="00236A68"/>
    <w:rsid w:val="00236EA0"/>
    <w:rsid w:val="002371DA"/>
    <w:rsid w:val="00240F77"/>
    <w:rsid w:val="0024120B"/>
    <w:rsid w:val="002414DE"/>
    <w:rsid w:val="002423DD"/>
    <w:rsid w:val="002424CE"/>
    <w:rsid w:val="00242E68"/>
    <w:rsid w:val="002432D4"/>
    <w:rsid w:val="00243B65"/>
    <w:rsid w:val="00244137"/>
    <w:rsid w:val="00244215"/>
    <w:rsid w:val="0024424C"/>
    <w:rsid w:val="002444C9"/>
    <w:rsid w:val="002458C3"/>
    <w:rsid w:val="00245D71"/>
    <w:rsid w:val="002460BA"/>
    <w:rsid w:val="00247C3B"/>
    <w:rsid w:val="00250171"/>
    <w:rsid w:val="00250445"/>
    <w:rsid w:val="002506AF"/>
    <w:rsid w:val="002509D3"/>
    <w:rsid w:val="00250ABD"/>
    <w:rsid w:val="00251692"/>
    <w:rsid w:val="00253C64"/>
    <w:rsid w:val="002550A5"/>
    <w:rsid w:val="002554E5"/>
    <w:rsid w:val="002556DD"/>
    <w:rsid w:val="00255719"/>
    <w:rsid w:val="00255CB7"/>
    <w:rsid w:val="0025654C"/>
    <w:rsid w:val="002600A3"/>
    <w:rsid w:val="00260476"/>
    <w:rsid w:val="00260875"/>
    <w:rsid w:val="002609D2"/>
    <w:rsid w:val="002610C1"/>
    <w:rsid w:val="00262465"/>
    <w:rsid w:val="00262CC9"/>
    <w:rsid w:val="002630CE"/>
    <w:rsid w:val="00263124"/>
    <w:rsid w:val="002641C1"/>
    <w:rsid w:val="0026476F"/>
    <w:rsid w:val="002658AD"/>
    <w:rsid w:val="002671D8"/>
    <w:rsid w:val="0026799E"/>
    <w:rsid w:val="00267C33"/>
    <w:rsid w:val="0027288E"/>
    <w:rsid w:val="00272CFF"/>
    <w:rsid w:val="00273C2A"/>
    <w:rsid w:val="00274314"/>
    <w:rsid w:val="00274F85"/>
    <w:rsid w:val="00275087"/>
    <w:rsid w:val="0027611A"/>
    <w:rsid w:val="0027664D"/>
    <w:rsid w:val="002808AD"/>
    <w:rsid w:val="00281BC6"/>
    <w:rsid w:val="00282FD0"/>
    <w:rsid w:val="00284030"/>
    <w:rsid w:val="002847D7"/>
    <w:rsid w:val="00284FF7"/>
    <w:rsid w:val="00285213"/>
    <w:rsid w:val="0028562D"/>
    <w:rsid w:val="002864C0"/>
    <w:rsid w:val="00292E23"/>
    <w:rsid w:val="0029394C"/>
    <w:rsid w:val="00293A2B"/>
    <w:rsid w:val="0029435E"/>
    <w:rsid w:val="0029449D"/>
    <w:rsid w:val="00294AC0"/>
    <w:rsid w:val="00296295"/>
    <w:rsid w:val="00296342"/>
    <w:rsid w:val="00296559"/>
    <w:rsid w:val="00297510"/>
    <w:rsid w:val="00297859"/>
    <w:rsid w:val="00297B98"/>
    <w:rsid w:val="00297C0E"/>
    <w:rsid w:val="002A00B7"/>
    <w:rsid w:val="002A0A93"/>
    <w:rsid w:val="002A200B"/>
    <w:rsid w:val="002A268A"/>
    <w:rsid w:val="002A2F1C"/>
    <w:rsid w:val="002A3503"/>
    <w:rsid w:val="002A4001"/>
    <w:rsid w:val="002A418B"/>
    <w:rsid w:val="002A5ACC"/>
    <w:rsid w:val="002A6258"/>
    <w:rsid w:val="002A7578"/>
    <w:rsid w:val="002A7B2A"/>
    <w:rsid w:val="002B0102"/>
    <w:rsid w:val="002B059C"/>
    <w:rsid w:val="002B0920"/>
    <w:rsid w:val="002B097A"/>
    <w:rsid w:val="002B0BDB"/>
    <w:rsid w:val="002B1D33"/>
    <w:rsid w:val="002B21D0"/>
    <w:rsid w:val="002B22D7"/>
    <w:rsid w:val="002B2EBB"/>
    <w:rsid w:val="002B4185"/>
    <w:rsid w:val="002B4766"/>
    <w:rsid w:val="002B4971"/>
    <w:rsid w:val="002B5D86"/>
    <w:rsid w:val="002B6D32"/>
    <w:rsid w:val="002B71EC"/>
    <w:rsid w:val="002B75A3"/>
    <w:rsid w:val="002C0648"/>
    <w:rsid w:val="002C118C"/>
    <w:rsid w:val="002C2697"/>
    <w:rsid w:val="002C4436"/>
    <w:rsid w:val="002C49F9"/>
    <w:rsid w:val="002C4C75"/>
    <w:rsid w:val="002C5510"/>
    <w:rsid w:val="002C60D1"/>
    <w:rsid w:val="002C685D"/>
    <w:rsid w:val="002C71BD"/>
    <w:rsid w:val="002C7B97"/>
    <w:rsid w:val="002C7E8C"/>
    <w:rsid w:val="002D07D1"/>
    <w:rsid w:val="002D0CE4"/>
    <w:rsid w:val="002D1184"/>
    <w:rsid w:val="002D14DA"/>
    <w:rsid w:val="002D1D53"/>
    <w:rsid w:val="002D1E48"/>
    <w:rsid w:val="002D222C"/>
    <w:rsid w:val="002D2439"/>
    <w:rsid w:val="002D26B7"/>
    <w:rsid w:val="002D360F"/>
    <w:rsid w:val="002D37A5"/>
    <w:rsid w:val="002D3BDC"/>
    <w:rsid w:val="002D50BE"/>
    <w:rsid w:val="002D5CE9"/>
    <w:rsid w:val="002D6661"/>
    <w:rsid w:val="002D6977"/>
    <w:rsid w:val="002D713F"/>
    <w:rsid w:val="002D733E"/>
    <w:rsid w:val="002D7609"/>
    <w:rsid w:val="002E0C25"/>
    <w:rsid w:val="002E0D25"/>
    <w:rsid w:val="002E19DB"/>
    <w:rsid w:val="002E1B2C"/>
    <w:rsid w:val="002E2441"/>
    <w:rsid w:val="002E2710"/>
    <w:rsid w:val="002E320F"/>
    <w:rsid w:val="002E35B6"/>
    <w:rsid w:val="002E4B28"/>
    <w:rsid w:val="002E4F3D"/>
    <w:rsid w:val="002E52B8"/>
    <w:rsid w:val="002E6118"/>
    <w:rsid w:val="002E6720"/>
    <w:rsid w:val="002E723B"/>
    <w:rsid w:val="002F26D4"/>
    <w:rsid w:val="002F35D1"/>
    <w:rsid w:val="002F3D9D"/>
    <w:rsid w:val="002F3FDF"/>
    <w:rsid w:val="002F5312"/>
    <w:rsid w:val="002F5821"/>
    <w:rsid w:val="002F6530"/>
    <w:rsid w:val="002F72E4"/>
    <w:rsid w:val="002F736D"/>
    <w:rsid w:val="002F77E4"/>
    <w:rsid w:val="003005ED"/>
    <w:rsid w:val="00300607"/>
    <w:rsid w:val="003009DB"/>
    <w:rsid w:val="0030239F"/>
    <w:rsid w:val="003023B9"/>
    <w:rsid w:val="00302722"/>
    <w:rsid w:val="003029D4"/>
    <w:rsid w:val="00302A13"/>
    <w:rsid w:val="00303669"/>
    <w:rsid w:val="00303CD2"/>
    <w:rsid w:val="00303F21"/>
    <w:rsid w:val="003040B3"/>
    <w:rsid w:val="00304431"/>
    <w:rsid w:val="003051B9"/>
    <w:rsid w:val="0030632C"/>
    <w:rsid w:val="0030695C"/>
    <w:rsid w:val="00307736"/>
    <w:rsid w:val="00307C72"/>
    <w:rsid w:val="00310191"/>
    <w:rsid w:val="003105E3"/>
    <w:rsid w:val="003119EC"/>
    <w:rsid w:val="00311FA4"/>
    <w:rsid w:val="003132EA"/>
    <w:rsid w:val="00313C6F"/>
    <w:rsid w:val="003143D0"/>
    <w:rsid w:val="00315206"/>
    <w:rsid w:val="003155D0"/>
    <w:rsid w:val="00315903"/>
    <w:rsid w:val="0031666C"/>
    <w:rsid w:val="003174F4"/>
    <w:rsid w:val="00320657"/>
    <w:rsid w:val="00321B45"/>
    <w:rsid w:val="00321CD0"/>
    <w:rsid w:val="00322F4F"/>
    <w:rsid w:val="003241AC"/>
    <w:rsid w:val="00325B0C"/>
    <w:rsid w:val="00325B8F"/>
    <w:rsid w:val="0032625F"/>
    <w:rsid w:val="00326E31"/>
    <w:rsid w:val="00327CFE"/>
    <w:rsid w:val="00327F39"/>
    <w:rsid w:val="00331055"/>
    <w:rsid w:val="003310F4"/>
    <w:rsid w:val="00332E3E"/>
    <w:rsid w:val="003330DC"/>
    <w:rsid w:val="00333BB0"/>
    <w:rsid w:val="0033497B"/>
    <w:rsid w:val="00334E83"/>
    <w:rsid w:val="00335011"/>
    <w:rsid w:val="00335860"/>
    <w:rsid w:val="003358B5"/>
    <w:rsid w:val="00335E0F"/>
    <w:rsid w:val="00336302"/>
    <w:rsid w:val="0033643E"/>
    <w:rsid w:val="00336692"/>
    <w:rsid w:val="00337524"/>
    <w:rsid w:val="00337E64"/>
    <w:rsid w:val="003411FA"/>
    <w:rsid w:val="0034159A"/>
    <w:rsid w:val="0034160E"/>
    <w:rsid w:val="0034177D"/>
    <w:rsid w:val="00342368"/>
    <w:rsid w:val="003428F9"/>
    <w:rsid w:val="00342D5F"/>
    <w:rsid w:val="00342F67"/>
    <w:rsid w:val="00343014"/>
    <w:rsid w:val="0034389C"/>
    <w:rsid w:val="00344A67"/>
    <w:rsid w:val="00344C89"/>
    <w:rsid w:val="00345353"/>
    <w:rsid w:val="00345C1B"/>
    <w:rsid w:val="00346816"/>
    <w:rsid w:val="00346D62"/>
    <w:rsid w:val="0034703A"/>
    <w:rsid w:val="00350248"/>
    <w:rsid w:val="00350767"/>
    <w:rsid w:val="00353761"/>
    <w:rsid w:val="00354F2E"/>
    <w:rsid w:val="003557BF"/>
    <w:rsid w:val="00355EA0"/>
    <w:rsid w:val="00356843"/>
    <w:rsid w:val="00356C18"/>
    <w:rsid w:val="00356C20"/>
    <w:rsid w:val="00357DD0"/>
    <w:rsid w:val="00362E56"/>
    <w:rsid w:val="00363830"/>
    <w:rsid w:val="00363F42"/>
    <w:rsid w:val="00364852"/>
    <w:rsid w:val="00364F6F"/>
    <w:rsid w:val="0036504C"/>
    <w:rsid w:val="0036596F"/>
    <w:rsid w:val="00365F82"/>
    <w:rsid w:val="00366179"/>
    <w:rsid w:val="00366886"/>
    <w:rsid w:val="003678B9"/>
    <w:rsid w:val="00367D27"/>
    <w:rsid w:val="00370227"/>
    <w:rsid w:val="00371345"/>
    <w:rsid w:val="00371811"/>
    <w:rsid w:val="0037202A"/>
    <w:rsid w:val="0037239C"/>
    <w:rsid w:val="00372468"/>
    <w:rsid w:val="00372536"/>
    <w:rsid w:val="00372E9E"/>
    <w:rsid w:val="00373962"/>
    <w:rsid w:val="003747E9"/>
    <w:rsid w:val="00374873"/>
    <w:rsid w:val="003748E4"/>
    <w:rsid w:val="00374924"/>
    <w:rsid w:val="003767CF"/>
    <w:rsid w:val="00376D9D"/>
    <w:rsid w:val="003774F7"/>
    <w:rsid w:val="00377831"/>
    <w:rsid w:val="003804D0"/>
    <w:rsid w:val="00381078"/>
    <w:rsid w:val="003820EB"/>
    <w:rsid w:val="0038582A"/>
    <w:rsid w:val="003861E8"/>
    <w:rsid w:val="00391B2A"/>
    <w:rsid w:val="00392DF4"/>
    <w:rsid w:val="00393633"/>
    <w:rsid w:val="00393887"/>
    <w:rsid w:val="00393D8D"/>
    <w:rsid w:val="00393EE4"/>
    <w:rsid w:val="003940DC"/>
    <w:rsid w:val="00394EC8"/>
    <w:rsid w:val="0039547E"/>
    <w:rsid w:val="00396F37"/>
    <w:rsid w:val="003973F5"/>
    <w:rsid w:val="003A097F"/>
    <w:rsid w:val="003A0A7D"/>
    <w:rsid w:val="003A0CC9"/>
    <w:rsid w:val="003A1746"/>
    <w:rsid w:val="003A1844"/>
    <w:rsid w:val="003A19D8"/>
    <w:rsid w:val="003A1E24"/>
    <w:rsid w:val="003A3C3C"/>
    <w:rsid w:val="003A41F5"/>
    <w:rsid w:val="003A53C4"/>
    <w:rsid w:val="003A5A6D"/>
    <w:rsid w:val="003A683A"/>
    <w:rsid w:val="003A7427"/>
    <w:rsid w:val="003A7BB0"/>
    <w:rsid w:val="003B08AC"/>
    <w:rsid w:val="003B142A"/>
    <w:rsid w:val="003B24DC"/>
    <w:rsid w:val="003B24FA"/>
    <w:rsid w:val="003B2E2E"/>
    <w:rsid w:val="003B3DC1"/>
    <w:rsid w:val="003B5288"/>
    <w:rsid w:val="003B54C3"/>
    <w:rsid w:val="003B67B3"/>
    <w:rsid w:val="003B77B9"/>
    <w:rsid w:val="003C069C"/>
    <w:rsid w:val="003C0C21"/>
    <w:rsid w:val="003C11C2"/>
    <w:rsid w:val="003C1744"/>
    <w:rsid w:val="003C26C2"/>
    <w:rsid w:val="003C2806"/>
    <w:rsid w:val="003C2F27"/>
    <w:rsid w:val="003C371A"/>
    <w:rsid w:val="003C3EAA"/>
    <w:rsid w:val="003C4E88"/>
    <w:rsid w:val="003C51BE"/>
    <w:rsid w:val="003C5AA5"/>
    <w:rsid w:val="003C634E"/>
    <w:rsid w:val="003C6E91"/>
    <w:rsid w:val="003C71B6"/>
    <w:rsid w:val="003C735B"/>
    <w:rsid w:val="003C78BE"/>
    <w:rsid w:val="003C7BE3"/>
    <w:rsid w:val="003D059A"/>
    <w:rsid w:val="003D1473"/>
    <w:rsid w:val="003D1563"/>
    <w:rsid w:val="003D1F77"/>
    <w:rsid w:val="003D2687"/>
    <w:rsid w:val="003D3065"/>
    <w:rsid w:val="003D3B48"/>
    <w:rsid w:val="003D3B64"/>
    <w:rsid w:val="003D4632"/>
    <w:rsid w:val="003D4B4F"/>
    <w:rsid w:val="003D4ED4"/>
    <w:rsid w:val="003D5B82"/>
    <w:rsid w:val="003D64A6"/>
    <w:rsid w:val="003D666A"/>
    <w:rsid w:val="003D7627"/>
    <w:rsid w:val="003D76E8"/>
    <w:rsid w:val="003D775D"/>
    <w:rsid w:val="003E1C56"/>
    <w:rsid w:val="003E1D8E"/>
    <w:rsid w:val="003E2846"/>
    <w:rsid w:val="003E288F"/>
    <w:rsid w:val="003E2D23"/>
    <w:rsid w:val="003E2F40"/>
    <w:rsid w:val="003E5503"/>
    <w:rsid w:val="003E6326"/>
    <w:rsid w:val="003E6596"/>
    <w:rsid w:val="003E6E93"/>
    <w:rsid w:val="003E6F9A"/>
    <w:rsid w:val="003E761D"/>
    <w:rsid w:val="003E79E9"/>
    <w:rsid w:val="003E7E5E"/>
    <w:rsid w:val="003F0495"/>
    <w:rsid w:val="003F1524"/>
    <w:rsid w:val="003F232B"/>
    <w:rsid w:val="003F31DD"/>
    <w:rsid w:val="003F44A6"/>
    <w:rsid w:val="003F4F1B"/>
    <w:rsid w:val="003F4FAA"/>
    <w:rsid w:val="003F583F"/>
    <w:rsid w:val="003F75D4"/>
    <w:rsid w:val="003F7AB7"/>
    <w:rsid w:val="00400065"/>
    <w:rsid w:val="00400224"/>
    <w:rsid w:val="00400FB4"/>
    <w:rsid w:val="00403C7A"/>
    <w:rsid w:val="00405A9F"/>
    <w:rsid w:val="00406919"/>
    <w:rsid w:val="00406F15"/>
    <w:rsid w:val="00406F4A"/>
    <w:rsid w:val="00411159"/>
    <w:rsid w:val="0041158E"/>
    <w:rsid w:val="00413E8F"/>
    <w:rsid w:val="004140A8"/>
    <w:rsid w:val="00414A26"/>
    <w:rsid w:val="0041541F"/>
    <w:rsid w:val="004164CB"/>
    <w:rsid w:val="004178FF"/>
    <w:rsid w:val="0042056E"/>
    <w:rsid w:val="004206AA"/>
    <w:rsid w:val="00421573"/>
    <w:rsid w:val="00421D7F"/>
    <w:rsid w:val="004220FD"/>
    <w:rsid w:val="00422723"/>
    <w:rsid w:val="00423BCE"/>
    <w:rsid w:val="00423E20"/>
    <w:rsid w:val="004242E1"/>
    <w:rsid w:val="00424452"/>
    <w:rsid w:val="00424747"/>
    <w:rsid w:val="00426004"/>
    <w:rsid w:val="0042663D"/>
    <w:rsid w:val="00426AC1"/>
    <w:rsid w:val="0042741D"/>
    <w:rsid w:val="00427D75"/>
    <w:rsid w:val="00430CF8"/>
    <w:rsid w:val="004313C6"/>
    <w:rsid w:val="0043239C"/>
    <w:rsid w:val="00432F50"/>
    <w:rsid w:val="004347E8"/>
    <w:rsid w:val="00434A59"/>
    <w:rsid w:val="00434F73"/>
    <w:rsid w:val="004351F5"/>
    <w:rsid w:val="00435DC1"/>
    <w:rsid w:val="004364D8"/>
    <w:rsid w:val="004372A4"/>
    <w:rsid w:val="00437786"/>
    <w:rsid w:val="00440226"/>
    <w:rsid w:val="004407A0"/>
    <w:rsid w:val="004417E6"/>
    <w:rsid w:val="00442280"/>
    <w:rsid w:val="004425C5"/>
    <w:rsid w:val="0044266D"/>
    <w:rsid w:val="00442DD7"/>
    <w:rsid w:val="004434D9"/>
    <w:rsid w:val="004439DE"/>
    <w:rsid w:val="00444353"/>
    <w:rsid w:val="0044508F"/>
    <w:rsid w:val="0044604C"/>
    <w:rsid w:val="00446B0F"/>
    <w:rsid w:val="00447DF5"/>
    <w:rsid w:val="004516C5"/>
    <w:rsid w:val="00451782"/>
    <w:rsid w:val="00451875"/>
    <w:rsid w:val="00452C16"/>
    <w:rsid w:val="0045340A"/>
    <w:rsid w:val="00453FBC"/>
    <w:rsid w:val="00454508"/>
    <w:rsid w:val="004568F1"/>
    <w:rsid w:val="00457515"/>
    <w:rsid w:val="00460114"/>
    <w:rsid w:val="0046013C"/>
    <w:rsid w:val="00460160"/>
    <w:rsid w:val="00460DE8"/>
    <w:rsid w:val="0046125D"/>
    <w:rsid w:val="00461501"/>
    <w:rsid w:val="004616BD"/>
    <w:rsid w:val="004616DE"/>
    <w:rsid w:val="00461AE8"/>
    <w:rsid w:val="00462432"/>
    <w:rsid w:val="00462F28"/>
    <w:rsid w:val="00464B7F"/>
    <w:rsid w:val="004660E5"/>
    <w:rsid w:val="004668C3"/>
    <w:rsid w:val="00466FFF"/>
    <w:rsid w:val="00467004"/>
    <w:rsid w:val="00467820"/>
    <w:rsid w:val="00467D06"/>
    <w:rsid w:val="00470160"/>
    <w:rsid w:val="00471B3D"/>
    <w:rsid w:val="00471E29"/>
    <w:rsid w:val="00471F2E"/>
    <w:rsid w:val="0047245A"/>
    <w:rsid w:val="004735EB"/>
    <w:rsid w:val="004738C0"/>
    <w:rsid w:val="00473ABE"/>
    <w:rsid w:val="00473DCA"/>
    <w:rsid w:val="00474004"/>
    <w:rsid w:val="00474727"/>
    <w:rsid w:val="00474F2F"/>
    <w:rsid w:val="0047507D"/>
    <w:rsid w:val="00475A62"/>
    <w:rsid w:val="00476F63"/>
    <w:rsid w:val="004779F6"/>
    <w:rsid w:val="00477FBB"/>
    <w:rsid w:val="0048046D"/>
    <w:rsid w:val="00480836"/>
    <w:rsid w:val="004808C6"/>
    <w:rsid w:val="00480E51"/>
    <w:rsid w:val="00481377"/>
    <w:rsid w:val="004813D4"/>
    <w:rsid w:val="004814E0"/>
    <w:rsid w:val="00481813"/>
    <w:rsid w:val="00481964"/>
    <w:rsid w:val="00482B58"/>
    <w:rsid w:val="00482D91"/>
    <w:rsid w:val="00483B04"/>
    <w:rsid w:val="00483D79"/>
    <w:rsid w:val="00483F0B"/>
    <w:rsid w:val="00484E34"/>
    <w:rsid w:val="004854C5"/>
    <w:rsid w:val="004857E9"/>
    <w:rsid w:val="00486091"/>
    <w:rsid w:val="004863D9"/>
    <w:rsid w:val="00486CEB"/>
    <w:rsid w:val="00486FEA"/>
    <w:rsid w:val="0048726E"/>
    <w:rsid w:val="004905CE"/>
    <w:rsid w:val="004907EC"/>
    <w:rsid w:val="00491ED7"/>
    <w:rsid w:val="00492794"/>
    <w:rsid w:val="00493284"/>
    <w:rsid w:val="004937B6"/>
    <w:rsid w:val="00493CBC"/>
    <w:rsid w:val="0049403A"/>
    <w:rsid w:val="00494264"/>
    <w:rsid w:val="0049448C"/>
    <w:rsid w:val="004946A3"/>
    <w:rsid w:val="00495417"/>
    <w:rsid w:val="00496474"/>
    <w:rsid w:val="004973F5"/>
    <w:rsid w:val="004A0695"/>
    <w:rsid w:val="004A13BA"/>
    <w:rsid w:val="004A2805"/>
    <w:rsid w:val="004A30F1"/>
    <w:rsid w:val="004A4E95"/>
    <w:rsid w:val="004A61E1"/>
    <w:rsid w:val="004A62BA"/>
    <w:rsid w:val="004A7274"/>
    <w:rsid w:val="004A74E7"/>
    <w:rsid w:val="004B0134"/>
    <w:rsid w:val="004B0455"/>
    <w:rsid w:val="004B0BE4"/>
    <w:rsid w:val="004B0FE8"/>
    <w:rsid w:val="004B170D"/>
    <w:rsid w:val="004B1CA5"/>
    <w:rsid w:val="004B2E37"/>
    <w:rsid w:val="004B4C2B"/>
    <w:rsid w:val="004B5FE0"/>
    <w:rsid w:val="004B6D83"/>
    <w:rsid w:val="004B6FBA"/>
    <w:rsid w:val="004B77D9"/>
    <w:rsid w:val="004B79F6"/>
    <w:rsid w:val="004B7C4B"/>
    <w:rsid w:val="004C0581"/>
    <w:rsid w:val="004C101F"/>
    <w:rsid w:val="004C1096"/>
    <w:rsid w:val="004C2CBF"/>
    <w:rsid w:val="004C2D05"/>
    <w:rsid w:val="004C32B1"/>
    <w:rsid w:val="004C386B"/>
    <w:rsid w:val="004C3A72"/>
    <w:rsid w:val="004C3C73"/>
    <w:rsid w:val="004C3FA8"/>
    <w:rsid w:val="004C4589"/>
    <w:rsid w:val="004C458C"/>
    <w:rsid w:val="004C5448"/>
    <w:rsid w:val="004C55AB"/>
    <w:rsid w:val="004C576E"/>
    <w:rsid w:val="004C60BA"/>
    <w:rsid w:val="004C7118"/>
    <w:rsid w:val="004C789E"/>
    <w:rsid w:val="004C7906"/>
    <w:rsid w:val="004C7C0F"/>
    <w:rsid w:val="004D188A"/>
    <w:rsid w:val="004D1ABC"/>
    <w:rsid w:val="004D2888"/>
    <w:rsid w:val="004D3506"/>
    <w:rsid w:val="004D4210"/>
    <w:rsid w:val="004D4654"/>
    <w:rsid w:val="004D48D0"/>
    <w:rsid w:val="004D4B5E"/>
    <w:rsid w:val="004D656E"/>
    <w:rsid w:val="004D6B53"/>
    <w:rsid w:val="004D774D"/>
    <w:rsid w:val="004E029F"/>
    <w:rsid w:val="004E1A18"/>
    <w:rsid w:val="004E21E8"/>
    <w:rsid w:val="004E3255"/>
    <w:rsid w:val="004E353C"/>
    <w:rsid w:val="004E4358"/>
    <w:rsid w:val="004E75A4"/>
    <w:rsid w:val="004E75D4"/>
    <w:rsid w:val="004E7765"/>
    <w:rsid w:val="004F00F3"/>
    <w:rsid w:val="004F06EA"/>
    <w:rsid w:val="004F1463"/>
    <w:rsid w:val="004F3A6C"/>
    <w:rsid w:val="004F49D2"/>
    <w:rsid w:val="004F4D77"/>
    <w:rsid w:val="004F4E4E"/>
    <w:rsid w:val="004F6A1F"/>
    <w:rsid w:val="004F73EE"/>
    <w:rsid w:val="004F7A2F"/>
    <w:rsid w:val="00500641"/>
    <w:rsid w:val="0050104A"/>
    <w:rsid w:val="005011EF"/>
    <w:rsid w:val="00501615"/>
    <w:rsid w:val="00501923"/>
    <w:rsid w:val="00502EFF"/>
    <w:rsid w:val="005032B5"/>
    <w:rsid w:val="00503A7E"/>
    <w:rsid w:val="00503C34"/>
    <w:rsid w:val="00504260"/>
    <w:rsid w:val="00504C73"/>
    <w:rsid w:val="0050615A"/>
    <w:rsid w:val="005066FD"/>
    <w:rsid w:val="00506CAC"/>
    <w:rsid w:val="0050706F"/>
    <w:rsid w:val="005071D2"/>
    <w:rsid w:val="00507C2C"/>
    <w:rsid w:val="0051099C"/>
    <w:rsid w:val="00510A19"/>
    <w:rsid w:val="0051121B"/>
    <w:rsid w:val="0051187A"/>
    <w:rsid w:val="005123FC"/>
    <w:rsid w:val="0051249F"/>
    <w:rsid w:val="00514340"/>
    <w:rsid w:val="00514531"/>
    <w:rsid w:val="00515699"/>
    <w:rsid w:val="00515FC0"/>
    <w:rsid w:val="0051603A"/>
    <w:rsid w:val="005162B6"/>
    <w:rsid w:val="00517181"/>
    <w:rsid w:val="00517368"/>
    <w:rsid w:val="00517392"/>
    <w:rsid w:val="00521E0C"/>
    <w:rsid w:val="00522080"/>
    <w:rsid w:val="005224E7"/>
    <w:rsid w:val="00523416"/>
    <w:rsid w:val="00524B9C"/>
    <w:rsid w:val="00524E9E"/>
    <w:rsid w:val="00525321"/>
    <w:rsid w:val="0052631B"/>
    <w:rsid w:val="00526FC8"/>
    <w:rsid w:val="005278A1"/>
    <w:rsid w:val="00530867"/>
    <w:rsid w:val="00530BB3"/>
    <w:rsid w:val="00530F6B"/>
    <w:rsid w:val="00531112"/>
    <w:rsid w:val="005320A1"/>
    <w:rsid w:val="005324F2"/>
    <w:rsid w:val="00532FE1"/>
    <w:rsid w:val="00533009"/>
    <w:rsid w:val="005337CC"/>
    <w:rsid w:val="0053432F"/>
    <w:rsid w:val="0053500F"/>
    <w:rsid w:val="00535961"/>
    <w:rsid w:val="00536102"/>
    <w:rsid w:val="00536705"/>
    <w:rsid w:val="00536A19"/>
    <w:rsid w:val="00536FC1"/>
    <w:rsid w:val="0053763E"/>
    <w:rsid w:val="00540F08"/>
    <w:rsid w:val="0054203A"/>
    <w:rsid w:val="005431F9"/>
    <w:rsid w:val="00543A42"/>
    <w:rsid w:val="0054464A"/>
    <w:rsid w:val="005452EC"/>
    <w:rsid w:val="00546326"/>
    <w:rsid w:val="00546338"/>
    <w:rsid w:val="0054666D"/>
    <w:rsid w:val="00546674"/>
    <w:rsid w:val="005470CA"/>
    <w:rsid w:val="005506C7"/>
    <w:rsid w:val="00550948"/>
    <w:rsid w:val="0055164C"/>
    <w:rsid w:val="00551C1B"/>
    <w:rsid w:val="00552607"/>
    <w:rsid w:val="00553306"/>
    <w:rsid w:val="00553CC9"/>
    <w:rsid w:val="00553E76"/>
    <w:rsid w:val="005542BB"/>
    <w:rsid w:val="005544E2"/>
    <w:rsid w:val="005551A5"/>
    <w:rsid w:val="00555441"/>
    <w:rsid w:val="00556F4C"/>
    <w:rsid w:val="00557232"/>
    <w:rsid w:val="00557345"/>
    <w:rsid w:val="00557736"/>
    <w:rsid w:val="00557F6F"/>
    <w:rsid w:val="0056194F"/>
    <w:rsid w:val="00562328"/>
    <w:rsid w:val="00563046"/>
    <w:rsid w:val="00563066"/>
    <w:rsid w:val="0056377E"/>
    <w:rsid w:val="00563B65"/>
    <w:rsid w:val="00563CBF"/>
    <w:rsid w:val="005642D9"/>
    <w:rsid w:val="0056477B"/>
    <w:rsid w:val="0056485F"/>
    <w:rsid w:val="005651AC"/>
    <w:rsid w:val="00566F6E"/>
    <w:rsid w:val="005679F8"/>
    <w:rsid w:val="00567A72"/>
    <w:rsid w:val="00570390"/>
    <w:rsid w:val="00570C2E"/>
    <w:rsid w:val="00570FEE"/>
    <w:rsid w:val="005711C7"/>
    <w:rsid w:val="005717BD"/>
    <w:rsid w:val="00571B4B"/>
    <w:rsid w:val="005722D6"/>
    <w:rsid w:val="005723BD"/>
    <w:rsid w:val="00576833"/>
    <w:rsid w:val="00576CBE"/>
    <w:rsid w:val="005775A0"/>
    <w:rsid w:val="005800BC"/>
    <w:rsid w:val="005800DA"/>
    <w:rsid w:val="005801B3"/>
    <w:rsid w:val="00580575"/>
    <w:rsid w:val="00581498"/>
    <w:rsid w:val="005821A4"/>
    <w:rsid w:val="0058242F"/>
    <w:rsid w:val="00582848"/>
    <w:rsid w:val="00582DC2"/>
    <w:rsid w:val="00583128"/>
    <w:rsid w:val="0058383A"/>
    <w:rsid w:val="00583AC7"/>
    <w:rsid w:val="00583C2A"/>
    <w:rsid w:val="005847EE"/>
    <w:rsid w:val="00586EF6"/>
    <w:rsid w:val="00587FA5"/>
    <w:rsid w:val="0059037E"/>
    <w:rsid w:val="005908E4"/>
    <w:rsid w:val="005909C1"/>
    <w:rsid w:val="00590A10"/>
    <w:rsid w:val="005913C7"/>
    <w:rsid w:val="005926F9"/>
    <w:rsid w:val="00592AA1"/>
    <w:rsid w:val="00592E41"/>
    <w:rsid w:val="00593FAB"/>
    <w:rsid w:val="00594108"/>
    <w:rsid w:val="005958A5"/>
    <w:rsid w:val="005963BA"/>
    <w:rsid w:val="00596DB8"/>
    <w:rsid w:val="0059738E"/>
    <w:rsid w:val="005A0224"/>
    <w:rsid w:val="005A110F"/>
    <w:rsid w:val="005A1317"/>
    <w:rsid w:val="005A1356"/>
    <w:rsid w:val="005A1913"/>
    <w:rsid w:val="005A2C20"/>
    <w:rsid w:val="005A363D"/>
    <w:rsid w:val="005A3A7E"/>
    <w:rsid w:val="005A44C6"/>
    <w:rsid w:val="005A5C23"/>
    <w:rsid w:val="005A6B44"/>
    <w:rsid w:val="005A7472"/>
    <w:rsid w:val="005A75CA"/>
    <w:rsid w:val="005B010E"/>
    <w:rsid w:val="005B164F"/>
    <w:rsid w:val="005B24C1"/>
    <w:rsid w:val="005B25AF"/>
    <w:rsid w:val="005B2E34"/>
    <w:rsid w:val="005B3538"/>
    <w:rsid w:val="005B3542"/>
    <w:rsid w:val="005B3FAF"/>
    <w:rsid w:val="005B50FD"/>
    <w:rsid w:val="005B59BF"/>
    <w:rsid w:val="005B5EFF"/>
    <w:rsid w:val="005B668E"/>
    <w:rsid w:val="005B669A"/>
    <w:rsid w:val="005B6ABC"/>
    <w:rsid w:val="005C0CDA"/>
    <w:rsid w:val="005C161C"/>
    <w:rsid w:val="005C1A28"/>
    <w:rsid w:val="005C2DF3"/>
    <w:rsid w:val="005C450A"/>
    <w:rsid w:val="005C45DC"/>
    <w:rsid w:val="005C569A"/>
    <w:rsid w:val="005C5C7D"/>
    <w:rsid w:val="005C64F5"/>
    <w:rsid w:val="005C6719"/>
    <w:rsid w:val="005C6C56"/>
    <w:rsid w:val="005C6CA0"/>
    <w:rsid w:val="005C6D4A"/>
    <w:rsid w:val="005C768C"/>
    <w:rsid w:val="005C769D"/>
    <w:rsid w:val="005C7B9C"/>
    <w:rsid w:val="005D11A6"/>
    <w:rsid w:val="005D28D6"/>
    <w:rsid w:val="005D2915"/>
    <w:rsid w:val="005D30B3"/>
    <w:rsid w:val="005D45EC"/>
    <w:rsid w:val="005D4ECB"/>
    <w:rsid w:val="005D5750"/>
    <w:rsid w:val="005E00FA"/>
    <w:rsid w:val="005E0C89"/>
    <w:rsid w:val="005E1C4D"/>
    <w:rsid w:val="005E23EA"/>
    <w:rsid w:val="005E2C85"/>
    <w:rsid w:val="005E3556"/>
    <w:rsid w:val="005E35FC"/>
    <w:rsid w:val="005E431E"/>
    <w:rsid w:val="005E4490"/>
    <w:rsid w:val="005E521C"/>
    <w:rsid w:val="005E52A7"/>
    <w:rsid w:val="005E694A"/>
    <w:rsid w:val="005E7748"/>
    <w:rsid w:val="005E7DA2"/>
    <w:rsid w:val="005F0DB5"/>
    <w:rsid w:val="005F0F6D"/>
    <w:rsid w:val="005F1A25"/>
    <w:rsid w:val="005F1B0A"/>
    <w:rsid w:val="005F1C6D"/>
    <w:rsid w:val="005F20F7"/>
    <w:rsid w:val="005F232F"/>
    <w:rsid w:val="005F3493"/>
    <w:rsid w:val="005F3738"/>
    <w:rsid w:val="005F382A"/>
    <w:rsid w:val="005F4F90"/>
    <w:rsid w:val="005F566A"/>
    <w:rsid w:val="005F5930"/>
    <w:rsid w:val="005F5C93"/>
    <w:rsid w:val="005F6B05"/>
    <w:rsid w:val="005F7D9C"/>
    <w:rsid w:val="006008BF"/>
    <w:rsid w:val="00600FE6"/>
    <w:rsid w:val="006019CF"/>
    <w:rsid w:val="00602102"/>
    <w:rsid w:val="00602A99"/>
    <w:rsid w:val="00602E7C"/>
    <w:rsid w:val="00603AF7"/>
    <w:rsid w:val="0060476E"/>
    <w:rsid w:val="006051FA"/>
    <w:rsid w:val="00607BCA"/>
    <w:rsid w:val="00607F74"/>
    <w:rsid w:val="006103FD"/>
    <w:rsid w:val="0061082D"/>
    <w:rsid w:val="00610A79"/>
    <w:rsid w:val="006112CD"/>
    <w:rsid w:val="0061448A"/>
    <w:rsid w:val="00615A13"/>
    <w:rsid w:val="00615A64"/>
    <w:rsid w:val="006166C1"/>
    <w:rsid w:val="00616948"/>
    <w:rsid w:val="006174DF"/>
    <w:rsid w:val="00620BA3"/>
    <w:rsid w:val="00620BAA"/>
    <w:rsid w:val="00620F95"/>
    <w:rsid w:val="00621D6D"/>
    <w:rsid w:val="00624001"/>
    <w:rsid w:val="00626692"/>
    <w:rsid w:val="00627644"/>
    <w:rsid w:val="00627F08"/>
    <w:rsid w:val="0063067D"/>
    <w:rsid w:val="00631063"/>
    <w:rsid w:val="0063299E"/>
    <w:rsid w:val="006339A4"/>
    <w:rsid w:val="00633B0F"/>
    <w:rsid w:val="00635411"/>
    <w:rsid w:val="00635F2A"/>
    <w:rsid w:val="0063693F"/>
    <w:rsid w:val="00637950"/>
    <w:rsid w:val="00637C06"/>
    <w:rsid w:val="0064023E"/>
    <w:rsid w:val="006407C5"/>
    <w:rsid w:val="00640CF4"/>
    <w:rsid w:val="00640D9C"/>
    <w:rsid w:val="0064114B"/>
    <w:rsid w:val="00641384"/>
    <w:rsid w:val="00643259"/>
    <w:rsid w:val="006433A5"/>
    <w:rsid w:val="006439BD"/>
    <w:rsid w:val="00643CA4"/>
    <w:rsid w:val="00643F28"/>
    <w:rsid w:val="00644A33"/>
    <w:rsid w:val="00644F5A"/>
    <w:rsid w:val="00645154"/>
    <w:rsid w:val="00645179"/>
    <w:rsid w:val="00645A01"/>
    <w:rsid w:val="00646278"/>
    <w:rsid w:val="00646A7F"/>
    <w:rsid w:val="00646ED4"/>
    <w:rsid w:val="006479FE"/>
    <w:rsid w:val="00647E41"/>
    <w:rsid w:val="006509D9"/>
    <w:rsid w:val="0065140D"/>
    <w:rsid w:val="006519F3"/>
    <w:rsid w:val="006527CA"/>
    <w:rsid w:val="0065282A"/>
    <w:rsid w:val="00652958"/>
    <w:rsid w:val="00654A1F"/>
    <w:rsid w:val="00656359"/>
    <w:rsid w:val="00656A5E"/>
    <w:rsid w:val="00656C9A"/>
    <w:rsid w:val="00657336"/>
    <w:rsid w:val="0065759C"/>
    <w:rsid w:val="00660587"/>
    <w:rsid w:val="006610BC"/>
    <w:rsid w:val="00661450"/>
    <w:rsid w:val="00661ACD"/>
    <w:rsid w:val="006626E1"/>
    <w:rsid w:val="006629E0"/>
    <w:rsid w:val="00662E81"/>
    <w:rsid w:val="006638CB"/>
    <w:rsid w:val="00663B79"/>
    <w:rsid w:val="00663DAA"/>
    <w:rsid w:val="0066514A"/>
    <w:rsid w:val="006659DC"/>
    <w:rsid w:val="00665C64"/>
    <w:rsid w:val="00666BA6"/>
    <w:rsid w:val="00667518"/>
    <w:rsid w:val="00667AD6"/>
    <w:rsid w:val="00670813"/>
    <w:rsid w:val="0067081F"/>
    <w:rsid w:val="00672563"/>
    <w:rsid w:val="006725A9"/>
    <w:rsid w:val="006727DD"/>
    <w:rsid w:val="00673DB6"/>
    <w:rsid w:val="00673FA0"/>
    <w:rsid w:val="0067413E"/>
    <w:rsid w:val="0067442E"/>
    <w:rsid w:val="00674C62"/>
    <w:rsid w:val="00675516"/>
    <w:rsid w:val="0067551C"/>
    <w:rsid w:val="006756C3"/>
    <w:rsid w:val="006757E5"/>
    <w:rsid w:val="006759C7"/>
    <w:rsid w:val="00675B10"/>
    <w:rsid w:val="0067619C"/>
    <w:rsid w:val="00676B64"/>
    <w:rsid w:val="00676CCE"/>
    <w:rsid w:val="00677215"/>
    <w:rsid w:val="00680709"/>
    <w:rsid w:val="00680DED"/>
    <w:rsid w:val="00681882"/>
    <w:rsid w:val="0068190C"/>
    <w:rsid w:val="00681A6E"/>
    <w:rsid w:val="00681FF6"/>
    <w:rsid w:val="00682008"/>
    <w:rsid w:val="00682735"/>
    <w:rsid w:val="00682A30"/>
    <w:rsid w:val="00683BDA"/>
    <w:rsid w:val="00683D5D"/>
    <w:rsid w:val="00685F7B"/>
    <w:rsid w:val="00686381"/>
    <w:rsid w:val="00687637"/>
    <w:rsid w:val="00690243"/>
    <w:rsid w:val="00690655"/>
    <w:rsid w:val="0069099D"/>
    <w:rsid w:val="00692A8E"/>
    <w:rsid w:val="00692F66"/>
    <w:rsid w:val="00693207"/>
    <w:rsid w:val="006935CF"/>
    <w:rsid w:val="006938A5"/>
    <w:rsid w:val="006972B0"/>
    <w:rsid w:val="006A0C91"/>
    <w:rsid w:val="006A0F7A"/>
    <w:rsid w:val="006A1E9C"/>
    <w:rsid w:val="006A2862"/>
    <w:rsid w:val="006A2DF5"/>
    <w:rsid w:val="006A3917"/>
    <w:rsid w:val="006A3BDC"/>
    <w:rsid w:val="006A3DBE"/>
    <w:rsid w:val="006A50E4"/>
    <w:rsid w:val="006A55BE"/>
    <w:rsid w:val="006A59A2"/>
    <w:rsid w:val="006A5A80"/>
    <w:rsid w:val="006A5C2E"/>
    <w:rsid w:val="006A5F16"/>
    <w:rsid w:val="006A762E"/>
    <w:rsid w:val="006B0AF8"/>
    <w:rsid w:val="006B1919"/>
    <w:rsid w:val="006B1BD6"/>
    <w:rsid w:val="006B2603"/>
    <w:rsid w:val="006B2A59"/>
    <w:rsid w:val="006B2CA0"/>
    <w:rsid w:val="006B33A6"/>
    <w:rsid w:val="006B3C39"/>
    <w:rsid w:val="006B4231"/>
    <w:rsid w:val="006B4E2F"/>
    <w:rsid w:val="006B50DA"/>
    <w:rsid w:val="006B5935"/>
    <w:rsid w:val="006B5DEF"/>
    <w:rsid w:val="006B6F3C"/>
    <w:rsid w:val="006B7328"/>
    <w:rsid w:val="006B7C3D"/>
    <w:rsid w:val="006B7F2A"/>
    <w:rsid w:val="006C09DE"/>
    <w:rsid w:val="006C0A50"/>
    <w:rsid w:val="006C0C08"/>
    <w:rsid w:val="006C1E5F"/>
    <w:rsid w:val="006C3B9E"/>
    <w:rsid w:val="006C3D0A"/>
    <w:rsid w:val="006C3D2D"/>
    <w:rsid w:val="006C4B48"/>
    <w:rsid w:val="006C5B11"/>
    <w:rsid w:val="006C6003"/>
    <w:rsid w:val="006C687B"/>
    <w:rsid w:val="006D00A1"/>
    <w:rsid w:val="006D07EF"/>
    <w:rsid w:val="006D1356"/>
    <w:rsid w:val="006D1C83"/>
    <w:rsid w:val="006D1ECC"/>
    <w:rsid w:val="006D1F02"/>
    <w:rsid w:val="006D369C"/>
    <w:rsid w:val="006D42E9"/>
    <w:rsid w:val="006D4789"/>
    <w:rsid w:val="006D48C9"/>
    <w:rsid w:val="006D5FE8"/>
    <w:rsid w:val="006D7017"/>
    <w:rsid w:val="006D7403"/>
    <w:rsid w:val="006E0079"/>
    <w:rsid w:val="006E020F"/>
    <w:rsid w:val="006E08F7"/>
    <w:rsid w:val="006E1C45"/>
    <w:rsid w:val="006E1E2D"/>
    <w:rsid w:val="006E2DCF"/>
    <w:rsid w:val="006E2F11"/>
    <w:rsid w:val="006E3454"/>
    <w:rsid w:val="006E3AAA"/>
    <w:rsid w:val="006E3B87"/>
    <w:rsid w:val="006E3F0D"/>
    <w:rsid w:val="006E4B4D"/>
    <w:rsid w:val="006E58EE"/>
    <w:rsid w:val="006E6520"/>
    <w:rsid w:val="006E7475"/>
    <w:rsid w:val="006F061D"/>
    <w:rsid w:val="006F0ADD"/>
    <w:rsid w:val="006F0CF8"/>
    <w:rsid w:val="006F15DF"/>
    <w:rsid w:val="006F2FCC"/>
    <w:rsid w:val="006F4DE2"/>
    <w:rsid w:val="006F5CFA"/>
    <w:rsid w:val="006F64BF"/>
    <w:rsid w:val="006F748C"/>
    <w:rsid w:val="006F7771"/>
    <w:rsid w:val="007005E9"/>
    <w:rsid w:val="00700AB0"/>
    <w:rsid w:val="007013C2"/>
    <w:rsid w:val="00701F71"/>
    <w:rsid w:val="00702C14"/>
    <w:rsid w:val="00703364"/>
    <w:rsid w:val="007033B4"/>
    <w:rsid w:val="007038D1"/>
    <w:rsid w:val="00703D37"/>
    <w:rsid w:val="007043E9"/>
    <w:rsid w:val="007047B9"/>
    <w:rsid w:val="007051D0"/>
    <w:rsid w:val="00705A2A"/>
    <w:rsid w:val="00705C5C"/>
    <w:rsid w:val="00705D08"/>
    <w:rsid w:val="00705E38"/>
    <w:rsid w:val="0070657D"/>
    <w:rsid w:val="007065E5"/>
    <w:rsid w:val="00706E71"/>
    <w:rsid w:val="0070783F"/>
    <w:rsid w:val="00707C66"/>
    <w:rsid w:val="00707FCB"/>
    <w:rsid w:val="00711EAB"/>
    <w:rsid w:val="00711FFA"/>
    <w:rsid w:val="00712254"/>
    <w:rsid w:val="007129ED"/>
    <w:rsid w:val="00712B21"/>
    <w:rsid w:val="00713317"/>
    <w:rsid w:val="00713C0E"/>
    <w:rsid w:val="00714835"/>
    <w:rsid w:val="0071488F"/>
    <w:rsid w:val="00714C13"/>
    <w:rsid w:val="00716B9C"/>
    <w:rsid w:val="00716EAB"/>
    <w:rsid w:val="007206AF"/>
    <w:rsid w:val="0072075F"/>
    <w:rsid w:val="007210B5"/>
    <w:rsid w:val="007215E3"/>
    <w:rsid w:val="00721FB2"/>
    <w:rsid w:val="00722DE9"/>
    <w:rsid w:val="00723210"/>
    <w:rsid w:val="00723277"/>
    <w:rsid w:val="00723479"/>
    <w:rsid w:val="00723565"/>
    <w:rsid w:val="00723B6E"/>
    <w:rsid w:val="007249E0"/>
    <w:rsid w:val="00725D8D"/>
    <w:rsid w:val="007271EA"/>
    <w:rsid w:val="00727726"/>
    <w:rsid w:val="00727B24"/>
    <w:rsid w:val="00727B68"/>
    <w:rsid w:val="00732543"/>
    <w:rsid w:val="007327D3"/>
    <w:rsid w:val="00734724"/>
    <w:rsid w:val="0073476C"/>
    <w:rsid w:val="00734F22"/>
    <w:rsid w:val="00735170"/>
    <w:rsid w:val="007359E6"/>
    <w:rsid w:val="00735D8E"/>
    <w:rsid w:val="0073619F"/>
    <w:rsid w:val="00736B82"/>
    <w:rsid w:val="00737D73"/>
    <w:rsid w:val="00737E45"/>
    <w:rsid w:val="00737EBE"/>
    <w:rsid w:val="0074053B"/>
    <w:rsid w:val="00741152"/>
    <w:rsid w:val="00741C28"/>
    <w:rsid w:val="00741DE3"/>
    <w:rsid w:val="00742B7B"/>
    <w:rsid w:val="00742FBB"/>
    <w:rsid w:val="00742FE8"/>
    <w:rsid w:val="00743C77"/>
    <w:rsid w:val="00744F41"/>
    <w:rsid w:val="00745163"/>
    <w:rsid w:val="00745F62"/>
    <w:rsid w:val="0075042B"/>
    <w:rsid w:val="007505B8"/>
    <w:rsid w:val="00751350"/>
    <w:rsid w:val="007514D2"/>
    <w:rsid w:val="00751768"/>
    <w:rsid w:val="00752B5B"/>
    <w:rsid w:val="00752D11"/>
    <w:rsid w:val="007533A4"/>
    <w:rsid w:val="00753902"/>
    <w:rsid w:val="00753E9E"/>
    <w:rsid w:val="007551DA"/>
    <w:rsid w:val="00755EBA"/>
    <w:rsid w:val="00755FAB"/>
    <w:rsid w:val="007569A0"/>
    <w:rsid w:val="007571E8"/>
    <w:rsid w:val="007575EB"/>
    <w:rsid w:val="007605F2"/>
    <w:rsid w:val="00760D9B"/>
    <w:rsid w:val="0076108E"/>
    <w:rsid w:val="00761117"/>
    <w:rsid w:val="0076167C"/>
    <w:rsid w:val="00761B14"/>
    <w:rsid w:val="00761D0A"/>
    <w:rsid w:val="00762A39"/>
    <w:rsid w:val="00762E77"/>
    <w:rsid w:val="00764801"/>
    <w:rsid w:val="007661E6"/>
    <w:rsid w:val="007663AE"/>
    <w:rsid w:val="00766F1F"/>
    <w:rsid w:val="007704B2"/>
    <w:rsid w:val="00770F5D"/>
    <w:rsid w:val="0077123B"/>
    <w:rsid w:val="0077176F"/>
    <w:rsid w:val="00771ACF"/>
    <w:rsid w:val="00771C74"/>
    <w:rsid w:val="007733A0"/>
    <w:rsid w:val="00773CB8"/>
    <w:rsid w:val="007745B6"/>
    <w:rsid w:val="007745BC"/>
    <w:rsid w:val="0077592F"/>
    <w:rsid w:val="00776960"/>
    <w:rsid w:val="00777B07"/>
    <w:rsid w:val="0078223F"/>
    <w:rsid w:val="00782E72"/>
    <w:rsid w:val="00783558"/>
    <w:rsid w:val="00783ADB"/>
    <w:rsid w:val="00783B55"/>
    <w:rsid w:val="00784712"/>
    <w:rsid w:val="00784A4D"/>
    <w:rsid w:val="00784E5C"/>
    <w:rsid w:val="00785C59"/>
    <w:rsid w:val="00787311"/>
    <w:rsid w:val="007902D8"/>
    <w:rsid w:val="0079133C"/>
    <w:rsid w:val="007913A5"/>
    <w:rsid w:val="00791FBC"/>
    <w:rsid w:val="0079346E"/>
    <w:rsid w:val="0079379B"/>
    <w:rsid w:val="00793C06"/>
    <w:rsid w:val="007949FD"/>
    <w:rsid w:val="007969CC"/>
    <w:rsid w:val="00796DE1"/>
    <w:rsid w:val="00797258"/>
    <w:rsid w:val="007A0AD7"/>
    <w:rsid w:val="007A0BEC"/>
    <w:rsid w:val="007A10E6"/>
    <w:rsid w:val="007A1104"/>
    <w:rsid w:val="007A1384"/>
    <w:rsid w:val="007A15DB"/>
    <w:rsid w:val="007A1EDA"/>
    <w:rsid w:val="007A3759"/>
    <w:rsid w:val="007A46DE"/>
    <w:rsid w:val="007A4747"/>
    <w:rsid w:val="007A47F8"/>
    <w:rsid w:val="007A5C77"/>
    <w:rsid w:val="007A7184"/>
    <w:rsid w:val="007A7328"/>
    <w:rsid w:val="007A7A55"/>
    <w:rsid w:val="007A7B6D"/>
    <w:rsid w:val="007B1ABA"/>
    <w:rsid w:val="007B1DB8"/>
    <w:rsid w:val="007B1DE4"/>
    <w:rsid w:val="007B2914"/>
    <w:rsid w:val="007B2A1C"/>
    <w:rsid w:val="007B2DF1"/>
    <w:rsid w:val="007B3CA9"/>
    <w:rsid w:val="007B644D"/>
    <w:rsid w:val="007B649F"/>
    <w:rsid w:val="007B6892"/>
    <w:rsid w:val="007B6F39"/>
    <w:rsid w:val="007B7943"/>
    <w:rsid w:val="007B79D3"/>
    <w:rsid w:val="007C0765"/>
    <w:rsid w:val="007C0BD6"/>
    <w:rsid w:val="007C1D5A"/>
    <w:rsid w:val="007C2258"/>
    <w:rsid w:val="007C531D"/>
    <w:rsid w:val="007C5AA7"/>
    <w:rsid w:val="007C5B56"/>
    <w:rsid w:val="007C5E4E"/>
    <w:rsid w:val="007C723D"/>
    <w:rsid w:val="007C7E53"/>
    <w:rsid w:val="007D0224"/>
    <w:rsid w:val="007D0848"/>
    <w:rsid w:val="007D113F"/>
    <w:rsid w:val="007D24EE"/>
    <w:rsid w:val="007D292F"/>
    <w:rsid w:val="007D34F7"/>
    <w:rsid w:val="007D50DE"/>
    <w:rsid w:val="007D5216"/>
    <w:rsid w:val="007D753F"/>
    <w:rsid w:val="007E0085"/>
    <w:rsid w:val="007E0BC6"/>
    <w:rsid w:val="007E229C"/>
    <w:rsid w:val="007E26EE"/>
    <w:rsid w:val="007E3418"/>
    <w:rsid w:val="007E37ED"/>
    <w:rsid w:val="007E421F"/>
    <w:rsid w:val="007E4816"/>
    <w:rsid w:val="007E4B46"/>
    <w:rsid w:val="007E4C69"/>
    <w:rsid w:val="007E5187"/>
    <w:rsid w:val="007E65DF"/>
    <w:rsid w:val="007E7DB8"/>
    <w:rsid w:val="007E7FF8"/>
    <w:rsid w:val="007F032B"/>
    <w:rsid w:val="007F19FE"/>
    <w:rsid w:val="007F2870"/>
    <w:rsid w:val="007F2BB3"/>
    <w:rsid w:val="007F3EC6"/>
    <w:rsid w:val="007F408B"/>
    <w:rsid w:val="007F430B"/>
    <w:rsid w:val="007F588A"/>
    <w:rsid w:val="007F6774"/>
    <w:rsid w:val="007F7F9F"/>
    <w:rsid w:val="0080025D"/>
    <w:rsid w:val="00800373"/>
    <w:rsid w:val="008003A8"/>
    <w:rsid w:val="00800948"/>
    <w:rsid w:val="008012EB"/>
    <w:rsid w:val="008020AE"/>
    <w:rsid w:val="00802489"/>
    <w:rsid w:val="00802D34"/>
    <w:rsid w:val="008034DE"/>
    <w:rsid w:val="008037F3"/>
    <w:rsid w:val="00804370"/>
    <w:rsid w:val="00805227"/>
    <w:rsid w:val="008056A3"/>
    <w:rsid w:val="00805878"/>
    <w:rsid w:val="00805B8B"/>
    <w:rsid w:val="008067A8"/>
    <w:rsid w:val="008067F2"/>
    <w:rsid w:val="00806B3C"/>
    <w:rsid w:val="008073C7"/>
    <w:rsid w:val="0081054C"/>
    <w:rsid w:val="00810DE8"/>
    <w:rsid w:val="0081203E"/>
    <w:rsid w:val="008121E9"/>
    <w:rsid w:val="00813489"/>
    <w:rsid w:val="00816160"/>
    <w:rsid w:val="00816FBD"/>
    <w:rsid w:val="00817221"/>
    <w:rsid w:val="008175CB"/>
    <w:rsid w:val="00821E6A"/>
    <w:rsid w:val="00821EC7"/>
    <w:rsid w:val="00821FAF"/>
    <w:rsid w:val="008222C3"/>
    <w:rsid w:val="008228A9"/>
    <w:rsid w:val="008247B3"/>
    <w:rsid w:val="008255F2"/>
    <w:rsid w:val="008265A8"/>
    <w:rsid w:val="0082779A"/>
    <w:rsid w:val="008305C2"/>
    <w:rsid w:val="008309F5"/>
    <w:rsid w:val="00831BB1"/>
    <w:rsid w:val="00832B50"/>
    <w:rsid w:val="00833ECB"/>
    <w:rsid w:val="008346A6"/>
    <w:rsid w:val="00837D29"/>
    <w:rsid w:val="00841539"/>
    <w:rsid w:val="008420DA"/>
    <w:rsid w:val="008420E1"/>
    <w:rsid w:val="0084273C"/>
    <w:rsid w:val="00843D8A"/>
    <w:rsid w:val="00844F0D"/>
    <w:rsid w:val="008455EA"/>
    <w:rsid w:val="008468AC"/>
    <w:rsid w:val="0084725F"/>
    <w:rsid w:val="00850BCC"/>
    <w:rsid w:val="00850D43"/>
    <w:rsid w:val="00851DFA"/>
    <w:rsid w:val="00852B33"/>
    <w:rsid w:val="00852D7F"/>
    <w:rsid w:val="008534B8"/>
    <w:rsid w:val="00854108"/>
    <w:rsid w:val="0085573D"/>
    <w:rsid w:val="00855BAC"/>
    <w:rsid w:val="008569E7"/>
    <w:rsid w:val="00856E78"/>
    <w:rsid w:val="00857B7B"/>
    <w:rsid w:val="00857D83"/>
    <w:rsid w:val="00857F4E"/>
    <w:rsid w:val="008605B2"/>
    <w:rsid w:val="008606F3"/>
    <w:rsid w:val="008609CE"/>
    <w:rsid w:val="00861BAD"/>
    <w:rsid w:val="008620F8"/>
    <w:rsid w:val="00862ACE"/>
    <w:rsid w:val="00863AF0"/>
    <w:rsid w:val="00864A64"/>
    <w:rsid w:val="008659D1"/>
    <w:rsid w:val="00865BE9"/>
    <w:rsid w:val="008662F7"/>
    <w:rsid w:val="00867346"/>
    <w:rsid w:val="00867542"/>
    <w:rsid w:val="008717E5"/>
    <w:rsid w:val="00872989"/>
    <w:rsid w:val="00873490"/>
    <w:rsid w:val="008744DE"/>
    <w:rsid w:val="00874FDC"/>
    <w:rsid w:val="00875ED4"/>
    <w:rsid w:val="00875F69"/>
    <w:rsid w:val="008766CF"/>
    <w:rsid w:val="008805C4"/>
    <w:rsid w:val="00880931"/>
    <w:rsid w:val="00881022"/>
    <w:rsid w:val="00881806"/>
    <w:rsid w:val="00882BB0"/>
    <w:rsid w:val="008842DE"/>
    <w:rsid w:val="00885D4C"/>
    <w:rsid w:val="008869E7"/>
    <w:rsid w:val="008873CF"/>
    <w:rsid w:val="008908EF"/>
    <w:rsid w:val="00890A06"/>
    <w:rsid w:val="00891C41"/>
    <w:rsid w:val="008924EA"/>
    <w:rsid w:val="008926E9"/>
    <w:rsid w:val="008930D8"/>
    <w:rsid w:val="008933A0"/>
    <w:rsid w:val="00893842"/>
    <w:rsid w:val="0089386B"/>
    <w:rsid w:val="0089407E"/>
    <w:rsid w:val="008945A8"/>
    <w:rsid w:val="00894C60"/>
    <w:rsid w:val="00894EA5"/>
    <w:rsid w:val="0089552E"/>
    <w:rsid w:val="008966EB"/>
    <w:rsid w:val="008A0F63"/>
    <w:rsid w:val="008A193F"/>
    <w:rsid w:val="008A2309"/>
    <w:rsid w:val="008A2B21"/>
    <w:rsid w:val="008A2B75"/>
    <w:rsid w:val="008A2F48"/>
    <w:rsid w:val="008A33BE"/>
    <w:rsid w:val="008A3966"/>
    <w:rsid w:val="008A3DDC"/>
    <w:rsid w:val="008A3E7E"/>
    <w:rsid w:val="008A46C7"/>
    <w:rsid w:val="008A504C"/>
    <w:rsid w:val="008A686C"/>
    <w:rsid w:val="008A6C79"/>
    <w:rsid w:val="008B0789"/>
    <w:rsid w:val="008B13A3"/>
    <w:rsid w:val="008B1B87"/>
    <w:rsid w:val="008B4B87"/>
    <w:rsid w:val="008B4D4F"/>
    <w:rsid w:val="008B77CD"/>
    <w:rsid w:val="008C0177"/>
    <w:rsid w:val="008C02ED"/>
    <w:rsid w:val="008C0AA8"/>
    <w:rsid w:val="008C0F45"/>
    <w:rsid w:val="008C0FC9"/>
    <w:rsid w:val="008C10E8"/>
    <w:rsid w:val="008C1507"/>
    <w:rsid w:val="008C1759"/>
    <w:rsid w:val="008C2BDE"/>
    <w:rsid w:val="008C523C"/>
    <w:rsid w:val="008C6485"/>
    <w:rsid w:val="008C6A8D"/>
    <w:rsid w:val="008C6C37"/>
    <w:rsid w:val="008C7456"/>
    <w:rsid w:val="008C7A07"/>
    <w:rsid w:val="008D172E"/>
    <w:rsid w:val="008D23D8"/>
    <w:rsid w:val="008D29B3"/>
    <w:rsid w:val="008D4150"/>
    <w:rsid w:val="008D4C47"/>
    <w:rsid w:val="008D50A0"/>
    <w:rsid w:val="008D762C"/>
    <w:rsid w:val="008D7652"/>
    <w:rsid w:val="008D7C83"/>
    <w:rsid w:val="008E0C6D"/>
    <w:rsid w:val="008E0E08"/>
    <w:rsid w:val="008E179B"/>
    <w:rsid w:val="008E2FAB"/>
    <w:rsid w:val="008E31A3"/>
    <w:rsid w:val="008E32E6"/>
    <w:rsid w:val="008E3CC3"/>
    <w:rsid w:val="008E3DD2"/>
    <w:rsid w:val="008E3DE5"/>
    <w:rsid w:val="008E4657"/>
    <w:rsid w:val="008E5082"/>
    <w:rsid w:val="008E51D9"/>
    <w:rsid w:val="008E66C3"/>
    <w:rsid w:val="008E7039"/>
    <w:rsid w:val="008F0549"/>
    <w:rsid w:val="008F0673"/>
    <w:rsid w:val="008F0B77"/>
    <w:rsid w:val="008F1167"/>
    <w:rsid w:val="008F2049"/>
    <w:rsid w:val="008F2598"/>
    <w:rsid w:val="008F2C35"/>
    <w:rsid w:val="008F339C"/>
    <w:rsid w:val="008F35DD"/>
    <w:rsid w:val="008F4F78"/>
    <w:rsid w:val="008F5517"/>
    <w:rsid w:val="008F685C"/>
    <w:rsid w:val="008F75CD"/>
    <w:rsid w:val="009007A1"/>
    <w:rsid w:val="00901676"/>
    <w:rsid w:val="009022F7"/>
    <w:rsid w:val="0090274C"/>
    <w:rsid w:val="009027B3"/>
    <w:rsid w:val="00903597"/>
    <w:rsid w:val="00903692"/>
    <w:rsid w:val="009036DA"/>
    <w:rsid w:val="00903C6C"/>
    <w:rsid w:val="0090417C"/>
    <w:rsid w:val="009042C8"/>
    <w:rsid w:val="009046D1"/>
    <w:rsid w:val="0090478D"/>
    <w:rsid w:val="00904FE8"/>
    <w:rsid w:val="009052B7"/>
    <w:rsid w:val="00905789"/>
    <w:rsid w:val="00905E69"/>
    <w:rsid w:val="00905F29"/>
    <w:rsid w:val="00906106"/>
    <w:rsid w:val="0090699E"/>
    <w:rsid w:val="00907778"/>
    <w:rsid w:val="009101A2"/>
    <w:rsid w:val="00910E30"/>
    <w:rsid w:val="0091152C"/>
    <w:rsid w:val="00911D5B"/>
    <w:rsid w:val="0091246C"/>
    <w:rsid w:val="00912663"/>
    <w:rsid w:val="0091304C"/>
    <w:rsid w:val="009130DF"/>
    <w:rsid w:val="009131D1"/>
    <w:rsid w:val="0091387C"/>
    <w:rsid w:val="00913B15"/>
    <w:rsid w:val="00913B76"/>
    <w:rsid w:val="00913E21"/>
    <w:rsid w:val="0091644F"/>
    <w:rsid w:val="00917C93"/>
    <w:rsid w:val="00917E83"/>
    <w:rsid w:val="00917EBB"/>
    <w:rsid w:val="009211D7"/>
    <w:rsid w:val="00921910"/>
    <w:rsid w:val="00921DFE"/>
    <w:rsid w:val="00922560"/>
    <w:rsid w:val="009225A6"/>
    <w:rsid w:val="0092394E"/>
    <w:rsid w:val="00923987"/>
    <w:rsid w:val="00924A00"/>
    <w:rsid w:val="009270D4"/>
    <w:rsid w:val="00927148"/>
    <w:rsid w:val="00930A33"/>
    <w:rsid w:val="00932682"/>
    <w:rsid w:val="00933606"/>
    <w:rsid w:val="0093387F"/>
    <w:rsid w:val="00933F5E"/>
    <w:rsid w:val="00934058"/>
    <w:rsid w:val="00934241"/>
    <w:rsid w:val="00934F8C"/>
    <w:rsid w:val="00935D8B"/>
    <w:rsid w:val="00935E2C"/>
    <w:rsid w:val="00937956"/>
    <w:rsid w:val="00937D98"/>
    <w:rsid w:val="00937EA6"/>
    <w:rsid w:val="0094009E"/>
    <w:rsid w:val="00940118"/>
    <w:rsid w:val="009405CF"/>
    <w:rsid w:val="00942311"/>
    <w:rsid w:val="009432F0"/>
    <w:rsid w:val="00943518"/>
    <w:rsid w:val="009437C8"/>
    <w:rsid w:val="00943AF6"/>
    <w:rsid w:val="00944029"/>
    <w:rsid w:val="00944198"/>
    <w:rsid w:val="00944FD8"/>
    <w:rsid w:val="00945221"/>
    <w:rsid w:val="00945717"/>
    <w:rsid w:val="00945936"/>
    <w:rsid w:val="009461D2"/>
    <w:rsid w:val="0094632C"/>
    <w:rsid w:val="0094751B"/>
    <w:rsid w:val="0094795E"/>
    <w:rsid w:val="009504A7"/>
    <w:rsid w:val="00950D25"/>
    <w:rsid w:val="00951A7E"/>
    <w:rsid w:val="00951BC9"/>
    <w:rsid w:val="00952006"/>
    <w:rsid w:val="00952456"/>
    <w:rsid w:val="00953680"/>
    <w:rsid w:val="00953B9C"/>
    <w:rsid w:val="00954AC9"/>
    <w:rsid w:val="00954FA3"/>
    <w:rsid w:val="00955441"/>
    <w:rsid w:val="009558E1"/>
    <w:rsid w:val="00955D8A"/>
    <w:rsid w:val="009561D4"/>
    <w:rsid w:val="009568CA"/>
    <w:rsid w:val="0095696A"/>
    <w:rsid w:val="00956DC5"/>
    <w:rsid w:val="00960102"/>
    <w:rsid w:val="0096069F"/>
    <w:rsid w:val="009611A8"/>
    <w:rsid w:val="009611B3"/>
    <w:rsid w:val="0096142C"/>
    <w:rsid w:val="009619BF"/>
    <w:rsid w:val="00963373"/>
    <w:rsid w:val="009643D2"/>
    <w:rsid w:val="009645C1"/>
    <w:rsid w:val="00964C44"/>
    <w:rsid w:val="00965857"/>
    <w:rsid w:val="00965F33"/>
    <w:rsid w:val="00966688"/>
    <w:rsid w:val="00966BA7"/>
    <w:rsid w:val="0096741E"/>
    <w:rsid w:val="00971F9A"/>
    <w:rsid w:val="00972C45"/>
    <w:rsid w:val="00972C4A"/>
    <w:rsid w:val="00972FC9"/>
    <w:rsid w:val="00974060"/>
    <w:rsid w:val="00974805"/>
    <w:rsid w:val="009752E8"/>
    <w:rsid w:val="00975D02"/>
    <w:rsid w:val="00975DA3"/>
    <w:rsid w:val="00977818"/>
    <w:rsid w:val="00980E11"/>
    <w:rsid w:val="009813C0"/>
    <w:rsid w:val="009817EE"/>
    <w:rsid w:val="009820FD"/>
    <w:rsid w:val="00982503"/>
    <w:rsid w:val="00982658"/>
    <w:rsid w:val="00982837"/>
    <w:rsid w:val="009838CD"/>
    <w:rsid w:val="009838DD"/>
    <w:rsid w:val="00983A4A"/>
    <w:rsid w:val="00983C21"/>
    <w:rsid w:val="00983C54"/>
    <w:rsid w:val="0098569A"/>
    <w:rsid w:val="00985E0B"/>
    <w:rsid w:val="009872A3"/>
    <w:rsid w:val="009873CB"/>
    <w:rsid w:val="00987565"/>
    <w:rsid w:val="00990E1F"/>
    <w:rsid w:val="009917C8"/>
    <w:rsid w:val="00991905"/>
    <w:rsid w:val="00993CFD"/>
    <w:rsid w:val="009943B7"/>
    <w:rsid w:val="009948E8"/>
    <w:rsid w:val="00995779"/>
    <w:rsid w:val="00995CA2"/>
    <w:rsid w:val="00995D29"/>
    <w:rsid w:val="009960DF"/>
    <w:rsid w:val="00996260"/>
    <w:rsid w:val="00996F32"/>
    <w:rsid w:val="0099718A"/>
    <w:rsid w:val="009A01E6"/>
    <w:rsid w:val="009A025A"/>
    <w:rsid w:val="009A0408"/>
    <w:rsid w:val="009A06AC"/>
    <w:rsid w:val="009A0DAD"/>
    <w:rsid w:val="009A104F"/>
    <w:rsid w:val="009A1BEE"/>
    <w:rsid w:val="009A1CD9"/>
    <w:rsid w:val="009A1F1C"/>
    <w:rsid w:val="009A1F7B"/>
    <w:rsid w:val="009A265D"/>
    <w:rsid w:val="009A2D72"/>
    <w:rsid w:val="009A42AE"/>
    <w:rsid w:val="009A515E"/>
    <w:rsid w:val="009A56CC"/>
    <w:rsid w:val="009A58A6"/>
    <w:rsid w:val="009A5D7E"/>
    <w:rsid w:val="009A664E"/>
    <w:rsid w:val="009A678D"/>
    <w:rsid w:val="009A6792"/>
    <w:rsid w:val="009A6B8C"/>
    <w:rsid w:val="009A70E8"/>
    <w:rsid w:val="009A7975"/>
    <w:rsid w:val="009B0107"/>
    <w:rsid w:val="009B0209"/>
    <w:rsid w:val="009B09A0"/>
    <w:rsid w:val="009B2D20"/>
    <w:rsid w:val="009B432B"/>
    <w:rsid w:val="009B4505"/>
    <w:rsid w:val="009B4644"/>
    <w:rsid w:val="009B4EE9"/>
    <w:rsid w:val="009B592F"/>
    <w:rsid w:val="009B6B47"/>
    <w:rsid w:val="009B6E55"/>
    <w:rsid w:val="009B761B"/>
    <w:rsid w:val="009B7833"/>
    <w:rsid w:val="009B7AC8"/>
    <w:rsid w:val="009B7B2C"/>
    <w:rsid w:val="009C0546"/>
    <w:rsid w:val="009C0691"/>
    <w:rsid w:val="009C0AC5"/>
    <w:rsid w:val="009C2DE2"/>
    <w:rsid w:val="009C306D"/>
    <w:rsid w:val="009C37F8"/>
    <w:rsid w:val="009C3AE3"/>
    <w:rsid w:val="009C47E8"/>
    <w:rsid w:val="009C4C0A"/>
    <w:rsid w:val="009C5E0B"/>
    <w:rsid w:val="009C6631"/>
    <w:rsid w:val="009C6AD1"/>
    <w:rsid w:val="009C78C9"/>
    <w:rsid w:val="009D08BC"/>
    <w:rsid w:val="009D09CD"/>
    <w:rsid w:val="009D179B"/>
    <w:rsid w:val="009D1EA2"/>
    <w:rsid w:val="009D20F9"/>
    <w:rsid w:val="009D215D"/>
    <w:rsid w:val="009D272F"/>
    <w:rsid w:val="009D37F6"/>
    <w:rsid w:val="009D3C31"/>
    <w:rsid w:val="009D4637"/>
    <w:rsid w:val="009D5771"/>
    <w:rsid w:val="009D756A"/>
    <w:rsid w:val="009D76AB"/>
    <w:rsid w:val="009D771C"/>
    <w:rsid w:val="009D7A64"/>
    <w:rsid w:val="009D7A6B"/>
    <w:rsid w:val="009D7BEC"/>
    <w:rsid w:val="009D7D7B"/>
    <w:rsid w:val="009E02D9"/>
    <w:rsid w:val="009E0870"/>
    <w:rsid w:val="009E184B"/>
    <w:rsid w:val="009E18AD"/>
    <w:rsid w:val="009E327A"/>
    <w:rsid w:val="009E3BC3"/>
    <w:rsid w:val="009E3C3A"/>
    <w:rsid w:val="009E5F9F"/>
    <w:rsid w:val="009E620E"/>
    <w:rsid w:val="009E762D"/>
    <w:rsid w:val="009E7663"/>
    <w:rsid w:val="009E7F5B"/>
    <w:rsid w:val="009F00B6"/>
    <w:rsid w:val="009F0300"/>
    <w:rsid w:val="009F239E"/>
    <w:rsid w:val="009F23D0"/>
    <w:rsid w:val="009F2452"/>
    <w:rsid w:val="009F2476"/>
    <w:rsid w:val="009F2BEE"/>
    <w:rsid w:val="009F2CE6"/>
    <w:rsid w:val="009F2F2A"/>
    <w:rsid w:val="009F316C"/>
    <w:rsid w:val="009F3883"/>
    <w:rsid w:val="009F3AA1"/>
    <w:rsid w:val="009F494C"/>
    <w:rsid w:val="009F55F3"/>
    <w:rsid w:val="009F5620"/>
    <w:rsid w:val="009F5AC7"/>
    <w:rsid w:val="009F6944"/>
    <w:rsid w:val="009F7F29"/>
    <w:rsid w:val="00A0068B"/>
    <w:rsid w:val="00A01AF0"/>
    <w:rsid w:val="00A02484"/>
    <w:rsid w:val="00A0256E"/>
    <w:rsid w:val="00A0320C"/>
    <w:rsid w:val="00A04588"/>
    <w:rsid w:val="00A04756"/>
    <w:rsid w:val="00A05089"/>
    <w:rsid w:val="00A051A6"/>
    <w:rsid w:val="00A056C4"/>
    <w:rsid w:val="00A05ECE"/>
    <w:rsid w:val="00A061E7"/>
    <w:rsid w:val="00A067A6"/>
    <w:rsid w:val="00A072DC"/>
    <w:rsid w:val="00A075F3"/>
    <w:rsid w:val="00A07DD6"/>
    <w:rsid w:val="00A07F8D"/>
    <w:rsid w:val="00A107BE"/>
    <w:rsid w:val="00A1131E"/>
    <w:rsid w:val="00A11452"/>
    <w:rsid w:val="00A12C08"/>
    <w:rsid w:val="00A12FA8"/>
    <w:rsid w:val="00A131F3"/>
    <w:rsid w:val="00A13942"/>
    <w:rsid w:val="00A13C49"/>
    <w:rsid w:val="00A14C1A"/>
    <w:rsid w:val="00A14DCC"/>
    <w:rsid w:val="00A15D39"/>
    <w:rsid w:val="00A15E33"/>
    <w:rsid w:val="00A16825"/>
    <w:rsid w:val="00A16C25"/>
    <w:rsid w:val="00A16E73"/>
    <w:rsid w:val="00A17DE2"/>
    <w:rsid w:val="00A2127F"/>
    <w:rsid w:val="00A2350F"/>
    <w:rsid w:val="00A2388E"/>
    <w:rsid w:val="00A243A1"/>
    <w:rsid w:val="00A266E2"/>
    <w:rsid w:val="00A27143"/>
    <w:rsid w:val="00A27745"/>
    <w:rsid w:val="00A27A43"/>
    <w:rsid w:val="00A27CED"/>
    <w:rsid w:val="00A27E45"/>
    <w:rsid w:val="00A27EA7"/>
    <w:rsid w:val="00A3101D"/>
    <w:rsid w:val="00A31702"/>
    <w:rsid w:val="00A31704"/>
    <w:rsid w:val="00A324FF"/>
    <w:rsid w:val="00A32887"/>
    <w:rsid w:val="00A32900"/>
    <w:rsid w:val="00A334EA"/>
    <w:rsid w:val="00A347AF"/>
    <w:rsid w:val="00A35982"/>
    <w:rsid w:val="00A35AD1"/>
    <w:rsid w:val="00A36255"/>
    <w:rsid w:val="00A36776"/>
    <w:rsid w:val="00A40770"/>
    <w:rsid w:val="00A40C9B"/>
    <w:rsid w:val="00A40D0A"/>
    <w:rsid w:val="00A42274"/>
    <w:rsid w:val="00A433BF"/>
    <w:rsid w:val="00A436CC"/>
    <w:rsid w:val="00A43DE8"/>
    <w:rsid w:val="00A440E2"/>
    <w:rsid w:val="00A4467E"/>
    <w:rsid w:val="00A44BE1"/>
    <w:rsid w:val="00A45735"/>
    <w:rsid w:val="00A46590"/>
    <w:rsid w:val="00A47AAC"/>
    <w:rsid w:val="00A503F2"/>
    <w:rsid w:val="00A50463"/>
    <w:rsid w:val="00A50DF3"/>
    <w:rsid w:val="00A50EEB"/>
    <w:rsid w:val="00A51C11"/>
    <w:rsid w:val="00A546EA"/>
    <w:rsid w:val="00A54C3B"/>
    <w:rsid w:val="00A55599"/>
    <w:rsid w:val="00A57430"/>
    <w:rsid w:val="00A57C1B"/>
    <w:rsid w:val="00A57E34"/>
    <w:rsid w:val="00A61951"/>
    <w:rsid w:val="00A62B27"/>
    <w:rsid w:val="00A63044"/>
    <w:rsid w:val="00A63083"/>
    <w:rsid w:val="00A631C1"/>
    <w:rsid w:val="00A645CA"/>
    <w:rsid w:val="00A65E5A"/>
    <w:rsid w:val="00A66071"/>
    <w:rsid w:val="00A66F98"/>
    <w:rsid w:val="00A678D6"/>
    <w:rsid w:val="00A7183D"/>
    <w:rsid w:val="00A72195"/>
    <w:rsid w:val="00A7234E"/>
    <w:rsid w:val="00A72CA2"/>
    <w:rsid w:val="00A734CF"/>
    <w:rsid w:val="00A7419D"/>
    <w:rsid w:val="00A7461C"/>
    <w:rsid w:val="00A75F04"/>
    <w:rsid w:val="00A7651D"/>
    <w:rsid w:val="00A77D71"/>
    <w:rsid w:val="00A77D82"/>
    <w:rsid w:val="00A8018B"/>
    <w:rsid w:val="00A81343"/>
    <w:rsid w:val="00A83E21"/>
    <w:rsid w:val="00A8478C"/>
    <w:rsid w:val="00A85435"/>
    <w:rsid w:val="00A8548B"/>
    <w:rsid w:val="00A85864"/>
    <w:rsid w:val="00A86BA2"/>
    <w:rsid w:val="00A86DB3"/>
    <w:rsid w:val="00A87675"/>
    <w:rsid w:val="00A879B7"/>
    <w:rsid w:val="00A87A4E"/>
    <w:rsid w:val="00A90888"/>
    <w:rsid w:val="00A917CF"/>
    <w:rsid w:val="00A9203A"/>
    <w:rsid w:val="00A92C6C"/>
    <w:rsid w:val="00A9315E"/>
    <w:rsid w:val="00A93F38"/>
    <w:rsid w:val="00A94027"/>
    <w:rsid w:val="00A945DF"/>
    <w:rsid w:val="00A9477D"/>
    <w:rsid w:val="00A954F0"/>
    <w:rsid w:val="00A961D0"/>
    <w:rsid w:val="00A96E30"/>
    <w:rsid w:val="00A97440"/>
    <w:rsid w:val="00A97A42"/>
    <w:rsid w:val="00AA0255"/>
    <w:rsid w:val="00AA2C4B"/>
    <w:rsid w:val="00AA3762"/>
    <w:rsid w:val="00AA402F"/>
    <w:rsid w:val="00AA4259"/>
    <w:rsid w:val="00AA4EDD"/>
    <w:rsid w:val="00AA5055"/>
    <w:rsid w:val="00AA5BA7"/>
    <w:rsid w:val="00AA5D7F"/>
    <w:rsid w:val="00AA5DB7"/>
    <w:rsid w:val="00AA6A85"/>
    <w:rsid w:val="00AA7902"/>
    <w:rsid w:val="00AA7FE2"/>
    <w:rsid w:val="00AB04F1"/>
    <w:rsid w:val="00AB13A7"/>
    <w:rsid w:val="00AB203F"/>
    <w:rsid w:val="00AB25D5"/>
    <w:rsid w:val="00AB3C16"/>
    <w:rsid w:val="00AB3E06"/>
    <w:rsid w:val="00AB482D"/>
    <w:rsid w:val="00AB4F35"/>
    <w:rsid w:val="00AB4FAD"/>
    <w:rsid w:val="00AB61C9"/>
    <w:rsid w:val="00AB7188"/>
    <w:rsid w:val="00AB7272"/>
    <w:rsid w:val="00AB74A6"/>
    <w:rsid w:val="00AB7BF5"/>
    <w:rsid w:val="00AC029D"/>
    <w:rsid w:val="00AC069D"/>
    <w:rsid w:val="00AC154B"/>
    <w:rsid w:val="00AC1AA3"/>
    <w:rsid w:val="00AC1CD7"/>
    <w:rsid w:val="00AC210A"/>
    <w:rsid w:val="00AC2F62"/>
    <w:rsid w:val="00AC334A"/>
    <w:rsid w:val="00AC35D5"/>
    <w:rsid w:val="00AC36BF"/>
    <w:rsid w:val="00AC3B06"/>
    <w:rsid w:val="00AC430F"/>
    <w:rsid w:val="00AC4544"/>
    <w:rsid w:val="00AC4557"/>
    <w:rsid w:val="00AC4989"/>
    <w:rsid w:val="00AC4EE8"/>
    <w:rsid w:val="00AC5AEE"/>
    <w:rsid w:val="00AC5FED"/>
    <w:rsid w:val="00AC71F2"/>
    <w:rsid w:val="00AC75F1"/>
    <w:rsid w:val="00AC77E1"/>
    <w:rsid w:val="00AD0051"/>
    <w:rsid w:val="00AD05E2"/>
    <w:rsid w:val="00AD0BEA"/>
    <w:rsid w:val="00AD2616"/>
    <w:rsid w:val="00AD2AEF"/>
    <w:rsid w:val="00AD2FE7"/>
    <w:rsid w:val="00AD30A2"/>
    <w:rsid w:val="00AD3740"/>
    <w:rsid w:val="00AD4481"/>
    <w:rsid w:val="00AD483D"/>
    <w:rsid w:val="00AD4907"/>
    <w:rsid w:val="00AD4E03"/>
    <w:rsid w:val="00AD4E98"/>
    <w:rsid w:val="00AD5146"/>
    <w:rsid w:val="00AD6539"/>
    <w:rsid w:val="00AD6589"/>
    <w:rsid w:val="00AD72AE"/>
    <w:rsid w:val="00AD7E6A"/>
    <w:rsid w:val="00AD7F7D"/>
    <w:rsid w:val="00AE06CB"/>
    <w:rsid w:val="00AE12CC"/>
    <w:rsid w:val="00AE1617"/>
    <w:rsid w:val="00AE1E60"/>
    <w:rsid w:val="00AE39AC"/>
    <w:rsid w:val="00AE39F5"/>
    <w:rsid w:val="00AE3BB8"/>
    <w:rsid w:val="00AE510B"/>
    <w:rsid w:val="00AE61E7"/>
    <w:rsid w:val="00AE6234"/>
    <w:rsid w:val="00AE6963"/>
    <w:rsid w:val="00AE6DFF"/>
    <w:rsid w:val="00AE6FBF"/>
    <w:rsid w:val="00AE71FC"/>
    <w:rsid w:val="00AE7629"/>
    <w:rsid w:val="00AE76EE"/>
    <w:rsid w:val="00AE773B"/>
    <w:rsid w:val="00AE7E2E"/>
    <w:rsid w:val="00AF0780"/>
    <w:rsid w:val="00AF0F4A"/>
    <w:rsid w:val="00AF1A5E"/>
    <w:rsid w:val="00AF1DDD"/>
    <w:rsid w:val="00AF2B75"/>
    <w:rsid w:val="00AF32F1"/>
    <w:rsid w:val="00AF3396"/>
    <w:rsid w:val="00AF38E6"/>
    <w:rsid w:val="00AF42EA"/>
    <w:rsid w:val="00AF4393"/>
    <w:rsid w:val="00AF44A4"/>
    <w:rsid w:val="00AF50A6"/>
    <w:rsid w:val="00AF5401"/>
    <w:rsid w:val="00AF6DA4"/>
    <w:rsid w:val="00AF6E94"/>
    <w:rsid w:val="00AF6F3E"/>
    <w:rsid w:val="00AF7FEB"/>
    <w:rsid w:val="00B009BA"/>
    <w:rsid w:val="00B00D26"/>
    <w:rsid w:val="00B00F0D"/>
    <w:rsid w:val="00B019E8"/>
    <w:rsid w:val="00B0338F"/>
    <w:rsid w:val="00B037A8"/>
    <w:rsid w:val="00B04BF3"/>
    <w:rsid w:val="00B05125"/>
    <w:rsid w:val="00B05C0D"/>
    <w:rsid w:val="00B06B0B"/>
    <w:rsid w:val="00B07310"/>
    <w:rsid w:val="00B07359"/>
    <w:rsid w:val="00B07653"/>
    <w:rsid w:val="00B07C94"/>
    <w:rsid w:val="00B10668"/>
    <w:rsid w:val="00B113A4"/>
    <w:rsid w:val="00B11A79"/>
    <w:rsid w:val="00B127E1"/>
    <w:rsid w:val="00B13F92"/>
    <w:rsid w:val="00B143F6"/>
    <w:rsid w:val="00B14DF9"/>
    <w:rsid w:val="00B151BC"/>
    <w:rsid w:val="00B15499"/>
    <w:rsid w:val="00B154CE"/>
    <w:rsid w:val="00B15A07"/>
    <w:rsid w:val="00B15AB9"/>
    <w:rsid w:val="00B160AD"/>
    <w:rsid w:val="00B17BF9"/>
    <w:rsid w:val="00B2016A"/>
    <w:rsid w:val="00B2058F"/>
    <w:rsid w:val="00B20991"/>
    <w:rsid w:val="00B2117E"/>
    <w:rsid w:val="00B213CB"/>
    <w:rsid w:val="00B214E7"/>
    <w:rsid w:val="00B219EA"/>
    <w:rsid w:val="00B22040"/>
    <w:rsid w:val="00B2205E"/>
    <w:rsid w:val="00B228A8"/>
    <w:rsid w:val="00B2296A"/>
    <w:rsid w:val="00B231D3"/>
    <w:rsid w:val="00B232DE"/>
    <w:rsid w:val="00B2337D"/>
    <w:rsid w:val="00B2382D"/>
    <w:rsid w:val="00B2386A"/>
    <w:rsid w:val="00B23BD0"/>
    <w:rsid w:val="00B24650"/>
    <w:rsid w:val="00B24862"/>
    <w:rsid w:val="00B24E57"/>
    <w:rsid w:val="00B25531"/>
    <w:rsid w:val="00B2569C"/>
    <w:rsid w:val="00B258E2"/>
    <w:rsid w:val="00B26CEF"/>
    <w:rsid w:val="00B26F46"/>
    <w:rsid w:val="00B2743F"/>
    <w:rsid w:val="00B27795"/>
    <w:rsid w:val="00B303FC"/>
    <w:rsid w:val="00B30E55"/>
    <w:rsid w:val="00B31083"/>
    <w:rsid w:val="00B315EA"/>
    <w:rsid w:val="00B31AC4"/>
    <w:rsid w:val="00B31D28"/>
    <w:rsid w:val="00B31E63"/>
    <w:rsid w:val="00B32801"/>
    <w:rsid w:val="00B32F77"/>
    <w:rsid w:val="00B330FA"/>
    <w:rsid w:val="00B33EB2"/>
    <w:rsid w:val="00B33EF0"/>
    <w:rsid w:val="00B340C8"/>
    <w:rsid w:val="00B34297"/>
    <w:rsid w:val="00B34B2C"/>
    <w:rsid w:val="00B35F41"/>
    <w:rsid w:val="00B36BDB"/>
    <w:rsid w:val="00B36C37"/>
    <w:rsid w:val="00B401B5"/>
    <w:rsid w:val="00B40B49"/>
    <w:rsid w:val="00B417E5"/>
    <w:rsid w:val="00B41A2E"/>
    <w:rsid w:val="00B420F5"/>
    <w:rsid w:val="00B42419"/>
    <w:rsid w:val="00B42E64"/>
    <w:rsid w:val="00B43565"/>
    <w:rsid w:val="00B440F3"/>
    <w:rsid w:val="00B44672"/>
    <w:rsid w:val="00B44B15"/>
    <w:rsid w:val="00B44BA0"/>
    <w:rsid w:val="00B4541B"/>
    <w:rsid w:val="00B45618"/>
    <w:rsid w:val="00B504C1"/>
    <w:rsid w:val="00B50881"/>
    <w:rsid w:val="00B50A09"/>
    <w:rsid w:val="00B50D60"/>
    <w:rsid w:val="00B5107F"/>
    <w:rsid w:val="00B52C81"/>
    <w:rsid w:val="00B52DDE"/>
    <w:rsid w:val="00B53095"/>
    <w:rsid w:val="00B5360A"/>
    <w:rsid w:val="00B5368C"/>
    <w:rsid w:val="00B5377A"/>
    <w:rsid w:val="00B54266"/>
    <w:rsid w:val="00B54BE1"/>
    <w:rsid w:val="00B56248"/>
    <w:rsid w:val="00B562AD"/>
    <w:rsid w:val="00B56EE6"/>
    <w:rsid w:val="00B5734C"/>
    <w:rsid w:val="00B63AFB"/>
    <w:rsid w:val="00B63EEC"/>
    <w:rsid w:val="00B64044"/>
    <w:rsid w:val="00B64419"/>
    <w:rsid w:val="00B65AA5"/>
    <w:rsid w:val="00B65EAE"/>
    <w:rsid w:val="00B67736"/>
    <w:rsid w:val="00B67EE6"/>
    <w:rsid w:val="00B67FEE"/>
    <w:rsid w:val="00B70663"/>
    <w:rsid w:val="00B71F80"/>
    <w:rsid w:val="00B727D8"/>
    <w:rsid w:val="00B73B25"/>
    <w:rsid w:val="00B744F0"/>
    <w:rsid w:val="00B74725"/>
    <w:rsid w:val="00B74FA3"/>
    <w:rsid w:val="00B76A97"/>
    <w:rsid w:val="00B76D91"/>
    <w:rsid w:val="00B777EF"/>
    <w:rsid w:val="00B804B9"/>
    <w:rsid w:val="00B81254"/>
    <w:rsid w:val="00B819D2"/>
    <w:rsid w:val="00B82428"/>
    <w:rsid w:val="00B82C1E"/>
    <w:rsid w:val="00B83E56"/>
    <w:rsid w:val="00B84CA5"/>
    <w:rsid w:val="00B85810"/>
    <w:rsid w:val="00B87623"/>
    <w:rsid w:val="00B87A5A"/>
    <w:rsid w:val="00B9007B"/>
    <w:rsid w:val="00B910D2"/>
    <w:rsid w:val="00B91B0E"/>
    <w:rsid w:val="00B922E5"/>
    <w:rsid w:val="00B9315E"/>
    <w:rsid w:val="00B9332F"/>
    <w:rsid w:val="00B935F2"/>
    <w:rsid w:val="00B93880"/>
    <w:rsid w:val="00B93A36"/>
    <w:rsid w:val="00B94182"/>
    <w:rsid w:val="00B949D8"/>
    <w:rsid w:val="00B94E5D"/>
    <w:rsid w:val="00B94EA4"/>
    <w:rsid w:val="00B951DF"/>
    <w:rsid w:val="00B95D21"/>
    <w:rsid w:val="00B9715A"/>
    <w:rsid w:val="00BA029F"/>
    <w:rsid w:val="00BA0575"/>
    <w:rsid w:val="00BA1D96"/>
    <w:rsid w:val="00BA31BD"/>
    <w:rsid w:val="00BA369F"/>
    <w:rsid w:val="00BA46CC"/>
    <w:rsid w:val="00BA4CB5"/>
    <w:rsid w:val="00BA53DB"/>
    <w:rsid w:val="00BA5810"/>
    <w:rsid w:val="00BA5BC6"/>
    <w:rsid w:val="00BA65A2"/>
    <w:rsid w:val="00BA6AC0"/>
    <w:rsid w:val="00BA733E"/>
    <w:rsid w:val="00BA78A9"/>
    <w:rsid w:val="00BB0175"/>
    <w:rsid w:val="00BB09F2"/>
    <w:rsid w:val="00BB0A5C"/>
    <w:rsid w:val="00BB288B"/>
    <w:rsid w:val="00BB2971"/>
    <w:rsid w:val="00BB29A7"/>
    <w:rsid w:val="00BB2B69"/>
    <w:rsid w:val="00BB3129"/>
    <w:rsid w:val="00BB3DA4"/>
    <w:rsid w:val="00BB3E80"/>
    <w:rsid w:val="00BB40AC"/>
    <w:rsid w:val="00BB41F7"/>
    <w:rsid w:val="00BB4704"/>
    <w:rsid w:val="00BB4BD6"/>
    <w:rsid w:val="00BB5EEA"/>
    <w:rsid w:val="00BB7ADA"/>
    <w:rsid w:val="00BB7BA4"/>
    <w:rsid w:val="00BC09E2"/>
    <w:rsid w:val="00BC0A70"/>
    <w:rsid w:val="00BC1173"/>
    <w:rsid w:val="00BC20ED"/>
    <w:rsid w:val="00BC3938"/>
    <w:rsid w:val="00BC7EEA"/>
    <w:rsid w:val="00BC7F37"/>
    <w:rsid w:val="00BD036D"/>
    <w:rsid w:val="00BD0D40"/>
    <w:rsid w:val="00BD1101"/>
    <w:rsid w:val="00BD2280"/>
    <w:rsid w:val="00BD2B79"/>
    <w:rsid w:val="00BD37EF"/>
    <w:rsid w:val="00BD3BCB"/>
    <w:rsid w:val="00BD3E93"/>
    <w:rsid w:val="00BD4173"/>
    <w:rsid w:val="00BD46BC"/>
    <w:rsid w:val="00BD4AFF"/>
    <w:rsid w:val="00BD559B"/>
    <w:rsid w:val="00BD5739"/>
    <w:rsid w:val="00BD5A82"/>
    <w:rsid w:val="00BD5EB1"/>
    <w:rsid w:val="00BD6CD1"/>
    <w:rsid w:val="00BE0563"/>
    <w:rsid w:val="00BE2048"/>
    <w:rsid w:val="00BE2209"/>
    <w:rsid w:val="00BE34B2"/>
    <w:rsid w:val="00BE3AD6"/>
    <w:rsid w:val="00BE4C23"/>
    <w:rsid w:val="00BE5B30"/>
    <w:rsid w:val="00BE6603"/>
    <w:rsid w:val="00BE7D17"/>
    <w:rsid w:val="00BF0217"/>
    <w:rsid w:val="00BF0CF9"/>
    <w:rsid w:val="00BF22B7"/>
    <w:rsid w:val="00BF2B58"/>
    <w:rsid w:val="00BF2EF5"/>
    <w:rsid w:val="00BF2F09"/>
    <w:rsid w:val="00BF34B3"/>
    <w:rsid w:val="00BF3570"/>
    <w:rsid w:val="00BF422B"/>
    <w:rsid w:val="00BF4D7A"/>
    <w:rsid w:val="00BF4F80"/>
    <w:rsid w:val="00BF54DD"/>
    <w:rsid w:val="00BF564D"/>
    <w:rsid w:val="00BF6871"/>
    <w:rsid w:val="00BF7065"/>
    <w:rsid w:val="00BF7E08"/>
    <w:rsid w:val="00C01330"/>
    <w:rsid w:val="00C014E7"/>
    <w:rsid w:val="00C01576"/>
    <w:rsid w:val="00C023EE"/>
    <w:rsid w:val="00C02716"/>
    <w:rsid w:val="00C02E28"/>
    <w:rsid w:val="00C03A2F"/>
    <w:rsid w:val="00C03BB9"/>
    <w:rsid w:val="00C0425E"/>
    <w:rsid w:val="00C04BFB"/>
    <w:rsid w:val="00C051E9"/>
    <w:rsid w:val="00C05555"/>
    <w:rsid w:val="00C05BE3"/>
    <w:rsid w:val="00C05EC8"/>
    <w:rsid w:val="00C06465"/>
    <w:rsid w:val="00C07807"/>
    <w:rsid w:val="00C0797C"/>
    <w:rsid w:val="00C1044E"/>
    <w:rsid w:val="00C1167C"/>
    <w:rsid w:val="00C12FA7"/>
    <w:rsid w:val="00C131F2"/>
    <w:rsid w:val="00C14FC8"/>
    <w:rsid w:val="00C15517"/>
    <w:rsid w:val="00C158FE"/>
    <w:rsid w:val="00C165F6"/>
    <w:rsid w:val="00C168BE"/>
    <w:rsid w:val="00C1697B"/>
    <w:rsid w:val="00C16AF6"/>
    <w:rsid w:val="00C1731C"/>
    <w:rsid w:val="00C176C7"/>
    <w:rsid w:val="00C17B91"/>
    <w:rsid w:val="00C17D56"/>
    <w:rsid w:val="00C20840"/>
    <w:rsid w:val="00C213F8"/>
    <w:rsid w:val="00C23325"/>
    <w:rsid w:val="00C24226"/>
    <w:rsid w:val="00C242D8"/>
    <w:rsid w:val="00C2638D"/>
    <w:rsid w:val="00C26566"/>
    <w:rsid w:val="00C267E4"/>
    <w:rsid w:val="00C30641"/>
    <w:rsid w:val="00C30EB8"/>
    <w:rsid w:val="00C31E69"/>
    <w:rsid w:val="00C32C2E"/>
    <w:rsid w:val="00C32CD0"/>
    <w:rsid w:val="00C344C3"/>
    <w:rsid w:val="00C34770"/>
    <w:rsid w:val="00C34961"/>
    <w:rsid w:val="00C34B16"/>
    <w:rsid w:val="00C355EB"/>
    <w:rsid w:val="00C35A12"/>
    <w:rsid w:val="00C35F3F"/>
    <w:rsid w:val="00C36416"/>
    <w:rsid w:val="00C36844"/>
    <w:rsid w:val="00C36983"/>
    <w:rsid w:val="00C373A6"/>
    <w:rsid w:val="00C374B9"/>
    <w:rsid w:val="00C37635"/>
    <w:rsid w:val="00C37C28"/>
    <w:rsid w:val="00C4136F"/>
    <w:rsid w:val="00C42303"/>
    <w:rsid w:val="00C436ED"/>
    <w:rsid w:val="00C43F4F"/>
    <w:rsid w:val="00C443DE"/>
    <w:rsid w:val="00C44AA3"/>
    <w:rsid w:val="00C44EAF"/>
    <w:rsid w:val="00C44FFB"/>
    <w:rsid w:val="00C45053"/>
    <w:rsid w:val="00C451AC"/>
    <w:rsid w:val="00C45545"/>
    <w:rsid w:val="00C455AA"/>
    <w:rsid w:val="00C4565F"/>
    <w:rsid w:val="00C45EFD"/>
    <w:rsid w:val="00C46723"/>
    <w:rsid w:val="00C4706E"/>
    <w:rsid w:val="00C479F6"/>
    <w:rsid w:val="00C503D0"/>
    <w:rsid w:val="00C50753"/>
    <w:rsid w:val="00C50E5D"/>
    <w:rsid w:val="00C51BC0"/>
    <w:rsid w:val="00C51DA0"/>
    <w:rsid w:val="00C52B98"/>
    <w:rsid w:val="00C537BB"/>
    <w:rsid w:val="00C539E6"/>
    <w:rsid w:val="00C53B06"/>
    <w:rsid w:val="00C5433C"/>
    <w:rsid w:val="00C54683"/>
    <w:rsid w:val="00C54B44"/>
    <w:rsid w:val="00C54BE4"/>
    <w:rsid w:val="00C55230"/>
    <w:rsid w:val="00C55B1B"/>
    <w:rsid w:val="00C56928"/>
    <w:rsid w:val="00C57687"/>
    <w:rsid w:val="00C57B75"/>
    <w:rsid w:val="00C57FC0"/>
    <w:rsid w:val="00C604CA"/>
    <w:rsid w:val="00C607F0"/>
    <w:rsid w:val="00C60A6A"/>
    <w:rsid w:val="00C60FD6"/>
    <w:rsid w:val="00C60FE3"/>
    <w:rsid w:val="00C616CB"/>
    <w:rsid w:val="00C61942"/>
    <w:rsid w:val="00C624D3"/>
    <w:rsid w:val="00C638B4"/>
    <w:rsid w:val="00C63A2B"/>
    <w:rsid w:val="00C63DC2"/>
    <w:rsid w:val="00C647D1"/>
    <w:rsid w:val="00C64A2F"/>
    <w:rsid w:val="00C65622"/>
    <w:rsid w:val="00C6657B"/>
    <w:rsid w:val="00C668CB"/>
    <w:rsid w:val="00C67BCA"/>
    <w:rsid w:val="00C704D5"/>
    <w:rsid w:val="00C71B2B"/>
    <w:rsid w:val="00C72126"/>
    <w:rsid w:val="00C7266F"/>
    <w:rsid w:val="00C73021"/>
    <w:rsid w:val="00C74382"/>
    <w:rsid w:val="00C74B07"/>
    <w:rsid w:val="00C74E41"/>
    <w:rsid w:val="00C7520F"/>
    <w:rsid w:val="00C76B84"/>
    <w:rsid w:val="00C76BDC"/>
    <w:rsid w:val="00C76BEA"/>
    <w:rsid w:val="00C77194"/>
    <w:rsid w:val="00C771B5"/>
    <w:rsid w:val="00C774C0"/>
    <w:rsid w:val="00C779D3"/>
    <w:rsid w:val="00C77D86"/>
    <w:rsid w:val="00C80132"/>
    <w:rsid w:val="00C80889"/>
    <w:rsid w:val="00C81445"/>
    <w:rsid w:val="00C81741"/>
    <w:rsid w:val="00C81D6A"/>
    <w:rsid w:val="00C82C6F"/>
    <w:rsid w:val="00C833A1"/>
    <w:rsid w:val="00C83AE1"/>
    <w:rsid w:val="00C84239"/>
    <w:rsid w:val="00C84793"/>
    <w:rsid w:val="00C85A84"/>
    <w:rsid w:val="00C85B94"/>
    <w:rsid w:val="00C86519"/>
    <w:rsid w:val="00C87611"/>
    <w:rsid w:val="00C9002D"/>
    <w:rsid w:val="00C90364"/>
    <w:rsid w:val="00C90AC2"/>
    <w:rsid w:val="00C90C49"/>
    <w:rsid w:val="00C90C98"/>
    <w:rsid w:val="00C91CFD"/>
    <w:rsid w:val="00C91DFC"/>
    <w:rsid w:val="00C9210B"/>
    <w:rsid w:val="00C927A4"/>
    <w:rsid w:val="00C93634"/>
    <w:rsid w:val="00C94B83"/>
    <w:rsid w:val="00C955B1"/>
    <w:rsid w:val="00C955E5"/>
    <w:rsid w:val="00C95B26"/>
    <w:rsid w:val="00C95C77"/>
    <w:rsid w:val="00C96103"/>
    <w:rsid w:val="00C96212"/>
    <w:rsid w:val="00C96943"/>
    <w:rsid w:val="00C96997"/>
    <w:rsid w:val="00C96A84"/>
    <w:rsid w:val="00C96EB0"/>
    <w:rsid w:val="00C97F54"/>
    <w:rsid w:val="00CA2376"/>
    <w:rsid w:val="00CA2BCF"/>
    <w:rsid w:val="00CA35BA"/>
    <w:rsid w:val="00CA3697"/>
    <w:rsid w:val="00CA3CAE"/>
    <w:rsid w:val="00CA40C5"/>
    <w:rsid w:val="00CA4746"/>
    <w:rsid w:val="00CA572A"/>
    <w:rsid w:val="00CA5AD2"/>
    <w:rsid w:val="00CA5CDB"/>
    <w:rsid w:val="00CA5FAF"/>
    <w:rsid w:val="00CA60E2"/>
    <w:rsid w:val="00CA68DA"/>
    <w:rsid w:val="00CA691E"/>
    <w:rsid w:val="00CA6F64"/>
    <w:rsid w:val="00CA7333"/>
    <w:rsid w:val="00CB0B4A"/>
    <w:rsid w:val="00CB0E5A"/>
    <w:rsid w:val="00CB0F79"/>
    <w:rsid w:val="00CB0FCF"/>
    <w:rsid w:val="00CB1EED"/>
    <w:rsid w:val="00CB25CA"/>
    <w:rsid w:val="00CB2674"/>
    <w:rsid w:val="00CB2908"/>
    <w:rsid w:val="00CB2CF9"/>
    <w:rsid w:val="00CB33D1"/>
    <w:rsid w:val="00CB3847"/>
    <w:rsid w:val="00CB4607"/>
    <w:rsid w:val="00CB4C00"/>
    <w:rsid w:val="00CB4EB5"/>
    <w:rsid w:val="00CB59A7"/>
    <w:rsid w:val="00CB6EFB"/>
    <w:rsid w:val="00CB7865"/>
    <w:rsid w:val="00CB7C06"/>
    <w:rsid w:val="00CC08CB"/>
    <w:rsid w:val="00CC0D98"/>
    <w:rsid w:val="00CC1C20"/>
    <w:rsid w:val="00CC23C2"/>
    <w:rsid w:val="00CC4D1E"/>
    <w:rsid w:val="00CC4F64"/>
    <w:rsid w:val="00CC5F23"/>
    <w:rsid w:val="00CC5FE9"/>
    <w:rsid w:val="00CC63F6"/>
    <w:rsid w:val="00CC64D0"/>
    <w:rsid w:val="00CC6E86"/>
    <w:rsid w:val="00CC70B2"/>
    <w:rsid w:val="00CC757B"/>
    <w:rsid w:val="00CD01B4"/>
    <w:rsid w:val="00CD05A1"/>
    <w:rsid w:val="00CD073C"/>
    <w:rsid w:val="00CD1B6A"/>
    <w:rsid w:val="00CD1CF9"/>
    <w:rsid w:val="00CD2200"/>
    <w:rsid w:val="00CD2F54"/>
    <w:rsid w:val="00CD3357"/>
    <w:rsid w:val="00CD3A72"/>
    <w:rsid w:val="00CD3AD8"/>
    <w:rsid w:val="00CD3DD1"/>
    <w:rsid w:val="00CD4D66"/>
    <w:rsid w:val="00CD63CD"/>
    <w:rsid w:val="00CD6412"/>
    <w:rsid w:val="00CD69DE"/>
    <w:rsid w:val="00CD76FA"/>
    <w:rsid w:val="00CD7AB9"/>
    <w:rsid w:val="00CE0435"/>
    <w:rsid w:val="00CE0452"/>
    <w:rsid w:val="00CE0D68"/>
    <w:rsid w:val="00CE0E0E"/>
    <w:rsid w:val="00CE1996"/>
    <w:rsid w:val="00CE1E14"/>
    <w:rsid w:val="00CE1F4C"/>
    <w:rsid w:val="00CE257F"/>
    <w:rsid w:val="00CE33AC"/>
    <w:rsid w:val="00CE357D"/>
    <w:rsid w:val="00CE4EEB"/>
    <w:rsid w:val="00CE5B11"/>
    <w:rsid w:val="00CE61CB"/>
    <w:rsid w:val="00CE70D9"/>
    <w:rsid w:val="00CE7184"/>
    <w:rsid w:val="00CE7EA4"/>
    <w:rsid w:val="00CE7FF2"/>
    <w:rsid w:val="00CF0A32"/>
    <w:rsid w:val="00CF110A"/>
    <w:rsid w:val="00CF112D"/>
    <w:rsid w:val="00CF1C1D"/>
    <w:rsid w:val="00CF25ED"/>
    <w:rsid w:val="00CF2AD8"/>
    <w:rsid w:val="00CF3191"/>
    <w:rsid w:val="00CF3B66"/>
    <w:rsid w:val="00CF3EA0"/>
    <w:rsid w:val="00CF4219"/>
    <w:rsid w:val="00CF46F3"/>
    <w:rsid w:val="00CF4D41"/>
    <w:rsid w:val="00CF4E4F"/>
    <w:rsid w:val="00CF5C14"/>
    <w:rsid w:val="00CF7A84"/>
    <w:rsid w:val="00D00774"/>
    <w:rsid w:val="00D00E4F"/>
    <w:rsid w:val="00D01836"/>
    <w:rsid w:val="00D01F5A"/>
    <w:rsid w:val="00D021A7"/>
    <w:rsid w:val="00D023A1"/>
    <w:rsid w:val="00D02809"/>
    <w:rsid w:val="00D0440F"/>
    <w:rsid w:val="00D04FD3"/>
    <w:rsid w:val="00D06022"/>
    <w:rsid w:val="00D070D4"/>
    <w:rsid w:val="00D07242"/>
    <w:rsid w:val="00D07472"/>
    <w:rsid w:val="00D105B9"/>
    <w:rsid w:val="00D1085E"/>
    <w:rsid w:val="00D10BD8"/>
    <w:rsid w:val="00D11371"/>
    <w:rsid w:val="00D12AD8"/>
    <w:rsid w:val="00D13044"/>
    <w:rsid w:val="00D1308F"/>
    <w:rsid w:val="00D13A4D"/>
    <w:rsid w:val="00D13D97"/>
    <w:rsid w:val="00D14006"/>
    <w:rsid w:val="00D1427D"/>
    <w:rsid w:val="00D14490"/>
    <w:rsid w:val="00D1589D"/>
    <w:rsid w:val="00D15A08"/>
    <w:rsid w:val="00D15C0B"/>
    <w:rsid w:val="00D172D0"/>
    <w:rsid w:val="00D17F1F"/>
    <w:rsid w:val="00D21EC6"/>
    <w:rsid w:val="00D22382"/>
    <w:rsid w:val="00D22614"/>
    <w:rsid w:val="00D226DA"/>
    <w:rsid w:val="00D23339"/>
    <w:rsid w:val="00D234B7"/>
    <w:rsid w:val="00D23946"/>
    <w:rsid w:val="00D23CEA"/>
    <w:rsid w:val="00D23F6C"/>
    <w:rsid w:val="00D23FA4"/>
    <w:rsid w:val="00D24D28"/>
    <w:rsid w:val="00D24D32"/>
    <w:rsid w:val="00D25E36"/>
    <w:rsid w:val="00D26356"/>
    <w:rsid w:val="00D26F47"/>
    <w:rsid w:val="00D278CA"/>
    <w:rsid w:val="00D27A35"/>
    <w:rsid w:val="00D30357"/>
    <w:rsid w:val="00D30C49"/>
    <w:rsid w:val="00D30C67"/>
    <w:rsid w:val="00D30E3D"/>
    <w:rsid w:val="00D3162B"/>
    <w:rsid w:val="00D32354"/>
    <w:rsid w:val="00D32955"/>
    <w:rsid w:val="00D3353B"/>
    <w:rsid w:val="00D3355A"/>
    <w:rsid w:val="00D33CCD"/>
    <w:rsid w:val="00D347FF"/>
    <w:rsid w:val="00D35399"/>
    <w:rsid w:val="00D356E8"/>
    <w:rsid w:val="00D35802"/>
    <w:rsid w:val="00D35D1A"/>
    <w:rsid w:val="00D36471"/>
    <w:rsid w:val="00D36605"/>
    <w:rsid w:val="00D36BB9"/>
    <w:rsid w:val="00D371D3"/>
    <w:rsid w:val="00D373DC"/>
    <w:rsid w:val="00D37ACB"/>
    <w:rsid w:val="00D40EFF"/>
    <w:rsid w:val="00D41851"/>
    <w:rsid w:val="00D43FA2"/>
    <w:rsid w:val="00D445B1"/>
    <w:rsid w:val="00D44B70"/>
    <w:rsid w:val="00D45BE7"/>
    <w:rsid w:val="00D46E86"/>
    <w:rsid w:val="00D47530"/>
    <w:rsid w:val="00D477C7"/>
    <w:rsid w:val="00D4794A"/>
    <w:rsid w:val="00D4795B"/>
    <w:rsid w:val="00D479B8"/>
    <w:rsid w:val="00D50064"/>
    <w:rsid w:val="00D5079B"/>
    <w:rsid w:val="00D51511"/>
    <w:rsid w:val="00D5283D"/>
    <w:rsid w:val="00D52E2F"/>
    <w:rsid w:val="00D52FC2"/>
    <w:rsid w:val="00D53583"/>
    <w:rsid w:val="00D54484"/>
    <w:rsid w:val="00D57AF4"/>
    <w:rsid w:val="00D60154"/>
    <w:rsid w:val="00D602E7"/>
    <w:rsid w:val="00D6108D"/>
    <w:rsid w:val="00D61C36"/>
    <w:rsid w:val="00D61EC8"/>
    <w:rsid w:val="00D62D87"/>
    <w:rsid w:val="00D63C5B"/>
    <w:rsid w:val="00D6444D"/>
    <w:rsid w:val="00D649AE"/>
    <w:rsid w:val="00D657C1"/>
    <w:rsid w:val="00D661D1"/>
    <w:rsid w:val="00D670D0"/>
    <w:rsid w:val="00D67C60"/>
    <w:rsid w:val="00D70505"/>
    <w:rsid w:val="00D7076D"/>
    <w:rsid w:val="00D71838"/>
    <w:rsid w:val="00D722EA"/>
    <w:rsid w:val="00D73E09"/>
    <w:rsid w:val="00D740C0"/>
    <w:rsid w:val="00D7511F"/>
    <w:rsid w:val="00D770E6"/>
    <w:rsid w:val="00D77B9D"/>
    <w:rsid w:val="00D77DBE"/>
    <w:rsid w:val="00D804CF"/>
    <w:rsid w:val="00D80772"/>
    <w:rsid w:val="00D81038"/>
    <w:rsid w:val="00D8159E"/>
    <w:rsid w:val="00D81E22"/>
    <w:rsid w:val="00D8234C"/>
    <w:rsid w:val="00D83C6F"/>
    <w:rsid w:val="00D8433A"/>
    <w:rsid w:val="00D84C97"/>
    <w:rsid w:val="00D84DB9"/>
    <w:rsid w:val="00D874E7"/>
    <w:rsid w:val="00D875EC"/>
    <w:rsid w:val="00D87ACC"/>
    <w:rsid w:val="00D915A3"/>
    <w:rsid w:val="00D915D6"/>
    <w:rsid w:val="00D92392"/>
    <w:rsid w:val="00D92507"/>
    <w:rsid w:val="00D934D7"/>
    <w:rsid w:val="00D93522"/>
    <w:rsid w:val="00D94511"/>
    <w:rsid w:val="00D94792"/>
    <w:rsid w:val="00D95140"/>
    <w:rsid w:val="00D9617F"/>
    <w:rsid w:val="00D962D1"/>
    <w:rsid w:val="00D964A3"/>
    <w:rsid w:val="00D97002"/>
    <w:rsid w:val="00D97F3D"/>
    <w:rsid w:val="00DA04EE"/>
    <w:rsid w:val="00DA0511"/>
    <w:rsid w:val="00DA094C"/>
    <w:rsid w:val="00DA0F6F"/>
    <w:rsid w:val="00DA1563"/>
    <w:rsid w:val="00DA2037"/>
    <w:rsid w:val="00DA298E"/>
    <w:rsid w:val="00DA3442"/>
    <w:rsid w:val="00DA36CC"/>
    <w:rsid w:val="00DA37FA"/>
    <w:rsid w:val="00DA3998"/>
    <w:rsid w:val="00DA3B4C"/>
    <w:rsid w:val="00DA3E8D"/>
    <w:rsid w:val="00DA4D34"/>
    <w:rsid w:val="00DA4E08"/>
    <w:rsid w:val="00DA4FCC"/>
    <w:rsid w:val="00DA50D7"/>
    <w:rsid w:val="00DA608B"/>
    <w:rsid w:val="00DA63D5"/>
    <w:rsid w:val="00DB02CB"/>
    <w:rsid w:val="00DB10C5"/>
    <w:rsid w:val="00DB10F3"/>
    <w:rsid w:val="00DB1564"/>
    <w:rsid w:val="00DB15EE"/>
    <w:rsid w:val="00DB1E85"/>
    <w:rsid w:val="00DB2C02"/>
    <w:rsid w:val="00DB2D1C"/>
    <w:rsid w:val="00DB308F"/>
    <w:rsid w:val="00DB3B41"/>
    <w:rsid w:val="00DB4682"/>
    <w:rsid w:val="00DB47F5"/>
    <w:rsid w:val="00DB49A5"/>
    <w:rsid w:val="00DB5117"/>
    <w:rsid w:val="00DB53D6"/>
    <w:rsid w:val="00DB6492"/>
    <w:rsid w:val="00DB6C80"/>
    <w:rsid w:val="00DB758A"/>
    <w:rsid w:val="00DB7986"/>
    <w:rsid w:val="00DB79C8"/>
    <w:rsid w:val="00DC043A"/>
    <w:rsid w:val="00DC048B"/>
    <w:rsid w:val="00DC0644"/>
    <w:rsid w:val="00DC20D8"/>
    <w:rsid w:val="00DC26D0"/>
    <w:rsid w:val="00DC392A"/>
    <w:rsid w:val="00DC4300"/>
    <w:rsid w:val="00DC4BA1"/>
    <w:rsid w:val="00DC5A6F"/>
    <w:rsid w:val="00DC6814"/>
    <w:rsid w:val="00DC7450"/>
    <w:rsid w:val="00DC76CD"/>
    <w:rsid w:val="00DC7A96"/>
    <w:rsid w:val="00DC7DC6"/>
    <w:rsid w:val="00DD0911"/>
    <w:rsid w:val="00DD0BEF"/>
    <w:rsid w:val="00DD1950"/>
    <w:rsid w:val="00DD22C7"/>
    <w:rsid w:val="00DD4373"/>
    <w:rsid w:val="00DD527A"/>
    <w:rsid w:val="00DD5361"/>
    <w:rsid w:val="00DD5A8F"/>
    <w:rsid w:val="00DD62BF"/>
    <w:rsid w:val="00DD6E67"/>
    <w:rsid w:val="00DD77DF"/>
    <w:rsid w:val="00DE050E"/>
    <w:rsid w:val="00DE0F7E"/>
    <w:rsid w:val="00DE1CED"/>
    <w:rsid w:val="00DE1EC0"/>
    <w:rsid w:val="00DE22B7"/>
    <w:rsid w:val="00DE3671"/>
    <w:rsid w:val="00DE3C17"/>
    <w:rsid w:val="00DE50D7"/>
    <w:rsid w:val="00DE50D8"/>
    <w:rsid w:val="00DE68A1"/>
    <w:rsid w:val="00DE6D90"/>
    <w:rsid w:val="00DE6E06"/>
    <w:rsid w:val="00DE7D5E"/>
    <w:rsid w:val="00DF0270"/>
    <w:rsid w:val="00DF062F"/>
    <w:rsid w:val="00DF0F69"/>
    <w:rsid w:val="00DF100F"/>
    <w:rsid w:val="00DF1E78"/>
    <w:rsid w:val="00DF1ED4"/>
    <w:rsid w:val="00DF2B19"/>
    <w:rsid w:val="00DF338D"/>
    <w:rsid w:val="00DF3833"/>
    <w:rsid w:val="00DF3A69"/>
    <w:rsid w:val="00DF3BB6"/>
    <w:rsid w:val="00DF4AFE"/>
    <w:rsid w:val="00DF706D"/>
    <w:rsid w:val="00DF7D48"/>
    <w:rsid w:val="00E00156"/>
    <w:rsid w:val="00E01292"/>
    <w:rsid w:val="00E012BC"/>
    <w:rsid w:val="00E018DF"/>
    <w:rsid w:val="00E01A50"/>
    <w:rsid w:val="00E01C3F"/>
    <w:rsid w:val="00E01FC1"/>
    <w:rsid w:val="00E0281C"/>
    <w:rsid w:val="00E02B91"/>
    <w:rsid w:val="00E04461"/>
    <w:rsid w:val="00E04DA1"/>
    <w:rsid w:val="00E05B4D"/>
    <w:rsid w:val="00E05CCE"/>
    <w:rsid w:val="00E0635A"/>
    <w:rsid w:val="00E06C3E"/>
    <w:rsid w:val="00E06E9A"/>
    <w:rsid w:val="00E0723C"/>
    <w:rsid w:val="00E0763A"/>
    <w:rsid w:val="00E07DF5"/>
    <w:rsid w:val="00E1011F"/>
    <w:rsid w:val="00E12387"/>
    <w:rsid w:val="00E12734"/>
    <w:rsid w:val="00E1391C"/>
    <w:rsid w:val="00E13BF2"/>
    <w:rsid w:val="00E14AED"/>
    <w:rsid w:val="00E1535C"/>
    <w:rsid w:val="00E15C1C"/>
    <w:rsid w:val="00E16523"/>
    <w:rsid w:val="00E17614"/>
    <w:rsid w:val="00E17E5E"/>
    <w:rsid w:val="00E20640"/>
    <w:rsid w:val="00E207FD"/>
    <w:rsid w:val="00E21075"/>
    <w:rsid w:val="00E218B2"/>
    <w:rsid w:val="00E21F58"/>
    <w:rsid w:val="00E22F04"/>
    <w:rsid w:val="00E23A56"/>
    <w:rsid w:val="00E24057"/>
    <w:rsid w:val="00E2522A"/>
    <w:rsid w:val="00E25916"/>
    <w:rsid w:val="00E26241"/>
    <w:rsid w:val="00E30159"/>
    <w:rsid w:val="00E308A2"/>
    <w:rsid w:val="00E30979"/>
    <w:rsid w:val="00E30C92"/>
    <w:rsid w:val="00E30E13"/>
    <w:rsid w:val="00E31507"/>
    <w:rsid w:val="00E317E8"/>
    <w:rsid w:val="00E31E3F"/>
    <w:rsid w:val="00E3249C"/>
    <w:rsid w:val="00E32543"/>
    <w:rsid w:val="00E32A14"/>
    <w:rsid w:val="00E33EB8"/>
    <w:rsid w:val="00E33F78"/>
    <w:rsid w:val="00E36178"/>
    <w:rsid w:val="00E37A93"/>
    <w:rsid w:val="00E40877"/>
    <w:rsid w:val="00E40DC8"/>
    <w:rsid w:val="00E411E0"/>
    <w:rsid w:val="00E42021"/>
    <w:rsid w:val="00E426DB"/>
    <w:rsid w:val="00E43A8E"/>
    <w:rsid w:val="00E43B37"/>
    <w:rsid w:val="00E441B9"/>
    <w:rsid w:val="00E44565"/>
    <w:rsid w:val="00E44955"/>
    <w:rsid w:val="00E44B7E"/>
    <w:rsid w:val="00E44E80"/>
    <w:rsid w:val="00E450BF"/>
    <w:rsid w:val="00E45482"/>
    <w:rsid w:val="00E45487"/>
    <w:rsid w:val="00E4554F"/>
    <w:rsid w:val="00E45E9A"/>
    <w:rsid w:val="00E467B9"/>
    <w:rsid w:val="00E47C33"/>
    <w:rsid w:val="00E47EA3"/>
    <w:rsid w:val="00E47ED7"/>
    <w:rsid w:val="00E504A3"/>
    <w:rsid w:val="00E513C9"/>
    <w:rsid w:val="00E51995"/>
    <w:rsid w:val="00E5326D"/>
    <w:rsid w:val="00E5464D"/>
    <w:rsid w:val="00E558FA"/>
    <w:rsid w:val="00E5623A"/>
    <w:rsid w:val="00E5654E"/>
    <w:rsid w:val="00E56B45"/>
    <w:rsid w:val="00E56FE5"/>
    <w:rsid w:val="00E57C68"/>
    <w:rsid w:val="00E57F8C"/>
    <w:rsid w:val="00E60AA0"/>
    <w:rsid w:val="00E62415"/>
    <w:rsid w:val="00E6264F"/>
    <w:rsid w:val="00E63BFB"/>
    <w:rsid w:val="00E64604"/>
    <w:rsid w:val="00E64620"/>
    <w:rsid w:val="00E6492C"/>
    <w:rsid w:val="00E649C6"/>
    <w:rsid w:val="00E64B52"/>
    <w:rsid w:val="00E65949"/>
    <w:rsid w:val="00E65F2E"/>
    <w:rsid w:val="00E703DA"/>
    <w:rsid w:val="00E70A36"/>
    <w:rsid w:val="00E72238"/>
    <w:rsid w:val="00E72499"/>
    <w:rsid w:val="00E72DBB"/>
    <w:rsid w:val="00E734B9"/>
    <w:rsid w:val="00E75482"/>
    <w:rsid w:val="00E75B16"/>
    <w:rsid w:val="00E774FE"/>
    <w:rsid w:val="00E82A27"/>
    <w:rsid w:val="00E82C70"/>
    <w:rsid w:val="00E82F26"/>
    <w:rsid w:val="00E830D7"/>
    <w:rsid w:val="00E83D0E"/>
    <w:rsid w:val="00E83ED5"/>
    <w:rsid w:val="00E84EFA"/>
    <w:rsid w:val="00E853A4"/>
    <w:rsid w:val="00E854BC"/>
    <w:rsid w:val="00E858D8"/>
    <w:rsid w:val="00E867F8"/>
    <w:rsid w:val="00E871C9"/>
    <w:rsid w:val="00E87570"/>
    <w:rsid w:val="00E9155F"/>
    <w:rsid w:val="00E91A17"/>
    <w:rsid w:val="00E91D1E"/>
    <w:rsid w:val="00E92DC0"/>
    <w:rsid w:val="00E93708"/>
    <w:rsid w:val="00E93C9D"/>
    <w:rsid w:val="00E947C2"/>
    <w:rsid w:val="00E94D7C"/>
    <w:rsid w:val="00E95F95"/>
    <w:rsid w:val="00E9624F"/>
    <w:rsid w:val="00E963C1"/>
    <w:rsid w:val="00E96739"/>
    <w:rsid w:val="00E96A6D"/>
    <w:rsid w:val="00EA0288"/>
    <w:rsid w:val="00EA02ED"/>
    <w:rsid w:val="00EA0987"/>
    <w:rsid w:val="00EA0F91"/>
    <w:rsid w:val="00EA20CE"/>
    <w:rsid w:val="00EA2F04"/>
    <w:rsid w:val="00EA347B"/>
    <w:rsid w:val="00EA3A0C"/>
    <w:rsid w:val="00EA3EE6"/>
    <w:rsid w:val="00EA5738"/>
    <w:rsid w:val="00EA5FB0"/>
    <w:rsid w:val="00EA6036"/>
    <w:rsid w:val="00EA609F"/>
    <w:rsid w:val="00EA6234"/>
    <w:rsid w:val="00EB0B89"/>
    <w:rsid w:val="00EB0F2E"/>
    <w:rsid w:val="00EB16FA"/>
    <w:rsid w:val="00EB1C42"/>
    <w:rsid w:val="00EB2BC4"/>
    <w:rsid w:val="00EB79AF"/>
    <w:rsid w:val="00EB7C77"/>
    <w:rsid w:val="00EC03D9"/>
    <w:rsid w:val="00EC03DB"/>
    <w:rsid w:val="00EC1339"/>
    <w:rsid w:val="00EC1AED"/>
    <w:rsid w:val="00EC3138"/>
    <w:rsid w:val="00EC4788"/>
    <w:rsid w:val="00EC5730"/>
    <w:rsid w:val="00EC57EC"/>
    <w:rsid w:val="00EC5911"/>
    <w:rsid w:val="00EC6606"/>
    <w:rsid w:val="00ED041B"/>
    <w:rsid w:val="00ED0991"/>
    <w:rsid w:val="00ED0AD9"/>
    <w:rsid w:val="00ED1415"/>
    <w:rsid w:val="00ED1551"/>
    <w:rsid w:val="00ED17CE"/>
    <w:rsid w:val="00ED1A9C"/>
    <w:rsid w:val="00ED229A"/>
    <w:rsid w:val="00ED2716"/>
    <w:rsid w:val="00ED2B53"/>
    <w:rsid w:val="00ED2CE0"/>
    <w:rsid w:val="00ED3655"/>
    <w:rsid w:val="00ED4295"/>
    <w:rsid w:val="00ED49FF"/>
    <w:rsid w:val="00ED4C9B"/>
    <w:rsid w:val="00ED4E11"/>
    <w:rsid w:val="00ED51FE"/>
    <w:rsid w:val="00ED5B97"/>
    <w:rsid w:val="00ED669C"/>
    <w:rsid w:val="00ED71C2"/>
    <w:rsid w:val="00ED7C9D"/>
    <w:rsid w:val="00ED7E27"/>
    <w:rsid w:val="00EE0F1A"/>
    <w:rsid w:val="00EE1DD9"/>
    <w:rsid w:val="00EE1FDF"/>
    <w:rsid w:val="00EE2009"/>
    <w:rsid w:val="00EE224C"/>
    <w:rsid w:val="00EE265C"/>
    <w:rsid w:val="00EE3B03"/>
    <w:rsid w:val="00EE43BA"/>
    <w:rsid w:val="00EE46CD"/>
    <w:rsid w:val="00EE4972"/>
    <w:rsid w:val="00EE5A0C"/>
    <w:rsid w:val="00EE6886"/>
    <w:rsid w:val="00EE69D2"/>
    <w:rsid w:val="00EF017E"/>
    <w:rsid w:val="00EF0B5D"/>
    <w:rsid w:val="00EF0DDC"/>
    <w:rsid w:val="00EF139D"/>
    <w:rsid w:val="00EF1F6C"/>
    <w:rsid w:val="00EF286E"/>
    <w:rsid w:val="00EF2F15"/>
    <w:rsid w:val="00EF4055"/>
    <w:rsid w:val="00EF4DAE"/>
    <w:rsid w:val="00EF56BB"/>
    <w:rsid w:val="00EF5706"/>
    <w:rsid w:val="00EF5DC8"/>
    <w:rsid w:val="00EF6085"/>
    <w:rsid w:val="00EF6504"/>
    <w:rsid w:val="00EF669E"/>
    <w:rsid w:val="00EF7207"/>
    <w:rsid w:val="00F001AD"/>
    <w:rsid w:val="00F00F55"/>
    <w:rsid w:val="00F011F6"/>
    <w:rsid w:val="00F0153E"/>
    <w:rsid w:val="00F02169"/>
    <w:rsid w:val="00F023B7"/>
    <w:rsid w:val="00F0294F"/>
    <w:rsid w:val="00F0301C"/>
    <w:rsid w:val="00F04E8D"/>
    <w:rsid w:val="00F05741"/>
    <w:rsid w:val="00F05CD8"/>
    <w:rsid w:val="00F0633B"/>
    <w:rsid w:val="00F069AA"/>
    <w:rsid w:val="00F06A48"/>
    <w:rsid w:val="00F0728B"/>
    <w:rsid w:val="00F0748D"/>
    <w:rsid w:val="00F07C02"/>
    <w:rsid w:val="00F07D8B"/>
    <w:rsid w:val="00F114B7"/>
    <w:rsid w:val="00F11BED"/>
    <w:rsid w:val="00F11F95"/>
    <w:rsid w:val="00F13ACE"/>
    <w:rsid w:val="00F14BBA"/>
    <w:rsid w:val="00F1578C"/>
    <w:rsid w:val="00F1629E"/>
    <w:rsid w:val="00F168D0"/>
    <w:rsid w:val="00F16E9D"/>
    <w:rsid w:val="00F20DD5"/>
    <w:rsid w:val="00F2199F"/>
    <w:rsid w:val="00F228AA"/>
    <w:rsid w:val="00F236C1"/>
    <w:rsid w:val="00F2388B"/>
    <w:rsid w:val="00F23DE6"/>
    <w:rsid w:val="00F24246"/>
    <w:rsid w:val="00F246A5"/>
    <w:rsid w:val="00F25DF8"/>
    <w:rsid w:val="00F26397"/>
    <w:rsid w:val="00F27F91"/>
    <w:rsid w:val="00F3006B"/>
    <w:rsid w:val="00F30DF7"/>
    <w:rsid w:val="00F30FDD"/>
    <w:rsid w:val="00F311D0"/>
    <w:rsid w:val="00F3276A"/>
    <w:rsid w:val="00F32E64"/>
    <w:rsid w:val="00F331B3"/>
    <w:rsid w:val="00F3398E"/>
    <w:rsid w:val="00F3428C"/>
    <w:rsid w:val="00F34AB6"/>
    <w:rsid w:val="00F350B9"/>
    <w:rsid w:val="00F3542A"/>
    <w:rsid w:val="00F35B47"/>
    <w:rsid w:val="00F35C49"/>
    <w:rsid w:val="00F35E70"/>
    <w:rsid w:val="00F3629B"/>
    <w:rsid w:val="00F37CE8"/>
    <w:rsid w:val="00F40ECD"/>
    <w:rsid w:val="00F437DF"/>
    <w:rsid w:val="00F43ACB"/>
    <w:rsid w:val="00F440D1"/>
    <w:rsid w:val="00F46630"/>
    <w:rsid w:val="00F46B28"/>
    <w:rsid w:val="00F475A4"/>
    <w:rsid w:val="00F4763D"/>
    <w:rsid w:val="00F5022C"/>
    <w:rsid w:val="00F50E09"/>
    <w:rsid w:val="00F51206"/>
    <w:rsid w:val="00F519E4"/>
    <w:rsid w:val="00F519E8"/>
    <w:rsid w:val="00F51E05"/>
    <w:rsid w:val="00F51E93"/>
    <w:rsid w:val="00F5228D"/>
    <w:rsid w:val="00F523F2"/>
    <w:rsid w:val="00F5251A"/>
    <w:rsid w:val="00F526D9"/>
    <w:rsid w:val="00F53E18"/>
    <w:rsid w:val="00F53E57"/>
    <w:rsid w:val="00F54B21"/>
    <w:rsid w:val="00F5551B"/>
    <w:rsid w:val="00F55663"/>
    <w:rsid w:val="00F56ED1"/>
    <w:rsid w:val="00F575FA"/>
    <w:rsid w:val="00F61AA9"/>
    <w:rsid w:val="00F637CA"/>
    <w:rsid w:val="00F6384D"/>
    <w:rsid w:val="00F63C86"/>
    <w:rsid w:val="00F63F5E"/>
    <w:rsid w:val="00F646A4"/>
    <w:rsid w:val="00F648B1"/>
    <w:rsid w:val="00F64C76"/>
    <w:rsid w:val="00F64EAE"/>
    <w:rsid w:val="00F657DD"/>
    <w:rsid w:val="00F65C3F"/>
    <w:rsid w:val="00F65E01"/>
    <w:rsid w:val="00F65FB5"/>
    <w:rsid w:val="00F6649C"/>
    <w:rsid w:val="00F6673B"/>
    <w:rsid w:val="00F66BF2"/>
    <w:rsid w:val="00F66F9A"/>
    <w:rsid w:val="00F674E4"/>
    <w:rsid w:val="00F701ED"/>
    <w:rsid w:val="00F7042A"/>
    <w:rsid w:val="00F70CF3"/>
    <w:rsid w:val="00F71A4D"/>
    <w:rsid w:val="00F71E3C"/>
    <w:rsid w:val="00F71E79"/>
    <w:rsid w:val="00F7263D"/>
    <w:rsid w:val="00F731B3"/>
    <w:rsid w:val="00F73416"/>
    <w:rsid w:val="00F7369D"/>
    <w:rsid w:val="00F739ED"/>
    <w:rsid w:val="00F73DF7"/>
    <w:rsid w:val="00F742A1"/>
    <w:rsid w:val="00F74863"/>
    <w:rsid w:val="00F74E80"/>
    <w:rsid w:val="00F75109"/>
    <w:rsid w:val="00F757EA"/>
    <w:rsid w:val="00F76591"/>
    <w:rsid w:val="00F77079"/>
    <w:rsid w:val="00F771B5"/>
    <w:rsid w:val="00F801C6"/>
    <w:rsid w:val="00F80B70"/>
    <w:rsid w:val="00F80C7D"/>
    <w:rsid w:val="00F813B6"/>
    <w:rsid w:val="00F83A7E"/>
    <w:rsid w:val="00F8495E"/>
    <w:rsid w:val="00F84E08"/>
    <w:rsid w:val="00F85A57"/>
    <w:rsid w:val="00F85D2D"/>
    <w:rsid w:val="00F87CDC"/>
    <w:rsid w:val="00F902FB"/>
    <w:rsid w:val="00F91404"/>
    <w:rsid w:val="00F916C9"/>
    <w:rsid w:val="00F91EC9"/>
    <w:rsid w:val="00F924D7"/>
    <w:rsid w:val="00F92B5A"/>
    <w:rsid w:val="00F92D63"/>
    <w:rsid w:val="00F93398"/>
    <w:rsid w:val="00F93557"/>
    <w:rsid w:val="00F93822"/>
    <w:rsid w:val="00F948D9"/>
    <w:rsid w:val="00F96115"/>
    <w:rsid w:val="00F966F6"/>
    <w:rsid w:val="00F96FB0"/>
    <w:rsid w:val="00F97F4F"/>
    <w:rsid w:val="00FA08CB"/>
    <w:rsid w:val="00FA0C64"/>
    <w:rsid w:val="00FA0F1E"/>
    <w:rsid w:val="00FA1F07"/>
    <w:rsid w:val="00FA2021"/>
    <w:rsid w:val="00FA2605"/>
    <w:rsid w:val="00FA2B24"/>
    <w:rsid w:val="00FA3134"/>
    <w:rsid w:val="00FA329C"/>
    <w:rsid w:val="00FA4D30"/>
    <w:rsid w:val="00FA4EC4"/>
    <w:rsid w:val="00FA52A9"/>
    <w:rsid w:val="00FA535C"/>
    <w:rsid w:val="00FA6149"/>
    <w:rsid w:val="00FA6B0E"/>
    <w:rsid w:val="00FA7583"/>
    <w:rsid w:val="00FB0BB3"/>
    <w:rsid w:val="00FB14C7"/>
    <w:rsid w:val="00FB1596"/>
    <w:rsid w:val="00FB17D9"/>
    <w:rsid w:val="00FB399D"/>
    <w:rsid w:val="00FB3C78"/>
    <w:rsid w:val="00FB4A12"/>
    <w:rsid w:val="00FB4BA6"/>
    <w:rsid w:val="00FB4E90"/>
    <w:rsid w:val="00FB5374"/>
    <w:rsid w:val="00FB5521"/>
    <w:rsid w:val="00FB5F6D"/>
    <w:rsid w:val="00FB64B6"/>
    <w:rsid w:val="00FB69DB"/>
    <w:rsid w:val="00FB6ABD"/>
    <w:rsid w:val="00FC02A5"/>
    <w:rsid w:val="00FC0462"/>
    <w:rsid w:val="00FC1418"/>
    <w:rsid w:val="00FC16B8"/>
    <w:rsid w:val="00FC1DCB"/>
    <w:rsid w:val="00FC32EB"/>
    <w:rsid w:val="00FC35B7"/>
    <w:rsid w:val="00FC3635"/>
    <w:rsid w:val="00FC39B9"/>
    <w:rsid w:val="00FC4A02"/>
    <w:rsid w:val="00FC5F0E"/>
    <w:rsid w:val="00FC638A"/>
    <w:rsid w:val="00FC6808"/>
    <w:rsid w:val="00FC73BA"/>
    <w:rsid w:val="00FD1F36"/>
    <w:rsid w:val="00FD2AA8"/>
    <w:rsid w:val="00FD2F01"/>
    <w:rsid w:val="00FD332D"/>
    <w:rsid w:val="00FD3784"/>
    <w:rsid w:val="00FD4C51"/>
    <w:rsid w:val="00FD50E4"/>
    <w:rsid w:val="00FD5BAD"/>
    <w:rsid w:val="00FD698F"/>
    <w:rsid w:val="00FD6CF5"/>
    <w:rsid w:val="00FD72E1"/>
    <w:rsid w:val="00FD770B"/>
    <w:rsid w:val="00FE0459"/>
    <w:rsid w:val="00FE0486"/>
    <w:rsid w:val="00FE06AA"/>
    <w:rsid w:val="00FE09A7"/>
    <w:rsid w:val="00FE1CA0"/>
    <w:rsid w:val="00FE1E14"/>
    <w:rsid w:val="00FE1E9B"/>
    <w:rsid w:val="00FE2684"/>
    <w:rsid w:val="00FE35FD"/>
    <w:rsid w:val="00FE4E4A"/>
    <w:rsid w:val="00FE4E4D"/>
    <w:rsid w:val="00FE4E96"/>
    <w:rsid w:val="00FE4F94"/>
    <w:rsid w:val="00FE57D7"/>
    <w:rsid w:val="00FE591F"/>
    <w:rsid w:val="00FE5A98"/>
    <w:rsid w:val="00FE5C22"/>
    <w:rsid w:val="00FE758A"/>
    <w:rsid w:val="00FF0F3F"/>
    <w:rsid w:val="00FF118C"/>
    <w:rsid w:val="00FF12CF"/>
    <w:rsid w:val="00FF232B"/>
    <w:rsid w:val="00FF2ACF"/>
    <w:rsid w:val="00FF2B85"/>
    <w:rsid w:val="00FF39C1"/>
    <w:rsid w:val="00FF443D"/>
    <w:rsid w:val="00FF447D"/>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589F8-A66F-4BB6-AA25-9E25C5EC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3C"/>
    <w:pPr>
      <w:spacing w:after="0"/>
      <w:ind w:firstLine="720"/>
    </w:pPr>
  </w:style>
  <w:style w:type="paragraph" w:styleId="Heading1">
    <w:name w:val="heading 1"/>
    <w:basedOn w:val="Normal"/>
    <w:next w:val="Normal"/>
    <w:link w:val="Heading1Char"/>
    <w:autoRedefine/>
    <w:uiPriority w:val="9"/>
    <w:qFormat/>
    <w:rsid w:val="00C50753"/>
    <w:pPr>
      <w:keepNext/>
      <w:keepLines/>
      <w:spacing w:before="240" w:after="240"/>
      <w:ind w:left="360" w:firstLine="0"/>
      <w:outlineLvl w:val="0"/>
    </w:pPr>
    <w:rPr>
      <w:rFonts w:eastAsiaTheme="majorEastAsia" w:cstheme="majorBidi"/>
      <w:b/>
      <w:sz w:val="28"/>
      <w:szCs w:val="20"/>
    </w:rPr>
  </w:style>
  <w:style w:type="paragraph" w:styleId="Heading2">
    <w:name w:val="heading 2"/>
    <w:basedOn w:val="Normal"/>
    <w:next w:val="Normal"/>
    <w:link w:val="Heading2Char"/>
    <w:uiPriority w:val="9"/>
    <w:unhideWhenUsed/>
    <w:qFormat/>
    <w:rsid w:val="00543A42"/>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644F5A"/>
    <w:pPr>
      <w:keepNext/>
      <w:keepLines/>
      <w:spacing w:before="40" w:after="120"/>
      <w:outlineLvl w:val="2"/>
    </w:pPr>
    <w:rPr>
      <w:rFonts w:ascii="Calibri" w:eastAsiaTheme="majorEastAsia" w:hAnsi="Calibri" w:cstheme="majorBidi"/>
      <w:sz w:val="24"/>
      <w:szCs w:val="24"/>
    </w:rPr>
  </w:style>
  <w:style w:type="paragraph" w:styleId="Heading7">
    <w:name w:val="heading 7"/>
    <w:basedOn w:val="Normal"/>
    <w:next w:val="Normal"/>
    <w:link w:val="Heading7Char"/>
    <w:uiPriority w:val="9"/>
    <w:semiHidden/>
    <w:unhideWhenUsed/>
    <w:qFormat/>
    <w:rsid w:val="00F1629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753"/>
    <w:rPr>
      <w:rFonts w:eastAsiaTheme="majorEastAsia" w:cstheme="majorBidi"/>
      <w:b/>
      <w:sz w:val="28"/>
      <w:szCs w:val="20"/>
    </w:rPr>
  </w:style>
  <w:style w:type="character" w:customStyle="1" w:styleId="Heading2Char">
    <w:name w:val="Heading 2 Char"/>
    <w:basedOn w:val="DefaultParagraphFont"/>
    <w:link w:val="Heading2"/>
    <w:uiPriority w:val="9"/>
    <w:rsid w:val="00543A42"/>
    <w:rPr>
      <w:rFonts w:asciiTheme="majorHAnsi" w:eastAsiaTheme="majorEastAsia" w:hAnsiTheme="majorHAnsi" w:cstheme="majorBidi"/>
      <w:sz w:val="26"/>
      <w:szCs w:val="26"/>
    </w:rPr>
  </w:style>
  <w:style w:type="paragraph" w:styleId="Quote">
    <w:name w:val="Quote"/>
    <w:basedOn w:val="Normal"/>
    <w:next w:val="Normal"/>
    <w:link w:val="QuoteChar"/>
    <w:uiPriority w:val="29"/>
    <w:qFormat/>
    <w:rsid w:val="00BA369F"/>
    <w:pPr>
      <w:ind w:left="864" w:right="864" w:firstLine="0"/>
    </w:pPr>
    <w:rPr>
      <w:iCs/>
      <w:color w:val="404040" w:themeColor="text1" w:themeTint="BF"/>
    </w:rPr>
  </w:style>
  <w:style w:type="character" w:customStyle="1" w:styleId="QuoteChar">
    <w:name w:val="Quote Char"/>
    <w:basedOn w:val="DefaultParagraphFont"/>
    <w:link w:val="Quote"/>
    <w:uiPriority w:val="29"/>
    <w:rsid w:val="00BA369F"/>
    <w:rPr>
      <w:iCs/>
      <w:color w:val="404040" w:themeColor="text1" w:themeTint="BF"/>
    </w:rPr>
  </w:style>
  <w:style w:type="character" w:customStyle="1" w:styleId="Heading3Char">
    <w:name w:val="Heading 3 Char"/>
    <w:basedOn w:val="DefaultParagraphFont"/>
    <w:link w:val="Heading3"/>
    <w:uiPriority w:val="9"/>
    <w:rsid w:val="00644F5A"/>
    <w:rPr>
      <w:rFonts w:ascii="Calibri" w:eastAsiaTheme="majorEastAsia" w:hAnsi="Calibri" w:cstheme="majorBidi"/>
      <w:sz w:val="24"/>
      <w:szCs w:val="24"/>
    </w:rPr>
  </w:style>
  <w:style w:type="paragraph" w:styleId="ListParagraph">
    <w:name w:val="List Paragraph"/>
    <w:aliases w:val="AAList Paragraph,AAList"/>
    <w:basedOn w:val="Normal"/>
    <w:uiPriority w:val="34"/>
    <w:qFormat/>
    <w:rsid w:val="00BA369F"/>
    <w:pPr>
      <w:ind w:left="432" w:hanging="432"/>
      <w:contextualSpacing/>
    </w:pPr>
  </w:style>
  <w:style w:type="paragraph" w:styleId="NoSpacing">
    <w:name w:val="No Spacing"/>
    <w:uiPriority w:val="1"/>
    <w:qFormat/>
    <w:rsid w:val="00A35AD1"/>
    <w:pPr>
      <w:spacing w:after="0" w:line="240" w:lineRule="auto"/>
    </w:pPr>
  </w:style>
  <w:style w:type="paragraph" w:styleId="FootnoteText">
    <w:name w:val="footnote text"/>
    <w:basedOn w:val="Normal"/>
    <w:link w:val="FootnoteTextChar"/>
    <w:uiPriority w:val="99"/>
    <w:unhideWhenUsed/>
    <w:rsid w:val="00337E64"/>
    <w:pPr>
      <w:spacing w:line="240" w:lineRule="auto"/>
    </w:pPr>
    <w:rPr>
      <w:sz w:val="20"/>
      <w:szCs w:val="20"/>
    </w:rPr>
  </w:style>
  <w:style w:type="character" w:customStyle="1" w:styleId="FootnoteTextChar">
    <w:name w:val="Footnote Text Char"/>
    <w:basedOn w:val="DefaultParagraphFont"/>
    <w:link w:val="FootnoteText"/>
    <w:uiPriority w:val="99"/>
    <w:rsid w:val="00337E64"/>
    <w:rPr>
      <w:sz w:val="20"/>
      <w:szCs w:val="20"/>
    </w:rPr>
  </w:style>
  <w:style w:type="character" w:styleId="FootnoteReference">
    <w:name w:val="footnote reference"/>
    <w:basedOn w:val="DefaultParagraphFont"/>
    <w:uiPriority w:val="99"/>
    <w:unhideWhenUsed/>
    <w:rsid w:val="00337E64"/>
    <w:rPr>
      <w:vertAlign w:val="superscript"/>
    </w:rPr>
  </w:style>
  <w:style w:type="paragraph" w:customStyle="1" w:styleId="Default">
    <w:name w:val="Default"/>
    <w:rsid w:val="006514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dium-font">
    <w:name w:val="medium-font"/>
    <w:basedOn w:val="DefaultParagraphFont"/>
    <w:rsid w:val="00CD7AB9"/>
  </w:style>
  <w:style w:type="paragraph" w:styleId="Header">
    <w:name w:val="header"/>
    <w:basedOn w:val="Normal"/>
    <w:link w:val="HeaderChar"/>
    <w:uiPriority w:val="99"/>
    <w:unhideWhenUsed/>
    <w:rsid w:val="004735EB"/>
    <w:pPr>
      <w:tabs>
        <w:tab w:val="center" w:pos="4680"/>
        <w:tab w:val="right" w:pos="9360"/>
      </w:tabs>
      <w:spacing w:line="240" w:lineRule="auto"/>
    </w:pPr>
  </w:style>
  <w:style w:type="character" w:customStyle="1" w:styleId="HeaderChar">
    <w:name w:val="Header Char"/>
    <w:basedOn w:val="DefaultParagraphFont"/>
    <w:link w:val="Header"/>
    <w:uiPriority w:val="99"/>
    <w:rsid w:val="004735EB"/>
  </w:style>
  <w:style w:type="paragraph" w:styleId="Footer">
    <w:name w:val="footer"/>
    <w:basedOn w:val="Normal"/>
    <w:link w:val="FooterChar"/>
    <w:uiPriority w:val="99"/>
    <w:unhideWhenUsed/>
    <w:rsid w:val="004735EB"/>
    <w:pPr>
      <w:tabs>
        <w:tab w:val="center" w:pos="4680"/>
        <w:tab w:val="right" w:pos="9360"/>
      </w:tabs>
      <w:spacing w:line="240" w:lineRule="auto"/>
    </w:pPr>
  </w:style>
  <w:style w:type="character" w:customStyle="1" w:styleId="FooterChar">
    <w:name w:val="Footer Char"/>
    <w:basedOn w:val="DefaultParagraphFont"/>
    <w:link w:val="Footer"/>
    <w:uiPriority w:val="99"/>
    <w:rsid w:val="004735EB"/>
  </w:style>
  <w:style w:type="character" w:customStyle="1" w:styleId="st">
    <w:name w:val="st"/>
    <w:basedOn w:val="DefaultParagraphFont"/>
    <w:rsid w:val="00F00F55"/>
  </w:style>
  <w:style w:type="character" w:customStyle="1" w:styleId="Heading7Char">
    <w:name w:val="Heading 7 Char"/>
    <w:basedOn w:val="DefaultParagraphFont"/>
    <w:link w:val="Heading7"/>
    <w:rsid w:val="00F1629E"/>
    <w:rPr>
      <w:rFonts w:asciiTheme="majorHAnsi" w:eastAsiaTheme="majorEastAsia" w:hAnsiTheme="majorHAnsi" w:cstheme="majorBidi"/>
      <w:i/>
      <w:iCs/>
      <w:color w:val="1F4D78" w:themeColor="accent1" w:themeShade="7F"/>
    </w:rPr>
  </w:style>
  <w:style w:type="character" w:customStyle="1" w:styleId="searchword">
    <w:name w:val="searchword"/>
    <w:basedOn w:val="DefaultParagraphFont"/>
    <w:rsid w:val="00C81741"/>
  </w:style>
  <w:style w:type="paragraph" w:styleId="Title">
    <w:name w:val="Title"/>
    <w:basedOn w:val="Normal"/>
    <w:next w:val="Normal"/>
    <w:link w:val="TitleChar"/>
    <w:uiPriority w:val="10"/>
    <w:qFormat/>
    <w:rsid w:val="00DC043A"/>
    <w:pPr>
      <w:widowControl w:val="0"/>
      <w:pBdr>
        <w:bottom w:val="single" w:sz="8" w:space="4" w:color="5B9BD5" w:themeColor="accent1"/>
      </w:pBdr>
      <w:autoSpaceDE w:val="0"/>
      <w:autoSpaceDN w:val="0"/>
      <w:adjustRightInd w:val="0"/>
      <w:spacing w:after="300" w:line="240" w:lineRule="auto"/>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DC043A"/>
    <w:rPr>
      <w:rFonts w:asciiTheme="majorHAnsi" w:eastAsiaTheme="majorEastAsia" w:hAnsiTheme="majorHAnsi" w:cstheme="majorBidi"/>
      <w:spacing w:val="5"/>
      <w:kern w:val="28"/>
      <w:sz w:val="52"/>
      <w:szCs w:val="52"/>
    </w:rPr>
  </w:style>
  <w:style w:type="character" w:customStyle="1" w:styleId="gb-title-box-title">
    <w:name w:val="gb-title-box-title"/>
    <w:basedOn w:val="DefaultParagraphFont"/>
    <w:rsid w:val="00AF44A4"/>
  </w:style>
  <w:style w:type="character" w:customStyle="1" w:styleId="bibitemspan">
    <w:name w:val="bibitemspan"/>
    <w:basedOn w:val="DefaultParagraphFont"/>
    <w:rsid w:val="00467D06"/>
  </w:style>
  <w:style w:type="character" w:styleId="Strong">
    <w:name w:val="Strong"/>
    <w:basedOn w:val="DefaultParagraphFont"/>
    <w:uiPriority w:val="22"/>
    <w:qFormat/>
    <w:rsid w:val="00446B0F"/>
    <w:rPr>
      <w:b/>
      <w:bCs/>
    </w:rPr>
  </w:style>
  <w:style w:type="character" w:styleId="Emphasis">
    <w:name w:val="Emphasis"/>
    <w:basedOn w:val="DefaultParagraphFont"/>
    <w:uiPriority w:val="20"/>
    <w:qFormat/>
    <w:rsid w:val="002D1E48"/>
    <w:rPr>
      <w:i/>
      <w:iCs/>
    </w:rPr>
  </w:style>
  <w:style w:type="character" w:styleId="Hyperlink">
    <w:name w:val="Hyperlink"/>
    <w:basedOn w:val="DefaultParagraphFont"/>
    <w:uiPriority w:val="99"/>
    <w:semiHidden/>
    <w:unhideWhenUsed/>
    <w:rsid w:val="00FA2B24"/>
    <w:rPr>
      <w:color w:val="0000FF"/>
      <w:u w:val="single"/>
    </w:rPr>
  </w:style>
  <w:style w:type="character" w:customStyle="1" w:styleId="popup">
    <w:name w:val="popup"/>
    <w:basedOn w:val="DefaultParagraphFont"/>
    <w:rsid w:val="00A04756"/>
  </w:style>
  <w:style w:type="character" w:styleId="CommentReference">
    <w:name w:val="annotation reference"/>
    <w:basedOn w:val="DefaultParagraphFont"/>
    <w:uiPriority w:val="99"/>
    <w:semiHidden/>
    <w:unhideWhenUsed/>
    <w:rsid w:val="007733A0"/>
    <w:rPr>
      <w:sz w:val="16"/>
      <w:szCs w:val="16"/>
    </w:rPr>
  </w:style>
  <w:style w:type="character" w:customStyle="1" w:styleId="exldetailsdisplayval">
    <w:name w:val="exldetailsdisplayval"/>
    <w:basedOn w:val="DefaultParagraphFont"/>
    <w:rsid w:val="005E2C85"/>
  </w:style>
  <w:style w:type="paragraph" w:styleId="HTMLPreformatted">
    <w:name w:val="HTML Preformatted"/>
    <w:basedOn w:val="Normal"/>
    <w:link w:val="HTMLPreformattedChar"/>
    <w:uiPriority w:val="99"/>
    <w:semiHidden/>
    <w:unhideWhenUsed/>
    <w:rsid w:val="0044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25C5"/>
    <w:rPr>
      <w:rFonts w:ascii="Courier New" w:eastAsia="Times New Roman" w:hAnsi="Courier New" w:cs="Courier New"/>
      <w:sz w:val="20"/>
      <w:szCs w:val="20"/>
    </w:rPr>
  </w:style>
  <w:style w:type="character" w:customStyle="1" w:styleId="sfrac">
    <w:name w:val="sfrac"/>
    <w:basedOn w:val="DefaultParagraphFont"/>
    <w:rsid w:val="0091246C"/>
  </w:style>
  <w:style w:type="character" w:customStyle="1" w:styleId="visualhide">
    <w:name w:val="visualhide"/>
    <w:basedOn w:val="DefaultParagraphFont"/>
    <w:rsid w:val="00912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2446">
      <w:bodyDiv w:val="1"/>
      <w:marLeft w:val="0"/>
      <w:marRight w:val="0"/>
      <w:marTop w:val="0"/>
      <w:marBottom w:val="0"/>
      <w:divBdr>
        <w:top w:val="none" w:sz="0" w:space="0" w:color="auto"/>
        <w:left w:val="none" w:sz="0" w:space="0" w:color="auto"/>
        <w:bottom w:val="none" w:sz="0" w:space="0" w:color="auto"/>
        <w:right w:val="none" w:sz="0" w:space="0" w:color="auto"/>
      </w:divBdr>
      <w:divsChild>
        <w:div w:id="324746518">
          <w:marLeft w:val="0"/>
          <w:marRight w:val="0"/>
          <w:marTop w:val="0"/>
          <w:marBottom w:val="0"/>
          <w:divBdr>
            <w:top w:val="none" w:sz="0" w:space="0" w:color="auto"/>
            <w:left w:val="none" w:sz="0" w:space="0" w:color="auto"/>
            <w:bottom w:val="none" w:sz="0" w:space="0" w:color="auto"/>
            <w:right w:val="none" w:sz="0" w:space="0" w:color="auto"/>
          </w:divBdr>
        </w:div>
      </w:divsChild>
    </w:div>
    <w:div w:id="99302536">
      <w:bodyDiv w:val="1"/>
      <w:marLeft w:val="0"/>
      <w:marRight w:val="0"/>
      <w:marTop w:val="0"/>
      <w:marBottom w:val="0"/>
      <w:divBdr>
        <w:top w:val="none" w:sz="0" w:space="0" w:color="auto"/>
        <w:left w:val="none" w:sz="0" w:space="0" w:color="auto"/>
        <w:bottom w:val="none" w:sz="0" w:space="0" w:color="auto"/>
        <w:right w:val="none" w:sz="0" w:space="0" w:color="auto"/>
      </w:divBdr>
    </w:div>
    <w:div w:id="360742478">
      <w:bodyDiv w:val="1"/>
      <w:marLeft w:val="0"/>
      <w:marRight w:val="0"/>
      <w:marTop w:val="0"/>
      <w:marBottom w:val="0"/>
      <w:divBdr>
        <w:top w:val="none" w:sz="0" w:space="0" w:color="auto"/>
        <w:left w:val="none" w:sz="0" w:space="0" w:color="auto"/>
        <w:bottom w:val="none" w:sz="0" w:space="0" w:color="auto"/>
        <w:right w:val="none" w:sz="0" w:space="0" w:color="auto"/>
      </w:divBdr>
      <w:divsChild>
        <w:div w:id="2106656946">
          <w:marLeft w:val="0"/>
          <w:marRight w:val="0"/>
          <w:marTop w:val="0"/>
          <w:marBottom w:val="0"/>
          <w:divBdr>
            <w:top w:val="none" w:sz="0" w:space="0" w:color="auto"/>
            <w:left w:val="none" w:sz="0" w:space="0" w:color="auto"/>
            <w:bottom w:val="none" w:sz="0" w:space="0" w:color="auto"/>
            <w:right w:val="none" w:sz="0" w:space="0" w:color="auto"/>
          </w:divBdr>
        </w:div>
      </w:divsChild>
    </w:div>
    <w:div w:id="434252586">
      <w:bodyDiv w:val="1"/>
      <w:marLeft w:val="0"/>
      <w:marRight w:val="0"/>
      <w:marTop w:val="0"/>
      <w:marBottom w:val="0"/>
      <w:divBdr>
        <w:top w:val="none" w:sz="0" w:space="0" w:color="auto"/>
        <w:left w:val="none" w:sz="0" w:space="0" w:color="auto"/>
        <w:bottom w:val="none" w:sz="0" w:space="0" w:color="auto"/>
        <w:right w:val="none" w:sz="0" w:space="0" w:color="auto"/>
      </w:divBdr>
    </w:div>
    <w:div w:id="589854624">
      <w:bodyDiv w:val="1"/>
      <w:marLeft w:val="0"/>
      <w:marRight w:val="0"/>
      <w:marTop w:val="0"/>
      <w:marBottom w:val="0"/>
      <w:divBdr>
        <w:top w:val="none" w:sz="0" w:space="0" w:color="auto"/>
        <w:left w:val="none" w:sz="0" w:space="0" w:color="auto"/>
        <w:bottom w:val="none" w:sz="0" w:space="0" w:color="auto"/>
        <w:right w:val="none" w:sz="0" w:space="0" w:color="auto"/>
      </w:divBdr>
      <w:divsChild>
        <w:div w:id="1073553518">
          <w:marLeft w:val="0"/>
          <w:marRight w:val="0"/>
          <w:marTop w:val="0"/>
          <w:marBottom w:val="0"/>
          <w:divBdr>
            <w:top w:val="none" w:sz="0" w:space="0" w:color="auto"/>
            <w:left w:val="none" w:sz="0" w:space="0" w:color="auto"/>
            <w:bottom w:val="none" w:sz="0" w:space="0" w:color="auto"/>
            <w:right w:val="none" w:sz="0" w:space="0" w:color="auto"/>
          </w:divBdr>
        </w:div>
      </w:divsChild>
    </w:div>
    <w:div w:id="842552643">
      <w:bodyDiv w:val="1"/>
      <w:marLeft w:val="0"/>
      <w:marRight w:val="0"/>
      <w:marTop w:val="0"/>
      <w:marBottom w:val="0"/>
      <w:divBdr>
        <w:top w:val="none" w:sz="0" w:space="0" w:color="auto"/>
        <w:left w:val="none" w:sz="0" w:space="0" w:color="auto"/>
        <w:bottom w:val="none" w:sz="0" w:space="0" w:color="auto"/>
        <w:right w:val="none" w:sz="0" w:space="0" w:color="auto"/>
      </w:divBdr>
      <w:divsChild>
        <w:div w:id="1414081897">
          <w:marLeft w:val="0"/>
          <w:marRight w:val="0"/>
          <w:marTop w:val="0"/>
          <w:marBottom w:val="0"/>
          <w:divBdr>
            <w:top w:val="none" w:sz="0" w:space="0" w:color="auto"/>
            <w:left w:val="none" w:sz="0" w:space="0" w:color="auto"/>
            <w:bottom w:val="none" w:sz="0" w:space="0" w:color="auto"/>
            <w:right w:val="none" w:sz="0" w:space="0" w:color="auto"/>
          </w:divBdr>
        </w:div>
      </w:divsChild>
    </w:div>
    <w:div w:id="986084489">
      <w:bodyDiv w:val="1"/>
      <w:marLeft w:val="0"/>
      <w:marRight w:val="0"/>
      <w:marTop w:val="0"/>
      <w:marBottom w:val="0"/>
      <w:divBdr>
        <w:top w:val="none" w:sz="0" w:space="0" w:color="auto"/>
        <w:left w:val="none" w:sz="0" w:space="0" w:color="auto"/>
        <w:bottom w:val="none" w:sz="0" w:space="0" w:color="auto"/>
        <w:right w:val="none" w:sz="0" w:space="0" w:color="auto"/>
      </w:divBdr>
    </w:div>
    <w:div w:id="1537618883">
      <w:bodyDiv w:val="1"/>
      <w:marLeft w:val="0"/>
      <w:marRight w:val="0"/>
      <w:marTop w:val="0"/>
      <w:marBottom w:val="0"/>
      <w:divBdr>
        <w:top w:val="none" w:sz="0" w:space="0" w:color="auto"/>
        <w:left w:val="none" w:sz="0" w:space="0" w:color="auto"/>
        <w:bottom w:val="none" w:sz="0" w:space="0" w:color="auto"/>
        <w:right w:val="none" w:sz="0" w:space="0" w:color="auto"/>
      </w:divBdr>
    </w:div>
    <w:div w:id="1866098227">
      <w:bodyDiv w:val="1"/>
      <w:marLeft w:val="0"/>
      <w:marRight w:val="0"/>
      <w:marTop w:val="0"/>
      <w:marBottom w:val="0"/>
      <w:divBdr>
        <w:top w:val="none" w:sz="0" w:space="0" w:color="auto"/>
        <w:left w:val="none" w:sz="0" w:space="0" w:color="auto"/>
        <w:bottom w:val="none" w:sz="0" w:space="0" w:color="auto"/>
        <w:right w:val="none" w:sz="0" w:space="0" w:color="auto"/>
      </w:divBdr>
    </w:div>
    <w:div w:id="19455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7AF5-D004-4C88-B2E1-B05D2218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79090</Words>
  <Characters>450814</Characters>
  <Application>Microsoft Office Word</Application>
  <DocSecurity>0</DocSecurity>
  <Lines>3756</Lines>
  <Paragraphs>1057</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528847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3</cp:revision>
  <dcterms:created xsi:type="dcterms:W3CDTF">2019-09-05T20:02:00Z</dcterms:created>
  <dcterms:modified xsi:type="dcterms:W3CDTF">2019-09-05T20:02:00Z</dcterms:modified>
</cp:coreProperties>
</file>