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36" w:rsidRDefault="00001E36" w:rsidP="00001E36">
      <w:pPr>
        <w:pStyle w:val="Heading1"/>
      </w:pPr>
      <w:r>
        <w:t xml:space="preserve">Lamentations: John Goldingay </w:t>
      </w:r>
    </w:p>
    <w:p w:rsidR="00C32D3A" w:rsidRDefault="00C32D3A" w:rsidP="00C32D3A">
      <w:r>
        <w:t xml:space="preserve">(epigraph) </w:t>
      </w:r>
    </w:p>
    <w:p w:rsidR="00C32D3A" w:rsidRPr="00C32D3A" w:rsidRDefault="00C32D3A" w:rsidP="00C32D3A"/>
    <w:p w:rsidR="00A712D4" w:rsidRDefault="00A712D4" w:rsidP="000B0A68">
      <w:pPr>
        <w:pStyle w:val="Quote"/>
        <w:ind w:left="720" w:firstLine="720"/>
        <w:rPr>
          <w:rStyle w:val="Emphasis"/>
          <w:i w:val="0"/>
        </w:rPr>
      </w:pPr>
      <w:r w:rsidRPr="00A712D4">
        <w:rPr>
          <w:rStyle w:val="Emphasis"/>
          <w:i w:val="0"/>
        </w:rPr>
        <w:t>You are not here to verify,</w:t>
      </w:r>
      <w:r w:rsidRPr="00A712D4">
        <w:rPr>
          <w:i/>
        </w:rPr>
        <w:br/>
      </w:r>
      <w:r w:rsidRPr="00A712D4">
        <w:rPr>
          <w:rStyle w:val="Emphasis"/>
          <w:i w:val="0"/>
        </w:rPr>
        <w:t>Instruct yourself, or inform curiosity</w:t>
      </w:r>
      <w:r w:rsidRPr="00A712D4">
        <w:rPr>
          <w:i/>
        </w:rPr>
        <w:br/>
      </w:r>
      <w:r w:rsidRPr="00A712D4">
        <w:rPr>
          <w:rStyle w:val="Emphasis"/>
          <w:i w:val="0"/>
        </w:rPr>
        <w:t>Or carry report.</w:t>
      </w:r>
      <w:r w:rsidRPr="00A712D4">
        <w:rPr>
          <w:i/>
        </w:rPr>
        <w:t xml:space="preserve"> </w:t>
      </w:r>
      <w:r w:rsidRPr="00A712D4">
        <w:rPr>
          <w:rStyle w:val="Emphasis"/>
          <w:i w:val="0"/>
        </w:rPr>
        <w:t>You are here to kneel</w:t>
      </w:r>
      <w:r w:rsidRPr="00A712D4">
        <w:rPr>
          <w:i/>
        </w:rPr>
        <w:br/>
      </w:r>
      <w:r w:rsidRPr="00A712D4">
        <w:rPr>
          <w:rStyle w:val="Emphasis"/>
          <w:i w:val="0"/>
        </w:rPr>
        <w:t>Where prayer has been valid. And prayer is more</w:t>
      </w:r>
      <w:r w:rsidRPr="00A712D4">
        <w:rPr>
          <w:i/>
        </w:rPr>
        <w:br/>
      </w:r>
      <w:r w:rsidRPr="00A712D4">
        <w:rPr>
          <w:rStyle w:val="Emphasis"/>
          <w:i w:val="0"/>
        </w:rPr>
        <w:t>Than an order of words, the conscious occupation</w:t>
      </w:r>
      <w:r w:rsidRPr="00A712D4">
        <w:rPr>
          <w:i/>
        </w:rPr>
        <w:br/>
      </w:r>
      <w:r w:rsidRPr="00A712D4">
        <w:rPr>
          <w:rStyle w:val="Emphasis"/>
          <w:i w:val="0"/>
        </w:rPr>
        <w:t>Of the praying mind, or the sound of the voice praying.</w:t>
      </w:r>
      <w:r w:rsidRPr="00A712D4">
        <w:rPr>
          <w:i/>
        </w:rPr>
        <w:br/>
      </w:r>
      <w:r w:rsidRPr="00A712D4">
        <w:rPr>
          <w:rStyle w:val="Emphasis"/>
          <w:i w:val="0"/>
        </w:rPr>
        <w:t>And what the dead had no speech for, when living,</w:t>
      </w:r>
      <w:r w:rsidRPr="00A712D4">
        <w:rPr>
          <w:i/>
        </w:rPr>
        <w:br/>
      </w:r>
      <w:r w:rsidRPr="00A712D4">
        <w:rPr>
          <w:rStyle w:val="Emphasis"/>
          <w:i w:val="0"/>
        </w:rPr>
        <w:t>They can tell you, being dead: the communication</w:t>
      </w:r>
      <w:r w:rsidRPr="00A712D4">
        <w:rPr>
          <w:i/>
        </w:rPr>
        <w:br/>
      </w:r>
      <w:r w:rsidRPr="00A712D4">
        <w:rPr>
          <w:rStyle w:val="Emphasis"/>
          <w:i w:val="0"/>
        </w:rPr>
        <w:t xml:space="preserve">Of the dead is tongued with fire beyond the language of the living. </w:t>
      </w:r>
    </w:p>
    <w:p w:rsidR="000B0A68" w:rsidRPr="00C32D3A" w:rsidRDefault="000B0A68" w:rsidP="000B0A68">
      <w:pPr>
        <w:ind w:firstLine="0"/>
        <w:rPr>
          <w:sz w:val="18"/>
          <w:szCs w:val="18"/>
        </w:rPr>
      </w:pPr>
    </w:p>
    <w:p w:rsidR="00A712D4" w:rsidRDefault="000B0A68" w:rsidP="00684892">
      <w:pPr>
        <w:rPr>
          <w:rStyle w:val="Emphasis"/>
          <w:i w:val="0"/>
        </w:rPr>
      </w:pPr>
      <w:r>
        <w:rPr>
          <w:rStyle w:val="Emphasis"/>
          <w:i w:val="0"/>
        </w:rPr>
        <w:t>T. S. Eliot</w:t>
      </w:r>
      <w:r>
        <w:rPr>
          <w:rStyle w:val="FootnoteReference"/>
          <w:iCs/>
        </w:rPr>
        <w:footnoteReference w:id="1"/>
      </w:r>
    </w:p>
    <w:p w:rsidR="000B0A68" w:rsidRDefault="000B0A68" w:rsidP="00EF4140">
      <w:pPr>
        <w:ind w:left="720" w:firstLine="0"/>
        <w:rPr>
          <w:rStyle w:val="a"/>
        </w:rPr>
      </w:pPr>
    </w:p>
    <w:p w:rsidR="00EF4140" w:rsidRDefault="00EF4140" w:rsidP="00EF4140">
      <w:pPr>
        <w:ind w:left="720" w:firstLine="0"/>
        <w:rPr>
          <w:rStyle w:val="a"/>
        </w:rPr>
      </w:pPr>
      <w:r>
        <w:rPr>
          <w:rStyle w:val="a"/>
        </w:rPr>
        <w:t>Keeping late hours…, inordinate reading of books, and persistent study of their contents… exhaust the animal spirit and disturb the vital spirit.</w:t>
      </w:r>
    </w:p>
    <w:p w:rsidR="00684892" w:rsidRPr="00C32D3A" w:rsidRDefault="00684892" w:rsidP="00EF4140">
      <w:pPr>
        <w:ind w:left="720" w:firstLine="0"/>
        <w:rPr>
          <w:rStyle w:val="a"/>
          <w:sz w:val="18"/>
          <w:szCs w:val="18"/>
        </w:rPr>
      </w:pPr>
    </w:p>
    <w:p w:rsidR="00EF4140" w:rsidRDefault="004C70CB" w:rsidP="00EF4140">
      <w:pPr>
        <w:ind w:left="720" w:firstLine="0"/>
      </w:pPr>
      <w:r>
        <w:rPr>
          <w:lang w:bidi="he-IL"/>
        </w:rPr>
        <w:t>Isaac ben Solomon Israeli</w:t>
      </w:r>
      <w:r w:rsidR="00EF4140">
        <w:rPr>
          <w:lang w:bidi="he-IL"/>
        </w:rPr>
        <w:t xml:space="preserve"> </w:t>
      </w:r>
      <w:r w:rsidR="00684892">
        <w:rPr>
          <w:lang w:bidi="he-IL"/>
        </w:rPr>
        <w:t>(c. 832-932)</w:t>
      </w:r>
      <w:r>
        <w:rPr>
          <w:lang w:bidi="he-IL"/>
        </w:rPr>
        <w:t xml:space="preserve">, </w:t>
      </w:r>
      <w:r w:rsidR="00EF4140" w:rsidRPr="00BE0F06">
        <w:rPr>
          <w:i/>
          <w:lang w:bidi="he-IL"/>
        </w:rPr>
        <w:t>Book on Fevers</w:t>
      </w:r>
      <w:r w:rsidR="00EF4140">
        <w:rPr>
          <w:rStyle w:val="FootnoteReference"/>
          <w:lang w:bidi="he-IL"/>
        </w:rPr>
        <w:footnoteReference w:id="2"/>
      </w:r>
    </w:p>
    <w:p w:rsidR="00EF4140" w:rsidRDefault="00EF4140" w:rsidP="00EF4140">
      <w:pPr>
        <w:ind w:left="720" w:firstLine="0"/>
      </w:pPr>
    </w:p>
    <w:p w:rsidR="009B6835" w:rsidRPr="001F7EC0" w:rsidRDefault="009B6835" w:rsidP="009B6835">
      <w:pPr>
        <w:pStyle w:val="Quote"/>
        <w:ind w:left="720"/>
        <w:rPr>
          <w:color w:val="auto"/>
        </w:rPr>
      </w:pPr>
      <w:r w:rsidRPr="001F7EC0">
        <w:rPr>
          <w:color w:val="auto"/>
        </w:rPr>
        <w:t xml:space="preserve">The scholar deals with books believed for thousands of years to be sacred and religious. They have a sort of aura about them. They have acquired certain prerogatives, and before one can examine the text simply, he must destroy this aura, this privileged position. This sense of duty explains the pugnacity we notice in exegetes and historians. </w:t>
      </w:r>
    </w:p>
    <w:p w:rsidR="009B6835" w:rsidRPr="00C32D3A" w:rsidRDefault="009B6835" w:rsidP="009B6835">
      <w:pPr>
        <w:rPr>
          <w:sz w:val="18"/>
          <w:szCs w:val="18"/>
        </w:rPr>
      </w:pPr>
    </w:p>
    <w:p w:rsidR="009B6835" w:rsidRDefault="009B6835" w:rsidP="009B6835">
      <w:r>
        <w:t>Jacques Ellul</w:t>
      </w:r>
      <w:r>
        <w:rPr>
          <w:rStyle w:val="FootnoteReference"/>
        </w:rPr>
        <w:footnoteReference w:id="3"/>
      </w:r>
    </w:p>
    <w:p w:rsidR="009B6835" w:rsidRDefault="009B6835" w:rsidP="00684892">
      <w:pPr>
        <w:autoSpaceDE w:val="0"/>
        <w:autoSpaceDN w:val="0"/>
        <w:adjustRightInd w:val="0"/>
        <w:spacing w:line="240" w:lineRule="auto"/>
      </w:pPr>
    </w:p>
    <w:p w:rsidR="00EF4140" w:rsidRDefault="00EF4140" w:rsidP="00684892">
      <w:pPr>
        <w:autoSpaceDE w:val="0"/>
        <w:autoSpaceDN w:val="0"/>
        <w:adjustRightInd w:val="0"/>
        <w:spacing w:line="240" w:lineRule="auto"/>
      </w:pPr>
      <w:r>
        <w:t>A reviewer commented about a certain book:</w:t>
      </w:r>
    </w:p>
    <w:p w:rsidR="00EF4140" w:rsidRDefault="00EF4140" w:rsidP="00EF4140">
      <w:pPr>
        <w:autoSpaceDE w:val="0"/>
        <w:autoSpaceDN w:val="0"/>
        <w:adjustRightInd w:val="0"/>
        <w:spacing w:line="240" w:lineRule="auto"/>
        <w:ind w:firstLine="0"/>
      </w:pPr>
    </w:p>
    <w:p w:rsidR="00EF4140" w:rsidRPr="00EF4140" w:rsidRDefault="00EF4140" w:rsidP="000B0A68">
      <w:pPr>
        <w:pStyle w:val="Quote"/>
        <w:ind w:left="720"/>
        <w:rPr>
          <w:rFonts w:cstheme="minorHAnsi"/>
          <w:color w:val="auto"/>
        </w:rPr>
      </w:pPr>
      <w:r w:rsidRPr="00EF4140">
        <w:rPr>
          <w:color w:val="auto"/>
        </w:rPr>
        <w:t>Elegance and clarity of style is neither attempted nor achieved. This is an academic monograph, and its intended audience is the authors of previous monographs, and the authors of future monographs being prepared in response. In a sense it isn’t about malaria or 19th-century fiction: it is about itself, and about the process of scrutiny and analysis which comprises academic study.</w:t>
      </w:r>
      <w:r w:rsidRPr="00EF4140">
        <w:rPr>
          <w:rStyle w:val="FootnoteReference"/>
          <w:color w:val="auto"/>
        </w:rPr>
        <w:footnoteReference w:id="4"/>
      </w:r>
    </w:p>
    <w:p w:rsidR="00EF4140" w:rsidRPr="00C32D3A" w:rsidRDefault="00EF4140" w:rsidP="00EF4140">
      <w:pPr>
        <w:ind w:firstLine="0"/>
        <w:rPr>
          <w:rFonts w:eastAsia="Times New Roman"/>
          <w:sz w:val="18"/>
          <w:szCs w:val="18"/>
        </w:rPr>
      </w:pPr>
    </w:p>
    <w:p w:rsidR="00EF4140" w:rsidRDefault="00EF4140" w:rsidP="00684892">
      <w:pPr>
        <w:rPr>
          <w:rFonts w:eastAsia="Times New Roman"/>
        </w:rPr>
      </w:pPr>
      <w:r>
        <w:rPr>
          <w:rFonts w:eastAsia="Times New Roman"/>
        </w:rPr>
        <w:t>Please God may it not be true of this commentary</w:t>
      </w:r>
    </w:p>
    <w:p w:rsidR="00135798" w:rsidRDefault="00135798" w:rsidP="00135798">
      <w:pPr>
        <w:pStyle w:val="Heading1"/>
        <w:ind w:left="720" w:firstLine="0"/>
        <w:rPr>
          <w:lang w:bidi="he-IL"/>
        </w:rPr>
      </w:pPr>
      <w:r>
        <w:rPr>
          <w:lang w:bidi="he-IL"/>
        </w:rPr>
        <w:lastRenderedPageBreak/>
        <w:t>Abbreviations</w:t>
      </w:r>
    </w:p>
    <w:p w:rsidR="00135798" w:rsidRDefault="00135798" w:rsidP="00135798">
      <w:pPr>
        <w:ind w:left="900" w:hanging="900"/>
      </w:pPr>
      <w:r>
        <w:t>For works referred to here by a short title, the Bibliography gives the full information</w:t>
      </w:r>
    </w:p>
    <w:p w:rsidR="00135798" w:rsidRDefault="00135798" w:rsidP="00135798">
      <w:pPr>
        <w:ind w:left="900" w:hanging="900"/>
      </w:pPr>
    </w:p>
    <w:p w:rsidR="00135798" w:rsidRPr="00BD7B04" w:rsidRDefault="00135798" w:rsidP="00135798">
      <w:pPr>
        <w:ind w:left="900" w:hanging="900"/>
      </w:pPr>
      <w:r>
        <w:t>A</w:t>
      </w:r>
      <w:r>
        <w:tab/>
        <w:t>Aleppo Codex of MT</w:t>
      </w:r>
    </w:p>
    <w:p w:rsidR="00135798" w:rsidRPr="008417E6" w:rsidRDefault="00135798" w:rsidP="00135798">
      <w:pPr>
        <w:ind w:left="900" w:hanging="900"/>
        <w:rPr>
          <w:rFonts w:eastAsia="MS Mincho"/>
          <w:i/>
        </w:rPr>
      </w:pPr>
      <w:r w:rsidRPr="008417E6">
        <w:rPr>
          <w:i/>
        </w:rPr>
        <w:t>ANET</w:t>
      </w:r>
      <w:r w:rsidRPr="008417E6">
        <w:rPr>
          <w:i/>
        </w:rPr>
        <w:tab/>
      </w:r>
      <w:r w:rsidRPr="008417E6">
        <w:t>Pritchard (ed.),</w:t>
      </w:r>
      <w:r>
        <w:t xml:space="preserve"> </w:t>
      </w:r>
      <w:hyperlink r:id="rId8" w:tooltip="The Ancient Near Eastern texts : relating to the Old Testament / edited by James B. Pritchard." w:history="1">
        <w:r w:rsidRPr="008417E6">
          <w:rPr>
            <w:i/>
          </w:rPr>
          <w:t>Ancient Near Eastern Texts Relating to the Old Testament</w:t>
        </w:r>
      </w:hyperlink>
    </w:p>
    <w:p w:rsidR="00135798" w:rsidRPr="008417E6" w:rsidRDefault="00135798" w:rsidP="00135798">
      <w:pPr>
        <w:ind w:left="900" w:hanging="900"/>
        <w:rPr>
          <w:rFonts w:eastAsia="MS Mincho"/>
        </w:rPr>
      </w:pPr>
      <w:r w:rsidRPr="008417E6">
        <w:t>Aq</w:t>
      </w:r>
      <w:r w:rsidRPr="008417E6">
        <w:tab/>
        <w:t>Aquila’s Greek translati</w:t>
      </w:r>
      <w:r>
        <w:t xml:space="preserve">on, as documented in </w:t>
      </w:r>
      <w:r w:rsidRPr="008417E6">
        <w:t xml:space="preserve">Field, </w:t>
      </w:r>
      <w:r w:rsidRPr="008417E6">
        <w:rPr>
          <w:i/>
        </w:rPr>
        <w:t>Origenis Hexaplorum quae supersunt</w:t>
      </w:r>
    </w:p>
    <w:p w:rsidR="00135798" w:rsidRPr="00E74B7A" w:rsidRDefault="00135798" w:rsidP="00E74B7A">
      <w:pPr>
        <w:tabs>
          <w:tab w:val="left" w:pos="900"/>
        </w:tabs>
        <w:ind w:left="900" w:hanging="900"/>
        <w:contextualSpacing/>
      </w:pPr>
      <w:r w:rsidRPr="00307D9F">
        <w:rPr>
          <w:i/>
        </w:rPr>
        <w:t>b.</w:t>
      </w:r>
      <w:r w:rsidRPr="008417E6">
        <w:tab/>
      </w:r>
      <w:r>
        <w:t xml:space="preserve">(followed by the name of a tractate) </w:t>
      </w:r>
      <w:r w:rsidR="00E74B7A">
        <w:t>Babylonian Talmud</w:t>
      </w:r>
    </w:p>
    <w:p w:rsidR="00135798" w:rsidRDefault="00135798" w:rsidP="00135798">
      <w:pPr>
        <w:tabs>
          <w:tab w:val="left" w:pos="900"/>
        </w:tabs>
        <w:ind w:left="900" w:hanging="900"/>
        <w:contextualSpacing/>
        <w:rPr>
          <w:i/>
        </w:rPr>
      </w:pPr>
      <w:r>
        <w:t>BDB</w:t>
      </w:r>
      <w:r>
        <w:tab/>
        <w:t>Brown,</w:t>
      </w:r>
      <w:r w:rsidRPr="008417E6">
        <w:t xml:space="preserve"> Driver</w:t>
      </w:r>
      <w:r>
        <w:t>, and B</w:t>
      </w:r>
      <w:r w:rsidRPr="008417E6">
        <w:t xml:space="preserve">riggs, </w:t>
      </w:r>
      <w:r w:rsidRPr="008417E6">
        <w:rPr>
          <w:i/>
        </w:rPr>
        <w:t>Hebrew and English Lexicon of the Old Testament</w:t>
      </w:r>
    </w:p>
    <w:p w:rsidR="00450D5E" w:rsidRPr="00450D5E" w:rsidRDefault="00450D5E" w:rsidP="00450D5E">
      <w:pPr>
        <w:tabs>
          <w:tab w:val="left" w:pos="900"/>
        </w:tabs>
        <w:ind w:left="900" w:hanging="900"/>
        <w:contextualSpacing/>
      </w:pPr>
      <w:r w:rsidRPr="00450D5E">
        <w:rPr>
          <w:i/>
        </w:rPr>
        <w:t>BHQ</w:t>
      </w:r>
      <w:r>
        <w:rPr>
          <w:i/>
        </w:rPr>
        <w:tab/>
      </w:r>
      <w:r w:rsidRPr="009341DD">
        <w:rPr>
          <w:i/>
        </w:rPr>
        <w:t>Biblia Hebraica</w:t>
      </w:r>
      <w:r>
        <w:rPr>
          <w:i/>
        </w:rPr>
        <w:t xml:space="preserve"> Quinta</w:t>
      </w:r>
      <w:r>
        <w:t xml:space="preserve"> (see Bibliography under Sch</w:t>
      </w:r>
      <w:r>
        <w:rPr>
          <w:rFonts w:cstheme="minorHAnsi"/>
        </w:rPr>
        <w:t>ä</w:t>
      </w:r>
      <w:r>
        <w:t>fer)</w:t>
      </w:r>
    </w:p>
    <w:p w:rsidR="00135798" w:rsidRPr="009341DD" w:rsidRDefault="00135798" w:rsidP="00135798">
      <w:pPr>
        <w:tabs>
          <w:tab w:val="left" w:pos="900"/>
        </w:tabs>
        <w:ind w:left="900" w:hanging="900"/>
        <w:contextualSpacing/>
      </w:pPr>
      <w:r w:rsidRPr="009341DD">
        <w:rPr>
          <w:i/>
        </w:rPr>
        <w:t>BHS</w:t>
      </w:r>
      <w:r w:rsidRPr="009341DD">
        <w:rPr>
          <w:i/>
        </w:rPr>
        <w:tab/>
        <w:t>Biblia Hebraica Stuttgartensia</w:t>
      </w:r>
      <w:r w:rsidR="009C50E4">
        <w:t xml:space="preserve"> (see Bibliography under Horst</w:t>
      </w:r>
      <w:r>
        <w:t>)</w:t>
      </w:r>
      <w:r>
        <w:rPr>
          <w:i/>
        </w:rPr>
        <w:t xml:space="preserve"> </w:t>
      </w:r>
    </w:p>
    <w:p w:rsidR="00135798" w:rsidRDefault="00135798" w:rsidP="00135798">
      <w:pPr>
        <w:tabs>
          <w:tab w:val="left" w:pos="900"/>
        </w:tabs>
        <w:ind w:left="900" w:hanging="900"/>
        <w:contextualSpacing/>
        <w:rPr>
          <w:i/>
        </w:rPr>
      </w:pPr>
      <w:r>
        <w:rPr>
          <w:i/>
        </w:rPr>
        <w:t>BibInt</w:t>
      </w:r>
      <w:r>
        <w:rPr>
          <w:i/>
        </w:rPr>
        <w:tab/>
        <w:t>Biblical Interpretation</w:t>
      </w:r>
    </w:p>
    <w:p w:rsidR="00135798" w:rsidRPr="006D3CA9" w:rsidRDefault="00135798" w:rsidP="00135798">
      <w:pPr>
        <w:tabs>
          <w:tab w:val="left" w:pos="900"/>
        </w:tabs>
        <w:ind w:left="900" w:hanging="900"/>
        <w:contextualSpacing/>
      </w:pPr>
      <w:r>
        <w:t>C</w:t>
      </w:r>
      <w:r>
        <w:tab/>
        <w:t xml:space="preserve">Cairo Codex of the Prophets </w:t>
      </w:r>
    </w:p>
    <w:p w:rsidR="006A70ED" w:rsidRDefault="006A70ED" w:rsidP="00135798">
      <w:pPr>
        <w:tabs>
          <w:tab w:val="left" w:pos="900"/>
        </w:tabs>
        <w:ind w:left="900" w:hanging="900"/>
        <w:contextualSpacing/>
        <w:rPr>
          <w:i/>
        </w:rPr>
      </w:pPr>
      <w:r>
        <w:rPr>
          <w:i/>
        </w:rPr>
        <w:t>CBR</w:t>
      </w:r>
      <w:r>
        <w:rPr>
          <w:i/>
        </w:rPr>
        <w:tab/>
        <w:t>Currents in Biblical Research</w:t>
      </w:r>
    </w:p>
    <w:p w:rsidR="00135798" w:rsidRPr="003A4C4A" w:rsidRDefault="00135798" w:rsidP="00135798">
      <w:pPr>
        <w:tabs>
          <w:tab w:val="left" w:pos="900"/>
        </w:tabs>
        <w:ind w:left="900" w:hanging="900"/>
        <w:contextualSpacing/>
        <w:rPr>
          <w:i/>
        </w:rPr>
      </w:pPr>
      <w:r>
        <w:rPr>
          <w:i/>
        </w:rPr>
        <w:t>CTAT</w:t>
      </w:r>
      <w:r>
        <w:rPr>
          <w:i/>
        </w:rPr>
        <w:tab/>
      </w:r>
      <w:r w:rsidRPr="00690C07">
        <w:t>Barth</w:t>
      </w:r>
      <w:r w:rsidRPr="00690C07">
        <w:rPr>
          <w:rFonts w:cstheme="minorHAnsi"/>
        </w:rPr>
        <w:t>é</w:t>
      </w:r>
      <w:r w:rsidRPr="00690C07">
        <w:t>lemy</w:t>
      </w:r>
      <w:r>
        <w:rPr>
          <w:b/>
        </w:rPr>
        <w:t xml:space="preserve">, </w:t>
      </w:r>
      <w:r w:rsidRPr="0017791F">
        <w:rPr>
          <w:i/>
        </w:rPr>
        <w:t xml:space="preserve">Critique </w:t>
      </w:r>
      <w:r w:rsidRPr="00B740B4">
        <w:rPr>
          <w:i/>
        </w:rPr>
        <w:t xml:space="preserve">textuelle de l’Ancien </w:t>
      </w:r>
      <w:r>
        <w:rPr>
          <w:rFonts w:cstheme="minorHAnsi"/>
          <w:i/>
        </w:rPr>
        <w:t>Testament</w:t>
      </w:r>
    </w:p>
    <w:p w:rsidR="00135798" w:rsidRPr="008417E6" w:rsidRDefault="00135798" w:rsidP="00135798">
      <w:pPr>
        <w:tabs>
          <w:tab w:val="left" w:pos="900"/>
        </w:tabs>
        <w:ind w:left="900" w:hanging="900"/>
        <w:contextualSpacing/>
      </w:pPr>
      <w:r w:rsidRPr="008417E6">
        <w:rPr>
          <w:i/>
        </w:rPr>
        <w:t>DCH</w:t>
      </w:r>
      <w:r w:rsidRPr="008417E6">
        <w:rPr>
          <w:i/>
        </w:rPr>
        <w:tab/>
      </w:r>
      <w:r w:rsidRPr="008417E6">
        <w:t xml:space="preserve">Clines </w:t>
      </w:r>
      <w:r>
        <w:t>et al.</w:t>
      </w:r>
      <w:r w:rsidRPr="008417E6">
        <w:t xml:space="preserve"> (eds.), </w:t>
      </w:r>
      <w:r w:rsidRPr="008417E6">
        <w:rPr>
          <w:i/>
        </w:rPr>
        <w:t>Dictionary of Classical Hebrew</w:t>
      </w:r>
    </w:p>
    <w:p w:rsidR="00135798" w:rsidRDefault="00135798" w:rsidP="00135798">
      <w:pPr>
        <w:tabs>
          <w:tab w:val="left" w:pos="900"/>
        </w:tabs>
        <w:ind w:left="900" w:hanging="900"/>
        <w:contextualSpacing/>
        <w:rPr>
          <w:i/>
        </w:rPr>
      </w:pPr>
      <w:r>
        <w:t>DG</w:t>
      </w:r>
      <w:r>
        <w:tab/>
      </w:r>
      <w:r w:rsidRPr="008417E6">
        <w:t xml:space="preserve">Gibson, </w:t>
      </w:r>
      <w:r w:rsidRPr="008417E6">
        <w:rPr>
          <w:i/>
        </w:rPr>
        <w:t>Davidson's Introductory Hebrew Grammar – Syntax</w:t>
      </w:r>
    </w:p>
    <w:p w:rsidR="00135798" w:rsidRDefault="00135798" w:rsidP="00135798">
      <w:pPr>
        <w:tabs>
          <w:tab w:val="left" w:pos="900"/>
        </w:tabs>
        <w:ind w:left="900" w:hanging="900"/>
        <w:contextualSpacing/>
      </w:pPr>
      <w:r>
        <w:t xml:space="preserve">diss. </w:t>
      </w:r>
      <w:r>
        <w:tab/>
        <w:t>dissertation</w:t>
      </w:r>
    </w:p>
    <w:p w:rsidR="00792C9D" w:rsidRPr="008417E6" w:rsidRDefault="00792C9D" w:rsidP="00135798">
      <w:pPr>
        <w:tabs>
          <w:tab w:val="left" w:pos="900"/>
        </w:tabs>
        <w:ind w:left="900" w:hanging="900"/>
        <w:contextualSpacing/>
      </w:pPr>
      <w:r>
        <w:t>DJD</w:t>
      </w:r>
      <w:r>
        <w:tab/>
        <w:t>Discoveries in the Judaean Desert</w:t>
      </w:r>
    </w:p>
    <w:p w:rsidR="00135798" w:rsidRPr="008417E6" w:rsidRDefault="00135798" w:rsidP="00135798">
      <w:pPr>
        <w:tabs>
          <w:tab w:val="left" w:pos="900"/>
        </w:tabs>
        <w:ind w:left="900" w:hanging="900"/>
        <w:contextualSpacing/>
      </w:pPr>
      <w:r w:rsidRPr="008417E6">
        <w:rPr>
          <w:i/>
        </w:rPr>
        <w:t>DTT</w:t>
      </w:r>
      <w:r w:rsidRPr="008417E6">
        <w:rPr>
          <w:i/>
        </w:rPr>
        <w:tab/>
      </w:r>
      <w:r w:rsidRPr="008417E6">
        <w:t xml:space="preserve">Jastrow, </w:t>
      </w:r>
      <w:r w:rsidRPr="008417E6">
        <w:rPr>
          <w:i/>
        </w:rPr>
        <w:t>Dictionary of the Targumim, the Talmud Babli and Yerushalm</w:t>
      </w:r>
      <w:r>
        <w:rPr>
          <w:i/>
        </w:rPr>
        <w:t>i, and the Midrashic Literature</w:t>
      </w:r>
    </w:p>
    <w:p w:rsidR="00135798" w:rsidRPr="008417E6" w:rsidRDefault="00135798" w:rsidP="00135798">
      <w:pPr>
        <w:tabs>
          <w:tab w:val="left" w:pos="900"/>
        </w:tabs>
        <w:ind w:left="900" w:hanging="900"/>
        <w:contextualSpacing/>
      </w:pPr>
      <w:r w:rsidRPr="008417E6">
        <w:t>GK</w:t>
      </w:r>
      <w:r w:rsidRPr="008417E6">
        <w:tab/>
      </w:r>
      <w:r w:rsidRPr="008417E6">
        <w:rPr>
          <w:i/>
        </w:rPr>
        <w:t>Gesenius’ Hebrew Grammar</w:t>
      </w:r>
    </w:p>
    <w:p w:rsidR="00135798" w:rsidRDefault="00135798" w:rsidP="00135798">
      <w:pPr>
        <w:tabs>
          <w:tab w:val="left" w:pos="900"/>
        </w:tabs>
        <w:ind w:left="900" w:hanging="900"/>
        <w:contextualSpacing/>
        <w:rPr>
          <w:i/>
        </w:rPr>
      </w:pPr>
      <w:r w:rsidRPr="008417E6">
        <w:rPr>
          <w:i/>
        </w:rPr>
        <w:t>HALOT</w:t>
      </w:r>
      <w:r w:rsidRPr="008417E6">
        <w:rPr>
          <w:i/>
        </w:rPr>
        <w:tab/>
      </w:r>
      <w:r>
        <w:t>Koehler et al.</w:t>
      </w:r>
      <w:r w:rsidRPr="008417E6">
        <w:t xml:space="preserve">, </w:t>
      </w:r>
      <w:r w:rsidRPr="008417E6">
        <w:rPr>
          <w:i/>
        </w:rPr>
        <w:t>Hebrew and Aramaic Lexicon of the Old Testament</w:t>
      </w:r>
    </w:p>
    <w:p w:rsidR="00135798" w:rsidRDefault="00135798" w:rsidP="00135798">
      <w:pPr>
        <w:tabs>
          <w:tab w:val="left" w:pos="900"/>
        </w:tabs>
        <w:ind w:left="900" w:hanging="900"/>
        <w:contextualSpacing/>
      </w:pPr>
      <w:r w:rsidRPr="00463993">
        <w:t>hapax</w:t>
      </w:r>
      <w:r>
        <w:rPr>
          <w:i/>
        </w:rPr>
        <w:tab/>
      </w:r>
      <w:r w:rsidRPr="00463993">
        <w:t>hapax</w:t>
      </w:r>
      <w:r>
        <w:rPr>
          <w:i/>
        </w:rPr>
        <w:t xml:space="preserve"> </w:t>
      </w:r>
      <w:r w:rsidRPr="00463993">
        <w:t>legomenon</w:t>
      </w:r>
      <w:r>
        <w:t>, a word occurring only once in the Hebrew Bible</w:t>
      </w:r>
    </w:p>
    <w:p w:rsidR="00135798" w:rsidRDefault="00135798" w:rsidP="00135798">
      <w:pPr>
        <w:tabs>
          <w:tab w:val="left" w:pos="900"/>
        </w:tabs>
        <w:ind w:left="900" w:hanging="900"/>
        <w:contextualSpacing/>
        <w:rPr>
          <w:i/>
        </w:rPr>
      </w:pPr>
      <w:r w:rsidRPr="008417E6">
        <w:rPr>
          <w:i/>
        </w:rPr>
        <w:t>HBT</w:t>
      </w:r>
      <w:r w:rsidRPr="008417E6">
        <w:rPr>
          <w:i/>
        </w:rPr>
        <w:tab/>
        <w:t>Horizons in Biblical Theology</w:t>
      </w:r>
    </w:p>
    <w:p w:rsidR="00135798" w:rsidRDefault="00135798" w:rsidP="00135798">
      <w:pPr>
        <w:tabs>
          <w:tab w:val="left" w:pos="900"/>
        </w:tabs>
        <w:ind w:left="900" w:hanging="900"/>
        <w:contextualSpacing/>
      </w:pPr>
      <w:r w:rsidRPr="008417E6">
        <w:rPr>
          <w:i/>
        </w:rPr>
        <w:t>IBHS</w:t>
      </w:r>
      <w:r w:rsidRPr="008417E6">
        <w:rPr>
          <w:i/>
        </w:rPr>
        <w:tab/>
      </w:r>
      <w:r>
        <w:t xml:space="preserve">Waltke and </w:t>
      </w:r>
      <w:r w:rsidRPr="008417E6">
        <w:t xml:space="preserve">O’Connor, </w:t>
      </w:r>
      <w:r w:rsidRPr="008417E6">
        <w:rPr>
          <w:i/>
        </w:rPr>
        <w:t>Introduction to Biblical Hebrew Syntax</w:t>
      </w:r>
    </w:p>
    <w:p w:rsidR="00135798" w:rsidRDefault="00135798" w:rsidP="00135798">
      <w:pPr>
        <w:tabs>
          <w:tab w:val="left" w:pos="900"/>
        </w:tabs>
        <w:ind w:firstLine="0"/>
        <w:contextualSpacing/>
        <w:rPr>
          <w:i/>
        </w:rPr>
      </w:pPr>
      <w:r>
        <w:rPr>
          <w:i/>
        </w:rPr>
        <w:t>JBL</w:t>
      </w:r>
      <w:r>
        <w:rPr>
          <w:i/>
        </w:rPr>
        <w:tab/>
        <w:t xml:space="preserve">Journal of Biblical Literature </w:t>
      </w:r>
    </w:p>
    <w:p w:rsidR="00135798" w:rsidRDefault="00135798" w:rsidP="00135798">
      <w:pPr>
        <w:tabs>
          <w:tab w:val="left" w:pos="900"/>
        </w:tabs>
        <w:ind w:left="900" w:hanging="900"/>
        <w:contextualSpacing/>
        <w:rPr>
          <w:i/>
        </w:rPr>
      </w:pPr>
      <w:r w:rsidRPr="008417E6">
        <w:t>JM</w:t>
      </w:r>
      <w:r w:rsidRPr="008417E6">
        <w:rPr>
          <w:i/>
        </w:rPr>
        <w:tab/>
      </w:r>
      <w:r w:rsidRPr="008417E6">
        <w:t xml:space="preserve">Joüon, </w:t>
      </w:r>
      <w:r w:rsidRPr="008417E6">
        <w:rPr>
          <w:i/>
        </w:rPr>
        <w:t>Grammar of Biblical Hebrew</w:t>
      </w:r>
    </w:p>
    <w:p w:rsidR="00135798" w:rsidRPr="008A560D" w:rsidRDefault="00135798" w:rsidP="00135798">
      <w:pPr>
        <w:tabs>
          <w:tab w:val="left" w:pos="900"/>
        </w:tabs>
        <w:ind w:left="900" w:hanging="900"/>
        <w:contextualSpacing/>
        <w:rPr>
          <w:i/>
        </w:rPr>
      </w:pPr>
      <w:r>
        <w:rPr>
          <w:i/>
        </w:rPr>
        <w:t>JNSL</w:t>
      </w:r>
      <w:r>
        <w:rPr>
          <w:i/>
        </w:rPr>
        <w:tab/>
        <w:t>Journal of Northwest Semitic Languages</w:t>
      </w:r>
    </w:p>
    <w:p w:rsidR="00135798" w:rsidRDefault="00135798" w:rsidP="00135798">
      <w:pPr>
        <w:tabs>
          <w:tab w:val="left" w:pos="900"/>
        </w:tabs>
        <w:ind w:left="900" w:hanging="900"/>
        <w:contextualSpacing/>
        <w:rPr>
          <w:i/>
        </w:rPr>
      </w:pPr>
      <w:r>
        <w:rPr>
          <w:i/>
        </w:rPr>
        <w:t>JSOT</w:t>
      </w:r>
      <w:r>
        <w:rPr>
          <w:i/>
        </w:rPr>
        <w:tab/>
        <w:t>Journal for the Study of the Old Testament</w:t>
      </w:r>
    </w:p>
    <w:p w:rsidR="00135798" w:rsidRPr="000308B0" w:rsidRDefault="00135798" w:rsidP="00135798">
      <w:pPr>
        <w:tabs>
          <w:tab w:val="left" w:pos="900"/>
        </w:tabs>
        <w:ind w:left="900" w:hanging="900"/>
        <w:contextualSpacing/>
        <w:rPr>
          <w:i/>
        </w:rPr>
      </w:pPr>
      <w:r>
        <w:rPr>
          <w:i/>
        </w:rPr>
        <w:t>JTS</w:t>
      </w:r>
      <w:r>
        <w:rPr>
          <w:i/>
        </w:rPr>
        <w:tab/>
        <w:t>Journal of Theological Studies</w:t>
      </w:r>
    </w:p>
    <w:p w:rsidR="00135798" w:rsidRDefault="00135798" w:rsidP="00135798">
      <w:pPr>
        <w:tabs>
          <w:tab w:val="left" w:pos="900"/>
        </w:tabs>
        <w:ind w:left="900" w:hanging="900"/>
        <w:contextualSpacing/>
      </w:pPr>
      <w:r>
        <w:t>K</w:t>
      </w:r>
      <w:r>
        <w:tab/>
        <w:t>Kethib (“written”) consonantal Masoretic Text</w:t>
      </w:r>
    </w:p>
    <w:p w:rsidR="00135798" w:rsidRDefault="00135798" w:rsidP="00135798">
      <w:pPr>
        <w:tabs>
          <w:tab w:val="left" w:pos="900"/>
        </w:tabs>
        <w:ind w:left="900" w:hanging="900"/>
        <w:contextualSpacing/>
      </w:pPr>
      <w:r w:rsidRPr="008417E6">
        <w:t>KJV</w:t>
      </w:r>
      <w:r w:rsidRPr="008417E6">
        <w:tab/>
        <w:t xml:space="preserve">King James </w:t>
      </w:r>
      <w:r>
        <w:t xml:space="preserve">(Authorized) </w:t>
      </w:r>
      <w:r w:rsidRPr="008417E6">
        <w:t>Version</w:t>
      </w:r>
    </w:p>
    <w:p w:rsidR="00135798" w:rsidRDefault="00135798" w:rsidP="00135798">
      <w:pPr>
        <w:tabs>
          <w:tab w:val="left" w:pos="900"/>
        </w:tabs>
        <w:ind w:left="900" w:hanging="900"/>
        <w:contextualSpacing/>
      </w:pPr>
      <w:r>
        <w:t>L</w:t>
      </w:r>
      <w:r>
        <w:tab/>
        <w:t>Leningrad Codex of MT</w:t>
      </w:r>
    </w:p>
    <w:p w:rsidR="002E2B67" w:rsidRPr="002E2B67" w:rsidRDefault="002E2B67" w:rsidP="00135798">
      <w:pPr>
        <w:tabs>
          <w:tab w:val="left" w:pos="900"/>
        </w:tabs>
        <w:ind w:left="900" w:hanging="900"/>
        <w:contextualSpacing/>
      </w:pPr>
      <w:r>
        <w:t>LamR</w:t>
      </w:r>
      <w:r>
        <w:tab/>
        <w:t>Lamentations Rabbah, as translated in Freedman and Simon</w:t>
      </w:r>
      <w:r w:rsidR="009A0BC6">
        <w:t xml:space="preserve"> (eds.)</w:t>
      </w:r>
      <w:r>
        <w:t xml:space="preserve">, </w:t>
      </w:r>
      <w:r>
        <w:rPr>
          <w:i/>
        </w:rPr>
        <w:t>Midrash Rabbah</w:t>
      </w:r>
      <w:r>
        <w:t>.</w:t>
      </w:r>
    </w:p>
    <w:p w:rsidR="00135798" w:rsidRPr="008417E6" w:rsidRDefault="00135798" w:rsidP="00135798">
      <w:pPr>
        <w:tabs>
          <w:tab w:val="left" w:pos="900"/>
        </w:tabs>
        <w:ind w:left="360" w:hanging="360"/>
        <w:contextualSpacing/>
      </w:pPr>
      <w:r w:rsidRPr="008417E6">
        <w:t>LXX</w:t>
      </w:r>
      <w:r w:rsidRPr="008417E6">
        <w:tab/>
      </w:r>
      <w:r w:rsidRPr="008417E6">
        <w:tab/>
        <w:t>Septuagint Greek tr</w:t>
      </w:r>
      <w:r>
        <w:t xml:space="preserve">anslation, as printed in </w:t>
      </w:r>
      <w:r w:rsidRPr="008417E6">
        <w:t xml:space="preserve">Rahlfs (ed.), </w:t>
      </w:r>
      <w:r w:rsidRPr="008417E6">
        <w:rPr>
          <w:i/>
          <w:iCs/>
        </w:rPr>
        <w:t>Septuaginta</w:t>
      </w:r>
    </w:p>
    <w:p w:rsidR="00135798" w:rsidRPr="00463993" w:rsidRDefault="00135798" w:rsidP="00135798">
      <w:pPr>
        <w:tabs>
          <w:tab w:val="left" w:pos="900"/>
          <w:tab w:val="left" w:pos="1440"/>
          <w:tab w:val="left" w:pos="2160"/>
          <w:tab w:val="left" w:pos="2880"/>
          <w:tab w:val="left" w:pos="3600"/>
          <w:tab w:val="left" w:pos="4320"/>
          <w:tab w:val="left" w:pos="5040"/>
          <w:tab w:val="left" w:pos="5700"/>
        </w:tabs>
        <w:ind w:left="360" w:hanging="360"/>
        <w:contextualSpacing/>
      </w:pPr>
      <w:r>
        <w:rPr>
          <w:i/>
        </w:rPr>
        <w:t>m.</w:t>
      </w:r>
      <w:r>
        <w:rPr>
          <w:i/>
        </w:rPr>
        <w:tab/>
      </w:r>
      <w:r>
        <w:rPr>
          <w:i/>
        </w:rPr>
        <w:tab/>
      </w:r>
      <w:r>
        <w:t>(followed by the name of a tractate) Mishnah</w:t>
      </w:r>
      <w:r>
        <w:tab/>
      </w:r>
      <w:r>
        <w:tab/>
      </w:r>
    </w:p>
    <w:p w:rsidR="00135798" w:rsidRPr="008417E6" w:rsidRDefault="00135798" w:rsidP="00135798">
      <w:pPr>
        <w:tabs>
          <w:tab w:val="left" w:pos="900"/>
        </w:tabs>
        <w:ind w:left="360" w:hanging="360"/>
        <w:contextualSpacing/>
      </w:pPr>
      <w:r w:rsidRPr="008417E6">
        <w:t>ms</w:t>
      </w:r>
      <w:r>
        <w:t>(</w:t>
      </w:r>
      <w:r w:rsidRPr="008417E6">
        <w:t>s</w:t>
      </w:r>
      <w:r>
        <w:t>)</w:t>
      </w:r>
      <w:r w:rsidRPr="008417E6">
        <w:t xml:space="preserve"> </w:t>
      </w:r>
      <w:r w:rsidRPr="008417E6">
        <w:tab/>
        <w:t>manuscript</w:t>
      </w:r>
      <w:r>
        <w:t>(</w:t>
      </w:r>
      <w:r w:rsidRPr="008417E6">
        <w:t>s</w:t>
      </w:r>
      <w:r>
        <w:t>)</w:t>
      </w:r>
    </w:p>
    <w:p w:rsidR="00135798" w:rsidRDefault="00135798" w:rsidP="00135798">
      <w:pPr>
        <w:tabs>
          <w:tab w:val="left" w:pos="900"/>
        </w:tabs>
        <w:ind w:left="900" w:hanging="900"/>
        <w:contextualSpacing/>
      </w:pPr>
      <w:r w:rsidRPr="008417E6">
        <w:t>MT</w:t>
      </w:r>
      <w:r w:rsidRPr="008417E6">
        <w:tab/>
        <w:t>M</w:t>
      </w:r>
      <w:r>
        <w:t>asoretic Text</w:t>
      </w:r>
    </w:p>
    <w:p w:rsidR="00135798" w:rsidRPr="008417E6" w:rsidRDefault="00135798" w:rsidP="00135798">
      <w:pPr>
        <w:tabs>
          <w:tab w:val="left" w:pos="900"/>
        </w:tabs>
        <w:ind w:left="900" w:hanging="900"/>
        <w:contextualSpacing/>
      </w:pPr>
      <w:r>
        <w:t>NIV</w:t>
      </w:r>
      <w:r>
        <w:tab/>
      </w:r>
      <w:r w:rsidRPr="008417E6">
        <w:t>New International Version</w:t>
      </w:r>
    </w:p>
    <w:p w:rsidR="007E0F9B" w:rsidRDefault="007E0F9B" w:rsidP="007E0F9B">
      <w:pPr>
        <w:tabs>
          <w:tab w:val="left" w:pos="900"/>
        </w:tabs>
        <w:ind w:left="900" w:hanging="900"/>
        <w:contextualSpacing/>
      </w:pPr>
      <w:r>
        <w:t>NJPS</w:t>
      </w:r>
      <w:r w:rsidRPr="008417E6">
        <w:tab/>
      </w:r>
      <w:r>
        <w:rPr>
          <w:i/>
        </w:rPr>
        <w:t xml:space="preserve">JPS Hebrew-English Tanakh </w:t>
      </w:r>
      <w:r>
        <w:t>(</w:t>
      </w:r>
      <w:r w:rsidRPr="008417E6">
        <w:t>2</w:t>
      </w:r>
      <w:r w:rsidRPr="008417E6">
        <w:rPr>
          <w:vertAlign w:val="superscript"/>
        </w:rPr>
        <w:t>nd</w:t>
      </w:r>
      <w:r>
        <w:t xml:space="preserve"> ed.)</w:t>
      </w:r>
    </w:p>
    <w:p w:rsidR="00135798" w:rsidRDefault="00135798" w:rsidP="00135798">
      <w:pPr>
        <w:tabs>
          <w:tab w:val="left" w:pos="900"/>
        </w:tabs>
        <w:ind w:left="900" w:hanging="900"/>
        <w:contextualSpacing/>
      </w:pPr>
      <w:r w:rsidRPr="008417E6">
        <w:t>NRSV</w:t>
      </w:r>
      <w:r w:rsidRPr="008417E6">
        <w:tab/>
        <w:t>New Revised Standard Version</w:t>
      </w:r>
    </w:p>
    <w:p w:rsidR="00135798" w:rsidRPr="009341DD" w:rsidRDefault="00135798" w:rsidP="00135798">
      <w:pPr>
        <w:tabs>
          <w:tab w:val="left" w:pos="900"/>
        </w:tabs>
        <w:ind w:left="900" w:hanging="900"/>
        <w:contextualSpacing/>
      </w:pPr>
      <w:r>
        <w:t>OL</w:t>
      </w:r>
      <w:r>
        <w:tab/>
        <w:t xml:space="preserve">Old Latin text, as reported in </w:t>
      </w:r>
      <w:r>
        <w:rPr>
          <w:i/>
        </w:rPr>
        <w:t>BHS</w:t>
      </w:r>
      <w:r>
        <w:t>.</w:t>
      </w:r>
    </w:p>
    <w:p w:rsidR="00135798" w:rsidRDefault="00135798" w:rsidP="00135798">
      <w:pPr>
        <w:tabs>
          <w:tab w:val="left" w:pos="900"/>
        </w:tabs>
        <w:ind w:left="900" w:hanging="900"/>
        <w:contextualSpacing/>
        <w:rPr>
          <w:i/>
        </w:rPr>
      </w:pPr>
      <w:r>
        <w:rPr>
          <w:i/>
        </w:rPr>
        <w:t>OTE</w:t>
      </w:r>
      <w:r>
        <w:rPr>
          <w:i/>
        </w:rPr>
        <w:tab/>
        <w:t>Old Testament Essays</w:t>
      </w:r>
    </w:p>
    <w:p w:rsidR="00135798" w:rsidRPr="00F4602B" w:rsidRDefault="00135798" w:rsidP="00135798">
      <w:pPr>
        <w:tabs>
          <w:tab w:val="left" w:pos="900"/>
        </w:tabs>
        <w:ind w:firstLine="0"/>
        <w:contextualSpacing/>
      </w:pPr>
      <w:r>
        <w:lastRenderedPageBreak/>
        <w:t>P</w:t>
      </w:r>
      <w:r>
        <w:tab/>
        <w:t>Petropolitan Codex of the Latter Prophets</w:t>
      </w:r>
    </w:p>
    <w:p w:rsidR="00135798" w:rsidRPr="008417E6" w:rsidRDefault="00135798" w:rsidP="00135798">
      <w:pPr>
        <w:tabs>
          <w:tab w:val="left" w:pos="900"/>
        </w:tabs>
        <w:ind w:left="900" w:hanging="900"/>
        <w:contextualSpacing/>
      </w:pPr>
      <w:r w:rsidRPr="008417E6">
        <w:t>PG</w:t>
      </w:r>
      <w:r w:rsidRPr="008417E6">
        <w:tab/>
        <w:t>Patrologia Graeca</w:t>
      </w:r>
    </w:p>
    <w:p w:rsidR="00135798" w:rsidRDefault="00135798" w:rsidP="00135798">
      <w:pPr>
        <w:tabs>
          <w:tab w:val="left" w:pos="900"/>
        </w:tabs>
        <w:ind w:left="900" w:hanging="900"/>
        <w:contextualSpacing/>
      </w:pPr>
      <w:r w:rsidRPr="008417E6">
        <w:t>PL</w:t>
      </w:r>
      <w:r w:rsidRPr="008417E6">
        <w:tab/>
        <w:t>Patrologia Latina</w:t>
      </w:r>
    </w:p>
    <w:p w:rsidR="00135798" w:rsidRDefault="00135798" w:rsidP="00135798">
      <w:pPr>
        <w:tabs>
          <w:tab w:val="left" w:pos="900"/>
        </w:tabs>
        <w:ind w:left="900" w:hanging="900"/>
        <w:contextualSpacing/>
      </w:pPr>
      <w:r>
        <w:t>Q</w:t>
      </w:r>
      <w:r>
        <w:tab/>
        <w:t>Qere’ (“read out”) Masoretic Text, with vowel markers</w:t>
      </w:r>
    </w:p>
    <w:p w:rsidR="00135798" w:rsidRDefault="00135798" w:rsidP="00135798">
      <w:pPr>
        <w:tabs>
          <w:tab w:val="left" w:pos="900"/>
        </w:tabs>
        <w:ind w:left="900" w:hanging="900"/>
        <w:contextualSpacing/>
      </w:pPr>
      <w:r>
        <w:t>4QLam</w:t>
      </w:r>
      <w:r>
        <w:tab/>
        <w:t xml:space="preserve">Manuscript fragments of Lamentations from Qumran </w:t>
      </w:r>
      <w:r w:rsidR="002C49AF">
        <w:t>Cave 4 (see Bibliography under Cross</w:t>
      </w:r>
      <w:r>
        <w:t>)</w:t>
      </w:r>
    </w:p>
    <w:p w:rsidR="00F9000D" w:rsidRDefault="00F9000D" w:rsidP="00F9000D">
      <w:pPr>
        <w:tabs>
          <w:tab w:val="left" w:pos="900"/>
        </w:tabs>
        <w:ind w:left="900" w:hanging="900"/>
        <w:contextualSpacing/>
      </w:pPr>
      <w:r>
        <w:t>5QLam</w:t>
      </w:r>
      <w:r>
        <w:tab/>
        <w:t>Manuscript fragment of Lamentations from Qumran Cave 5 (see Bibliography under Milik)</w:t>
      </w:r>
    </w:p>
    <w:p w:rsidR="00135798" w:rsidRPr="008417E6" w:rsidRDefault="00135798" w:rsidP="00135798">
      <w:pPr>
        <w:tabs>
          <w:tab w:val="left" w:pos="900"/>
        </w:tabs>
        <w:ind w:left="900" w:hanging="900"/>
        <w:contextualSpacing/>
        <w:rPr>
          <w:i/>
        </w:rPr>
      </w:pPr>
      <w:r w:rsidRPr="008417E6">
        <w:rPr>
          <w:i/>
        </w:rPr>
        <w:t>SJOT</w:t>
      </w:r>
      <w:r w:rsidRPr="008417E6">
        <w:rPr>
          <w:i/>
        </w:rPr>
        <w:tab/>
        <w:t>Scandinavian Journal of the Old Testament</w:t>
      </w:r>
    </w:p>
    <w:p w:rsidR="00135798" w:rsidRPr="008417E6" w:rsidRDefault="00135798" w:rsidP="00135798">
      <w:pPr>
        <w:tabs>
          <w:tab w:val="left" w:pos="900"/>
        </w:tabs>
        <w:ind w:left="900" w:hanging="900"/>
        <w:contextualSpacing/>
      </w:pPr>
      <w:r w:rsidRPr="008417E6">
        <w:t>Sym</w:t>
      </w:r>
      <w:r w:rsidRPr="008417E6">
        <w:tab/>
        <w:t xml:space="preserve">Symmachus’s </w:t>
      </w:r>
      <w:r>
        <w:t xml:space="preserve">Greek translation, as documented in </w:t>
      </w:r>
      <w:r w:rsidRPr="008417E6">
        <w:t xml:space="preserve">Field, </w:t>
      </w:r>
      <w:r w:rsidRPr="008417E6">
        <w:rPr>
          <w:i/>
        </w:rPr>
        <w:t>Origenis Hexaplorum quae supersunt</w:t>
      </w:r>
    </w:p>
    <w:p w:rsidR="00135798" w:rsidRPr="008417E6" w:rsidRDefault="00135798" w:rsidP="00135798">
      <w:pPr>
        <w:tabs>
          <w:tab w:val="left" w:pos="900"/>
        </w:tabs>
        <w:ind w:left="900" w:hanging="900"/>
        <w:contextualSpacing/>
      </w:pPr>
      <w:r w:rsidRPr="008417E6">
        <w:rPr>
          <w:i/>
        </w:rPr>
        <w:t>TDOT</w:t>
      </w:r>
      <w:r w:rsidRPr="008417E6">
        <w:rPr>
          <w:i/>
        </w:rPr>
        <w:tab/>
      </w:r>
      <w:r w:rsidRPr="008417E6">
        <w:t xml:space="preserve">Botterweck </w:t>
      </w:r>
      <w:r>
        <w:t>et al.</w:t>
      </w:r>
      <w:r w:rsidRPr="008417E6">
        <w:t xml:space="preserve"> (eds.), </w:t>
      </w:r>
      <w:r w:rsidRPr="008417E6">
        <w:rPr>
          <w:i/>
        </w:rPr>
        <w:t>Theological Dictionary of the Old Testament</w:t>
      </w:r>
    </w:p>
    <w:p w:rsidR="00135798" w:rsidRPr="002C49AF" w:rsidRDefault="00135798" w:rsidP="00135798">
      <w:pPr>
        <w:tabs>
          <w:tab w:val="left" w:pos="900"/>
        </w:tabs>
        <w:ind w:left="900" w:hanging="900"/>
        <w:contextualSpacing/>
      </w:pPr>
      <w:r w:rsidRPr="008417E6">
        <w:t>Tg</w:t>
      </w:r>
      <w:r w:rsidRPr="008417E6">
        <w:tab/>
      </w:r>
      <w:r>
        <w:t xml:space="preserve">Targum, as printed in </w:t>
      </w:r>
      <w:r w:rsidRPr="008417E6">
        <w:t>Sperber</w:t>
      </w:r>
      <w:r w:rsidR="002C49AF">
        <w:t xml:space="preserve">, </w:t>
      </w:r>
      <w:r w:rsidR="002C49AF">
        <w:rPr>
          <w:i/>
        </w:rPr>
        <w:t>The Bible in Aramaic</w:t>
      </w:r>
      <w:r w:rsidR="002C49AF">
        <w:t>.</w:t>
      </w:r>
    </w:p>
    <w:p w:rsidR="00135798" w:rsidRDefault="00135798" w:rsidP="00135798">
      <w:pPr>
        <w:tabs>
          <w:tab w:val="left" w:pos="900"/>
        </w:tabs>
        <w:ind w:left="900" w:hanging="900"/>
        <w:contextualSpacing/>
      </w:pPr>
      <w:r w:rsidRPr="008417E6">
        <w:t>Theod</w:t>
      </w:r>
      <w:r w:rsidRPr="008417E6">
        <w:tab/>
        <w:t xml:space="preserve">Theodotion’s </w:t>
      </w:r>
      <w:r>
        <w:t xml:space="preserve">Greek translation, as documented in </w:t>
      </w:r>
      <w:r w:rsidRPr="008417E6">
        <w:t xml:space="preserve">Field, </w:t>
      </w:r>
      <w:r w:rsidRPr="008417E6">
        <w:rPr>
          <w:i/>
        </w:rPr>
        <w:t>Origenis Hexaplorum quae supersunt</w:t>
      </w:r>
    </w:p>
    <w:p w:rsidR="00135798" w:rsidRDefault="00135798" w:rsidP="00135798">
      <w:pPr>
        <w:tabs>
          <w:tab w:val="left" w:pos="900"/>
        </w:tabs>
        <w:ind w:left="900" w:hanging="900"/>
        <w:contextualSpacing/>
      </w:pPr>
      <w:r w:rsidRPr="008417E6">
        <w:rPr>
          <w:i/>
        </w:rPr>
        <w:t>TTH</w:t>
      </w:r>
      <w:r w:rsidRPr="008417E6">
        <w:rPr>
          <w:i/>
        </w:rPr>
        <w:tab/>
      </w:r>
      <w:r w:rsidRPr="008417E6">
        <w:t xml:space="preserve">Driver, </w:t>
      </w:r>
      <w:r w:rsidRPr="008417E6">
        <w:rPr>
          <w:i/>
        </w:rPr>
        <w:t>Treatise on the Use of</w:t>
      </w:r>
      <w:r>
        <w:rPr>
          <w:i/>
        </w:rPr>
        <w:t xml:space="preserve"> the Tenses</w:t>
      </w:r>
    </w:p>
    <w:p w:rsidR="00135798" w:rsidRPr="003403AD" w:rsidRDefault="00135798" w:rsidP="00135798">
      <w:pPr>
        <w:tabs>
          <w:tab w:val="left" w:pos="900"/>
        </w:tabs>
        <w:ind w:left="900" w:hanging="900"/>
        <w:contextualSpacing/>
      </w:pPr>
      <w:r w:rsidRPr="003403AD">
        <w:rPr>
          <w:i/>
        </w:rPr>
        <w:t>TynB</w:t>
      </w:r>
      <w:r>
        <w:rPr>
          <w:i/>
        </w:rPr>
        <w:tab/>
        <w:t>Tyndale Bulletin</w:t>
      </w:r>
    </w:p>
    <w:p w:rsidR="00135798" w:rsidRDefault="00135798" w:rsidP="00135798">
      <w:pPr>
        <w:tabs>
          <w:tab w:val="left" w:pos="900"/>
        </w:tabs>
        <w:ind w:left="360" w:hanging="360"/>
        <w:contextualSpacing/>
      </w:pPr>
      <w:r w:rsidRPr="008417E6">
        <w:t>Vg</w:t>
      </w:r>
      <w:r>
        <w:tab/>
      </w:r>
      <w:r>
        <w:tab/>
        <w:t xml:space="preserve">Vulgate Latin translation, as printed in </w:t>
      </w:r>
      <w:r w:rsidRPr="008417E6">
        <w:t xml:space="preserve">Weber (ed.), </w:t>
      </w:r>
      <w:r w:rsidRPr="008417E6">
        <w:rPr>
          <w:i/>
          <w:iCs/>
        </w:rPr>
        <w:t>Biblia sacra iuxta vulgatam versionem</w:t>
      </w:r>
    </w:p>
    <w:p w:rsidR="00135798" w:rsidRPr="00651E4C" w:rsidRDefault="00651E4C" w:rsidP="00651E4C">
      <w:pPr>
        <w:tabs>
          <w:tab w:val="left" w:pos="900"/>
        </w:tabs>
        <w:ind w:left="360" w:hanging="360"/>
        <w:contextualSpacing/>
        <w:rPr>
          <w:i/>
        </w:rPr>
      </w:pPr>
      <w:r>
        <w:rPr>
          <w:i/>
        </w:rPr>
        <w:t>VT</w:t>
      </w:r>
      <w:r>
        <w:rPr>
          <w:i/>
        </w:rPr>
        <w:tab/>
      </w:r>
      <w:r>
        <w:rPr>
          <w:i/>
        </w:rPr>
        <w:tab/>
        <w:t>Vetus Testamentum</w:t>
      </w:r>
    </w:p>
    <w:p w:rsidR="00135798" w:rsidRDefault="00135798" w:rsidP="00273E9D">
      <w:pPr>
        <w:tabs>
          <w:tab w:val="left" w:pos="900"/>
        </w:tabs>
        <w:ind w:left="360" w:hanging="360"/>
        <w:contextualSpacing/>
        <w:rPr>
          <w:rFonts w:cstheme="minorHAnsi"/>
          <w:bCs/>
          <w:sz w:val="32"/>
        </w:rPr>
      </w:pPr>
      <w:r>
        <w:rPr>
          <w:i/>
        </w:rPr>
        <w:t>ZAW</w:t>
      </w:r>
      <w:r>
        <w:rPr>
          <w:i/>
        </w:rPr>
        <w:tab/>
        <w:t>Zeitschrift für die alttestamentliche Wissenschaft</w:t>
      </w:r>
      <w:r>
        <w:br w:type="page"/>
      </w:r>
    </w:p>
    <w:p w:rsidR="00D47BAB" w:rsidRDefault="00D47BAB" w:rsidP="00D47BAB">
      <w:pPr>
        <w:pStyle w:val="Heading1"/>
      </w:pPr>
      <w:r>
        <w:lastRenderedPageBreak/>
        <w:t>Bibliography</w:t>
      </w:r>
    </w:p>
    <w:p w:rsidR="00987ADA" w:rsidRDefault="00987ADA" w:rsidP="009A7BA5">
      <w:pPr>
        <w:autoSpaceDE w:val="0"/>
        <w:autoSpaceDN w:val="0"/>
        <w:adjustRightInd w:val="0"/>
        <w:spacing w:line="240" w:lineRule="auto"/>
        <w:ind w:firstLine="0"/>
        <w:rPr>
          <w:rFonts w:cstheme="minorHAnsi"/>
        </w:rPr>
      </w:pPr>
      <w:r>
        <w:rPr>
          <w:rFonts w:cstheme="minorHAnsi"/>
        </w:rPr>
        <w:t>This bibliography lists gen</w:t>
      </w:r>
      <w:r w:rsidR="00C32616">
        <w:rPr>
          <w:rFonts w:cstheme="minorHAnsi"/>
        </w:rPr>
        <w:t>eral works and commentaries to which</w:t>
      </w:r>
      <w:r>
        <w:rPr>
          <w:rFonts w:cstheme="minorHAnsi"/>
        </w:rPr>
        <w:t xml:space="preserve"> I have referred</w:t>
      </w:r>
      <w:r w:rsidR="00C32616">
        <w:rPr>
          <w:rFonts w:cstheme="minorHAnsi"/>
        </w:rPr>
        <w:t xml:space="preserve"> in writing the commentary. Information concerning books and a</w:t>
      </w:r>
      <w:r>
        <w:rPr>
          <w:rFonts w:cstheme="minorHAnsi"/>
        </w:rPr>
        <w:t xml:space="preserve">rticles </w:t>
      </w:r>
      <w:r w:rsidR="00C32616">
        <w:rPr>
          <w:rFonts w:cstheme="minorHAnsi"/>
        </w:rPr>
        <w:t>that relate to particular issues in the</w:t>
      </w:r>
      <w:r w:rsidR="00441E5B">
        <w:rPr>
          <w:rFonts w:cstheme="minorHAnsi"/>
        </w:rPr>
        <w:t xml:space="preserve"> study of Lamentations </w:t>
      </w:r>
      <w:r w:rsidR="00C32616">
        <w:rPr>
          <w:rFonts w:cstheme="minorHAnsi"/>
        </w:rPr>
        <w:t xml:space="preserve">appears in </w:t>
      </w:r>
      <w:r w:rsidR="00441E5B">
        <w:rPr>
          <w:rFonts w:cstheme="minorHAnsi"/>
        </w:rPr>
        <w:t>the footnotes</w:t>
      </w:r>
      <w:r w:rsidR="00C32616">
        <w:rPr>
          <w:rFonts w:cstheme="minorHAnsi"/>
        </w:rPr>
        <w:t xml:space="preserve"> </w:t>
      </w:r>
      <w:r w:rsidR="00307862">
        <w:rPr>
          <w:rFonts w:cstheme="minorHAnsi"/>
        </w:rPr>
        <w:t>with</w:t>
      </w:r>
      <w:r w:rsidR="004D555C">
        <w:rPr>
          <w:rFonts w:cstheme="minorHAnsi"/>
        </w:rPr>
        <w:t>in the Introduction, and i</w:t>
      </w:r>
      <w:r w:rsidR="00441E5B">
        <w:rPr>
          <w:rFonts w:cstheme="minorHAnsi"/>
        </w:rPr>
        <w:t>nformation concerning books and articles that relate to individual passages within the book appears in the commentary on the passage</w:t>
      </w:r>
      <w:r w:rsidR="00C32616">
        <w:rPr>
          <w:rFonts w:cstheme="minorHAnsi"/>
        </w:rPr>
        <w:t>.</w:t>
      </w:r>
      <w:r w:rsidR="004D555C">
        <w:rPr>
          <w:rFonts w:cstheme="minorHAnsi"/>
        </w:rPr>
        <w:t xml:space="preserve"> Where I refer to a commentary by short title, the full information appears here. Where I refer to some other work by a short title, the full information appears earlier in that chapter in this commentary.</w:t>
      </w:r>
    </w:p>
    <w:p w:rsidR="00987ADA" w:rsidRDefault="00987ADA" w:rsidP="009A7BA5">
      <w:pPr>
        <w:autoSpaceDE w:val="0"/>
        <w:autoSpaceDN w:val="0"/>
        <w:adjustRightInd w:val="0"/>
        <w:spacing w:line="240" w:lineRule="auto"/>
        <w:ind w:firstLine="0"/>
        <w:rPr>
          <w:rFonts w:cstheme="minorHAnsi"/>
        </w:rPr>
      </w:pPr>
    </w:p>
    <w:p w:rsidR="00D47BAB" w:rsidRPr="00870698" w:rsidRDefault="00857669" w:rsidP="00987ADA">
      <w:pPr>
        <w:autoSpaceDE w:val="0"/>
        <w:autoSpaceDN w:val="0"/>
        <w:adjustRightInd w:val="0"/>
        <w:spacing w:line="240" w:lineRule="auto"/>
        <w:ind w:left="720" w:hanging="720"/>
        <w:rPr>
          <w:rFonts w:eastAsia="TimesNewRomanPS-ItalicMT" w:cstheme="minorHAnsi"/>
          <w:i/>
          <w:iCs/>
        </w:rPr>
      </w:pPr>
      <w:r>
        <w:rPr>
          <w:rFonts w:cstheme="minorHAnsi"/>
        </w:rPr>
        <w:t>Albrektson, B.</w:t>
      </w:r>
      <w:r w:rsidR="00D47BAB" w:rsidRPr="00C24716">
        <w:rPr>
          <w:rFonts w:cstheme="minorHAnsi"/>
        </w:rPr>
        <w:t xml:space="preserve"> </w:t>
      </w:r>
      <w:r w:rsidR="00D47BAB" w:rsidRPr="00C24716">
        <w:rPr>
          <w:rFonts w:eastAsia="TimesNewRomanPS-ItalicMT" w:cstheme="minorHAnsi"/>
          <w:i/>
          <w:iCs/>
        </w:rPr>
        <w:t>Studies in the Text and Theol</w:t>
      </w:r>
      <w:r w:rsidR="00D47BAB">
        <w:rPr>
          <w:rFonts w:eastAsia="TimesNewRomanPS-ItalicMT" w:cstheme="minorHAnsi"/>
          <w:i/>
          <w:iCs/>
        </w:rPr>
        <w:t xml:space="preserve">ogy of the Book of Lamentations. </w:t>
      </w:r>
      <w:r w:rsidR="00273E9D">
        <w:rPr>
          <w:rFonts w:cstheme="minorHAnsi"/>
        </w:rPr>
        <w:t>Lund: CWK Gleerup</w:t>
      </w:r>
      <w:r w:rsidR="007566CC">
        <w:rPr>
          <w:rFonts w:cstheme="minorHAnsi"/>
        </w:rPr>
        <w:t>,</w:t>
      </w:r>
      <w:r w:rsidR="00D47BAB">
        <w:rPr>
          <w:rFonts w:cstheme="minorHAnsi"/>
        </w:rPr>
        <w:t xml:space="preserve"> 1963.</w:t>
      </w:r>
    </w:p>
    <w:p w:rsidR="00B85384" w:rsidRDefault="00D47BAB" w:rsidP="00987ADA">
      <w:pPr>
        <w:autoSpaceDE w:val="0"/>
        <w:autoSpaceDN w:val="0"/>
        <w:adjustRightInd w:val="0"/>
        <w:spacing w:line="240" w:lineRule="auto"/>
        <w:ind w:left="720" w:hanging="720"/>
      </w:pPr>
      <w:r>
        <w:rPr>
          <w:rFonts w:cstheme="minorHAnsi"/>
        </w:rPr>
        <w:t xml:space="preserve">Alexander, P. S. </w:t>
      </w:r>
      <w:r>
        <w:rPr>
          <w:rFonts w:cstheme="minorHAnsi"/>
          <w:i/>
        </w:rPr>
        <w:t>The Targum of Lamentations</w:t>
      </w:r>
      <w:r>
        <w:rPr>
          <w:rFonts w:cstheme="minorHAnsi"/>
        </w:rPr>
        <w:t>. Coll</w:t>
      </w:r>
      <w:r w:rsidR="00B85384">
        <w:rPr>
          <w:rFonts w:cstheme="minorHAnsi"/>
        </w:rPr>
        <w:t>egeville, MN: Liturgical, 2007.</w:t>
      </w:r>
      <w:r>
        <w:tab/>
      </w:r>
    </w:p>
    <w:p w:rsidR="00B73D0E" w:rsidRDefault="00B73D0E" w:rsidP="00B73D0E">
      <w:pPr>
        <w:autoSpaceDE w:val="0"/>
        <w:autoSpaceDN w:val="0"/>
        <w:adjustRightInd w:val="0"/>
        <w:spacing w:line="240" w:lineRule="auto"/>
        <w:ind w:left="720" w:hanging="720"/>
      </w:pPr>
      <w:r>
        <w:rPr>
          <w:rFonts w:cstheme="minorHAnsi"/>
        </w:rPr>
        <w:t xml:space="preserve">Allegro, J. M., and A. </w:t>
      </w:r>
      <w:r w:rsidR="00DD6DB2">
        <w:rPr>
          <w:rFonts w:cstheme="minorHAnsi"/>
        </w:rPr>
        <w:t xml:space="preserve">A. </w:t>
      </w:r>
      <w:r>
        <w:rPr>
          <w:rFonts w:cstheme="minorHAnsi"/>
        </w:rPr>
        <w:t xml:space="preserve">Anderson. </w:t>
      </w:r>
      <w:r w:rsidR="00DD6DB2">
        <w:rPr>
          <w:rFonts w:cstheme="minorHAnsi"/>
        </w:rPr>
        <w:t>“Lamentations.”</w:t>
      </w:r>
      <w:r w:rsidR="006A70ED">
        <w:rPr>
          <w:rFonts w:cstheme="minorHAnsi"/>
        </w:rPr>
        <w:t xml:space="preserve"> </w:t>
      </w:r>
      <w:r>
        <w:rPr>
          <w:rFonts w:cstheme="minorHAnsi"/>
        </w:rPr>
        <w:t>In</w:t>
      </w:r>
      <w:r w:rsidRPr="00C24716">
        <w:rPr>
          <w:rFonts w:cstheme="minorHAnsi"/>
        </w:rPr>
        <w:t xml:space="preserve"> </w:t>
      </w:r>
      <w:r>
        <w:rPr>
          <w:rFonts w:eastAsia="TimesNewRomanPS-ItalicMT" w:cstheme="minorHAnsi"/>
          <w:i/>
          <w:iCs/>
        </w:rPr>
        <w:t>Qumran Cave 4.I</w:t>
      </w:r>
      <w:r w:rsidRPr="00C24716">
        <w:rPr>
          <w:rFonts w:eastAsia="TimesNewRomanPS-ItalicMT" w:cstheme="minorHAnsi"/>
          <w:i/>
          <w:iCs/>
        </w:rPr>
        <w:t xml:space="preserve"> </w:t>
      </w:r>
      <w:r w:rsidRPr="00C24716">
        <w:rPr>
          <w:rFonts w:cstheme="minorHAnsi"/>
        </w:rPr>
        <w:t>(DJD</w:t>
      </w:r>
      <w:r>
        <w:rPr>
          <w:rFonts w:cstheme="minorHAnsi"/>
        </w:rPr>
        <w:t xml:space="preserve"> 5; Oxford: Clarendon</w:t>
      </w:r>
      <w:r w:rsidRPr="00C24716">
        <w:rPr>
          <w:rFonts w:cstheme="minorHAnsi"/>
        </w:rPr>
        <w:t>, 1968),</w:t>
      </w:r>
      <w:r>
        <w:rPr>
          <w:rFonts w:cstheme="minorHAnsi"/>
        </w:rPr>
        <w:t xml:space="preserve"> 75-77.</w:t>
      </w:r>
    </w:p>
    <w:p w:rsidR="00B95290" w:rsidRDefault="00D47BAB" w:rsidP="00987ADA">
      <w:pPr>
        <w:autoSpaceDE w:val="0"/>
        <w:autoSpaceDN w:val="0"/>
        <w:adjustRightInd w:val="0"/>
        <w:spacing w:line="240" w:lineRule="auto"/>
        <w:ind w:left="720" w:hanging="720"/>
        <w:rPr>
          <w:rFonts w:cstheme="minorHAnsi"/>
        </w:rPr>
      </w:pPr>
      <w:r>
        <w:t>Allen</w:t>
      </w:r>
      <w:r w:rsidR="00BA086A">
        <w:t>, L. C.</w:t>
      </w:r>
      <w:r>
        <w:t xml:space="preserve"> </w:t>
      </w:r>
      <w:r w:rsidR="00BA086A" w:rsidRPr="00BA086A">
        <w:rPr>
          <w:i/>
        </w:rPr>
        <w:t xml:space="preserve">A </w:t>
      </w:r>
      <w:r w:rsidRPr="00BA086A">
        <w:rPr>
          <w:i/>
        </w:rPr>
        <w:t>Liturgy</w:t>
      </w:r>
      <w:r w:rsidR="00BA086A" w:rsidRPr="00BA086A">
        <w:rPr>
          <w:i/>
        </w:rPr>
        <w:t xml:space="preserve"> of Grief</w:t>
      </w:r>
      <w:r w:rsidR="00BA086A">
        <w:t>. Grand Rapids: Baker, 2011.</w:t>
      </w:r>
      <w:r>
        <w:t xml:space="preserve"> </w:t>
      </w:r>
    </w:p>
    <w:p w:rsidR="00D47BAB" w:rsidRPr="00935666" w:rsidRDefault="00D47BAB" w:rsidP="00987ADA">
      <w:pPr>
        <w:autoSpaceDE w:val="0"/>
        <w:autoSpaceDN w:val="0"/>
        <w:adjustRightInd w:val="0"/>
        <w:spacing w:line="240" w:lineRule="auto"/>
        <w:ind w:left="720" w:hanging="720"/>
        <w:rPr>
          <w:rFonts w:cstheme="minorHAnsi"/>
        </w:rPr>
      </w:pPr>
      <w:r>
        <w:rPr>
          <w:rFonts w:cstheme="minorHAnsi"/>
        </w:rPr>
        <w:t xml:space="preserve">Anderson, D. </w:t>
      </w:r>
      <w:r w:rsidRPr="00C832FC">
        <w:rPr>
          <w:rFonts w:cstheme="minorHAnsi"/>
          <w:i/>
        </w:rPr>
        <w:t>Medieval Jewish Exegesis of the Book of Lamentations</w:t>
      </w:r>
      <w:r>
        <w:rPr>
          <w:rFonts w:cstheme="minorHAnsi"/>
        </w:rPr>
        <w:t>. Diss. St Andrews, 2004.</w:t>
      </w:r>
    </w:p>
    <w:p w:rsidR="00D47BAB" w:rsidRPr="00295DE2" w:rsidRDefault="00D47BAB" w:rsidP="00B9659D">
      <w:pPr>
        <w:ind w:left="720" w:hanging="720"/>
      </w:pPr>
      <w:r>
        <w:t>Bailey, W. A.</w:t>
      </w:r>
      <w:r w:rsidR="007C7523">
        <w:t>. “Lamentations.</w:t>
      </w:r>
      <w:r w:rsidR="00295DE2">
        <w:t>” In W.</w:t>
      </w:r>
      <w:r w:rsidR="00FE5A22">
        <w:t xml:space="preserve"> </w:t>
      </w:r>
      <w:r w:rsidR="00295DE2">
        <w:t>A. Bailey and C. Bucher,</w:t>
      </w:r>
      <w:r>
        <w:t xml:space="preserve"> </w:t>
      </w:r>
      <w:r w:rsidR="00DA2B98">
        <w:rPr>
          <w:i/>
        </w:rPr>
        <w:t>Lamentations</w:t>
      </w:r>
      <w:r w:rsidR="00295DE2">
        <w:rPr>
          <w:i/>
        </w:rPr>
        <w:t>, Song of Songs</w:t>
      </w:r>
      <w:r w:rsidR="00B9659D">
        <w:rPr>
          <w:i/>
        </w:rPr>
        <w:t xml:space="preserve"> </w:t>
      </w:r>
      <w:r w:rsidR="00B9659D">
        <w:t>(Harrisonburg, VA: Herald, 2015)</w:t>
      </w:r>
      <w:r w:rsidR="00EE0D38">
        <w:t xml:space="preserve">, 17-96. </w:t>
      </w:r>
    </w:p>
    <w:p w:rsidR="00D47BAB" w:rsidRDefault="00D47BAB" w:rsidP="00987ADA">
      <w:pPr>
        <w:autoSpaceDE w:val="0"/>
        <w:autoSpaceDN w:val="0"/>
        <w:adjustRightInd w:val="0"/>
        <w:spacing w:line="240" w:lineRule="auto"/>
        <w:ind w:left="720" w:hanging="720"/>
        <w:rPr>
          <w:rFonts w:cstheme="minorHAnsi"/>
        </w:rPr>
      </w:pPr>
      <w:r>
        <w:rPr>
          <w:rFonts w:cstheme="minorHAnsi"/>
        </w:rPr>
        <w:t>Barthélemy, D.</w:t>
      </w:r>
      <w:r w:rsidRPr="00C24716">
        <w:rPr>
          <w:rFonts w:cstheme="minorHAnsi"/>
        </w:rPr>
        <w:t xml:space="preserve"> </w:t>
      </w:r>
      <w:r w:rsidRPr="00C24716">
        <w:rPr>
          <w:rFonts w:eastAsia="TimesNewRomanPS-ItalicMT" w:cstheme="minorHAnsi"/>
          <w:i/>
          <w:iCs/>
        </w:rPr>
        <w:t xml:space="preserve">Critique Textuelle de l’Ancien Testament </w:t>
      </w:r>
      <w:r w:rsidRPr="004742AC">
        <w:rPr>
          <w:rFonts w:cstheme="minorHAnsi"/>
          <w:bCs/>
          <w:i/>
        </w:rPr>
        <w:t>2. Isaïe, Jérémie, Lamentations</w:t>
      </w:r>
      <w:r w:rsidRPr="004742AC">
        <w:rPr>
          <w:rFonts w:cstheme="minorHAnsi"/>
          <w:i/>
        </w:rPr>
        <w:t>.</w:t>
      </w:r>
      <w:r w:rsidR="007645F1">
        <w:rPr>
          <w:rFonts w:cstheme="minorHAnsi"/>
        </w:rPr>
        <w:t xml:space="preserve"> </w:t>
      </w:r>
      <w:r w:rsidRPr="00C24716">
        <w:rPr>
          <w:rFonts w:cstheme="minorHAnsi"/>
        </w:rPr>
        <w:t>Göttingen</w:t>
      </w:r>
      <w:r>
        <w:rPr>
          <w:rFonts w:cstheme="minorHAnsi"/>
        </w:rPr>
        <w:t>: Vandenhoeck</w:t>
      </w:r>
      <w:r w:rsidRPr="00C24716">
        <w:rPr>
          <w:rFonts w:cstheme="minorHAnsi"/>
        </w:rPr>
        <w:t>,</w:t>
      </w:r>
      <w:r>
        <w:rPr>
          <w:rFonts w:cstheme="minorHAnsi"/>
        </w:rPr>
        <w:t xml:space="preserve"> 1986</w:t>
      </w:r>
      <w:r w:rsidRPr="00C24716">
        <w:rPr>
          <w:rFonts w:cstheme="minorHAnsi"/>
        </w:rPr>
        <w:t>.</w:t>
      </w:r>
    </w:p>
    <w:p w:rsidR="00D47BAB" w:rsidRDefault="00D47BAB" w:rsidP="00987ADA">
      <w:pPr>
        <w:autoSpaceDE w:val="0"/>
        <w:autoSpaceDN w:val="0"/>
        <w:adjustRightInd w:val="0"/>
        <w:spacing w:line="240" w:lineRule="auto"/>
        <w:ind w:left="720" w:hanging="720"/>
        <w:rPr>
          <w:rFonts w:cstheme="minorHAnsi"/>
        </w:rPr>
      </w:pPr>
      <w:r>
        <w:rPr>
          <w:rFonts w:cstheme="minorHAnsi"/>
        </w:rPr>
        <w:t xml:space="preserve">Bergant, </w:t>
      </w:r>
      <w:r w:rsidR="00304AC9">
        <w:rPr>
          <w:rFonts w:cstheme="minorHAnsi"/>
        </w:rPr>
        <w:t xml:space="preserve">D. </w:t>
      </w:r>
      <w:r>
        <w:rPr>
          <w:rFonts w:cstheme="minorHAnsi"/>
          <w:i/>
        </w:rPr>
        <w:t>Lamentations</w:t>
      </w:r>
      <w:r w:rsidR="00304AC9">
        <w:rPr>
          <w:rFonts w:cstheme="minorHAnsi"/>
          <w:i/>
        </w:rPr>
        <w:t xml:space="preserve">. </w:t>
      </w:r>
      <w:r w:rsidR="00304AC9">
        <w:rPr>
          <w:rFonts w:cstheme="minorHAnsi"/>
        </w:rPr>
        <w:t>Nashville: Abingdon</w:t>
      </w:r>
      <w:r>
        <w:rPr>
          <w:rFonts w:cstheme="minorHAnsi"/>
        </w:rPr>
        <w:t>, 2003.</w:t>
      </w:r>
    </w:p>
    <w:p w:rsidR="00D47BAB" w:rsidRPr="00CF0279" w:rsidRDefault="00987ADA" w:rsidP="00987ADA">
      <w:pPr>
        <w:autoSpaceDE w:val="0"/>
        <w:autoSpaceDN w:val="0"/>
        <w:adjustRightInd w:val="0"/>
        <w:spacing w:line="240" w:lineRule="auto"/>
        <w:ind w:left="720" w:hanging="720"/>
        <w:rPr>
          <w:rFonts w:cstheme="minorHAnsi"/>
        </w:rPr>
      </w:pPr>
      <w:r>
        <w:t xml:space="preserve">Berges, U. </w:t>
      </w:r>
      <w:r w:rsidR="00D47BAB">
        <w:rPr>
          <w:i/>
        </w:rPr>
        <w:t>Klagelieder</w:t>
      </w:r>
      <w:r w:rsidR="00D47BAB">
        <w:t>. Freiburg: Herder, 2002.</w:t>
      </w:r>
    </w:p>
    <w:p w:rsidR="00D47BAB" w:rsidRPr="00C24716" w:rsidRDefault="00857669" w:rsidP="00987ADA">
      <w:pPr>
        <w:autoSpaceDE w:val="0"/>
        <w:autoSpaceDN w:val="0"/>
        <w:adjustRightInd w:val="0"/>
        <w:spacing w:line="240" w:lineRule="auto"/>
        <w:ind w:left="720" w:hanging="720"/>
        <w:rPr>
          <w:rFonts w:cstheme="minorHAnsi"/>
        </w:rPr>
      </w:pPr>
      <w:r>
        <w:rPr>
          <w:rFonts w:cstheme="minorHAnsi"/>
        </w:rPr>
        <w:t>Berlin, A.</w:t>
      </w:r>
      <w:r w:rsidR="00D47BAB" w:rsidRPr="00C24716">
        <w:rPr>
          <w:rFonts w:cstheme="minorHAnsi"/>
        </w:rPr>
        <w:t xml:space="preserve"> </w:t>
      </w:r>
      <w:r w:rsidR="00304AC9">
        <w:rPr>
          <w:rFonts w:eastAsia="TimesNewRomanPS-ItalicMT" w:cstheme="minorHAnsi"/>
          <w:i/>
          <w:iCs/>
        </w:rPr>
        <w:t>Lamentations.</w:t>
      </w:r>
      <w:r w:rsidR="00D47BAB" w:rsidRPr="00C24716">
        <w:rPr>
          <w:rFonts w:eastAsia="TimesNewRomanPS-ItalicMT" w:cstheme="minorHAnsi"/>
          <w:i/>
          <w:iCs/>
        </w:rPr>
        <w:t xml:space="preserve"> </w:t>
      </w:r>
      <w:r w:rsidR="00D47BAB" w:rsidRPr="00C24716">
        <w:rPr>
          <w:rFonts w:cstheme="minorHAnsi"/>
        </w:rPr>
        <w:t>Louisville</w:t>
      </w:r>
      <w:r w:rsidR="00304AC9">
        <w:rPr>
          <w:rFonts w:cstheme="minorHAnsi"/>
        </w:rPr>
        <w:t>: WJK, 2002</w:t>
      </w:r>
      <w:r w:rsidR="002B0225">
        <w:rPr>
          <w:rFonts w:cstheme="minorHAnsi"/>
        </w:rPr>
        <w:t>.</w:t>
      </w:r>
    </w:p>
    <w:p w:rsidR="00C66A52" w:rsidRPr="00C24716" w:rsidRDefault="00915FE8" w:rsidP="00987ADA">
      <w:pPr>
        <w:autoSpaceDE w:val="0"/>
        <w:autoSpaceDN w:val="0"/>
        <w:adjustRightInd w:val="0"/>
        <w:spacing w:line="240" w:lineRule="auto"/>
        <w:ind w:left="720" w:hanging="720"/>
        <w:rPr>
          <w:rFonts w:cstheme="minorHAnsi"/>
        </w:rPr>
      </w:pPr>
      <w:r>
        <w:t xml:space="preserve">Berrigan, D. </w:t>
      </w:r>
      <w:r>
        <w:rPr>
          <w:i/>
        </w:rPr>
        <w:t>Lamentations</w:t>
      </w:r>
      <w:r>
        <w:t>. Lanham, MD: Sheed and Ward, 2002.</w:t>
      </w:r>
    </w:p>
    <w:p w:rsidR="00D47BAB" w:rsidRDefault="005743D3" w:rsidP="00987ADA">
      <w:pPr>
        <w:ind w:left="720" w:hanging="720"/>
      </w:pPr>
      <w:r>
        <w:t xml:space="preserve">Bier, M. J. </w:t>
      </w:r>
      <w:r>
        <w:rPr>
          <w:i/>
        </w:rPr>
        <w:t xml:space="preserve">“Perhaps There Is Hope.” </w:t>
      </w:r>
      <w:r>
        <w:t>London: Bloomsbury, 2015.</w:t>
      </w:r>
    </w:p>
    <w:p w:rsidR="00D47BAB" w:rsidRDefault="00857669" w:rsidP="00987ADA">
      <w:pPr>
        <w:autoSpaceDE w:val="0"/>
        <w:autoSpaceDN w:val="0"/>
        <w:adjustRightInd w:val="0"/>
        <w:spacing w:line="240" w:lineRule="auto"/>
        <w:ind w:left="720" w:hanging="720"/>
        <w:rPr>
          <w:rFonts w:cstheme="minorHAnsi"/>
        </w:rPr>
      </w:pPr>
      <w:r>
        <w:rPr>
          <w:rFonts w:cstheme="minorHAnsi"/>
        </w:rPr>
        <w:t>Blayney, B.</w:t>
      </w:r>
      <w:r w:rsidR="00D47BAB" w:rsidRPr="00C24716">
        <w:rPr>
          <w:rFonts w:cstheme="minorHAnsi"/>
        </w:rPr>
        <w:t xml:space="preserve"> </w:t>
      </w:r>
      <w:r w:rsidR="00D47BAB" w:rsidRPr="00C24716">
        <w:rPr>
          <w:rFonts w:eastAsia="TimesNewRomanPS-ItalicMT" w:cstheme="minorHAnsi"/>
          <w:i/>
          <w:iCs/>
        </w:rPr>
        <w:t>Jeremiah</w:t>
      </w:r>
      <w:r w:rsidR="00966C3E">
        <w:rPr>
          <w:rFonts w:eastAsia="TimesNewRomanPS-ItalicMT" w:cstheme="minorHAnsi"/>
          <w:i/>
          <w:iCs/>
        </w:rPr>
        <w:t>,</w:t>
      </w:r>
      <w:r w:rsidR="00D47BAB" w:rsidRPr="00C24716">
        <w:rPr>
          <w:rFonts w:eastAsia="TimesNewRomanPS-ItalicMT" w:cstheme="minorHAnsi"/>
          <w:i/>
          <w:iCs/>
        </w:rPr>
        <w:t xml:space="preserve"> and Lamentatio</w:t>
      </w:r>
      <w:r w:rsidR="00D47BAB">
        <w:rPr>
          <w:rFonts w:eastAsia="TimesNewRomanPS-ItalicMT" w:cstheme="minorHAnsi"/>
          <w:i/>
          <w:iCs/>
        </w:rPr>
        <w:t xml:space="preserve">ns. </w:t>
      </w:r>
      <w:r w:rsidR="00966C3E">
        <w:rPr>
          <w:rFonts w:eastAsia="TimesNewRomanPS-ItalicMT" w:cstheme="minorHAnsi"/>
          <w:iCs/>
        </w:rPr>
        <w:t>2</w:t>
      </w:r>
      <w:r w:rsidR="00966C3E" w:rsidRPr="00966C3E">
        <w:rPr>
          <w:rFonts w:eastAsia="TimesNewRomanPS-ItalicMT" w:cstheme="minorHAnsi"/>
          <w:iCs/>
          <w:vertAlign w:val="superscript"/>
        </w:rPr>
        <w:t>nd</w:t>
      </w:r>
      <w:r w:rsidR="00966C3E">
        <w:rPr>
          <w:rFonts w:eastAsia="TimesNewRomanPS-ItalicMT" w:cstheme="minorHAnsi"/>
          <w:iCs/>
        </w:rPr>
        <w:t xml:space="preserve"> ed., Edinburgh: Oliphant, 1810</w:t>
      </w:r>
      <w:r w:rsidR="00D47BAB" w:rsidRPr="00C24716">
        <w:rPr>
          <w:rFonts w:cstheme="minorHAnsi"/>
        </w:rPr>
        <w:t>.</w:t>
      </w:r>
    </w:p>
    <w:p w:rsidR="00D47BAB" w:rsidRPr="00FA0B22" w:rsidRDefault="00857669" w:rsidP="00987ADA">
      <w:pPr>
        <w:autoSpaceDE w:val="0"/>
        <w:autoSpaceDN w:val="0"/>
        <w:adjustRightInd w:val="0"/>
        <w:spacing w:line="240" w:lineRule="auto"/>
        <w:ind w:left="720" w:hanging="720"/>
        <w:rPr>
          <w:rFonts w:cstheme="minorHAnsi"/>
        </w:rPr>
      </w:pPr>
      <w:r>
        <w:rPr>
          <w:rFonts w:cstheme="minorHAnsi"/>
        </w:rPr>
        <w:t>Boase, E.</w:t>
      </w:r>
      <w:r w:rsidR="00D47BAB" w:rsidRPr="00C24716">
        <w:rPr>
          <w:rFonts w:cstheme="minorHAnsi"/>
        </w:rPr>
        <w:t xml:space="preserve"> </w:t>
      </w:r>
      <w:r w:rsidR="00D47BAB">
        <w:rPr>
          <w:rFonts w:eastAsia="TimesNewRomanPS-ItalicMT" w:cstheme="minorHAnsi"/>
          <w:i/>
          <w:iCs/>
        </w:rPr>
        <w:t>The Fulfilment of Doom?</w:t>
      </w:r>
      <w:r w:rsidR="007645F1">
        <w:rPr>
          <w:rFonts w:eastAsia="TimesNewRomanPS-ItalicMT" w:cstheme="minorHAnsi"/>
          <w:i/>
          <w:iCs/>
        </w:rPr>
        <w:t xml:space="preserve"> </w:t>
      </w:r>
      <w:r w:rsidR="00D47BAB" w:rsidRPr="00C24716">
        <w:rPr>
          <w:rFonts w:cstheme="minorHAnsi"/>
        </w:rPr>
        <w:t>London</w:t>
      </w:r>
      <w:r w:rsidR="00966C3E">
        <w:rPr>
          <w:rFonts w:cstheme="minorHAnsi"/>
        </w:rPr>
        <w:t>: Clark, 2006</w:t>
      </w:r>
      <w:r w:rsidR="00D47BAB" w:rsidRPr="00C24716">
        <w:rPr>
          <w:rFonts w:cstheme="minorHAnsi"/>
        </w:rPr>
        <w:t>.</w:t>
      </w:r>
    </w:p>
    <w:p w:rsidR="00397AF8" w:rsidRPr="00FB47EB" w:rsidRDefault="00397AF8" w:rsidP="00987ADA">
      <w:pPr>
        <w:ind w:left="720" w:hanging="720"/>
      </w:pPr>
      <w:r>
        <w:t xml:space="preserve">Bracke, J. M. </w:t>
      </w:r>
      <w:r>
        <w:rPr>
          <w:i/>
        </w:rPr>
        <w:t>Jeremiah 32 – 52 and Lamentations</w:t>
      </w:r>
      <w:r>
        <w:t>. Louisville: WJK, 2000.</w:t>
      </w:r>
    </w:p>
    <w:p w:rsidR="00D47BAB" w:rsidRPr="00C24716" w:rsidRDefault="00D47BAB" w:rsidP="00987ADA">
      <w:pPr>
        <w:autoSpaceDE w:val="0"/>
        <w:autoSpaceDN w:val="0"/>
        <w:adjustRightInd w:val="0"/>
        <w:spacing w:line="240" w:lineRule="auto"/>
        <w:ind w:left="720" w:hanging="720"/>
        <w:rPr>
          <w:rFonts w:eastAsia="TimesNewRomanPS-ItalicMT" w:cstheme="minorHAnsi"/>
          <w:i/>
          <w:iCs/>
        </w:rPr>
      </w:pPr>
      <w:r>
        <w:rPr>
          <w:rFonts w:cstheme="minorHAnsi"/>
        </w:rPr>
        <w:t>Brady, C. M. M.</w:t>
      </w:r>
      <w:r w:rsidRPr="00C24716">
        <w:rPr>
          <w:rFonts w:cstheme="minorHAnsi"/>
        </w:rPr>
        <w:t xml:space="preserve"> </w:t>
      </w:r>
      <w:r w:rsidRPr="00C24716">
        <w:rPr>
          <w:rFonts w:eastAsia="TimesNewRomanPS-ItalicMT" w:cstheme="minorHAnsi"/>
          <w:i/>
          <w:iCs/>
        </w:rPr>
        <w:t>The Ra</w:t>
      </w:r>
      <w:r w:rsidR="00524EE2">
        <w:rPr>
          <w:rFonts w:eastAsia="TimesNewRomanPS-ItalicMT" w:cstheme="minorHAnsi"/>
          <w:i/>
          <w:iCs/>
        </w:rPr>
        <w:t xml:space="preserve">bbinic Targum of Lamentations. </w:t>
      </w:r>
      <w:r w:rsidR="00524EE2">
        <w:rPr>
          <w:rFonts w:cstheme="minorHAnsi"/>
        </w:rPr>
        <w:t>Leiden: Brill 2003.</w:t>
      </w:r>
    </w:p>
    <w:p w:rsidR="00D47BAB" w:rsidRPr="00C24716" w:rsidRDefault="00857669" w:rsidP="00987ADA">
      <w:pPr>
        <w:autoSpaceDE w:val="0"/>
        <w:autoSpaceDN w:val="0"/>
        <w:adjustRightInd w:val="0"/>
        <w:spacing w:line="240" w:lineRule="auto"/>
        <w:ind w:left="720" w:hanging="720"/>
        <w:rPr>
          <w:rFonts w:cstheme="minorHAnsi"/>
        </w:rPr>
      </w:pPr>
      <w:r>
        <w:rPr>
          <w:rFonts w:cstheme="minorHAnsi"/>
        </w:rPr>
        <w:t>Broughton, H.</w:t>
      </w:r>
      <w:r w:rsidR="00D47BAB" w:rsidRPr="00C24716">
        <w:rPr>
          <w:rFonts w:cstheme="minorHAnsi"/>
        </w:rPr>
        <w:t xml:space="preserve"> </w:t>
      </w:r>
      <w:r w:rsidR="00D47BAB">
        <w:rPr>
          <w:rFonts w:eastAsia="TimesNewRomanPS-ItalicMT" w:cstheme="minorHAnsi"/>
          <w:i/>
          <w:iCs/>
        </w:rPr>
        <w:t xml:space="preserve">The Lamentations of Ieremy. </w:t>
      </w:r>
      <w:r w:rsidR="00D47BAB">
        <w:rPr>
          <w:rFonts w:cstheme="minorHAnsi"/>
        </w:rPr>
        <w:t>[?Amsterdam] 1608</w:t>
      </w:r>
      <w:r w:rsidR="00D47BAB" w:rsidRPr="00C24716">
        <w:rPr>
          <w:rFonts w:cstheme="minorHAnsi"/>
        </w:rPr>
        <w:t>.</w:t>
      </w:r>
    </w:p>
    <w:p w:rsidR="00D47BAB" w:rsidRPr="00BE53D3" w:rsidRDefault="00D47BAB" w:rsidP="00987ADA">
      <w:pPr>
        <w:autoSpaceDE w:val="0"/>
        <w:autoSpaceDN w:val="0"/>
        <w:adjustRightInd w:val="0"/>
        <w:spacing w:line="240" w:lineRule="auto"/>
        <w:ind w:left="720" w:hanging="720"/>
        <w:rPr>
          <w:rFonts w:eastAsia="TimesNewRomanPS-ItalicMT" w:cstheme="minorHAnsi"/>
          <w:i/>
          <w:iCs/>
        </w:rPr>
      </w:pPr>
      <w:r w:rsidRPr="00C24716">
        <w:rPr>
          <w:rFonts w:cstheme="minorHAnsi"/>
        </w:rPr>
        <w:t>Brown, F., S. R. Driver, and C. A. Briggs</w:t>
      </w:r>
      <w:r w:rsidR="00857669">
        <w:rPr>
          <w:rFonts w:cstheme="minorHAnsi"/>
        </w:rPr>
        <w:t xml:space="preserve">. </w:t>
      </w:r>
      <w:r w:rsidRPr="00C24716">
        <w:rPr>
          <w:rFonts w:eastAsia="TimesNewRomanPS-ItalicMT" w:cstheme="minorHAnsi"/>
          <w:i/>
          <w:iCs/>
        </w:rPr>
        <w:t>A Hebrew and English Lexicon of</w:t>
      </w:r>
      <w:r>
        <w:rPr>
          <w:rFonts w:eastAsia="TimesNewRomanPS-ItalicMT" w:cstheme="minorHAnsi"/>
          <w:i/>
          <w:iCs/>
        </w:rPr>
        <w:t xml:space="preserve"> </w:t>
      </w:r>
      <w:r w:rsidRPr="00C24716">
        <w:rPr>
          <w:rFonts w:eastAsia="TimesNewRomanPS-ItalicMT" w:cstheme="minorHAnsi"/>
          <w:i/>
          <w:iCs/>
        </w:rPr>
        <w:t>the Old Testament with an Appendix Containing the Biblical Aramaic</w:t>
      </w:r>
      <w:r w:rsidR="00857669">
        <w:rPr>
          <w:rFonts w:eastAsia="TimesNewRomanPS-ItalicMT" w:cstheme="minorHAnsi"/>
          <w:i/>
          <w:iCs/>
        </w:rPr>
        <w:t xml:space="preserve">. </w:t>
      </w:r>
      <w:r w:rsidRPr="00C24716">
        <w:rPr>
          <w:rFonts w:cstheme="minorHAnsi"/>
        </w:rPr>
        <w:t>Oxford</w:t>
      </w:r>
      <w:r w:rsidR="00915FE8">
        <w:rPr>
          <w:rFonts w:cstheme="minorHAnsi"/>
        </w:rPr>
        <w:t>: OUP</w:t>
      </w:r>
      <w:r w:rsidRPr="00C24716">
        <w:rPr>
          <w:rFonts w:cstheme="minorHAnsi"/>
        </w:rPr>
        <w:t xml:space="preserve">, </w:t>
      </w:r>
      <w:r w:rsidR="00915FE8">
        <w:rPr>
          <w:rFonts w:cstheme="minorHAnsi"/>
        </w:rPr>
        <w:t>reprinted 1968</w:t>
      </w:r>
      <w:r w:rsidRPr="00C24716">
        <w:rPr>
          <w:rFonts w:cstheme="minorHAnsi"/>
        </w:rPr>
        <w:t>.</w:t>
      </w:r>
    </w:p>
    <w:p w:rsidR="00D47BAB" w:rsidRPr="00C24716" w:rsidRDefault="009A2F18" w:rsidP="00987ADA">
      <w:pPr>
        <w:autoSpaceDE w:val="0"/>
        <w:autoSpaceDN w:val="0"/>
        <w:adjustRightInd w:val="0"/>
        <w:spacing w:line="240" w:lineRule="auto"/>
        <w:ind w:left="720" w:hanging="720"/>
        <w:rPr>
          <w:rFonts w:cstheme="minorHAnsi"/>
        </w:rPr>
      </w:pPr>
      <w:r>
        <w:rPr>
          <w:rFonts w:cstheme="minorHAnsi"/>
        </w:rPr>
        <w:t>Brunet, G.</w:t>
      </w:r>
      <w:r w:rsidR="00D47BAB" w:rsidRPr="00C24716">
        <w:rPr>
          <w:rFonts w:cstheme="minorHAnsi"/>
        </w:rPr>
        <w:t xml:space="preserve"> </w:t>
      </w:r>
      <w:r>
        <w:rPr>
          <w:rFonts w:eastAsia="TimesNewRomanPS-ItalicMT" w:cstheme="minorHAnsi"/>
          <w:i/>
          <w:iCs/>
        </w:rPr>
        <w:t xml:space="preserve">Les Lamentations contre Jérémie. </w:t>
      </w:r>
      <w:r w:rsidR="00D47BAB" w:rsidRPr="00C24716">
        <w:rPr>
          <w:rFonts w:cstheme="minorHAnsi"/>
        </w:rPr>
        <w:t>Paris</w:t>
      </w:r>
      <w:r>
        <w:rPr>
          <w:rFonts w:cstheme="minorHAnsi"/>
        </w:rPr>
        <w:t>: Presses Universitaires de France, 1968</w:t>
      </w:r>
      <w:r w:rsidR="00D47BAB" w:rsidRPr="00C24716">
        <w:rPr>
          <w:rFonts w:cstheme="minorHAnsi"/>
        </w:rPr>
        <w:t>.</w:t>
      </w:r>
    </w:p>
    <w:p w:rsidR="00D47BAB" w:rsidRPr="00C43D77" w:rsidRDefault="00D47BAB" w:rsidP="00987ADA">
      <w:pPr>
        <w:autoSpaceDE w:val="0"/>
        <w:autoSpaceDN w:val="0"/>
        <w:adjustRightInd w:val="0"/>
        <w:ind w:left="720" w:hanging="720"/>
        <w:rPr>
          <w:rFonts w:cstheme="minorHAnsi"/>
          <w:iCs/>
        </w:rPr>
      </w:pPr>
      <w:r>
        <w:t xml:space="preserve">Bugenhagen, J. </w:t>
      </w:r>
      <w:r w:rsidR="008345D3" w:rsidRPr="008345D3">
        <w:t>“Threni Ieremiae,”</w:t>
      </w:r>
      <w:r w:rsidR="008345D3">
        <w:t xml:space="preserve"> in </w:t>
      </w:r>
      <w:r>
        <w:rPr>
          <w:i/>
        </w:rPr>
        <w:t>In Ieremiam Prophetam Commentarium</w:t>
      </w:r>
      <w:r w:rsidR="008345D3">
        <w:t xml:space="preserve">, 545-65. </w:t>
      </w:r>
      <w:r>
        <w:t>Witte</w:t>
      </w:r>
      <w:r w:rsidR="008345D3">
        <w:t xml:space="preserve">nberg: Seitz, 1546. </w:t>
      </w:r>
    </w:p>
    <w:p w:rsidR="00D47BAB" w:rsidRPr="00857669" w:rsidRDefault="007C7523" w:rsidP="00DF2993">
      <w:pPr>
        <w:autoSpaceDE w:val="0"/>
        <w:autoSpaceDN w:val="0"/>
        <w:adjustRightInd w:val="0"/>
        <w:spacing w:line="240" w:lineRule="auto"/>
        <w:ind w:left="720" w:hanging="720"/>
        <w:rPr>
          <w:rFonts w:eastAsia="TimesNewRomanPS-ItalicMT" w:cstheme="minorHAnsi"/>
          <w:i/>
          <w:iCs/>
        </w:rPr>
      </w:pPr>
      <w:r>
        <w:rPr>
          <w:rFonts w:cstheme="minorHAnsi"/>
        </w:rPr>
        <w:t>Calvin, J.</w:t>
      </w:r>
      <w:r w:rsidR="00D47BAB" w:rsidRPr="00C24716">
        <w:rPr>
          <w:rFonts w:cstheme="minorHAnsi"/>
        </w:rPr>
        <w:t xml:space="preserve"> </w:t>
      </w:r>
      <w:r w:rsidR="00D47BAB" w:rsidRPr="00C24716">
        <w:rPr>
          <w:rFonts w:eastAsia="TimesNewRomanPS-ItalicMT" w:cstheme="minorHAnsi"/>
          <w:i/>
          <w:iCs/>
        </w:rPr>
        <w:t xml:space="preserve">Commentaries on the Book </w:t>
      </w:r>
      <w:r w:rsidR="00DF2993">
        <w:rPr>
          <w:rFonts w:eastAsia="TimesNewRomanPS-ItalicMT" w:cstheme="minorHAnsi"/>
          <w:i/>
          <w:iCs/>
        </w:rPr>
        <w:t xml:space="preserve">of the Prophet Jeremiah and the </w:t>
      </w:r>
      <w:r w:rsidR="00DF2993" w:rsidRPr="00857669">
        <w:rPr>
          <w:rFonts w:eastAsia="TimesNewRomanPS-ItalicMT" w:cstheme="minorHAnsi"/>
          <w:i/>
          <w:iCs/>
        </w:rPr>
        <w:t xml:space="preserve">Lamentations. </w:t>
      </w:r>
      <w:r w:rsidR="00DF2993" w:rsidRPr="00857669">
        <w:rPr>
          <w:rFonts w:cs="Arial"/>
        </w:rPr>
        <w:t>Grand Rapids: Christian Classics Ethereal Library, no date.</w:t>
      </w:r>
    </w:p>
    <w:p w:rsidR="00EE0D38" w:rsidRPr="00C24716" w:rsidRDefault="00D47BAB" w:rsidP="00987ADA">
      <w:pPr>
        <w:autoSpaceDE w:val="0"/>
        <w:autoSpaceDN w:val="0"/>
        <w:adjustRightInd w:val="0"/>
        <w:spacing w:line="240" w:lineRule="auto"/>
        <w:ind w:left="720" w:hanging="720"/>
        <w:rPr>
          <w:rFonts w:cstheme="minorHAnsi"/>
        </w:rPr>
      </w:pPr>
      <w:r>
        <w:rPr>
          <w:rFonts w:cstheme="minorHAnsi"/>
        </w:rPr>
        <w:t>Clines, D. J. A.</w:t>
      </w:r>
      <w:r w:rsidR="00EE0D38">
        <w:rPr>
          <w:rFonts w:cstheme="minorHAnsi"/>
        </w:rPr>
        <w:t xml:space="preserve"> “Lamentations.” I</w:t>
      </w:r>
      <w:r w:rsidR="00EE0D38" w:rsidRPr="00C24716">
        <w:rPr>
          <w:rFonts w:cstheme="minorHAnsi"/>
        </w:rPr>
        <w:t>n J. D. G. Dunn and J. W. Rogerson (eds.),</w:t>
      </w:r>
      <w:r w:rsidR="00EE0D38">
        <w:rPr>
          <w:rFonts w:cstheme="minorHAnsi"/>
        </w:rPr>
        <w:t xml:space="preserve"> </w:t>
      </w:r>
      <w:r w:rsidR="00EE0D38" w:rsidRPr="00C24716">
        <w:rPr>
          <w:rFonts w:eastAsia="TimesNewRomanPS-ItalicMT" w:cstheme="minorHAnsi"/>
          <w:i/>
          <w:iCs/>
        </w:rPr>
        <w:t xml:space="preserve">Eerdmans Commentary on the Bible </w:t>
      </w:r>
      <w:r w:rsidR="00EE0D38" w:rsidRPr="00C24716">
        <w:rPr>
          <w:rFonts w:cstheme="minorHAnsi"/>
        </w:rPr>
        <w:t>(</w:t>
      </w:r>
      <w:r w:rsidR="00EE0D38">
        <w:rPr>
          <w:rFonts w:cstheme="minorHAnsi"/>
        </w:rPr>
        <w:t xml:space="preserve">Grand Rapids: Eerdmans, </w:t>
      </w:r>
      <w:r w:rsidR="00EE0D38" w:rsidRPr="00C24716">
        <w:rPr>
          <w:rFonts w:cstheme="minorHAnsi"/>
        </w:rPr>
        <w:t>2003), 617-22.</w:t>
      </w:r>
    </w:p>
    <w:p w:rsidR="00D47BAB" w:rsidRPr="00001E36" w:rsidRDefault="00EE0D38" w:rsidP="00987ADA">
      <w:pPr>
        <w:autoSpaceDE w:val="0"/>
        <w:autoSpaceDN w:val="0"/>
        <w:adjustRightInd w:val="0"/>
        <w:spacing w:line="240" w:lineRule="auto"/>
        <w:ind w:left="720" w:hanging="720"/>
        <w:rPr>
          <w:rFonts w:cstheme="minorHAnsi"/>
        </w:rPr>
      </w:pPr>
      <w:r>
        <w:rPr>
          <w:rFonts w:cstheme="minorHAnsi"/>
        </w:rPr>
        <w:t xml:space="preserve">-- (ed.). </w:t>
      </w:r>
      <w:r w:rsidR="00D47BAB" w:rsidRPr="00C24716">
        <w:rPr>
          <w:rFonts w:eastAsia="TimesNewRomanPS-ItalicMT" w:cstheme="minorHAnsi"/>
          <w:i/>
          <w:iCs/>
        </w:rPr>
        <w:t>The</w:t>
      </w:r>
      <w:r w:rsidR="0088528D">
        <w:rPr>
          <w:rFonts w:eastAsia="TimesNewRomanPS-ItalicMT" w:cstheme="minorHAnsi"/>
          <w:i/>
          <w:iCs/>
        </w:rPr>
        <w:t xml:space="preserve"> Dictionary of Classical Hebrew</w:t>
      </w:r>
      <w:r w:rsidR="0088528D" w:rsidRPr="0088528D">
        <w:rPr>
          <w:rFonts w:eastAsia="TimesNewRomanPS-ItalicMT" w:cstheme="minorHAnsi"/>
          <w:iCs/>
        </w:rPr>
        <w:t>. 8 vols.</w:t>
      </w:r>
      <w:r w:rsidR="0088528D">
        <w:rPr>
          <w:rFonts w:eastAsia="TimesNewRomanPS-ItalicMT" w:cstheme="minorHAnsi"/>
          <w:i/>
          <w:iCs/>
        </w:rPr>
        <w:t xml:space="preserve"> </w:t>
      </w:r>
      <w:r w:rsidR="00D47BAB" w:rsidRPr="00C24716">
        <w:rPr>
          <w:rFonts w:cstheme="minorHAnsi"/>
        </w:rPr>
        <w:t>Sheffield</w:t>
      </w:r>
      <w:r w:rsidR="0088528D">
        <w:rPr>
          <w:rFonts w:cstheme="minorHAnsi"/>
        </w:rPr>
        <w:t>: Sheffield Academic and Sheffield Phoenix</w:t>
      </w:r>
      <w:r w:rsidR="00D47BAB" w:rsidRPr="00C24716">
        <w:rPr>
          <w:rFonts w:cstheme="minorHAnsi"/>
        </w:rPr>
        <w:t>, 1993–</w:t>
      </w:r>
      <w:r w:rsidR="0088528D">
        <w:rPr>
          <w:rFonts w:cstheme="minorHAnsi"/>
        </w:rPr>
        <w:t>2011</w:t>
      </w:r>
      <w:r w:rsidR="009A0BC6">
        <w:rPr>
          <w:rFonts w:cstheme="minorHAnsi"/>
        </w:rPr>
        <w:t>.</w:t>
      </w:r>
    </w:p>
    <w:p w:rsidR="00D47BAB" w:rsidRPr="0088528D" w:rsidRDefault="00D47BAB" w:rsidP="00987ADA">
      <w:pPr>
        <w:autoSpaceDE w:val="0"/>
        <w:autoSpaceDN w:val="0"/>
        <w:adjustRightInd w:val="0"/>
        <w:spacing w:line="240" w:lineRule="auto"/>
        <w:ind w:left="720" w:hanging="720"/>
        <w:rPr>
          <w:rFonts w:eastAsia="TimesNewRomanPS-ItalicMT" w:cstheme="minorHAnsi"/>
          <w:iCs/>
        </w:rPr>
      </w:pPr>
      <w:r>
        <w:rPr>
          <w:rFonts w:eastAsia="TimesNewRomanPS-ItalicMT" w:cstheme="minorHAnsi"/>
          <w:iCs/>
        </w:rPr>
        <w:t xml:space="preserve">Cox, H., and S. Paulsell. </w:t>
      </w:r>
      <w:r>
        <w:rPr>
          <w:rFonts w:eastAsia="TimesNewRomanPS-ItalicMT" w:cstheme="minorHAnsi"/>
          <w:i/>
          <w:iCs/>
        </w:rPr>
        <w:t>Lamentations and the Song of Songs</w:t>
      </w:r>
      <w:r w:rsidR="0088528D">
        <w:rPr>
          <w:rFonts w:eastAsia="TimesNewRomanPS-ItalicMT" w:cstheme="minorHAnsi"/>
          <w:iCs/>
        </w:rPr>
        <w:t>. Louisville: WJK, 2012.</w:t>
      </w:r>
    </w:p>
    <w:p w:rsidR="00D47BAB" w:rsidRDefault="00D47BAB" w:rsidP="00987ADA">
      <w:pPr>
        <w:autoSpaceDE w:val="0"/>
        <w:autoSpaceDN w:val="0"/>
        <w:adjustRightInd w:val="0"/>
        <w:spacing w:line="240" w:lineRule="auto"/>
        <w:ind w:left="720" w:hanging="720"/>
        <w:rPr>
          <w:rFonts w:cstheme="minorHAnsi"/>
        </w:rPr>
      </w:pPr>
      <w:r>
        <w:rPr>
          <w:rFonts w:cstheme="minorHAnsi"/>
        </w:rPr>
        <w:t xml:space="preserve">Cross, F. M. </w:t>
      </w:r>
      <w:r w:rsidR="00792C9D">
        <w:rPr>
          <w:rFonts w:cstheme="minorHAnsi"/>
        </w:rPr>
        <w:t>“4QLam.” In E.</w:t>
      </w:r>
      <w:r w:rsidRPr="00C24716">
        <w:rPr>
          <w:rFonts w:cstheme="minorHAnsi"/>
        </w:rPr>
        <w:t xml:space="preserve"> C. Ulrich </w:t>
      </w:r>
      <w:r w:rsidRPr="00792C9D">
        <w:rPr>
          <w:rFonts w:eastAsia="TimesNewRomanPS-ItalicMT" w:cstheme="minorHAnsi"/>
          <w:iCs/>
        </w:rPr>
        <w:t>et al</w:t>
      </w:r>
      <w:r w:rsidRPr="00792C9D">
        <w:rPr>
          <w:rFonts w:cstheme="minorHAnsi"/>
        </w:rPr>
        <w:t>.,</w:t>
      </w:r>
      <w:r w:rsidRPr="00C24716">
        <w:rPr>
          <w:rFonts w:cstheme="minorHAnsi"/>
        </w:rPr>
        <w:t xml:space="preserve"> </w:t>
      </w:r>
      <w:r w:rsidR="009A0BC6">
        <w:rPr>
          <w:rFonts w:eastAsia="TimesNewRomanPS-ItalicMT" w:cstheme="minorHAnsi"/>
          <w:i/>
          <w:iCs/>
        </w:rPr>
        <w:t xml:space="preserve">Qumran Cave 4.XI: Psalms to </w:t>
      </w:r>
      <w:r w:rsidRPr="00C24716">
        <w:rPr>
          <w:rFonts w:eastAsia="TimesNewRomanPS-ItalicMT" w:cstheme="minorHAnsi"/>
          <w:i/>
          <w:iCs/>
        </w:rPr>
        <w:t xml:space="preserve">Chronicles </w:t>
      </w:r>
      <w:r w:rsidRPr="00C24716">
        <w:rPr>
          <w:rFonts w:cstheme="minorHAnsi"/>
        </w:rPr>
        <w:t>(DJD 16; Oxford</w:t>
      </w:r>
      <w:r w:rsidR="00792C9D">
        <w:rPr>
          <w:rFonts w:cstheme="minorHAnsi"/>
        </w:rPr>
        <w:t>: Clarendon</w:t>
      </w:r>
      <w:r w:rsidRPr="00C24716">
        <w:rPr>
          <w:rFonts w:cstheme="minorHAnsi"/>
        </w:rPr>
        <w:t>, 2000), 229-37.</w:t>
      </w:r>
    </w:p>
    <w:p w:rsidR="000E0142" w:rsidRPr="000E0142" w:rsidRDefault="000E0142" w:rsidP="00987ADA">
      <w:pPr>
        <w:autoSpaceDE w:val="0"/>
        <w:autoSpaceDN w:val="0"/>
        <w:adjustRightInd w:val="0"/>
        <w:spacing w:line="240" w:lineRule="auto"/>
        <w:ind w:left="720" w:hanging="720"/>
        <w:rPr>
          <w:rFonts w:eastAsia="TimesNewRomanPS-ItalicMT" w:cstheme="minorHAnsi"/>
          <w:iCs/>
        </w:rPr>
      </w:pPr>
      <w:r>
        <w:rPr>
          <w:rFonts w:cstheme="minorHAnsi"/>
        </w:rPr>
        <w:t xml:space="preserve">Davidson, R. </w:t>
      </w:r>
      <w:r>
        <w:rPr>
          <w:rFonts w:cstheme="minorHAnsi"/>
          <w:i/>
        </w:rPr>
        <w:t>Jeremiah Volume II with Lamentations</w:t>
      </w:r>
      <w:r>
        <w:rPr>
          <w:rFonts w:cstheme="minorHAnsi"/>
        </w:rPr>
        <w:t>. Edinburgh: Saint Andrew, 1985.</w:t>
      </w:r>
    </w:p>
    <w:p w:rsidR="00D47BAB" w:rsidRPr="00AF65F5" w:rsidRDefault="00AF65F5" w:rsidP="00987ADA">
      <w:pPr>
        <w:ind w:left="720" w:hanging="720"/>
      </w:pPr>
      <w:r>
        <w:t xml:space="preserve">Dearman, J. A. </w:t>
      </w:r>
      <w:r>
        <w:rPr>
          <w:i/>
        </w:rPr>
        <w:t>Jeremiah and Lamentations</w:t>
      </w:r>
      <w:r>
        <w:t>. Grand Rapids: Zondervan, 2002.</w:t>
      </w:r>
    </w:p>
    <w:p w:rsidR="00D47BAB" w:rsidRPr="00FA0B22" w:rsidRDefault="00F52438" w:rsidP="00987ADA">
      <w:pPr>
        <w:autoSpaceDE w:val="0"/>
        <w:autoSpaceDN w:val="0"/>
        <w:adjustRightInd w:val="0"/>
        <w:spacing w:line="240" w:lineRule="auto"/>
        <w:ind w:left="720" w:hanging="720"/>
        <w:rPr>
          <w:rFonts w:cstheme="minorHAnsi"/>
        </w:rPr>
      </w:pPr>
      <w:r>
        <w:rPr>
          <w:rFonts w:cstheme="minorHAnsi"/>
        </w:rPr>
        <w:t>Dobbs-Allsopp, F. W.</w:t>
      </w:r>
      <w:r w:rsidR="00D47BAB" w:rsidRPr="00C24716">
        <w:rPr>
          <w:rFonts w:cstheme="minorHAnsi"/>
        </w:rPr>
        <w:t xml:space="preserve"> </w:t>
      </w:r>
      <w:r>
        <w:rPr>
          <w:rFonts w:eastAsia="TimesNewRomanPS-ItalicMT" w:cstheme="minorHAnsi"/>
          <w:i/>
          <w:iCs/>
        </w:rPr>
        <w:t xml:space="preserve">Lamentations. </w:t>
      </w:r>
      <w:r w:rsidR="00D47BAB" w:rsidRPr="00C24716">
        <w:rPr>
          <w:rFonts w:cstheme="minorHAnsi"/>
        </w:rPr>
        <w:t>Louisville</w:t>
      </w:r>
      <w:r>
        <w:rPr>
          <w:rFonts w:cstheme="minorHAnsi"/>
        </w:rPr>
        <w:t>: WJK, 2001</w:t>
      </w:r>
      <w:r w:rsidR="00D47BAB" w:rsidRPr="00C24716">
        <w:rPr>
          <w:rFonts w:cstheme="minorHAnsi"/>
        </w:rPr>
        <w:t>.</w:t>
      </w:r>
    </w:p>
    <w:p w:rsidR="00D47BAB" w:rsidRDefault="00857669" w:rsidP="00987ADA">
      <w:pPr>
        <w:autoSpaceDE w:val="0"/>
        <w:autoSpaceDN w:val="0"/>
        <w:adjustRightInd w:val="0"/>
        <w:spacing w:line="240" w:lineRule="auto"/>
        <w:ind w:left="720" w:hanging="720"/>
        <w:rPr>
          <w:rFonts w:cstheme="minorHAnsi"/>
        </w:rPr>
      </w:pPr>
      <w:r>
        <w:rPr>
          <w:rFonts w:cstheme="minorHAnsi"/>
        </w:rPr>
        <w:t>Driver, S. R.</w:t>
      </w:r>
      <w:r w:rsidR="00D47BAB" w:rsidRPr="00C24716">
        <w:rPr>
          <w:rFonts w:cstheme="minorHAnsi"/>
        </w:rPr>
        <w:t xml:space="preserve"> </w:t>
      </w:r>
      <w:r w:rsidR="00D47BAB" w:rsidRPr="00C24716">
        <w:rPr>
          <w:rFonts w:eastAsia="TimesNewRomanPS-ItalicMT" w:cstheme="minorHAnsi"/>
          <w:i/>
          <w:iCs/>
        </w:rPr>
        <w:t xml:space="preserve">A Treatise on </w:t>
      </w:r>
      <w:r w:rsidR="004575FA">
        <w:rPr>
          <w:rFonts w:eastAsia="TimesNewRomanPS-ItalicMT" w:cstheme="minorHAnsi"/>
          <w:i/>
          <w:iCs/>
        </w:rPr>
        <w:t xml:space="preserve">the Use of the Tenses in Hebrew. </w:t>
      </w:r>
      <w:r w:rsidR="004575FA">
        <w:rPr>
          <w:rFonts w:eastAsia="TimesNewRomanPS-ItalicMT" w:cstheme="minorHAnsi"/>
          <w:iCs/>
        </w:rPr>
        <w:t>3</w:t>
      </w:r>
      <w:r w:rsidR="004575FA" w:rsidRPr="004575FA">
        <w:rPr>
          <w:rFonts w:eastAsia="TimesNewRomanPS-ItalicMT" w:cstheme="minorHAnsi"/>
          <w:iCs/>
          <w:vertAlign w:val="superscript"/>
        </w:rPr>
        <w:t>rd</w:t>
      </w:r>
      <w:r w:rsidR="004575FA">
        <w:rPr>
          <w:rFonts w:eastAsia="TimesNewRomanPS-ItalicMT" w:cstheme="minorHAnsi"/>
          <w:iCs/>
        </w:rPr>
        <w:t xml:space="preserve"> ed., </w:t>
      </w:r>
      <w:r w:rsidR="004575FA">
        <w:rPr>
          <w:rFonts w:cstheme="minorHAnsi"/>
        </w:rPr>
        <w:t>Oxford: OUP, 1892</w:t>
      </w:r>
      <w:r w:rsidR="00D47BAB" w:rsidRPr="00C24716">
        <w:rPr>
          <w:rFonts w:cstheme="minorHAnsi"/>
        </w:rPr>
        <w:t>.</w:t>
      </w:r>
    </w:p>
    <w:p w:rsidR="00D47BAB" w:rsidRPr="004575FA" w:rsidRDefault="00D47BAB" w:rsidP="00987ADA">
      <w:pPr>
        <w:autoSpaceDE w:val="0"/>
        <w:autoSpaceDN w:val="0"/>
        <w:adjustRightInd w:val="0"/>
        <w:spacing w:line="240" w:lineRule="auto"/>
        <w:ind w:left="720" w:hanging="720"/>
        <w:rPr>
          <w:rFonts w:cstheme="minorHAnsi"/>
        </w:rPr>
      </w:pPr>
      <w:r>
        <w:rPr>
          <w:rFonts w:cstheme="minorHAnsi"/>
        </w:rPr>
        <w:lastRenderedPageBreak/>
        <w:t>Ellison, H. L. “Lamentations.”</w:t>
      </w:r>
      <w:r w:rsidR="004575FA">
        <w:rPr>
          <w:rFonts w:cstheme="minorHAnsi"/>
        </w:rPr>
        <w:t xml:space="preserve"> </w:t>
      </w:r>
      <w:r w:rsidR="00AC050B">
        <w:rPr>
          <w:rFonts w:cstheme="minorHAnsi"/>
        </w:rPr>
        <w:t xml:space="preserve">In F. E. Gaebelein et al. (eds.), </w:t>
      </w:r>
      <w:r w:rsidR="004575FA">
        <w:rPr>
          <w:rFonts w:cstheme="minorHAnsi"/>
          <w:i/>
        </w:rPr>
        <w:t>The Expositor’s Bible Commentary</w:t>
      </w:r>
      <w:r w:rsidR="004575FA">
        <w:rPr>
          <w:rFonts w:cstheme="minorHAnsi"/>
        </w:rPr>
        <w:t xml:space="preserve"> </w:t>
      </w:r>
      <w:r w:rsidR="00AC050B">
        <w:rPr>
          <w:rFonts w:cstheme="minorHAnsi"/>
        </w:rPr>
        <w:t>(Grand Rapids: Zondervan, 1986) 6:693-733.</w:t>
      </w:r>
    </w:p>
    <w:p w:rsidR="00D47BAB" w:rsidRPr="00001E36" w:rsidRDefault="00D47BAB" w:rsidP="00987ADA">
      <w:pPr>
        <w:autoSpaceDE w:val="0"/>
        <w:autoSpaceDN w:val="0"/>
        <w:adjustRightInd w:val="0"/>
        <w:spacing w:line="240" w:lineRule="auto"/>
        <w:ind w:left="720" w:hanging="720"/>
        <w:rPr>
          <w:rFonts w:cstheme="minorHAnsi"/>
        </w:rPr>
      </w:pPr>
      <w:r w:rsidRPr="00001E36">
        <w:rPr>
          <w:rFonts w:cstheme="minorHAnsi"/>
        </w:rPr>
        <w:t xml:space="preserve">Field, </w:t>
      </w:r>
      <w:r w:rsidR="00CB0076">
        <w:rPr>
          <w:rFonts w:cstheme="minorHAnsi"/>
        </w:rPr>
        <w:t xml:space="preserve">F. </w:t>
      </w:r>
      <w:r w:rsidRPr="00001E36">
        <w:rPr>
          <w:rFonts w:eastAsia="TimesNewRomanPS-ItalicMT" w:cstheme="minorHAnsi"/>
          <w:i/>
          <w:iCs/>
        </w:rPr>
        <w:t xml:space="preserve">Origenis Hexaplorum quae supersunt </w:t>
      </w:r>
      <w:r w:rsidRPr="00001E36">
        <w:rPr>
          <w:rFonts w:cstheme="minorHAnsi"/>
        </w:rPr>
        <w:t>(2 vols.; Oxford, 1867).</w:t>
      </w:r>
    </w:p>
    <w:p w:rsidR="002F0B74" w:rsidRDefault="00CB0076" w:rsidP="00987ADA">
      <w:pPr>
        <w:autoSpaceDE w:val="0"/>
        <w:autoSpaceDN w:val="0"/>
        <w:adjustRightInd w:val="0"/>
        <w:spacing w:line="240" w:lineRule="auto"/>
        <w:ind w:left="720" w:hanging="720"/>
        <w:rPr>
          <w:rFonts w:cstheme="minorHAnsi"/>
        </w:rPr>
      </w:pPr>
      <w:r>
        <w:t xml:space="preserve">Freedman, H., and M. Simon (eds.). </w:t>
      </w:r>
      <w:r w:rsidR="00DC0A41">
        <w:rPr>
          <w:i/>
        </w:rPr>
        <w:t xml:space="preserve">The </w:t>
      </w:r>
      <w:r>
        <w:rPr>
          <w:i/>
        </w:rPr>
        <w:t>Midrash Rabbah</w:t>
      </w:r>
      <w:r w:rsidR="00DC0A41">
        <w:t>.</w:t>
      </w:r>
      <w:r w:rsidR="00DC0A41">
        <w:rPr>
          <w:i/>
        </w:rPr>
        <w:t xml:space="preserve"> </w:t>
      </w:r>
      <w:r w:rsidR="00DC0A41">
        <w:t>Vol. 4. Reprinted London: Soncino, 1977</w:t>
      </w:r>
      <w:r>
        <w:t>.</w:t>
      </w:r>
      <w:r w:rsidR="009A0BC6">
        <w:t xml:space="preserve"> </w:t>
      </w:r>
    </w:p>
    <w:p w:rsidR="00D47BAB" w:rsidRPr="00D820BA" w:rsidRDefault="004A07F3" w:rsidP="00987ADA">
      <w:pPr>
        <w:autoSpaceDE w:val="0"/>
        <w:autoSpaceDN w:val="0"/>
        <w:adjustRightInd w:val="0"/>
        <w:spacing w:line="240" w:lineRule="auto"/>
        <w:ind w:left="720" w:hanging="720"/>
        <w:rPr>
          <w:rFonts w:eastAsia="TimesNewRomanPS-ItalicMT" w:cstheme="minorHAnsi"/>
          <w:i/>
          <w:iCs/>
        </w:rPr>
      </w:pPr>
      <w:r>
        <w:rPr>
          <w:rFonts w:cstheme="minorHAnsi"/>
        </w:rPr>
        <w:t>Fuerst, W. J.</w:t>
      </w:r>
      <w:r w:rsidR="00D47BAB" w:rsidRPr="00C24716">
        <w:rPr>
          <w:rFonts w:cstheme="minorHAnsi"/>
        </w:rPr>
        <w:t xml:space="preserve"> </w:t>
      </w:r>
      <w:r w:rsidR="00D47BAB" w:rsidRPr="00C24716">
        <w:rPr>
          <w:rFonts w:eastAsia="TimesNewRomanPS-ItalicMT" w:cstheme="minorHAnsi"/>
          <w:i/>
          <w:iCs/>
        </w:rPr>
        <w:t>The Books of Ruth, Esther, E</w:t>
      </w:r>
      <w:r w:rsidR="00D820BA">
        <w:rPr>
          <w:rFonts w:eastAsia="TimesNewRomanPS-ItalicMT" w:cstheme="minorHAnsi"/>
          <w:i/>
          <w:iCs/>
        </w:rPr>
        <w:t xml:space="preserve">cclesiastes, The Song of Songs, </w:t>
      </w:r>
      <w:r w:rsidR="00D47BAB" w:rsidRPr="00C24716">
        <w:rPr>
          <w:rFonts w:eastAsia="TimesNewRomanPS-ItalicMT" w:cstheme="minorHAnsi"/>
          <w:i/>
          <w:iCs/>
        </w:rPr>
        <w:t>Lamentations</w:t>
      </w:r>
      <w:r w:rsidR="00D820BA">
        <w:rPr>
          <w:rFonts w:eastAsia="TimesNewRomanPS-ItalicMT" w:cstheme="minorHAnsi"/>
          <w:i/>
          <w:iCs/>
        </w:rPr>
        <w:t>.</w:t>
      </w:r>
      <w:r w:rsidR="00D47BAB" w:rsidRPr="00C24716">
        <w:rPr>
          <w:rFonts w:eastAsia="TimesNewRomanPS-ItalicMT" w:cstheme="minorHAnsi"/>
          <w:i/>
          <w:iCs/>
        </w:rPr>
        <w:t xml:space="preserve"> </w:t>
      </w:r>
      <w:r w:rsidR="00D47BAB" w:rsidRPr="00C24716">
        <w:rPr>
          <w:rFonts w:cstheme="minorHAnsi"/>
        </w:rPr>
        <w:t>Cambridge</w:t>
      </w:r>
      <w:r w:rsidR="00D820BA">
        <w:rPr>
          <w:rFonts w:cstheme="minorHAnsi"/>
        </w:rPr>
        <w:t>: CUP, 1975</w:t>
      </w:r>
      <w:r w:rsidR="00D47BAB" w:rsidRPr="00C24716">
        <w:rPr>
          <w:rFonts w:cstheme="minorHAnsi"/>
        </w:rPr>
        <w:t>.</w:t>
      </w:r>
    </w:p>
    <w:p w:rsidR="00D47BAB" w:rsidRDefault="00857669" w:rsidP="00987ADA">
      <w:pPr>
        <w:autoSpaceDE w:val="0"/>
        <w:autoSpaceDN w:val="0"/>
        <w:adjustRightInd w:val="0"/>
        <w:spacing w:line="240" w:lineRule="auto"/>
        <w:ind w:left="720" w:hanging="720"/>
        <w:rPr>
          <w:rFonts w:cstheme="minorHAnsi"/>
        </w:rPr>
      </w:pPr>
      <w:r>
        <w:rPr>
          <w:rFonts w:cstheme="minorHAnsi"/>
        </w:rPr>
        <w:t>Gerstenberger, E. S.</w:t>
      </w:r>
      <w:r w:rsidR="00D47BAB" w:rsidRPr="00C24716">
        <w:rPr>
          <w:rFonts w:cstheme="minorHAnsi"/>
        </w:rPr>
        <w:t xml:space="preserve"> </w:t>
      </w:r>
      <w:r w:rsidR="00D47BAB" w:rsidRPr="00C24716">
        <w:rPr>
          <w:rFonts w:eastAsia="TimesNewRomanPS-ItalicMT" w:cstheme="minorHAnsi"/>
          <w:i/>
          <w:iCs/>
        </w:rPr>
        <w:t>P</w:t>
      </w:r>
      <w:r w:rsidR="00D820BA">
        <w:rPr>
          <w:rFonts w:eastAsia="TimesNewRomanPS-ItalicMT" w:cstheme="minorHAnsi"/>
          <w:i/>
          <w:iCs/>
        </w:rPr>
        <w:t xml:space="preserve">salms, Part 2, and Lamentations. </w:t>
      </w:r>
      <w:r w:rsidR="00D47BAB" w:rsidRPr="00C24716">
        <w:rPr>
          <w:rFonts w:cstheme="minorHAnsi"/>
        </w:rPr>
        <w:t>Grand</w:t>
      </w:r>
      <w:r w:rsidR="00D820BA">
        <w:rPr>
          <w:rFonts w:cstheme="minorHAnsi"/>
        </w:rPr>
        <w:t xml:space="preserve"> Rapids: Eerdmans, 2001</w:t>
      </w:r>
      <w:r w:rsidR="00D47BAB" w:rsidRPr="00C24716">
        <w:rPr>
          <w:rFonts w:cstheme="minorHAnsi"/>
        </w:rPr>
        <w:t>.</w:t>
      </w:r>
    </w:p>
    <w:p w:rsidR="00D47BAB" w:rsidRPr="00031D43" w:rsidRDefault="00857669" w:rsidP="00987ADA">
      <w:pPr>
        <w:autoSpaceDE w:val="0"/>
        <w:autoSpaceDN w:val="0"/>
        <w:adjustRightInd w:val="0"/>
        <w:spacing w:line="240" w:lineRule="auto"/>
        <w:ind w:left="720" w:hanging="720"/>
        <w:rPr>
          <w:rFonts w:eastAsia="TimesNewRomanPS-ItalicMT" w:cstheme="minorHAnsi"/>
          <w:i/>
          <w:iCs/>
        </w:rPr>
      </w:pPr>
      <w:r>
        <w:rPr>
          <w:rFonts w:cstheme="minorHAnsi"/>
        </w:rPr>
        <w:t>Gibson, J. C. L.</w:t>
      </w:r>
      <w:r w:rsidR="00D47BAB" w:rsidRPr="00C24716">
        <w:rPr>
          <w:rFonts w:cstheme="minorHAnsi"/>
        </w:rPr>
        <w:t xml:space="preserve"> </w:t>
      </w:r>
      <w:r w:rsidR="00D47BAB" w:rsidRPr="00C24716">
        <w:rPr>
          <w:rFonts w:eastAsia="TimesNewRomanPS-ItalicMT" w:cstheme="minorHAnsi"/>
          <w:i/>
          <w:iCs/>
        </w:rPr>
        <w:t>Davidson’s Int</w:t>
      </w:r>
      <w:r w:rsidR="00D47BAB">
        <w:rPr>
          <w:rFonts w:eastAsia="TimesNewRomanPS-ItalicMT" w:cstheme="minorHAnsi"/>
          <w:i/>
          <w:iCs/>
        </w:rPr>
        <w:t>roduct</w:t>
      </w:r>
      <w:r w:rsidR="00D820BA">
        <w:rPr>
          <w:rFonts w:eastAsia="TimesNewRomanPS-ItalicMT" w:cstheme="minorHAnsi"/>
          <w:i/>
          <w:iCs/>
        </w:rPr>
        <w:t xml:space="preserve">ory Hebrew Grammar—Syntax. </w:t>
      </w:r>
      <w:r w:rsidR="00D47BAB" w:rsidRPr="00C24716">
        <w:rPr>
          <w:rFonts w:cstheme="minorHAnsi"/>
        </w:rPr>
        <w:t>Edinburgh</w:t>
      </w:r>
      <w:r w:rsidR="00D820BA">
        <w:rPr>
          <w:rFonts w:cstheme="minorHAnsi"/>
        </w:rPr>
        <w:t>: Clark</w:t>
      </w:r>
      <w:r w:rsidR="00D47BAB" w:rsidRPr="00C24716">
        <w:rPr>
          <w:rFonts w:cstheme="minorHAnsi"/>
        </w:rPr>
        <w:t xml:space="preserve">, </w:t>
      </w:r>
      <w:r w:rsidR="00D820BA">
        <w:rPr>
          <w:rFonts w:cstheme="minorHAnsi"/>
        </w:rPr>
        <w:t>1994</w:t>
      </w:r>
      <w:r w:rsidR="00D47BAB" w:rsidRPr="00C24716">
        <w:rPr>
          <w:rFonts w:cstheme="minorHAnsi"/>
        </w:rPr>
        <w:t>.</w:t>
      </w:r>
    </w:p>
    <w:p w:rsidR="00D47BAB" w:rsidRPr="00B62272" w:rsidRDefault="00D47BAB" w:rsidP="00987ADA">
      <w:pPr>
        <w:autoSpaceDE w:val="0"/>
        <w:autoSpaceDN w:val="0"/>
        <w:adjustRightInd w:val="0"/>
        <w:spacing w:line="240" w:lineRule="auto"/>
        <w:ind w:left="720" w:hanging="720"/>
        <w:rPr>
          <w:rFonts w:cstheme="minorHAnsi"/>
        </w:rPr>
      </w:pPr>
      <w:r>
        <w:rPr>
          <w:rFonts w:cstheme="minorHAnsi"/>
        </w:rPr>
        <w:t xml:space="preserve">Gladson, J. A. </w:t>
      </w:r>
      <w:r>
        <w:rPr>
          <w:rFonts w:cstheme="minorHAnsi"/>
          <w:i/>
        </w:rPr>
        <w:t>The Five Exotic Scrolls.</w:t>
      </w:r>
      <w:r w:rsidR="00B62272">
        <w:rPr>
          <w:rFonts w:cstheme="minorHAnsi"/>
        </w:rPr>
        <w:t xml:space="preserve"> </w:t>
      </w:r>
      <w:r w:rsidR="00B62272">
        <w:t xml:space="preserve">Lewiston, NY: Edwin Mellen, </w:t>
      </w:r>
      <w:r w:rsidR="00B62272">
        <w:rPr>
          <w:rFonts w:cstheme="minorHAnsi"/>
        </w:rPr>
        <w:t>2009.</w:t>
      </w:r>
    </w:p>
    <w:p w:rsidR="00D47BAB" w:rsidRPr="00C24716" w:rsidRDefault="00136B70" w:rsidP="00987ADA">
      <w:pPr>
        <w:autoSpaceDE w:val="0"/>
        <w:autoSpaceDN w:val="0"/>
        <w:adjustRightInd w:val="0"/>
        <w:spacing w:line="240" w:lineRule="auto"/>
        <w:ind w:left="720" w:hanging="720"/>
        <w:rPr>
          <w:rFonts w:cstheme="minorHAnsi"/>
        </w:rPr>
      </w:pPr>
      <w:r>
        <w:rPr>
          <w:rFonts w:cstheme="minorHAnsi"/>
        </w:rPr>
        <w:t xml:space="preserve">Gordis, R. </w:t>
      </w:r>
      <w:r w:rsidR="00D47BAB" w:rsidRPr="00C24716">
        <w:rPr>
          <w:rFonts w:eastAsia="TimesNewRomanPS-ItalicMT" w:cstheme="minorHAnsi"/>
          <w:i/>
          <w:iCs/>
        </w:rPr>
        <w:t>The</w:t>
      </w:r>
      <w:r w:rsidR="00524EE2">
        <w:rPr>
          <w:rFonts w:eastAsia="TimesNewRomanPS-ItalicMT" w:cstheme="minorHAnsi"/>
          <w:i/>
          <w:iCs/>
        </w:rPr>
        <w:t xml:space="preserve"> Song of Songs and Lamentations. </w:t>
      </w:r>
      <w:r w:rsidR="00524EE2">
        <w:rPr>
          <w:rFonts w:cstheme="minorHAnsi"/>
        </w:rPr>
        <w:t>New York: Ktav, 1974.</w:t>
      </w:r>
    </w:p>
    <w:p w:rsidR="00D47BAB" w:rsidRPr="00C24716" w:rsidRDefault="00857669" w:rsidP="00987ADA">
      <w:pPr>
        <w:autoSpaceDE w:val="0"/>
        <w:autoSpaceDN w:val="0"/>
        <w:adjustRightInd w:val="0"/>
        <w:spacing w:line="240" w:lineRule="auto"/>
        <w:ind w:left="720" w:hanging="720"/>
        <w:rPr>
          <w:rFonts w:cstheme="minorHAnsi"/>
        </w:rPr>
      </w:pPr>
      <w:r>
        <w:rPr>
          <w:rFonts w:cstheme="minorHAnsi"/>
        </w:rPr>
        <w:t>Gottlieb, H.</w:t>
      </w:r>
      <w:r w:rsidR="00D47BAB" w:rsidRPr="00C24716">
        <w:rPr>
          <w:rFonts w:cstheme="minorHAnsi"/>
        </w:rPr>
        <w:t xml:space="preserve"> </w:t>
      </w:r>
      <w:r w:rsidR="00D47BAB" w:rsidRPr="00C24716">
        <w:rPr>
          <w:rFonts w:eastAsia="TimesNewRomanPS-ItalicMT" w:cstheme="minorHAnsi"/>
          <w:i/>
          <w:iCs/>
        </w:rPr>
        <w:t>A Study on the T</w:t>
      </w:r>
      <w:r w:rsidR="00D47BAB">
        <w:rPr>
          <w:rFonts w:eastAsia="TimesNewRomanPS-ItalicMT" w:cstheme="minorHAnsi"/>
          <w:i/>
          <w:iCs/>
        </w:rPr>
        <w:t>ext of Lamentations.</w:t>
      </w:r>
      <w:r w:rsidR="00397AF8">
        <w:rPr>
          <w:rFonts w:cstheme="minorHAnsi"/>
        </w:rPr>
        <w:t xml:space="preserve"> Aa</w:t>
      </w:r>
      <w:r w:rsidR="00D47BAB" w:rsidRPr="00C24716">
        <w:rPr>
          <w:rFonts w:cstheme="minorHAnsi"/>
        </w:rPr>
        <w:t>rhus</w:t>
      </w:r>
      <w:r w:rsidR="00397AF8">
        <w:rPr>
          <w:rFonts w:cstheme="minorHAnsi"/>
        </w:rPr>
        <w:t>: Aarhus Universitet, 1978</w:t>
      </w:r>
      <w:r w:rsidR="00D47BAB" w:rsidRPr="00C24716">
        <w:rPr>
          <w:rFonts w:cstheme="minorHAnsi"/>
        </w:rPr>
        <w:t>.</w:t>
      </w:r>
    </w:p>
    <w:p w:rsidR="00D47BAB" w:rsidRDefault="00644C4F" w:rsidP="00987ADA">
      <w:pPr>
        <w:autoSpaceDE w:val="0"/>
        <w:autoSpaceDN w:val="0"/>
        <w:adjustRightInd w:val="0"/>
        <w:spacing w:line="240" w:lineRule="auto"/>
        <w:ind w:left="720" w:hanging="720"/>
        <w:rPr>
          <w:rFonts w:cstheme="minorHAnsi"/>
        </w:rPr>
      </w:pPr>
      <w:r>
        <w:rPr>
          <w:rFonts w:cstheme="minorHAnsi"/>
        </w:rPr>
        <w:t>Gottwald, N. K.</w:t>
      </w:r>
      <w:r w:rsidR="00D47BAB" w:rsidRPr="00C24716">
        <w:rPr>
          <w:rFonts w:cstheme="minorHAnsi"/>
        </w:rPr>
        <w:t xml:space="preserve"> </w:t>
      </w:r>
      <w:r w:rsidR="00D47BAB" w:rsidRPr="00C24716">
        <w:rPr>
          <w:rFonts w:eastAsia="TimesNewRomanPS-ItalicMT" w:cstheme="minorHAnsi"/>
          <w:i/>
          <w:iCs/>
        </w:rPr>
        <w:t>Stud</w:t>
      </w:r>
      <w:r>
        <w:rPr>
          <w:rFonts w:eastAsia="TimesNewRomanPS-ItalicMT" w:cstheme="minorHAnsi"/>
          <w:i/>
          <w:iCs/>
        </w:rPr>
        <w:t xml:space="preserve">ies in the Book of Lamentations. </w:t>
      </w:r>
      <w:r w:rsidR="00D47BAB" w:rsidRPr="00C24716">
        <w:rPr>
          <w:rFonts w:cstheme="minorHAnsi"/>
        </w:rPr>
        <w:t>London</w:t>
      </w:r>
      <w:r>
        <w:rPr>
          <w:rFonts w:cstheme="minorHAnsi"/>
        </w:rPr>
        <w:t>: SCM</w:t>
      </w:r>
      <w:r w:rsidR="00D47BAB" w:rsidRPr="00C24716">
        <w:rPr>
          <w:rFonts w:cstheme="minorHAnsi"/>
        </w:rPr>
        <w:t>,</w:t>
      </w:r>
      <w:r w:rsidR="00D47BAB">
        <w:rPr>
          <w:rFonts w:cstheme="minorHAnsi"/>
        </w:rPr>
        <w:t xml:space="preserve"> </w:t>
      </w:r>
      <w:r>
        <w:rPr>
          <w:rFonts w:cstheme="minorHAnsi"/>
        </w:rPr>
        <w:t>1954.</w:t>
      </w:r>
    </w:p>
    <w:p w:rsidR="00D47BAB" w:rsidRDefault="0041392C" w:rsidP="00987ADA">
      <w:pPr>
        <w:autoSpaceDE w:val="0"/>
        <w:autoSpaceDN w:val="0"/>
        <w:adjustRightInd w:val="0"/>
        <w:spacing w:line="240" w:lineRule="auto"/>
        <w:ind w:left="720" w:hanging="720"/>
      </w:pPr>
      <w:r>
        <w:rPr>
          <w:rStyle w:val="medium-font"/>
        </w:rPr>
        <w:t>Guest, D</w:t>
      </w:r>
      <w:r>
        <w:t xml:space="preserve">. </w:t>
      </w:r>
      <w:r w:rsidR="0010054B">
        <w:t xml:space="preserve">“Lamentations.” In D. Guest et al. (eds.), </w:t>
      </w:r>
      <w:r w:rsidR="00D47BAB" w:rsidRPr="0010054B">
        <w:rPr>
          <w:i/>
        </w:rPr>
        <w:t xml:space="preserve">The </w:t>
      </w:r>
      <w:r w:rsidRPr="0010054B">
        <w:rPr>
          <w:i/>
        </w:rPr>
        <w:t xml:space="preserve">Queer </w:t>
      </w:r>
      <w:r w:rsidR="0010054B" w:rsidRPr="0010054B">
        <w:rPr>
          <w:i/>
        </w:rPr>
        <w:t>Bible C</w:t>
      </w:r>
      <w:r w:rsidR="00D47BAB" w:rsidRPr="0010054B">
        <w:rPr>
          <w:i/>
        </w:rPr>
        <w:t>ommentary</w:t>
      </w:r>
      <w:r w:rsidR="0010054B">
        <w:t xml:space="preserve"> (London: SCM, 2006), 394-411.</w:t>
      </w:r>
    </w:p>
    <w:p w:rsidR="000E0142" w:rsidRPr="000E0142" w:rsidRDefault="000E0142" w:rsidP="00987ADA">
      <w:pPr>
        <w:autoSpaceDE w:val="0"/>
        <w:autoSpaceDN w:val="0"/>
        <w:adjustRightInd w:val="0"/>
        <w:spacing w:line="240" w:lineRule="auto"/>
        <w:ind w:left="720" w:hanging="720"/>
      </w:pPr>
      <w:r>
        <w:t xml:space="preserve">Harrison, R. K. </w:t>
      </w:r>
      <w:r>
        <w:rPr>
          <w:i/>
        </w:rPr>
        <w:t>Jeremiah and Lamentations</w:t>
      </w:r>
      <w:r>
        <w:t xml:space="preserve">. London: Tyndale, 1973. </w:t>
      </w:r>
    </w:p>
    <w:p w:rsidR="00D47BAB" w:rsidRPr="00FA0B22" w:rsidRDefault="00D47BAB" w:rsidP="00987ADA">
      <w:pPr>
        <w:pStyle w:val="Default"/>
        <w:ind w:left="720" w:hanging="720"/>
        <w:rPr>
          <w:rFonts w:asciiTheme="minorHAnsi" w:hAnsiTheme="minorHAnsi" w:cstheme="minorHAnsi"/>
          <w:sz w:val="22"/>
          <w:szCs w:val="22"/>
        </w:rPr>
      </w:pPr>
      <w:r w:rsidRPr="00FA0B22">
        <w:rPr>
          <w:rFonts w:asciiTheme="minorHAnsi" w:hAnsiTheme="minorHAnsi" w:cstheme="minorHAnsi"/>
          <w:sz w:val="22"/>
          <w:szCs w:val="22"/>
        </w:rPr>
        <w:t xml:space="preserve">Hens-Piazza, G. </w:t>
      </w:r>
      <w:r w:rsidRPr="00FA0B22">
        <w:rPr>
          <w:rFonts w:asciiTheme="minorHAnsi" w:hAnsiTheme="minorHAnsi" w:cstheme="minorHAnsi"/>
          <w:i/>
          <w:sz w:val="22"/>
          <w:szCs w:val="22"/>
        </w:rPr>
        <w:t>Lamentations</w:t>
      </w:r>
      <w:r w:rsidRPr="00FA0B22">
        <w:rPr>
          <w:rFonts w:asciiTheme="minorHAnsi" w:hAnsiTheme="minorHAnsi" w:cstheme="minorHAnsi"/>
          <w:sz w:val="22"/>
          <w:szCs w:val="22"/>
        </w:rPr>
        <w:t xml:space="preserve">. Collegeville, MN: Liturgical, 2017. </w:t>
      </w:r>
    </w:p>
    <w:p w:rsidR="00D47BAB" w:rsidRDefault="00D47BAB" w:rsidP="00987ADA">
      <w:pPr>
        <w:autoSpaceDE w:val="0"/>
        <w:autoSpaceDN w:val="0"/>
        <w:adjustRightInd w:val="0"/>
        <w:spacing w:line="240" w:lineRule="auto"/>
        <w:ind w:left="720" w:hanging="720"/>
        <w:rPr>
          <w:rFonts w:cstheme="minorHAnsi"/>
        </w:rPr>
      </w:pPr>
      <w:r>
        <w:rPr>
          <w:rFonts w:cstheme="minorHAnsi"/>
        </w:rPr>
        <w:t>Hillers, D. R.</w:t>
      </w:r>
      <w:r w:rsidRPr="00C24716">
        <w:rPr>
          <w:rFonts w:cstheme="minorHAnsi"/>
        </w:rPr>
        <w:t xml:space="preserve"> </w:t>
      </w:r>
      <w:r>
        <w:rPr>
          <w:rFonts w:eastAsia="TimesNewRomanPS-ItalicMT" w:cstheme="minorHAnsi"/>
          <w:i/>
          <w:iCs/>
        </w:rPr>
        <w:t xml:space="preserve">Lamentations. </w:t>
      </w:r>
      <w:r>
        <w:rPr>
          <w:rFonts w:cstheme="minorHAnsi"/>
        </w:rPr>
        <w:t>2nd ed.,</w:t>
      </w:r>
      <w:r w:rsidRPr="00C24716">
        <w:rPr>
          <w:rFonts w:cstheme="minorHAnsi"/>
        </w:rPr>
        <w:t xml:space="preserve"> Garden City, </w:t>
      </w:r>
      <w:r>
        <w:rPr>
          <w:rFonts w:cstheme="minorHAnsi"/>
        </w:rPr>
        <w:t>NY: Doubleday, 1992</w:t>
      </w:r>
      <w:r w:rsidRPr="00C24716">
        <w:rPr>
          <w:rFonts w:cstheme="minorHAnsi"/>
        </w:rPr>
        <w:t>.</w:t>
      </w:r>
    </w:p>
    <w:p w:rsidR="00D47BAB" w:rsidRPr="009C50E4" w:rsidRDefault="00D47BAB" w:rsidP="00987ADA">
      <w:pPr>
        <w:autoSpaceDE w:val="0"/>
        <w:autoSpaceDN w:val="0"/>
        <w:adjustRightInd w:val="0"/>
        <w:spacing w:line="240" w:lineRule="auto"/>
        <w:ind w:left="720" w:hanging="720"/>
        <w:rPr>
          <w:rFonts w:cstheme="minorHAnsi"/>
        </w:rPr>
      </w:pPr>
      <w:r>
        <w:rPr>
          <w:rFonts w:cstheme="minorHAnsi"/>
        </w:rPr>
        <w:t xml:space="preserve">Horst, F. </w:t>
      </w:r>
      <w:r w:rsidR="00252DEB">
        <w:rPr>
          <w:rFonts w:cstheme="minorHAnsi"/>
        </w:rPr>
        <w:t>“</w:t>
      </w:r>
      <w:r w:rsidR="00252DEB">
        <w:rPr>
          <w:rStyle w:val="exldetailsdisplayval"/>
        </w:rPr>
        <w:t xml:space="preserve">Librum Threnorum.” In T. H. Robinson et al., </w:t>
      </w:r>
      <w:r w:rsidR="00252DEB" w:rsidRPr="00252DEB">
        <w:rPr>
          <w:rStyle w:val="exldetailsdisplayval"/>
          <w:i/>
        </w:rPr>
        <w:t>Megilloth</w:t>
      </w:r>
      <w:r w:rsidR="00252DEB">
        <w:rPr>
          <w:rStyle w:val="exldetailsdisplayval"/>
        </w:rPr>
        <w:t xml:space="preserve">. </w:t>
      </w:r>
      <w:r w:rsidR="00252DEB" w:rsidRPr="00252DEB">
        <w:t>Biblia Hebraica Stuttgartensia</w:t>
      </w:r>
      <w:r w:rsidR="00252DEB">
        <w:rPr>
          <w:rStyle w:val="exldetailsdisplayval"/>
        </w:rPr>
        <w:t>.</w:t>
      </w:r>
      <w:r w:rsidR="00252DEB">
        <w:rPr>
          <w:rFonts w:cstheme="minorHAnsi"/>
          <w:i/>
        </w:rPr>
        <w:t xml:space="preserve"> </w:t>
      </w:r>
      <w:r w:rsidR="00252DEB">
        <w:rPr>
          <w:rStyle w:val="exldetailsdisplayval"/>
        </w:rPr>
        <w:t>Stuttgart: Württembergische Bibelanstalt, 1975.</w:t>
      </w:r>
    </w:p>
    <w:p w:rsidR="00D47BAB" w:rsidRPr="009A0BC6" w:rsidRDefault="00D47BAB" w:rsidP="00987ADA">
      <w:pPr>
        <w:autoSpaceDE w:val="0"/>
        <w:autoSpaceDN w:val="0"/>
        <w:adjustRightInd w:val="0"/>
        <w:spacing w:line="240" w:lineRule="auto"/>
        <w:ind w:left="720" w:hanging="720"/>
        <w:rPr>
          <w:rFonts w:eastAsia="TimesNewRomanPS-ItalicMT" w:cstheme="minorHAnsi"/>
          <w:iCs/>
        </w:rPr>
      </w:pPr>
      <w:r>
        <w:rPr>
          <w:rFonts w:cstheme="minorHAnsi"/>
        </w:rPr>
        <w:t>House, P. R.</w:t>
      </w:r>
      <w:r w:rsidRPr="00C24716">
        <w:rPr>
          <w:rFonts w:cstheme="minorHAnsi"/>
        </w:rPr>
        <w:t xml:space="preserve"> </w:t>
      </w:r>
      <w:r w:rsidR="00601196">
        <w:rPr>
          <w:rFonts w:cstheme="minorHAnsi"/>
        </w:rPr>
        <w:t xml:space="preserve">“Lamentations.” in D. Garrett and P. R. House, </w:t>
      </w:r>
      <w:r w:rsidR="00252DEB">
        <w:rPr>
          <w:rFonts w:cstheme="minorHAnsi"/>
          <w:i/>
        </w:rPr>
        <w:t>Song of Songs</w:t>
      </w:r>
      <w:r w:rsidR="00252DEB">
        <w:rPr>
          <w:rFonts w:cstheme="minorHAnsi"/>
        </w:rPr>
        <w:t>,</w:t>
      </w:r>
      <w:r w:rsidR="00252DEB">
        <w:rPr>
          <w:rFonts w:cstheme="minorHAnsi"/>
          <w:i/>
        </w:rPr>
        <w:t xml:space="preserve"> </w:t>
      </w:r>
      <w:r w:rsidR="00601196">
        <w:rPr>
          <w:rFonts w:eastAsia="TimesNewRomanPS-ItalicMT" w:cstheme="minorHAnsi"/>
          <w:i/>
          <w:iCs/>
        </w:rPr>
        <w:t>Lamentations</w:t>
      </w:r>
      <w:r w:rsidR="0059219C">
        <w:rPr>
          <w:rFonts w:eastAsia="TimesNewRomanPS-ItalicMT" w:cstheme="minorHAnsi"/>
          <w:iCs/>
        </w:rPr>
        <w:t xml:space="preserve"> (</w:t>
      </w:r>
      <w:r w:rsidR="0059219C" w:rsidRPr="00C24716">
        <w:rPr>
          <w:rFonts w:cstheme="minorHAnsi"/>
        </w:rPr>
        <w:t>Nashville</w:t>
      </w:r>
      <w:r w:rsidR="0059219C">
        <w:rPr>
          <w:rFonts w:cstheme="minorHAnsi"/>
        </w:rPr>
        <w:t xml:space="preserve">: Nelson, 2004), </w:t>
      </w:r>
      <w:r w:rsidR="00601196">
        <w:rPr>
          <w:rFonts w:eastAsia="TimesNewRomanPS-ItalicMT" w:cstheme="minorHAnsi"/>
          <w:iCs/>
        </w:rPr>
        <w:t>267-479.</w:t>
      </w:r>
    </w:p>
    <w:p w:rsidR="009A0BC6" w:rsidRDefault="00D47BAB" w:rsidP="00987ADA">
      <w:pPr>
        <w:autoSpaceDE w:val="0"/>
        <w:autoSpaceDN w:val="0"/>
        <w:adjustRightInd w:val="0"/>
        <w:spacing w:line="240" w:lineRule="auto"/>
        <w:ind w:left="720" w:hanging="720"/>
        <w:rPr>
          <w:rFonts w:cstheme="minorHAnsi"/>
        </w:rPr>
      </w:pPr>
      <w:r>
        <w:rPr>
          <w:rFonts w:cstheme="minorHAnsi"/>
        </w:rPr>
        <w:t xml:space="preserve">Huey, F. B. </w:t>
      </w:r>
      <w:r w:rsidRPr="006E1545">
        <w:rPr>
          <w:rFonts w:cstheme="minorHAnsi"/>
          <w:i/>
        </w:rPr>
        <w:t>Jeremiah</w:t>
      </w:r>
      <w:r>
        <w:rPr>
          <w:rFonts w:cstheme="minorHAnsi"/>
        </w:rPr>
        <w:t xml:space="preserve">, </w:t>
      </w:r>
      <w:r>
        <w:rPr>
          <w:rFonts w:cstheme="minorHAnsi"/>
          <w:i/>
        </w:rPr>
        <w:t>Lamentations</w:t>
      </w:r>
      <w:r w:rsidR="0059219C">
        <w:rPr>
          <w:rFonts w:cstheme="minorHAnsi"/>
        </w:rPr>
        <w:t>. Nashville: Broadman, 1993.</w:t>
      </w:r>
    </w:p>
    <w:p w:rsidR="001F2BB8" w:rsidRPr="009A0BC6" w:rsidRDefault="001F2BB8" w:rsidP="00987ADA">
      <w:pPr>
        <w:autoSpaceDE w:val="0"/>
        <w:autoSpaceDN w:val="0"/>
        <w:adjustRightInd w:val="0"/>
        <w:spacing w:line="240" w:lineRule="auto"/>
        <w:ind w:left="720" w:hanging="720"/>
        <w:rPr>
          <w:rFonts w:cstheme="minorHAnsi"/>
        </w:rPr>
      </w:pPr>
      <w:r>
        <w:rPr>
          <w:rFonts w:cstheme="minorHAnsi"/>
        </w:rPr>
        <w:t>Ibn Ezra [</w:t>
      </w:r>
      <w:r w:rsidR="00DF7101">
        <w:rPr>
          <w:rFonts w:cstheme="minorHAnsi"/>
        </w:rPr>
        <w:t>Abraham ibn Ezra]</w:t>
      </w:r>
      <w:r>
        <w:rPr>
          <w:rFonts w:cstheme="minorHAnsi"/>
        </w:rPr>
        <w:t xml:space="preserve">. Commentary included </w:t>
      </w:r>
      <w:r w:rsidR="00BD4106">
        <w:rPr>
          <w:rFonts w:cstheme="minorHAnsi"/>
        </w:rPr>
        <w:t xml:space="preserve">in </w:t>
      </w:r>
      <w:r w:rsidRPr="00F57685">
        <w:rPr>
          <w:i/>
        </w:rPr>
        <w:t>miqrā’ôt g</w:t>
      </w:r>
      <w:r w:rsidRPr="00F57685">
        <w:rPr>
          <w:rFonts w:cstheme="minorHAnsi"/>
          <w:i/>
        </w:rPr>
        <w:t>ә</w:t>
      </w:r>
      <w:r w:rsidRPr="00F57685">
        <w:rPr>
          <w:i/>
        </w:rPr>
        <w:t>dôlôt</w:t>
      </w:r>
      <w:r>
        <w:t>.</w:t>
      </w:r>
    </w:p>
    <w:p w:rsidR="00D47BAB" w:rsidRDefault="001F2BB8" w:rsidP="00987ADA">
      <w:pPr>
        <w:autoSpaceDE w:val="0"/>
        <w:autoSpaceDN w:val="0"/>
        <w:adjustRightInd w:val="0"/>
        <w:spacing w:line="240" w:lineRule="auto"/>
        <w:ind w:left="720" w:hanging="720"/>
      </w:pPr>
      <w:r>
        <w:t xml:space="preserve">-- “Commentary A” and “Commentary B.” In D. </w:t>
      </w:r>
      <w:r>
        <w:rPr>
          <w:rFonts w:cstheme="minorHAnsi"/>
        </w:rPr>
        <w:t xml:space="preserve">Anderson, </w:t>
      </w:r>
      <w:r w:rsidRPr="00C832FC">
        <w:rPr>
          <w:rFonts w:cstheme="minorHAnsi"/>
          <w:i/>
        </w:rPr>
        <w:t>Medieval Jewish Exegesis of the Book of Lamentations</w:t>
      </w:r>
      <w:r w:rsidR="00BD4106">
        <w:rPr>
          <w:rFonts w:cstheme="minorHAnsi"/>
        </w:rPr>
        <w:t xml:space="preserve"> (Diss. St Andrews, 2004), 155-97.</w:t>
      </w:r>
    </w:p>
    <w:p w:rsidR="00D47BAB" w:rsidRPr="00985FD8" w:rsidRDefault="00857669" w:rsidP="00987ADA">
      <w:pPr>
        <w:autoSpaceDE w:val="0"/>
        <w:autoSpaceDN w:val="0"/>
        <w:adjustRightInd w:val="0"/>
        <w:spacing w:line="240" w:lineRule="auto"/>
        <w:ind w:left="720" w:hanging="720"/>
        <w:rPr>
          <w:rFonts w:eastAsia="TimesNewRomanPS-ItalicMT" w:cstheme="minorHAnsi"/>
          <w:i/>
          <w:iCs/>
        </w:rPr>
      </w:pPr>
      <w:r>
        <w:rPr>
          <w:rFonts w:cstheme="minorHAnsi"/>
        </w:rPr>
        <w:t>Jastrow, M.</w:t>
      </w:r>
      <w:r w:rsidR="00D47BAB" w:rsidRPr="00C24716">
        <w:rPr>
          <w:rFonts w:cstheme="minorHAnsi"/>
        </w:rPr>
        <w:t xml:space="preserve"> </w:t>
      </w:r>
      <w:r w:rsidR="00D47BAB" w:rsidRPr="00C24716">
        <w:rPr>
          <w:rFonts w:eastAsia="TimesNewRomanPS-ItalicMT" w:cstheme="minorHAnsi"/>
          <w:i/>
          <w:iCs/>
        </w:rPr>
        <w:t>A Dictionary of the</w:t>
      </w:r>
      <w:r w:rsidR="00985FD8">
        <w:rPr>
          <w:rFonts w:eastAsia="TimesNewRomanPS-ItalicMT" w:cstheme="minorHAnsi"/>
          <w:i/>
          <w:iCs/>
        </w:rPr>
        <w:t xml:space="preserve"> Targumim, the Talmud Babli and </w:t>
      </w:r>
      <w:r w:rsidR="00D47BAB" w:rsidRPr="00C24716">
        <w:rPr>
          <w:rFonts w:eastAsia="TimesNewRomanPS-ItalicMT" w:cstheme="minorHAnsi"/>
          <w:i/>
          <w:iCs/>
        </w:rPr>
        <w:t xml:space="preserve">Yerushalmi, and the </w:t>
      </w:r>
      <w:r w:rsidR="00985FD8">
        <w:rPr>
          <w:rFonts w:eastAsia="TimesNewRomanPS-ItalicMT" w:cstheme="minorHAnsi"/>
          <w:i/>
          <w:iCs/>
        </w:rPr>
        <w:t xml:space="preserve">Midrashic Literature. </w:t>
      </w:r>
      <w:r w:rsidR="00985FD8">
        <w:rPr>
          <w:rFonts w:cstheme="minorHAnsi"/>
        </w:rPr>
        <w:t>New York: Choreb, 1926</w:t>
      </w:r>
      <w:r w:rsidR="00D47BAB" w:rsidRPr="00C24716">
        <w:rPr>
          <w:rFonts w:cstheme="minorHAnsi"/>
        </w:rPr>
        <w:t>.</w:t>
      </w:r>
    </w:p>
    <w:p w:rsidR="00D47BAB" w:rsidRPr="00C24716" w:rsidRDefault="00985FD8" w:rsidP="00987ADA">
      <w:pPr>
        <w:autoSpaceDE w:val="0"/>
        <w:autoSpaceDN w:val="0"/>
        <w:adjustRightInd w:val="0"/>
        <w:spacing w:line="240" w:lineRule="auto"/>
        <w:ind w:left="720" w:hanging="720"/>
        <w:rPr>
          <w:rFonts w:cstheme="minorHAnsi"/>
        </w:rPr>
      </w:pPr>
      <w:r>
        <w:rPr>
          <w:rFonts w:cstheme="minorHAnsi"/>
        </w:rPr>
        <w:t>Joüon, P., and T. Muraoka.</w:t>
      </w:r>
      <w:r w:rsidR="00D47BAB" w:rsidRPr="00C24716">
        <w:rPr>
          <w:rFonts w:cstheme="minorHAnsi"/>
        </w:rPr>
        <w:t xml:space="preserve"> </w:t>
      </w:r>
      <w:r w:rsidR="00D47BAB">
        <w:rPr>
          <w:rFonts w:eastAsia="TimesNewRomanPS-ItalicMT" w:cstheme="minorHAnsi"/>
          <w:i/>
          <w:iCs/>
        </w:rPr>
        <w:t>A Grammar of Biblical Hebrew</w:t>
      </w:r>
      <w:r>
        <w:rPr>
          <w:rFonts w:cstheme="minorHAnsi"/>
        </w:rPr>
        <w:t>. 2 vols.</w:t>
      </w:r>
      <w:r w:rsidR="00D47BAB" w:rsidRPr="00C24716">
        <w:rPr>
          <w:rFonts w:cstheme="minorHAnsi"/>
        </w:rPr>
        <w:t xml:space="preserve"> Rome</w:t>
      </w:r>
      <w:r>
        <w:rPr>
          <w:rFonts w:cstheme="minorHAnsi"/>
        </w:rPr>
        <w:t>: Pontificio Istituto Biblico, 1991</w:t>
      </w:r>
      <w:r w:rsidR="00D47BAB" w:rsidRPr="00C24716">
        <w:rPr>
          <w:rFonts w:cstheme="minorHAnsi"/>
        </w:rPr>
        <w:t>.</w:t>
      </w:r>
    </w:p>
    <w:p w:rsidR="00D47BAB" w:rsidRPr="00C63E0B" w:rsidRDefault="00D47BAB" w:rsidP="00987ADA">
      <w:pPr>
        <w:autoSpaceDE w:val="0"/>
        <w:autoSpaceDN w:val="0"/>
        <w:adjustRightInd w:val="0"/>
        <w:spacing w:line="240" w:lineRule="auto"/>
        <w:ind w:left="720" w:hanging="720"/>
        <w:rPr>
          <w:rFonts w:eastAsia="TimesNewRomanPS-ItalicMT" w:cstheme="minorHAnsi"/>
          <w:i/>
          <w:iCs/>
        </w:rPr>
      </w:pPr>
      <w:r w:rsidRPr="00C24716">
        <w:rPr>
          <w:rFonts w:cstheme="minorHAnsi"/>
        </w:rPr>
        <w:t>Joyce, P</w:t>
      </w:r>
      <w:r w:rsidR="00857669">
        <w:rPr>
          <w:rFonts w:cstheme="minorHAnsi"/>
        </w:rPr>
        <w:t>. M.</w:t>
      </w:r>
      <w:r w:rsidR="00C63E0B">
        <w:rPr>
          <w:rFonts w:cstheme="minorHAnsi"/>
        </w:rPr>
        <w:t xml:space="preserve"> “Lamentations.” I</w:t>
      </w:r>
      <w:r w:rsidRPr="00C24716">
        <w:rPr>
          <w:rFonts w:cstheme="minorHAnsi"/>
        </w:rPr>
        <w:t xml:space="preserve">n J. Barton and J. Muddiman (eds.), </w:t>
      </w:r>
      <w:r w:rsidR="00C63E0B">
        <w:rPr>
          <w:rFonts w:eastAsia="TimesNewRomanPS-ItalicMT" w:cstheme="minorHAnsi"/>
          <w:i/>
          <w:iCs/>
        </w:rPr>
        <w:t xml:space="preserve">The </w:t>
      </w:r>
      <w:r w:rsidRPr="00C24716">
        <w:rPr>
          <w:rFonts w:eastAsia="TimesNewRomanPS-ItalicMT" w:cstheme="minorHAnsi"/>
          <w:i/>
          <w:iCs/>
        </w:rPr>
        <w:t xml:space="preserve">Oxford Bible Commentary </w:t>
      </w:r>
      <w:r w:rsidRPr="00C24716">
        <w:rPr>
          <w:rFonts w:cstheme="minorHAnsi"/>
        </w:rPr>
        <w:t>(Oxford</w:t>
      </w:r>
      <w:r w:rsidR="00C63E0B">
        <w:rPr>
          <w:rFonts w:cstheme="minorHAnsi"/>
        </w:rPr>
        <w:t>: OUP</w:t>
      </w:r>
      <w:r w:rsidRPr="00C24716">
        <w:rPr>
          <w:rFonts w:cstheme="minorHAnsi"/>
        </w:rPr>
        <w:t>, 2001), 528-33.</w:t>
      </w:r>
    </w:p>
    <w:p w:rsidR="00D47BAB" w:rsidRDefault="00D47BAB" w:rsidP="00987ADA">
      <w:pPr>
        <w:autoSpaceDE w:val="0"/>
        <w:autoSpaceDN w:val="0"/>
        <w:adjustRightInd w:val="0"/>
        <w:spacing w:line="240" w:lineRule="auto"/>
        <w:ind w:left="720" w:hanging="720"/>
        <w:rPr>
          <w:rFonts w:eastAsia="TimesNewRomanPS-ItalicMT" w:cstheme="minorHAnsi"/>
          <w:iCs/>
        </w:rPr>
      </w:pPr>
      <w:r>
        <w:rPr>
          <w:rFonts w:eastAsia="TimesNewRomanPS-ItalicMT" w:cstheme="minorHAnsi"/>
          <w:iCs/>
        </w:rPr>
        <w:t xml:space="preserve">-- </w:t>
      </w:r>
      <w:r w:rsidRPr="006E1545">
        <w:rPr>
          <w:rFonts w:eastAsia="TimesNewRomanPS-ItalicMT" w:cstheme="minorHAnsi"/>
          <w:iCs/>
        </w:rPr>
        <w:t>and D. Lipton</w:t>
      </w:r>
      <w:r w:rsidRPr="006E1545">
        <w:rPr>
          <w:rFonts w:eastAsia="TimesNewRomanPS-ItalicMT" w:cstheme="minorHAnsi"/>
          <w:i/>
          <w:iCs/>
        </w:rPr>
        <w:t>. Lamentations Through the Centuries</w:t>
      </w:r>
      <w:r w:rsidRPr="006E1545">
        <w:rPr>
          <w:rFonts w:eastAsia="TimesNewRomanPS-ItalicMT" w:cstheme="minorHAnsi"/>
          <w:iCs/>
        </w:rPr>
        <w:t>.</w:t>
      </w:r>
      <w:r w:rsidR="00AF057D">
        <w:rPr>
          <w:rFonts w:eastAsia="TimesNewRomanPS-ItalicMT" w:cstheme="minorHAnsi"/>
          <w:iCs/>
        </w:rPr>
        <w:t xml:space="preserve"> Chichester: Wiley, 2013.</w:t>
      </w:r>
    </w:p>
    <w:p w:rsidR="000E0142" w:rsidRPr="000E0142" w:rsidRDefault="000E0142" w:rsidP="00987ADA">
      <w:pPr>
        <w:autoSpaceDE w:val="0"/>
        <w:autoSpaceDN w:val="0"/>
        <w:adjustRightInd w:val="0"/>
        <w:spacing w:line="240" w:lineRule="auto"/>
        <w:ind w:left="720" w:hanging="720"/>
        <w:rPr>
          <w:rFonts w:eastAsia="TimesNewRomanPS-ItalicMT" w:cstheme="minorHAnsi"/>
          <w:iCs/>
        </w:rPr>
      </w:pPr>
      <w:r>
        <w:rPr>
          <w:rFonts w:eastAsia="TimesNewRomanPS-ItalicMT" w:cstheme="minorHAnsi"/>
          <w:iCs/>
        </w:rPr>
        <w:t xml:space="preserve">Koenen, K. </w:t>
      </w:r>
      <w:r>
        <w:rPr>
          <w:rFonts w:eastAsia="TimesNewRomanPS-ItalicMT" w:cstheme="minorHAnsi"/>
          <w:i/>
          <w:iCs/>
        </w:rPr>
        <w:t>Klagelieder (Threni</w:t>
      </w:r>
      <w:r w:rsidR="007C7523">
        <w:rPr>
          <w:rFonts w:eastAsia="TimesNewRomanPS-ItalicMT" w:cstheme="minorHAnsi"/>
          <w:i/>
          <w:iCs/>
        </w:rPr>
        <w:t>)</w:t>
      </w:r>
      <w:r>
        <w:rPr>
          <w:rFonts w:eastAsia="TimesNewRomanPS-ItalicMT" w:cstheme="minorHAnsi"/>
          <w:iCs/>
        </w:rPr>
        <w:t>. Neukirchen: Neukirchener, 2015.</w:t>
      </w:r>
    </w:p>
    <w:p w:rsidR="00D47BAB" w:rsidRPr="008E5A96" w:rsidRDefault="00D47BAB" w:rsidP="00987ADA">
      <w:pPr>
        <w:autoSpaceDE w:val="0"/>
        <w:autoSpaceDN w:val="0"/>
        <w:adjustRightInd w:val="0"/>
        <w:spacing w:line="240" w:lineRule="auto"/>
        <w:ind w:left="720" w:hanging="720"/>
        <w:rPr>
          <w:rFonts w:cstheme="minorHAnsi"/>
        </w:rPr>
      </w:pPr>
      <w:r>
        <w:rPr>
          <w:rFonts w:eastAsia="TimesNewRomanPS-ItalicMT" w:cstheme="minorHAnsi"/>
          <w:iCs/>
        </w:rPr>
        <w:t xml:space="preserve">Kotzé, G. R. </w:t>
      </w:r>
      <w:r>
        <w:rPr>
          <w:rFonts w:eastAsia="TimesNewRomanPS-ItalicMT" w:cstheme="minorHAnsi"/>
          <w:i/>
          <w:iCs/>
        </w:rPr>
        <w:t>The Qumran Manuscripts of Lamentations</w:t>
      </w:r>
      <w:r>
        <w:rPr>
          <w:rFonts w:eastAsia="TimesNewRomanPS-ItalicMT" w:cstheme="minorHAnsi"/>
          <w:iCs/>
        </w:rPr>
        <w:t>. Leiden: Brill, 2013.</w:t>
      </w:r>
    </w:p>
    <w:p w:rsidR="00D47BAB" w:rsidRDefault="00D47BAB" w:rsidP="00987ADA">
      <w:pPr>
        <w:autoSpaceDE w:val="0"/>
        <w:autoSpaceDN w:val="0"/>
        <w:adjustRightInd w:val="0"/>
        <w:spacing w:line="240" w:lineRule="auto"/>
        <w:ind w:left="720" w:hanging="720"/>
        <w:rPr>
          <w:rFonts w:cstheme="minorHAnsi"/>
        </w:rPr>
      </w:pPr>
      <w:r w:rsidRPr="00C24716">
        <w:rPr>
          <w:rFonts w:cstheme="minorHAnsi"/>
        </w:rPr>
        <w:t xml:space="preserve">Kraus, H.-J. </w:t>
      </w:r>
      <w:r>
        <w:rPr>
          <w:rFonts w:eastAsia="TimesNewRomanPS-ItalicMT" w:cstheme="minorHAnsi"/>
          <w:i/>
          <w:iCs/>
        </w:rPr>
        <w:t xml:space="preserve">Klagelieder. </w:t>
      </w:r>
      <w:r w:rsidRPr="00CE713F">
        <w:rPr>
          <w:rFonts w:eastAsia="TimesNewRomanPS-ItalicMT" w:cstheme="minorHAnsi"/>
          <w:iCs/>
        </w:rPr>
        <w:t>2</w:t>
      </w:r>
      <w:r w:rsidRPr="00CE713F">
        <w:rPr>
          <w:rFonts w:eastAsia="TimesNewRomanPS-ItalicMT" w:cstheme="minorHAnsi"/>
          <w:iCs/>
          <w:vertAlign w:val="superscript"/>
        </w:rPr>
        <w:t>nd</w:t>
      </w:r>
      <w:r w:rsidRPr="00CE713F">
        <w:rPr>
          <w:rFonts w:eastAsia="TimesNewRomanPS-ItalicMT" w:cstheme="minorHAnsi"/>
          <w:iCs/>
        </w:rPr>
        <w:t xml:space="preserve"> ed. </w:t>
      </w:r>
      <w:r w:rsidRPr="00CE713F">
        <w:rPr>
          <w:rFonts w:cstheme="minorHAnsi"/>
        </w:rPr>
        <w:t>Neukirchen</w:t>
      </w:r>
      <w:r>
        <w:rPr>
          <w:rFonts w:cstheme="minorHAnsi"/>
        </w:rPr>
        <w:t>: Neukirchener, 1960</w:t>
      </w:r>
      <w:r w:rsidRPr="00C24716">
        <w:rPr>
          <w:rFonts w:cstheme="minorHAnsi"/>
        </w:rPr>
        <w:t>.</w:t>
      </w:r>
    </w:p>
    <w:p w:rsidR="00D47BAB" w:rsidRPr="009A0BC6" w:rsidRDefault="00D47BAB" w:rsidP="00987ADA">
      <w:pPr>
        <w:autoSpaceDE w:val="0"/>
        <w:autoSpaceDN w:val="0"/>
        <w:adjustRightInd w:val="0"/>
        <w:spacing w:line="240" w:lineRule="auto"/>
        <w:ind w:left="720" w:hanging="720"/>
        <w:rPr>
          <w:rFonts w:cstheme="minorHAnsi"/>
        </w:rPr>
      </w:pPr>
      <w:r>
        <w:rPr>
          <w:rFonts w:cstheme="minorHAnsi"/>
        </w:rPr>
        <w:t xml:space="preserve">Lalleman-de Winkel, H. </w:t>
      </w:r>
      <w:r>
        <w:rPr>
          <w:rFonts w:cstheme="minorHAnsi"/>
          <w:i/>
        </w:rPr>
        <w:t>Jeremiah, Lamentations</w:t>
      </w:r>
      <w:r w:rsidR="009A0BC6">
        <w:rPr>
          <w:rFonts w:cstheme="minorHAnsi"/>
        </w:rPr>
        <w:t>. Downers Grove, IL: InterVarsity, 2013.</w:t>
      </w:r>
    </w:p>
    <w:p w:rsidR="00D47BAB" w:rsidRPr="00DB379A" w:rsidRDefault="001D5542" w:rsidP="00987ADA">
      <w:pPr>
        <w:autoSpaceDE w:val="0"/>
        <w:autoSpaceDN w:val="0"/>
        <w:adjustRightInd w:val="0"/>
        <w:spacing w:line="240" w:lineRule="auto"/>
        <w:ind w:left="720" w:hanging="720"/>
        <w:rPr>
          <w:rFonts w:eastAsia="TimesNewRomanPS-ItalicMT" w:cstheme="minorHAnsi"/>
          <w:i/>
          <w:iCs/>
        </w:rPr>
      </w:pPr>
      <w:r>
        <w:rPr>
          <w:rFonts w:cstheme="minorHAnsi"/>
        </w:rPr>
        <w:t>Landy, F. “Lamentations.” I</w:t>
      </w:r>
      <w:r w:rsidR="00D47BAB" w:rsidRPr="00001E36">
        <w:rPr>
          <w:rFonts w:cstheme="minorHAnsi"/>
        </w:rPr>
        <w:t xml:space="preserve">n R. Alter and F. Kermode (eds.), </w:t>
      </w:r>
      <w:r w:rsidR="00D47BAB">
        <w:rPr>
          <w:rFonts w:eastAsia="TimesNewRomanPS-ItalicMT" w:cstheme="minorHAnsi"/>
          <w:i/>
          <w:iCs/>
        </w:rPr>
        <w:t xml:space="preserve">The Literary </w:t>
      </w:r>
      <w:r w:rsidR="00D47BAB" w:rsidRPr="00001E36">
        <w:rPr>
          <w:rFonts w:eastAsia="TimesNewRomanPS-ItalicMT" w:cstheme="minorHAnsi"/>
          <w:i/>
          <w:iCs/>
        </w:rPr>
        <w:t xml:space="preserve">Guide to the Bible </w:t>
      </w:r>
      <w:r w:rsidR="00D47BAB" w:rsidRPr="00001E36">
        <w:rPr>
          <w:rFonts w:cstheme="minorHAnsi"/>
        </w:rPr>
        <w:t>(London</w:t>
      </w:r>
      <w:r w:rsidR="00FA1D58">
        <w:rPr>
          <w:rFonts w:cstheme="minorHAnsi"/>
        </w:rPr>
        <w:t>: Collins</w:t>
      </w:r>
      <w:r w:rsidR="00D47BAB" w:rsidRPr="00001E36">
        <w:rPr>
          <w:rFonts w:cstheme="minorHAnsi"/>
        </w:rPr>
        <w:t>, 1987), 329-34.</w:t>
      </w:r>
      <w:r w:rsidR="00C2400D">
        <w:rPr>
          <w:rFonts w:cstheme="minorHAnsi"/>
        </w:rPr>
        <w:t xml:space="preserve"> </w:t>
      </w:r>
    </w:p>
    <w:p w:rsidR="00D47BAB" w:rsidRPr="009A0BC6" w:rsidRDefault="00857669" w:rsidP="00987ADA">
      <w:pPr>
        <w:autoSpaceDE w:val="0"/>
        <w:autoSpaceDN w:val="0"/>
        <w:adjustRightInd w:val="0"/>
        <w:spacing w:line="240" w:lineRule="auto"/>
        <w:ind w:left="720" w:hanging="720"/>
        <w:rPr>
          <w:rFonts w:eastAsia="TimesNewRomanPS-ItalicMT" w:cstheme="minorHAnsi"/>
          <w:i/>
          <w:iCs/>
        </w:rPr>
      </w:pPr>
      <w:r>
        <w:rPr>
          <w:rFonts w:cstheme="minorHAnsi"/>
        </w:rPr>
        <w:t xml:space="preserve">Lee, N. C. </w:t>
      </w:r>
      <w:r w:rsidR="00D47BAB" w:rsidRPr="00001E36">
        <w:rPr>
          <w:rFonts w:eastAsia="TimesNewRomanPS-ItalicMT" w:cstheme="minorHAnsi"/>
          <w:i/>
          <w:iCs/>
        </w:rPr>
        <w:t>The Si</w:t>
      </w:r>
      <w:r w:rsidR="009A0BC6">
        <w:rPr>
          <w:rFonts w:eastAsia="TimesNewRomanPS-ItalicMT" w:cstheme="minorHAnsi"/>
          <w:i/>
          <w:iCs/>
        </w:rPr>
        <w:t xml:space="preserve">ngers of Lamentations. </w:t>
      </w:r>
      <w:r w:rsidR="00D47BAB" w:rsidRPr="00001E36">
        <w:rPr>
          <w:rFonts w:cstheme="minorHAnsi"/>
        </w:rPr>
        <w:t>Leiden</w:t>
      </w:r>
      <w:r w:rsidR="009A0BC6">
        <w:rPr>
          <w:rFonts w:cstheme="minorHAnsi"/>
        </w:rPr>
        <w:t>: Brill, 2002</w:t>
      </w:r>
      <w:r w:rsidR="00D47BAB" w:rsidRPr="00001E36">
        <w:rPr>
          <w:rFonts w:cstheme="minorHAnsi"/>
        </w:rPr>
        <w:t>.</w:t>
      </w:r>
      <w:r w:rsidR="00CB72E2">
        <w:rPr>
          <w:rFonts w:cstheme="minorHAnsi"/>
        </w:rPr>
        <w:t xml:space="preserve"> </w:t>
      </w:r>
    </w:p>
    <w:p w:rsidR="00D47BAB" w:rsidRPr="009A0BC6" w:rsidRDefault="00D47BAB" w:rsidP="00987ADA">
      <w:pPr>
        <w:autoSpaceDE w:val="0"/>
        <w:autoSpaceDN w:val="0"/>
        <w:adjustRightInd w:val="0"/>
        <w:spacing w:line="240" w:lineRule="auto"/>
        <w:ind w:left="720" w:hanging="720"/>
        <w:rPr>
          <w:rFonts w:eastAsia="TimesNewRomanPS-ItalicMT" w:cstheme="minorHAnsi"/>
          <w:i/>
          <w:iCs/>
        </w:rPr>
      </w:pPr>
      <w:r w:rsidRPr="00001E36">
        <w:rPr>
          <w:rFonts w:cstheme="minorHAnsi"/>
        </w:rPr>
        <w:t>Lee</w:t>
      </w:r>
      <w:r w:rsidR="00857669">
        <w:rPr>
          <w:rFonts w:cstheme="minorHAnsi"/>
        </w:rPr>
        <w:t>, N. C., and C. Mandolfo (eds.).</w:t>
      </w:r>
      <w:r w:rsidRPr="00001E36">
        <w:rPr>
          <w:rFonts w:cstheme="minorHAnsi"/>
        </w:rPr>
        <w:t xml:space="preserve"> </w:t>
      </w:r>
      <w:r w:rsidRPr="00001E36">
        <w:rPr>
          <w:rFonts w:eastAsia="TimesNewRomanPS-ItalicMT" w:cstheme="minorHAnsi"/>
          <w:i/>
          <w:iCs/>
        </w:rPr>
        <w:t>Lamentati</w:t>
      </w:r>
      <w:r w:rsidR="009A0BC6">
        <w:rPr>
          <w:rFonts w:eastAsia="TimesNewRomanPS-ItalicMT" w:cstheme="minorHAnsi"/>
          <w:i/>
          <w:iCs/>
        </w:rPr>
        <w:t xml:space="preserve">ons in Ancient and Contemporary </w:t>
      </w:r>
      <w:r w:rsidR="000A2F04">
        <w:rPr>
          <w:rFonts w:eastAsia="TimesNewRomanPS-ItalicMT" w:cstheme="minorHAnsi"/>
          <w:i/>
          <w:iCs/>
        </w:rPr>
        <w:t xml:space="preserve">Cultural Contexts. </w:t>
      </w:r>
      <w:r w:rsidRPr="00001E36">
        <w:rPr>
          <w:rFonts w:cstheme="minorHAnsi"/>
        </w:rPr>
        <w:t>Atlanta</w:t>
      </w:r>
      <w:r w:rsidR="000A2F04">
        <w:rPr>
          <w:rFonts w:cstheme="minorHAnsi"/>
        </w:rPr>
        <w:t>: SBL, 2008</w:t>
      </w:r>
      <w:r w:rsidRPr="00001E36">
        <w:rPr>
          <w:rFonts w:cstheme="minorHAnsi"/>
        </w:rPr>
        <w:t>.</w:t>
      </w:r>
    </w:p>
    <w:p w:rsidR="00C2400D" w:rsidRDefault="00D47BAB" w:rsidP="00987ADA">
      <w:pPr>
        <w:ind w:left="720" w:hanging="720"/>
      </w:pPr>
      <w:r>
        <w:t>L</w:t>
      </w:r>
      <w:r w:rsidR="00144B73">
        <w:t>inafelt</w:t>
      </w:r>
      <w:r w:rsidR="00912BD9">
        <w:t>, T.</w:t>
      </w:r>
      <w:r w:rsidR="00144B73">
        <w:t xml:space="preserve"> </w:t>
      </w:r>
      <w:r w:rsidR="00144B73" w:rsidRPr="00912BD9">
        <w:rPr>
          <w:i/>
        </w:rPr>
        <w:t xml:space="preserve">Surviving </w:t>
      </w:r>
      <w:r w:rsidR="00912BD9" w:rsidRPr="00912BD9">
        <w:rPr>
          <w:i/>
        </w:rPr>
        <w:t>Lamentations</w:t>
      </w:r>
      <w:r w:rsidR="00912BD9">
        <w:t>. Chicago: University of Chicago, 2000.</w:t>
      </w:r>
    </w:p>
    <w:p w:rsidR="009A0BC6" w:rsidRDefault="00D47BAB" w:rsidP="00987ADA">
      <w:pPr>
        <w:autoSpaceDE w:val="0"/>
        <w:autoSpaceDN w:val="0"/>
        <w:adjustRightInd w:val="0"/>
        <w:spacing w:line="240" w:lineRule="auto"/>
        <w:ind w:left="720" w:hanging="720"/>
        <w:rPr>
          <w:rFonts w:cstheme="minorHAnsi"/>
        </w:rPr>
      </w:pPr>
      <w:r>
        <w:rPr>
          <w:rFonts w:cstheme="minorHAnsi"/>
        </w:rPr>
        <w:t>Longman, T</w:t>
      </w:r>
      <w:r w:rsidRPr="006E1545">
        <w:rPr>
          <w:rFonts w:cstheme="minorHAnsi"/>
          <w:i/>
        </w:rPr>
        <w:t>. Jeremiah, Lamentations</w:t>
      </w:r>
      <w:r w:rsidR="002E36AA">
        <w:rPr>
          <w:rFonts w:cstheme="minorHAnsi"/>
        </w:rPr>
        <w:t xml:space="preserve">. </w:t>
      </w:r>
      <w:r w:rsidR="009A0BC6">
        <w:rPr>
          <w:rFonts w:cstheme="minorHAnsi"/>
        </w:rPr>
        <w:t>Peabody, MA: Hendricksen, 2008.</w:t>
      </w:r>
    </w:p>
    <w:p w:rsidR="00D47BAB" w:rsidRPr="00E11117" w:rsidRDefault="00D47BAB" w:rsidP="00987ADA">
      <w:pPr>
        <w:autoSpaceDE w:val="0"/>
        <w:autoSpaceDN w:val="0"/>
        <w:adjustRightInd w:val="0"/>
        <w:spacing w:line="240" w:lineRule="auto"/>
        <w:ind w:left="720" w:hanging="720"/>
        <w:rPr>
          <w:rFonts w:cstheme="minorHAnsi"/>
        </w:rPr>
      </w:pPr>
      <w:r>
        <w:rPr>
          <w:rFonts w:cstheme="minorHAnsi"/>
        </w:rPr>
        <w:t>Mandolfo</w:t>
      </w:r>
      <w:r w:rsidR="00E11117">
        <w:rPr>
          <w:rFonts w:cstheme="minorHAnsi"/>
        </w:rPr>
        <w:t>, C. R</w:t>
      </w:r>
      <w:r>
        <w:rPr>
          <w:rFonts w:cstheme="minorHAnsi"/>
        </w:rPr>
        <w:t xml:space="preserve">. </w:t>
      </w:r>
      <w:r>
        <w:rPr>
          <w:rFonts w:cstheme="minorHAnsi"/>
          <w:i/>
        </w:rPr>
        <w:t>Daughter Zion</w:t>
      </w:r>
      <w:r w:rsidR="00E11117">
        <w:rPr>
          <w:rFonts w:cstheme="minorHAnsi"/>
          <w:i/>
        </w:rPr>
        <w:t xml:space="preserve"> Talks Back to the Prophets</w:t>
      </w:r>
      <w:r w:rsidR="00E11117">
        <w:rPr>
          <w:rFonts w:cstheme="minorHAnsi"/>
        </w:rPr>
        <w:t>. Atlanta: SBL, 2007.</w:t>
      </w:r>
    </w:p>
    <w:p w:rsidR="00D47BAB" w:rsidRDefault="00D47BAB" w:rsidP="00987ADA">
      <w:pPr>
        <w:autoSpaceDE w:val="0"/>
        <w:autoSpaceDN w:val="0"/>
        <w:adjustRightInd w:val="0"/>
        <w:spacing w:line="240" w:lineRule="auto"/>
        <w:ind w:left="720" w:hanging="720"/>
        <w:rPr>
          <w:rFonts w:cstheme="minorHAnsi"/>
        </w:rPr>
      </w:pPr>
      <w:r>
        <w:rPr>
          <w:rFonts w:cstheme="minorHAnsi"/>
        </w:rPr>
        <w:t xml:space="preserve">-- “Lamentations.” In B. R. Gaventa and D. Petersen (eds.), </w:t>
      </w:r>
      <w:r>
        <w:rPr>
          <w:rFonts w:cstheme="minorHAnsi"/>
          <w:i/>
        </w:rPr>
        <w:t>The New Interpreter’s Bible One Volume Commentary</w:t>
      </w:r>
      <w:r w:rsidR="007C7523">
        <w:rPr>
          <w:rFonts w:cstheme="minorHAnsi"/>
        </w:rPr>
        <w:t xml:space="preserve"> (</w:t>
      </w:r>
      <w:r>
        <w:rPr>
          <w:rFonts w:cstheme="minorHAnsi"/>
        </w:rPr>
        <w:t>Nashville: Abingdon, 2010</w:t>
      </w:r>
      <w:r w:rsidR="007C7523">
        <w:rPr>
          <w:rFonts w:cstheme="minorHAnsi"/>
        </w:rPr>
        <w:t>), 451-55</w:t>
      </w:r>
      <w:r>
        <w:rPr>
          <w:rFonts w:cstheme="minorHAnsi"/>
        </w:rPr>
        <w:t>.</w:t>
      </w:r>
    </w:p>
    <w:p w:rsidR="00D47BAB" w:rsidRDefault="00D47BAB" w:rsidP="00987ADA">
      <w:pPr>
        <w:autoSpaceDE w:val="0"/>
        <w:autoSpaceDN w:val="0"/>
        <w:adjustRightInd w:val="0"/>
        <w:spacing w:line="240" w:lineRule="auto"/>
        <w:ind w:left="720" w:hanging="720"/>
      </w:pPr>
      <w:r>
        <w:t xml:space="preserve">Matter, E. A. “The Lamentations Commentaries of Hrabanus Maurus and Paschasius Radbertus.” </w:t>
      </w:r>
      <w:r>
        <w:rPr>
          <w:i/>
        </w:rPr>
        <w:t>Traditio</w:t>
      </w:r>
      <w:r>
        <w:t xml:space="preserve"> 38 (1982): 137-63.</w:t>
      </w:r>
    </w:p>
    <w:p w:rsidR="00282CB8" w:rsidRPr="00282CB8" w:rsidRDefault="00282CB8" w:rsidP="00987ADA">
      <w:pPr>
        <w:autoSpaceDE w:val="0"/>
        <w:autoSpaceDN w:val="0"/>
        <w:adjustRightInd w:val="0"/>
        <w:spacing w:line="240" w:lineRule="auto"/>
        <w:ind w:left="720" w:hanging="720"/>
      </w:pPr>
      <w:r>
        <w:t xml:space="preserve">Mayer, J. </w:t>
      </w:r>
      <w:r>
        <w:rPr>
          <w:i/>
        </w:rPr>
        <w:t>A Commentary Upon All the Prophets</w:t>
      </w:r>
      <w:r>
        <w:t xml:space="preserve">. London: </w:t>
      </w:r>
      <w:r w:rsidRPr="003C0FB3">
        <w:rPr>
          <w:rFonts w:cstheme="minorHAnsi"/>
        </w:rPr>
        <w:t>Millar and Cotes</w:t>
      </w:r>
      <w:r>
        <w:t>, 1652.</w:t>
      </w:r>
    </w:p>
    <w:p w:rsidR="00792C9D" w:rsidRPr="00DB379A" w:rsidRDefault="00792C9D" w:rsidP="00987ADA">
      <w:pPr>
        <w:autoSpaceDE w:val="0"/>
        <w:autoSpaceDN w:val="0"/>
        <w:adjustRightInd w:val="0"/>
        <w:spacing w:line="240" w:lineRule="auto"/>
        <w:ind w:left="720" w:hanging="720"/>
        <w:rPr>
          <w:rFonts w:eastAsia="TimesNewRomanPS-ItalicMT" w:cstheme="minorHAnsi"/>
          <w:i/>
          <w:iCs/>
        </w:rPr>
      </w:pPr>
      <w:r>
        <w:rPr>
          <w:rFonts w:cstheme="minorHAnsi"/>
        </w:rPr>
        <w:lastRenderedPageBreak/>
        <w:t xml:space="preserve">Milik, J. T. “Lamentations.” In M. Baillet et al., </w:t>
      </w:r>
      <w:r w:rsidRPr="0012486F">
        <w:rPr>
          <w:rFonts w:cstheme="minorHAnsi"/>
          <w:i/>
        </w:rPr>
        <w:t>Les “Petites Grottes” de Qumran</w:t>
      </w:r>
      <w:r>
        <w:rPr>
          <w:rFonts w:cstheme="minorHAnsi"/>
        </w:rPr>
        <w:t xml:space="preserve"> (DJD 3; Oxford: Clarendon, 1962), 174-78.</w:t>
      </w:r>
    </w:p>
    <w:p w:rsidR="00ED592B" w:rsidRDefault="00857669" w:rsidP="00987ADA">
      <w:pPr>
        <w:autoSpaceDE w:val="0"/>
        <w:autoSpaceDN w:val="0"/>
        <w:adjustRightInd w:val="0"/>
        <w:spacing w:line="240" w:lineRule="auto"/>
        <w:ind w:left="720" w:hanging="720"/>
        <w:rPr>
          <w:rFonts w:cstheme="minorHAnsi"/>
        </w:rPr>
      </w:pPr>
      <w:r>
        <w:rPr>
          <w:rFonts w:cstheme="minorHAnsi"/>
        </w:rPr>
        <w:t>Mintz, A.</w:t>
      </w:r>
      <w:r w:rsidR="00ED592B" w:rsidRPr="00001E36">
        <w:rPr>
          <w:rFonts w:cstheme="minorHAnsi"/>
        </w:rPr>
        <w:t xml:space="preserve"> </w:t>
      </w:r>
      <w:r w:rsidR="00ED592B">
        <w:rPr>
          <w:rFonts w:eastAsia="TranslitLS-Italic" w:cstheme="minorHAnsi"/>
          <w:i/>
          <w:iCs/>
        </w:rPr>
        <w:t>Ḥ</w:t>
      </w:r>
      <w:r w:rsidR="00ED592B" w:rsidRPr="00001E36">
        <w:rPr>
          <w:rFonts w:eastAsia="TranslitLS-Italic" w:cstheme="minorHAnsi"/>
          <w:i/>
          <w:iCs/>
        </w:rPr>
        <w:t>urban</w:t>
      </w:r>
      <w:r w:rsidR="00ED592B" w:rsidRPr="00001E36">
        <w:rPr>
          <w:rFonts w:eastAsia="TimesNewRomanPS-ItalicMT" w:cstheme="minorHAnsi"/>
          <w:i/>
          <w:iCs/>
        </w:rPr>
        <w:t>: Responses to C</w:t>
      </w:r>
      <w:r w:rsidR="004C3A0B">
        <w:rPr>
          <w:rFonts w:eastAsia="TimesNewRomanPS-ItalicMT" w:cstheme="minorHAnsi"/>
          <w:i/>
          <w:iCs/>
        </w:rPr>
        <w:t xml:space="preserve">atastrophe in Hebrew Literature. </w:t>
      </w:r>
      <w:r w:rsidR="00ED592B" w:rsidRPr="00001E36">
        <w:rPr>
          <w:rFonts w:cstheme="minorHAnsi"/>
        </w:rPr>
        <w:t>New</w:t>
      </w:r>
      <w:r w:rsidR="00ED592B">
        <w:rPr>
          <w:rFonts w:cstheme="minorHAnsi"/>
        </w:rPr>
        <w:t xml:space="preserve"> York: Columbia University, 1984.</w:t>
      </w:r>
    </w:p>
    <w:p w:rsidR="00D47BAB" w:rsidRPr="00001E36" w:rsidRDefault="00D47BAB" w:rsidP="00987ADA">
      <w:pPr>
        <w:autoSpaceDE w:val="0"/>
        <w:autoSpaceDN w:val="0"/>
        <w:adjustRightInd w:val="0"/>
        <w:spacing w:line="240" w:lineRule="auto"/>
        <w:ind w:left="720" w:hanging="720"/>
        <w:rPr>
          <w:rFonts w:cstheme="minorHAnsi"/>
        </w:rPr>
      </w:pPr>
      <w:r>
        <w:rPr>
          <w:rFonts w:cstheme="minorHAnsi"/>
        </w:rPr>
        <w:t xml:space="preserve">Mitchell, M. B. </w:t>
      </w:r>
      <w:r>
        <w:rPr>
          <w:rFonts w:cstheme="minorHAnsi"/>
          <w:i/>
        </w:rPr>
        <w:t>A Reading of the Imagery of Lamentations</w:t>
      </w:r>
      <w:r>
        <w:rPr>
          <w:rFonts w:cstheme="minorHAnsi"/>
        </w:rPr>
        <w:t>. Diss. McGill University, Montreal, 2004.</w:t>
      </w:r>
    </w:p>
    <w:p w:rsidR="00D47BAB" w:rsidRDefault="00D47BAB" w:rsidP="00987ADA">
      <w:pPr>
        <w:ind w:left="720" w:hanging="720"/>
      </w:pPr>
      <w:r>
        <w:t>Nguyen</w:t>
      </w:r>
      <w:r w:rsidR="009A0BC6">
        <w:t>, K. L.</w:t>
      </w:r>
      <w:r>
        <w:t xml:space="preserve"> </w:t>
      </w:r>
      <w:r w:rsidRPr="009A0BC6">
        <w:rPr>
          <w:i/>
        </w:rPr>
        <w:t>Chorus</w:t>
      </w:r>
      <w:r w:rsidR="009A0BC6" w:rsidRPr="009A0BC6">
        <w:rPr>
          <w:i/>
        </w:rPr>
        <w:t xml:space="preserve"> in the Dark</w:t>
      </w:r>
      <w:r w:rsidR="009A0BC6">
        <w:t>. Sheffield: Sheffield Phoenix, 2013.</w:t>
      </w:r>
    </w:p>
    <w:p w:rsidR="00D47BAB" w:rsidRPr="00C36778" w:rsidRDefault="00D47BAB" w:rsidP="00987ADA">
      <w:pPr>
        <w:autoSpaceDE w:val="0"/>
        <w:autoSpaceDN w:val="0"/>
        <w:adjustRightInd w:val="0"/>
        <w:spacing w:line="240" w:lineRule="auto"/>
        <w:ind w:left="720" w:hanging="720"/>
        <w:rPr>
          <w:rFonts w:cstheme="minorHAnsi"/>
          <w:i/>
        </w:rPr>
      </w:pPr>
      <w:r>
        <w:rPr>
          <w:rFonts w:cstheme="minorHAnsi"/>
        </w:rPr>
        <w:t xml:space="preserve">Nowell, E. </w:t>
      </w:r>
      <w:r w:rsidRPr="00C36778">
        <w:rPr>
          <w:rFonts w:eastAsia="Times New Roman" w:cstheme="minorHAnsi"/>
          <w:i/>
        </w:rPr>
        <w:t>Song of Songs, Ruth, Lamentations, Ecclesiastes, Esther</w:t>
      </w:r>
      <w:r>
        <w:rPr>
          <w:rFonts w:eastAsia="Times New Roman" w:cstheme="minorHAnsi"/>
        </w:rPr>
        <w:t>.</w:t>
      </w:r>
      <w:r>
        <w:rPr>
          <w:rFonts w:eastAsia="Times New Roman" w:cstheme="minorHAnsi"/>
          <w:i/>
        </w:rPr>
        <w:t xml:space="preserve"> </w:t>
      </w:r>
      <w:r>
        <w:rPr>
          <w:rFonts w:cstheme="minorHAnsi"/>
        </w:rPr>
        <w:t>Collegeville, MN: Liturgical, 2013.</w:t>
      </w:r>
    </w:p>
    <w:p w:rsidR="00D47BAB" w:rsidRPr="00C24716" w:rsidRDefault="00B95290" w:rsidP="00987ADA">
      <w:pPr>
        <w:autoSpaceDE w:val="0"/>
        <w:autoSpaceDN w:val="0"/>
        <w:adjustRightInd w:val="0"/>
        <w:spacing w:line="240" w:lineRule="auto"/>
        <w:ind w:left="720" w:hanging="720"/>
        <w:rPr>
          <w:rFonts w:cstheme="minorHAnsi"/>
        </w:rPr>
      </w:pPr>
      <w:r>
        <w:rPr>
          <w:rFonts w:cstheme="minorHAnsi"/>
        </w:rPr>
        <w:t>O’Connor, K. M. “Lamentations.”</w:t>
      </w:r>
      <w:r w:rsidR="00D47BAB">
        <w:rPr>
          <w:rFonts w:cstheme="minorHAnsi"/>
        </w:rPr>
        <w:t xml:space="preserve"> in C. A. Newsom et al.</w:t>
      </w:r>
      <w:r w:rsidR="00D47BAB" w:rsidRPr="00C24716">
        <w:rPr>
          <w:rFonts w:cstheme="minorHAnsi"/>
        </w:rPr>
        <w:t xml:space="preserve"> (eds.),</w:t>
      </w:r>
      <w:r w:rsidR="00D47BAB">
        <w:rPr>
          <w:rFonts w:cstheme="minorHAnsi"/>
        </w:rPr>
        <w:t xml:space="preserve"> </w:t>
      </w:r>
      <w:r w:rsidR="00D47BAB">
        <w:rPr>
          <w:rFonts w:eastAsia="TimesNewRomanPS-ItalicMT" w:cstheme="minorHAnsi"/>
          <w:i/>
          <w:iCs/>
        </w:rPr>
        <w:t xml:space="preserve">The Women’s Bible Commentary. </w:t>
      </w:r>
      <w:r w:rsidR="009A0BC6">
        <w:rPr>
          <w:rFonts w:eastAsia="TimesNewRomanPS-ItalicMT" w:cstheme="minorHAnsi"/>
          <w:iCs/>
        </w:rPr>
        <w:t>(</w:t>
      </w:r>
      <w:r w:rsidR="0047544F">
        <w:rPr>
          <w:rFonts w:eastAsia="TimesNewRomanPS-ItalicMT" w:cstheme="minorHAnsi"/>
          <w:iCs/>
        </w:rPr>
        <w:t xml:space="preserve">revised ed., </w:t>
      </w:r>
      <w:r w:rsidR="00D47BAB" w:rsidRPr="00C24716">
        <w:rPr>
          <w:rFonts w:cstheme="minorHAnsi"/>
        </w:rPr>
        <w:t>L</w:t>
      </w:r>
      <w:r w:rsidR="00D47BAB">
        <w:rPr>
          <w:rFonts w:cstheme="minorHAnsi"/>
        </w:rPr>
        <w:t>ondon: SPCK, 2014</w:t>
      </w:r>
      <w:r w:rsidR="009A0BC6">
        <w:rPr>
          <w:rFonts w:cstheme="minorHAnsi"/>
        </w:rPr>
        <w:t>),</w:t>
      </w:r>
      <w:r w:rsidR="00D47BAB">
        <w:rPr>
          <w:rFonts w:cstheme="minorHAnsi"/>
        </w:rPr>
        <w:t xml:space="preserve"> 278-82</w:t>
      </w:r>
      <w:r w:rsidR="009A0BC6">
        <w:rPr>
          <w:rFonts w:cstheme="minorHAnsi"/>
        </w:rPr>
        <w:t>.</w:t>
      </w:r>
    </w:p>
    <w:p w:rsidR="00D47BAB" w:rsidRPr="00B95290" w:rsidRDefault="0047544F" w:rsidP="00987ADA">
      <w:pPr>
        <w:pStyle w:val="ListParagraph"/>
        <w:ind w:left="720" w:hanging="720"/>
        <w:rPr>
          <w:rFonts w:cstheme="minorHAnsi"/>
          <w:i/>
        </w:rPr>
      </w:pPr>
      <w:r>
        <w:rPr>
          <w:rFonts w:cstheme="minorHAnsi"/>
        </w:rPr>
        <w:t xml:space="preserve">-- </w:t>
      </w:r>
      <w:r w:rsidR="00A779F8">
        <w:rPr>
          <w:rFonts w:cstheme="minorHAnsi"/>
        </w:rPr>
        <w:t>“Lamentations.”</w:t>
      </w:r>
      <w:r w:rsidR="00B95290">
        <w:rPr>
          <w:rFonts w:cstheme="minorHAnsi"/>
        </w:rPr>
        <w:t xml:space="preserve"> In L. E. Keck et al. (eds.),</w:t>
      </w:r>
      <w:r w:rsidR="00B95290" w:rsidRPr="003C0FB3">
        <w:rPr>
          <w:rFonts w:cstheme="minorHAnsi"/>
        </w:rPr>
        <w:t xml:space="preserve"> </w:t>
      </w:r>
      <w:r w:rsidR="00B95290" w:rsidRPr="003C0FB3">
        <w:rPr>
          <w:rFonts w:cstheme="minorHAnsi"/>
          <w:i/>
        </w:rPr>
        <w:t>The New Interpreter’s Bible</w:t>
      </w:r>
      <w:r w:rsidR="00B95290" w:rsidRPr="003C0FB3">
        <w:rPr>
          <w:rFonts w:cstheme="minorHAnsi"/>
        </w:rPr>
        <w:t xml:space="preserve"> </w:t>
      </w:r>
      <w:r w:rsidR="00B95290">
        <w:rPr>
          <w:rFonts w:cstheme="minorHAnsi"/>
        </w:rPr>
        <w:t>(</w:t>
      </w:r>
      <w:r w:rsidR="00B95290" w:rsidRPr="003C0FB3">
        <w:rPr>
          <w:rFonts w:cstheme="minorHAnsi"/>
        </w:rPr>
        <w:t>Nashville: Abingdon, 2001</w:t>
      </w:r>
      <w:r w:rsidR="00B95290">
        <w:rPr>
          <w:rFonts w:cstheme="minorHAnsi"/>
        </w:rPr>
        <w:t xml:space="preserve">) </w:t>
      </w:r>
      <w:r w:rsidR="00B95290" w:rsidRPr="003C0FB3">
        <w:rPr>
          <w:rFonts w:cstheme="minorHAnsi"/>
        </w:rPr>
        <w:t xml:space="preserve">6: </w:t>
      </w:r>
      <w:r w:rsidR="00B95290">
        <w:rPr>
          <w:rFonts w:cstheme="minorHAnsi"/>
        </w:rPr>
        <w:t>1011-72</w:t>
      </w:r>
      <w:r w:rsidR="00B95290" w:rsidRPr="003C0FB3">
        <w:rPr>
          <w:rFonts w:cstheme="minorHAnsi"/>
        </w:rPr>
        <w:t>.</w:t>
      </w:r>
      <w:r w:rsidR="00B95290">
        <w:rPr>
          <w:rFonts w:cstheme="minorHAnsi"/>
        </w:rPr>
        <w:t xml:space="preserve"> </w:t>
      </w:r>
    </w:p>
    <w:p w:rsidR="00D47BAB" w:rsidRPr="00001E36" w:rsidRDefault="0047544F" w:rsidP="00987ADA">
      <w:pPr>
        <w:autoSpaceDE w:val="0"/>
        <w:autoSpaceDN w:val="0"/>
        <w:adjustRightInd w:val="0"/>
        <w:spacing w:line="240" w:lineRule="auto"/>
        <w:ind w:left="720" w:hanging="720"/>
        <w:rPr>
          <w:rFonts w:cstheme="minorHAnsi"/>
        </w:rPr>
      </w:pPr>
      <w:r>
        <w:rPr>
          <w:rFonts w:cstheme="minorHAnsi"/>
        </w:rPr>
        <w:t>--</w:t>
      </w:r>
      <w:r w:rsidR="00D47BAB" w:rsidRPr="00001E36">
        <w:rPr>
          <w:rFonts w:cstheme="minorHAnsi"/>
        </w:rPr>
        <w:t xml:space="preserve"> </w:t>
      </w:r>
      <w:r w:rsidR="00D47BAB" w:rsidRPr="00001E36">
        <w:rPr>
          <w:rFonts w:eastAsia="TimesNewRomanPS-ItalicMT" w:cstheme="minorHAnsi"/>
          <w:i/>
          <w:iCs/>
        </w:rPr>
        <w:t>Lamentat</w:t>
      </w:r>
      <w:r w:rsidR="00E74403">
        <w:rPr>
          <w:rFonts w:eastAsia="TimesNewRomanPS-ItalicMT" w:cstheme="minorHAnsi"/>
          <w:i/>
          <w:iCs/>
        </w:rPr>
        <w:t xml:space="preserve">ions and the Tears of the World. </w:t>
      </w:r>
      <w:r w:rsidR="00D47BAB" w:rsidRPr="00001E36">
        <w:rPr>
          <w:rFonts w:cstheme="minorHAnsi"/>
        </w:rPr>
        <w:t>Maryknoll</w:t>
      </w:r>
      <w:r w:rsidR="00E74403">
        <w:rPr>
          <w:rFonts w:cstheme="minorHAnsi"/>
        </w:rPr>
        <w:t>, NY: Orbis</w:t>
      </w:r>
      <w:r w:rsidR="00D47BAB" w:rsidRPr="00001E36">
        <w:rPr>
          <w:rFonts w:cstheme="minorHAnsi"/>
        </w:rPr>
        <w:t>,</w:t>
      </w:r>
      <w:r w:rsidR="00D47BAB">
        <w:rPr>
          <w:rFonts w:cstheme="minorHAnsi"/>
        </w:rPr>
        <w:t xml:space="preserve"> </w:t>
      </w:r>
      <w:r w:rsidR="00E74403">
        <w:rPr>
          <w:rFonts w:cstheme="minorHAnsi"/>
        </w:rPr>
        <w:t>2002</w:t>
      </w:r>
      <w:r w:rsidR="00D47BAB" w:rsidRPr="00001E36">
        <w:rPr>
          <w:rFonts w:cstheme="minorHAnsi"/>
        </w:rPr>
        <w:t>.</w:t>
      </w:r>
      <w:r w:rsidR="00154D1D">
        <w:rPr>
          <w:rFonts w:cstheme="minorHAnsi"/>
        </w:rPr>
        <w:t xml:space="preserve"> </w:t>
      </w:r>
    </w:p>
    <w:p w:rsidR="00D47BAB" w:rsidRPr="005262CC" w:rsidRDefault="00D47BAB" w:rsidP="00987ADA">
      <w:pPr>
        <w:autoSpaceDE w:val="0"/>
        <w:autoSpaceDN w:val="0"/>
        <w:adjustRightInd w:val="0"/>
        <w:spacing w:line="240" w:lineRule="auto"/>
        <w:ind w:left="720" w:hanging="720"/>
        <w:rPr>
          <w:rFonts w:cstheme="minorHAnsi"/>
        </w:rPr>
      </w:pPr>
      <w:r>
        <w:rPr>
          <w:rFonts w:cstheme="minorHAnsi"/>
        </w:rPr>
        <w:t xml:space="preserve">Parry, </w:t>
      </w:r>
      <w:r w:rsidR="005262CC">
        <w:rPr>
          <w:rFonts w:cstheme="minorHAnsi"/>
        </w:rPr>
        <w:t xml:space="preserve">R. A. </w:t>
      </w:r>
      <w:r>
        <w:rPr>
          <w:rFonts w:cstheme="minorHAnsi"/>
          <w:i/>
        </w:rPr>
        <w:t>Lamentations</w:t>
      </w:r>
      <w:r w:rsidR="005262CC">
        <w:rPr>
          <w:rFonts w:cstheme="minorHAnsi"/>
        </w:rPr>
        <w:t>. Grand Rapids: Eerdmans, 2010.</w:t>
      </w:r>
    </w:p>
    <w:p w:rsidR="00D47BAB" w:rsidRPr="00B80FA4" w:rsidRDefault="0047544F" w:rsidP="00987ADA">
      <w:pPr>
        <w:ind w:left="720" w:hanging="720"/>
        <w:rPr>
          <w:rFonts w:cstheme="minorHAnsi"/>
        </w:rPr>
      </w:pPr>
      <w:r>
        <w:rPr>
          <w:rFonts w:cstheme="minorHAnsi"/>
        </w:rPr>
        <w:t>--</w:t>
      </w:r>
      <w:r w:rsidR="00D47BAB">
        <w:rPr>
          <w:rFonts w:cstheme="minorHAnsi"/>
        </w:rPr>
        <w:t xml:space="preserve"> and H. </w:t>
      </w:r>
      <w:r w:rsidR="00B80FA4">
        <w:rPr>
          <w:rFonts w:cstheme="minorHAnsi"/>
        </w:rPr>
        <w:t xml:space="preserve">A. </w:t>
      </w:r>
      <w:r w:rsidR="00D47BAB">
        <w:rPr>
          <w:rFonts w:cstheme="minorHAnsi"/>
        </w:rPr>
        <w:t>Thomas</w:t>
      </w:r>
      <w:r w:rsidR="00B80FA4">
        <w:rPr>
          <w:rFonts w:cstheme="minorHAnsi"/>
        </w:rPr>
        <w:t xml:space="preserve"> (eds.)</w:t>
      </w:r>
      <w:r w:rsidR="00D47BAB">
        <w:rPr>
          <w:rFonts w:cstheme="minorHAnsi"/>
        </w:rPr>
        <w:t xml:space="preserve">. </w:t>
      </w:r>
      <w:r w:rsidR="00D47BAB" w:rsidRPr="00B80FA4">
        <w:rPr>
          <w:rFonts w:cstheme="minorHAnsi"/>
          <w:i/>
        </w:rPr>
        <w:t>Great is thy Faithfulness?</w:t>
      </w:r>
      <w:r w:rsidR="00B80FA4">
        <w:rPr>
          <w:rFonts w:cstheme="minorHAnsi"/>
          <w:i/>
        </w:rPr>
        <w:t xml:space="preserve"> </w:t>
      </w:r>
      <w:r w:rsidR="00B80FA4">
        <w:rPr>
          <w:rFonts w:cstheme="minorHAnsi"/>
        </w:rPr>
        <w:t>Eugene, OR: Pickwick, 2011.</w:t>
      </w:r>
    </w:p>
    <w:p w:rsidR="00D47BAB" w:rsidRPr="003A02B9" w:rsidRDefault="00D47BAB" w:rsidP="00987ADA">
      <w:pPr>
        <w:ind w:left="720" w:hanging="720"/>
      </w:pPr>
      <w:r>
        <w:rPr>
          <w:rFonts w:cstheme="minorHAnsi"/>
        </w:rPr>
        <w:t xml:space="preserve">Paschasius Radbertus. </w:t>
      </w:r>
      <w:r>
        <w:rPr>
          <w:rFonts w:cstheme="minorHAnsi"/>
          <w:i/>
        </w:rPr>
        <w:t>In Threnos sive Lamentationes Jeremiae Libri Quinque</w:t>
      </w:r>
      <w:r>
        <w:rPr>
          <w:rFonts w:cstheme="minorHAnsi"/>
        </w:rPr>
        <w:t>. PL 120: 1059-1256</w:t>
      </w:r>
    </w:p>
    <w:p w:rsidR="00EB001C" w:rsidRPr="00FA0B22" w:rsidRDefault="00857669" w:rsidP="00987ADA">
      <w:pPr>
        <w:autoSpaceDE w:val="0"/>
        <w:autoSpaceDN w:val="0"/>
        <w:adjustRightInd w:val="0"/>
        <w:spacing w:line="240" w:lineRule="auto"/>
        <w:ind w:left="720" w:hanging="720"/>
        <w:rPr>
          <w:rFonts w:cstheme="minorHAnsi"/>
        </w:rPr>
      </w:pPr>
      <w:r>
        <w:rPr>
          <w:rFonts w:cstheme="minorHAnsi"/>
        </w:rPr>
        <w:t>Peake, A. S.</w:t>
      </w:r>
      <w:r w:rsidR="00D47BAB" w:rsidRPr="00C24716">
        <w:rPr>
          <w:rFonts w:cstheme="minorHAnsi"/>
        </w:rPr>
        <w:t xml:space="preserve"> </w:t>
      </w:r>
      <w:r w:rsidR="00D47BAB" w:rsidRPr="00C24716">
        <w:rPr>
          <w:rFonts w:eastAsia="TimesNewRomanPS-ItalicMT" w:cstheme="minorHAnsi"/>
          <w:i/>
          <w:iCs/>
        </w:rPr>
        <w:t>Jeremiah and Lamentations</w:t>
      </w:r>
      <w:r w:rsidR="00A04CF9">
        <w:rPr>
          <w:rFonts w:cstheme="minorHAnsi"/>
        </w:rPr>
        <w:t>. Volume II. London: Caxton, ?1911.</w:t>
      </w:r>
    </w:p>
    <w:p w:rsidR="00D47BAB" w:rsidRPr="005B30DE" w:rsidRDefault="00D47BAB" w:rsidP="00987ADA">
      <w:pPr>
        <w:autoSpaceDE w:val="0"/>
        <w:autoSpaceDN w:val="0"/>
        <w:adjustRightInd w:val="0"/>
        <w:spacing w:line="240" w:lineRule="auto"/>
        <w:ind w:left="720" w:hanging="720"/>
        <w:rPr>
          <w:rFonts w:cstheme="minorHAnsi"/>
        </w:rPr>
      </w:pPr>
      <w:r>
        <w:t>Peter Martyr</w:t>
      </w:r>
      <w:r>
        <w:rPr>
          <w:rFonts w:cstheme="minorHAnsi"/>
        </w:rPr>
        <w:t xml:space="preserve"> </w:t>
      </w:r>
      <w:r w:rsidR="003F5B03">
        <w:rPr>
          <w:rFonts w:cstheme="minorHAnsi"/>
        </w:rPr>
        <w:t xml:space="preserve">Vermigli </w:t>
      </w:r>
      <w:r w:rsidR="005B30DE">
        <w:rPr>
          <w:rFonts w:cstheme="minorHAnsi"/>
        </w:rPr>
        <w:t>[see under Vermigli]</w:t>
      </w:r>
    </w:p>
    <w:p w:rsidR="00D47BAB" w:rsidRDefault="00857669" w:rsidP="00987ADA">
      <w:pPr>
        <w:autoSpaceDE w:val="0"/>
        <w:autoSpaceDN w:val="0"/>
        <w:adjustRightInd w:val="0"/>
        <w:spacing w:line="240" w:lineRule="auto"/>
        <w:ind w:left="720" w:hanging="720"/>
        <w:rPr>
          <w:rFonts w:cstheme="minorHAnsi"/>
        </w:rPr>
      </w:pPr>
      <w:r>
        <w:rPr>
          <w:rFonts w:cstheme="minorHAnsi"/>
        </w:rPr>
        <w:t>Provan, I. W.</w:t>
      </w:r>
      <w:r w:rsidR="00D47BAB" w:rsidRPr="00C24716">
        <w:rPr>
          <w:rFonts w:cstheme="minorHAnsi"/>
        </w:rPr>
        <w:t xml:space="preserve"> </w:t>
      </w:r>
      <w:r w:rsidR="00D47BAB">
        <w:rPr>
          <w:rFonts w:eastAsia="TimesNewRomanPS-ItalicMT" w:cstheme="minorHAnsi"/>
          <w:i/>
          <w:iCs/>
        </w:rPr>
        <w:t xml:space="preserve">Lamentations. </w:t>
      </w:r>
      <w:r w:rsidR="00D47BAB" w:rsidRPr="00C24716">
        <w:rPr>
          <w:rFonts w:cstheme="minorHAnsi"/>
        </w:rPr>
        <w:t>London</w:t>
      </w:r>
      <w:r w:rsidR="00D47BAB">
        <w:rPr>
          <w:rFonts w:cstheme="minorHAnsi"/>
        </w:rPr>
        <w:t>: Marshall</w:t>
      </w:r>
      <w:r w:rsidR="00D47BAB" w:rsidRPr="00C24716">
        <w:rPr>
          <w:rFonts w:cstheme="minorHAnsi"/>
        </w:rPr>
        <w:t>,</w:t>
      </w:r>
      <w:r w:rsidR="00D47BAB">
        <w:rPr>
          <w:rFonts w:cstheme="minorHAnsi"/>
        </w:rPr>
        <w:t xml:space="preserve"> 1991</w:t>
      </w:r>
      <w:r w:rsidR="00D47BAB" w:rsidRPr="00C24716">
        <w:rPr>
          <w:rFonts w:cstheme="minorHAnsi"/>
        </w:rPr>
        <w:t>.</w:t>
      </w:r>
    </w:p>
    <w:p w:rsidR="00522310" w:rsidRDefault="00522310" w:rsidP="00987ADA">
      <w:pPr>
        <w:autoSpaceDE w:val="0"/>
        <w:autoSpaceDN w:val="0"/>
        <w:adjustRightInd w:val="0"/>
        <w:spacing w:line="240" w:lineRule="auto"/>
        <w:ind w:left="720" w:hanging="720"/>
        <w:rPr>
          <w:rFonts w:cstheme="minorHAnsi"/>
        </w:rPr>
      </w:pPr>
      <w:r>
        <w:rPr>
          <w:rFonts w:cstheme="minorHAnsi"/>
        </w:rPr>
        <w:t>Qara,</w:t>
      </w:r>
      <w:r w:rsidR="009D1389">
        <w:rPr>
          <w:rFonts w:cstheme="minorHAnsi"/>
        </w:rPr>
        <w:t xml:space="preserve"> J. Commentaries included in</w:t>
      </w:r>
      <w:r>
        <w:rPr>
          <w:rStyle w:val="searchword"/>
        </w:rPr>
        <w:t xml:space="preserve"> English translation in D. Anderson, </w:t>
      </w:r>
      <w:r w:rsidRPr="00C832FC">
        <w:rPr>
          <w:rFonts w:cstheme="minorHAnsi"/>
          <w:i/>
        </w:rPr>
        <w:t>Medieval Jewish Exegesis of the Book of Lamentations</w:t>
      </w:r>
      <w:r>
        <w:rPr>
          <w:rFonts w:cstheme="minorHAnsi"/>
        </w:rPr>
        <w:t xml:space="preserve"> (Diss. St Andrews, 2004), 57-104.</w:t>
      </w:r>
    </w:p>
    <w:p w:rsidR="001F2BB8" w:rsidRPr="00C24716" w:rsidRDefault="001F2BB8" w:rsidP="00987ADA">
      <w:pPr>
        <w:autoSpaceDE w:val="0"/>
        <w:autoSpaceDN w:val="0"/>
        <w:adjustRightInd w:val="0"/>
        <w:spacing w:line="240" w:lineRule="auto"/>
        <w:ind w:left="720" w:hanging="720"/>
        <w:rPr>
          <w:rFonts w:cstheme="minorHAnsi"/>
        </w:rPr>
      </w:pPr>
      <w:r>
        <w:rPr>
          <w:rStyle w:val="searchword"/>
        </w:rPr>
        <w:t xml:space="preserve">Rashi [Rabbi Solomon ben Isaac]. Commentary included in </w:t>
      </w:r>
      <w:r w:rsidRPr="003C0FB3">
        <w:rPr>
          <w:rFonts w:cstheme="minorHAnsi"/>
          <w:i/>
        </w:rPr>
        <w:t>miqrā’ôt gәdôlôt</w:t>
      </w:r>
      <w:r>
        <w:rPr>
          <w:rFonts w:cstheme="minorHAnsi"/>
        </w:rPr>
        <w:t>.</w:t>
      </w:r>
    </w:p>
    <w:p w:rsidR="00D47BAB" w:rsidRPr="00B80FA4" w:rsidRDefault="00D47BAB" w:rsidP="00987ADA">
      <w:pPr>
        <w:autoSpaceDE w:val="0"/>
        <w:autoSpaceDN w:val="0"/>
        <w:adjustRightInd w:val="0"/>
        <w:spacing w:line="240" w:lineRule="auto"/>
        <w:ind w:left="720" w:hanging="720"/>
        <w:rPr>
          <w:rFonts w:cstheme="minorHAnsi"/>
        </w:rPr>
      </w:pPr>
      <w:r>
        <w:rPr>
          <w:rFonts w:cstheme="minorHAnsi"/>
        </w:rPr>
        <w:t>Re’emi, S. P. “</w:t>
      </w:r>
      <w:r w:rsidRPr="00C24716">
        <w:rPr>
          <w:rFonts w:cstheme="minorHAnsi"/>
        </w:rPr>
        <w:t>The Theology of Hope: A Commentary on the Book of</w:t>
      </w:r>
      <w:r>
        <w:rPr>
          <w:rFonts w:cstheme="minorHAnsi"/>
        </w:rPr>
        <w:t xml:space="preserve"> Lamentations.” In</w:t>
      </w:r>
      <w:r w:rsidRPr="00C24716">
        <w:rPr>
          <w:rFonts w:cstheme="minorHAnsi"/>
        </w:rPr>
        <w:t xml:space="preserve"> </w:t>
      </w:r>
      <w:r>
        <w:rPr>
          <w:rFonts w:cstheme="minorHAnsi"/>
        </w:rPr>
        <w:t xml:space="preserve">R. Martin-Achard and S. P. Re’emi, </w:t>
      </w:r>
      <w:r w:rsidRPr="00C24716">
        <w:rPr>
          <w:rFonts w:eastAsia="TimesNewRomanPS-ItalicMT" w:cstheme="minorHAnsi"/>
          <w:i/>
          <w:iCs/>
        </w:rPr>
        <w:t xml:space="preserve">God’s People in Crisis </w:t>
      </w:r>
      <w:r w:rsidR="007C7523">
        <w:rPr>
          <w:rFonts w:eastAsia="TimesNewRomanPS-ItalicMT" w:cstheme="minorHAnsi"/>
          <w:iCs/>
        </w:rPr>
        <w:t>(</w:t>
      </w:r>
      <w:r w:rsidRPr="00C24716">
        <w:rPr>
          <w:rFonts w:cstheme="minorHAnsi"/>
        </w:rPr>
        <w:t>Edinburgh</w:t>
      </w:r>
      <w:r w:rsidR="007C7523">
        <w:rPr>
          <w:rFonts w:cstheme="minorHAnsi"/>
        </w:rPr>
        <w:t>: Handsel, 1984), 73-134.</w:t>
      </w:r>
    </w:p>
    <w:p w:rsidR="00D47BAB" w:rsidRPr="00BC4B20" w:rsidRDefault="005B30DE" w:rsidP="00987ADA">
      <w:pPr>
        <w:autoSpaceDE w:val="0"/>
        <w:autoSpaceDN w:val="0"/>
        <w:adjustRightInd w:val="0"/>
        <w:spacing w:line="240" w:lineRule="auto"/>
        <w:ind w:left="720" w:hanging="720"/>
        <w:rPr>
          <w:rFonts w:cstheme="minorHAnsi"/>
        </w:rPr>
      </w:pPr>
      <w:r>
        <w:rPr>
          <w:rFonts w:cstheme="minorHAnsi"/>
        </w:rPr>
        <w:t>Renkema, J.</w:t>
      </w:r>
      <w:r w:rsidR="00D47BAB" w:rsidRPr="00C24716">
        <w:rPr>
          <w:rFonts w:cstheme="minorHAnsi"/>
        </w:rPr>
        <w:t xml:space="preserve"> </w:t>
      </w:r>
      <w:r w:rsidR="00D47BAB" w:rsidRPr="00C24716">
        <w:rPr>
          <w:rFonts w:eastAsia="TimesNewRomanPS-ItalicMT" w:cstheme="minorHAnsi"/>
          <w:i/>
          <w:iCs/>
        </w:rPr>
        <w:t>Lamentations</w:t>
      </w:r>
      <w:r w:rsidR="006A76A0">
        <w:rPr>
          <w:rFonts w:eastAsia="TimesNewRomanPS-ItalicMT" w:cstheme="minorHAnsi"/>
          <w:iCs/>
        </w:rPr>
        <w:t>.</w:t>
      </w:r>
      <w:r w:rsidR="00D47BAB" w:rsidRPr="00C24716">
        <w:rPr>
          <w:rFonts w:eastAsia="TimesNewRomanPS-ItalicMT" w:cstheme="minorHAnsi"/>
          <w:i/>
          <w:iCs/>
        </w:rPr>
        <w:t xml:space="preserve"> </w:t>
      </w:r>
      <w:r w:rsidR="00D47BAB">
        <w:rPr>
          <w:rFonts w:cstheme="minorHAnsi"/>
        </w:rPr>
        <w:t>Leuven</w:t>
      </w:r>
      <w:r w:rsidR="006A76A0">
        <w:rPr>
          <w:rFonts w:cstheme="minorHAnsi"/>
        </w:rPr>
        <w:t>: Peeters</w:t>
      </w:r>
      <w:r w:rsidR="00D47BAB">
        <w:rPr>
          <w:rFonts w:cstheme="minorHAnsi"/>
        </w:rPr>
        <w:t xml:space="preserve">, 1998. </w:t>
      </w:r>
    </w:p>
    <w:p w:rsidR="00D47BAB" w:rsidRPr="00C832FC" w:rsidRDefault="00D47BAB" w:rsidP="00987ADA">
      <w:pPr>
        <w:autoSpaceDE w:val="0"/>
        <w:autoSpaceDN w:val="0"/>
        <w:adjustRightInd w:val="0"/>
        <w:spacing w:line="240" w:lineRule="auto"/>
        <w:ind w:left="720" w:hanging="720"/>
        <w:rPr>
          <w:rFonts w:ascii="Calibri" w:hAnsi="Calibri" w:cs="Calibri"/>
        </w:rPr>
      </w:pPr>
      <w:r w:rsidRPr="00C832FC">
        <w:rPr>
          <w:rFonts w:ascii="Calibri" w:hAnsi="Calibri" w:cs="Calibri"/>
        </w:rPr>
        <w:t xml:space="preserve">Rong, L. </w:t>
      </w:r>
      <w:r w:rsidRPr="00C832FC">
        <w:rPr>
          <w:rFonts w:ascii="Calibri" w:eastAsia="TimesNewRoman" w:hAnsi="Calibri" w:cs="Calibri"/>
          <w:i/>
        </w:rPr>
        <w:t>Forgotten and Forsaken by God (Lam 5:19-20).</w:t>
      </w:r>
      <w:r>
        <w:rPr>
          <w:rFonts w:ascii="Calibri" w:eastAsia="TimesNewRoman" w:hAnsi="Calibri" w:cs="Calibri"/>
        </w:rPr>
        <w:t xml:space="preserve"> Diss. Catholic University of America, 2012.</w:t>
      </w:r>
      <w:r>
        <w:rPr>
          <w:rFonts w:ascii="Calibri" w:hAnsi="Calibri" w:cs="Calibri"/>
        </w:rPr>
        <w:t xml:space="preserve"> </w:t>
      </w:r>
    </w:p>
    <w:p w:rsidR="00D47BAB" w:rsidRPr="00C24716" w:rsidRDefault="0047544F" w:rsidP="00987ADA">
      <w:pPr>
        <w:autoSpaceDE w:val="0"/>
        <w:autoSpaceDN w:val="0"/>
        <w:adjustRightInd w:val="0"/>
        <w:spacing w:line="240" w:lineRule="auto"/>
        <w:ind w:left="720" w:hanging="720"/>
        <w:rPr>
          <w:rFonts w:cstheme="minorHAnsi"/>
        </w:rPr>
      </w:pPr>
      <w:r>
        <w:rPr>
          <w:rFonts w:cstheme="minorHAnsi"/>
        </w:rPr>
        <w:t xml:space="preserve">Rozenberg, A. J. </w:t>
      </w:r>
      <w:r w:rsidR="00D47BAB" w:rsidRPr="00C24716">
        <w:rPr>
          <w:rFonts w:eastAsia="TimesNewRomanPS-ItalicMT" w:cstheme="minorHAnsi"/>
          <w:i/>
          <w:iCs/>
        </w:rPr>
        <w:t>The Five Megilloth</w:t>
      </w:r>
      <w:r w:rsidR="005C2CDB">
        <w:rPr>
          <w:rFonts w:cstheme="minorHAnsi"/>
        </w:rPr>
        <w:t xml:space="preserve">, vol. II. </w:t>
      </w:r>
      <w:r w:rsidR="00D47BAB" w:rsidRPr="00C24716">
        <w:rPr>
          <w:rFonts w:cstheme="minorHAnsi"/>
        </w:rPr>
        <w:t>New York</w:t>
      </w:r>
      <w:r w:rsidR="005C2CDB">
        <w:rPr>
          <w:rFonts w:cstheme="minorHAnsi"/>
        </w:rPr>
        <w:t>: Judaica, 1992</w:t>
      </w:r>
      <w:r w:rsidR="00D47BAB" w:rsidRPr="00C24716">
        <w:rPr>
          <w:rFonts w:cstheme="minorHAnsi"/>
        </w:rPr>
        <w:t>.</w:t>
      </w:r>
    </w:p>
    <w:p w:rsidR="007C7523" w:rsidRPr="007C7523" w:rsidRDefault="00857669" w:rsidP="00CB0B92">
      <w:pPr>
        <w:autoSpaceDE w:val="0"/>
        <w:autoSpaceDN w:val="0"/>
        <w:adjustRightInd w:val="0"/>
        <w:spacing w:line="240" w:lineRule="auto"/>
        <w:ind w:left="720" w:hanging="720"/>
        <w:rPr>
          <w:rFonts w:cstheme="minorHAnsi"/>
        </w:rPr>
      </w:pPr>
      <w:r>
        <w:rPr>
          <w:rFonts w:cstheme="minorHAnsi"/>
        </w:rPr>
        <w:t>Salters, R. B.</w:t>
      </w:r>
      <w:r w:rsidR="00D47BAB" w:rsidRPr="00C24716">
        <w:rPr>
          <w:rFonts w:cstheme="minorHAnsi"/>
        </w:rPr>
        <w:t xml:space="preserve"> </w:t>
      </w:r>
      <w:r w:rsidR="007C7523">
        <w:rPr>
          <w:rFonts w:cstheme="minorHAnsi"/>
          <w:i/>
        </w:rPr>
        <w:t>Jonah &amp; Lamentations</w:t>
      </w:r>
      <w:r w:rsidR="007C7523">
        <w:rPr>
          <w:rFonts w:cstheme="minorHAnsi"/>
        </w:rPr>
        <w:t>. Sheffield: Sheffield Academic, 1994.</w:t>
      </w:r>
    </w:p>
    <w:p w:rsidR="00D47BAB" w:rsidRPr="0047544F" w:rsidRDefault="007C7523" w:rsidP="00CB0B92">
      <w:pPr>
        <w:autoSpaceDE w:val="0"/>
        <w:autoSpaceDN w:val="0"/>
        <w:adjustRightInd w:val="0"/>
        <w:spacing w:line="240" w:lineRule="auto"/>
        <w:ind w:left="720" w:hanging="720"/>
        <w:rPr>
          <w:rFonts w:cstheme="minorHAnsi"/>
        </w:rPr>
      </w:pPr>
      <w:r>
        <w:rPr>
          <w:rFonts w:cstheme="minorHAnsi"/>
        </w:rPr>
        <w:t xml:space="preserve">-- </w:t>
      </w:r>
      <w:r w:rsidR="005C2CDB">
        <w:rPr>
          <w:i/>
        </w:rPr>
        <w:t>Lamentations</w:t>
      </w:r>
      <w:r w:rsidR="00BC4B20">
        <w:t>. London: Clark, 2010.</w:t>
      </w:r>
    </w:p>
    <w:p w:rsidR="00D47BAB" w:rsidRDefault="00D47BAB" w:rsidP="00987ADA">
      <w:pPr>
        <w:tabs>
          <w:tab w:val="left" w:pos="720"/>
        </w:tabs>
        <w:autoSpaceDE w:val="0"/>
        <w:autoSpaceDN w:val="0"/>
        <w:adjustRightInd w:val="0"/>
        <w:spacing w:line="240" w:lineRule="auto"/>
        <w:ind w:left="720" w:hanging="720"/>
        <w:rPr>
          <w:rFonts w:cstheme="minorHAnsi"/>
        </w:rPr>
      </w:pPr>
      <w:r>
        <w:t>Sch</w:t>
      </w:r>
      <w:r>
        <w:rPr>
          <w:rFonts w:cstheme="minorHAnsi"/>
        </w:rPr>
        <w:t>ä</w:t>
      </w:r>
      <w:r>
        <w:t xml:space="preserve">fer, R. “Lamentations.” In A. </w:t>
      </w:r>
      <w:r>
        <w:rPr>
          <w:rFonts w:cstheme="minorHAnsi"/>
        </w:rPr>
        <w:t xml:space="preserve">Schenker et al. (eds.), </w:t>
      </w:r>
      <w:r>
        <w:rPr>
          <w:rFonts w:cstheme="minorHAnsi"/>
          <w:i/>
        </w:rPr>
        <w:t>General Introduction and Megilloth</w:t>
      </w:r>
      <w:r>
        <w:rPr>
          <w:rFonts w:cstheme="minorHAnsi"/>
        </w:rPr>
        <w:t xml:space="preserve">. </w:t>
      </w:r>
      <w:r>
        <w:rPr>
          <w:rFonts w:cstheme="minorHAnsi"/>
          <w:i/>
        </w:rPr>
        <w:t>BHQ</w:t>
      </w:r>
      <w:r>
        <w:rPr>
          <w:rFonts w:cstheme="minorHAnsi"/>
        </w:rPr>
        <w:t>.</w:t>
      </w:r>
      <w:r>
        <w:rPr>
          <w:rFonts w:cstheme="minorHAnsi"/>
          <w:i/>
        </w:rPr>
        <w:t xml:space="preserve"> </w:t>
      </w:r>
      <w:r>
        <w:rPr>
          <w:rFonts w:cstheme="minorHAnsi"/>
        </w:rPr>
        <w:t>Stuttgar</w:t>
      </w:r>
      <w:r w:rsidR="00BC4B20">
        <w:rPr>
          <w:rFonts w:cstheme="minorHAnsi"/>
        </w:rPr>
        <w:t>t: Deutsche Gesellschaft, 2004.</w:t>
      </w:r>
    </w:p>
    <w:p w:rsidR="00A553A9" w:rsidRPr="00A553A9" w:rsidRDefault="00A553A9" w:rsidP="00987ADA">
      <w:pPr>
        <w:tabs>
          <w:tab w:val="left" w:pos="720"/>
        </w:tabs>
        <w:autoSpaceDE w:val="0"/>
        <w:autoSpaceDN w:val="0"/>
        <w:adjustRightInd w:val="0"/>
        <w:spacing w:line="240" w:lineRule="auto"/>
        <w:ind w:left="720" w:hanging="720"/>
        <w:rPr>
          <w:rFonts w:cstheme="minorHAnsi"/>
        </w:rPr>
      </w:pPr>
      <w:r>
        <w:rPr>
          <w:rFonts w:cstheme="minorHAnsi"/>
        </w:rPr>
        <w:t xml:space="preserve">Simeon, C. “Lamentations.” In </w:t>
      </w:r>
      <w:r>
        <w:rPr>
          <w:rFonts w:cstheme="minorHAnsi"/>
          <w:i/>
        </w:rPr>
        <w:t xml:space="preserve">The Entire Works </w:t>
      </w:r>
      <w:r>
        <w:rPr>
          <w:rFonts w:cstheme="minorHAnsi"/>
        </w:rPr>
        <w:t>(London: Bohn, 1844) 9:319-39.</w:t>
      </w:r>
    </w:p>
    <w:p w:rsidR="00D47BAB" w:rsidRPr="00A9198D" w:rsidRDefault="00D47BAB" w:rsidP="00987ADA">
      <w:pPr>
        <w:autoSpaceDE w:val="0"/>
        <w:autoSpaceDN w:val="0"/>
        <w:adjustRightInd w:val="0"/>
        <w:spacing w:line="240" w:lineRule="auto"/>
        <w:ind w:left="720" w:hanging="720"/>
        <w:rPr>
          <w:rFonts w:cstheme="minorHAnsi"/>
        </w:rPr>
      </w:pPr>
      <w:r>
        <w:rPr>
          <w:rFonts w:cstheme="minorHAnsi"/>
        </w:rPr>
        <w:t xml:space="preserve">Slavitt, D. R. </w:t>
      </w:r>
      <w:r>
        <w:rPr>
          <w:rFonts w:cstheme="minorHAnsi"/>
          <w:i/>
        </w:rPr>
        <w:t>The Book of Lamentations</w:t>
      </w:r>
      <w:r w:rsidR="00A9198D">
        <w:rPr>
          <w:rFonts w:cstheme="minorHAnsi"/>
        </w:rPr>
        <w:t>. Baltimore: Johns Hopkins University, 2001.</w:t>
      </w:r>
    </w:p>
    <w:p w:rsidR="00D47BAB" w:rsidRDefault="00D47BAB" w:rsidP="00987ADA">
      <w:pPr>
        <w:autoSpaceDE w:val="0"/>
        <w:autoSpaceDN w:val="0"/>
        <w:adjustRightInd w:val="0"/>
        <w:spacing w:line="240" w:lineRule="auto"/>
        <w:ind w:left="720" w:hanging="720"/>
      </w:pPr>
      <w:r w:rsidRPr="008417E6">
        <w:t>Sperber</w:t>
      </w:r>
      <w:r>
        <w:t xml:space="preserve">, </w:t>
      </w:r>
      <w:r w:rsidR="004F0AE7">
        <w:t xml:space="preserve">A. </w:t>
      </w:r>
      <w:r>
        <w:rPr>
          <w:i/>
        </w:rPr>
        <w:t>The Bible in Aramaic</w:t>
      </w:r>
      <w:r w:rsidR="004F0AE7">
        <w:rPr>
          <w:i/>
        </w:rPr>
        <w:t xml:space="preserve"> IVA: The Hagiographa</w:t>
      </w:r>
      <w:r w:rsidR="004F0AE7">
        <w:t xml:space="preserve">. Leiden: Brill, 1968. </w:t>
      </w:r>
    </w:p>
    <w:p w:rsidR="00D47BAB" w:rsidRDefault="00857669" w:rsidP="00987ADA">
      <w:pPr>
        <w:autoSpaceDE w:val="0"/>
        <w:autoSpaceDN w:val="0"/>
        <w:adjustRightInd w:val="0"/>
        <w:spacing w:line="240" w:lineRule="auto"/>
        <w:ind w:left="720" w:hanging="720"/>
        <w:rPr>
          <w:rFonts w:cstheme="minorHAnsi"/>
        </w:rPr>
      </w:pPr>
      <w:r>
        <w:rPr>
          <w:rFonts w:cstheme="minorHAnsi"/>
        </w:rPr>
        <w:t>Streane, A. W.</w:t>
      </w:r>
      <w:r w:rsidR="00D47BAB" w:rsidRPr="00C24716">
        <w:rPr>
          <w:rFonts w:cstheme="minorHAnsi"/>
        </w:rPr>
        <w:t xml:space="preserve"> </w:t>
      </w:r>
      <w:r w:rsidR="00D47BAB" w:rsidRPr="00C24716">
        <w:rPr>
          <w:rFonts w:eastAsia="TimesNewRomanPS-ItalicMT" w:cstheme="minorHAnsi"/>
          <w:i/>
          <w:iCs/>
        </w:rPr>
        <w:t>Jere</w:t>
      </w:r>
      <w:r w:rsidR="0047544F">
        <w:rPr>
          <w:rFonts w:eastAsia="TimesNewRomanPS-ItalicMT" w:cstheme="minorHAnsi"/>
          <w:i/>
          <w:iCs/>
        </w:rPr>
        <w:t xml:space="preserve">miah and Lamentations. </w:t>
      </w:r>
      <w:r w:rsidR="00D47BAB" w:rsidRPr="00C24716">
        <w:rPr>
          <w:rFonts w:cstheme="minorHAnsi"/>
        </w:rPr>
        <w:t>Cambridge</w:t>
      </w:r>
      <w:r w:rsidR="0047544F">
        <w:rPr>
          <w:rFonts w:cstheme="minorHAnsi"/>
        </w:rPr>
        <w:t>: CUP, 1913</w:t>
      </w:r>
      <w:r w:rsidR="00D47BAB" w:rsidRPr="00C24716">
        <w:rPr>
          <w:rFonts w:cstheme="minorHAnsi"/>
        </w:rPr>
        <w:t>.</w:t>
      </w:r>
    </w:p>
    <w:p w:rsidR="00D47BAB" w:rsidRPr="009A7BA5" w:rsidRDefault="00D47BAB" w:rsidP="00987ADA">
      <w:pPr>
        <w:autoSpaceDE w:val="0"/>
        <w:autoSpaceDN w:val="0"/>
        <w:adjustRightInd w:val="0"/>
        <w:spacing w:line="240" w:lineRule="auto"/>
        <w:ind w:left="720" w:hanging="720"/>
        <w:rPr>
          <w:rFonts w:cstheme="minorHAnsi"/>
        </w:rPr>
      </w:pPr>
      <w:r>
        <w:rPr>
          <w:rFonts w:cstheme="minorHAnsi"/>
        </w:rPr>
        <w:t xml:space="preserve">Theodoret. </w:t>
      </w:r>
      <w:r>
        <w:rPr>
          <w:rFonts w:cstheme="minorHAnsi"/>
          <w:i/>
        </w:rPr>
        <w:t>Thrēnoi</w:t>
      </w:r>
      <w:r>
        <w:rPr>
          <w:rFonts w:cstheme="minorHAnsi"/>
        </w:rPr>
        <w:t>. PG 81: 779-806.</w:t>
      </w:r>
    </w:p>
    <w:p w:rsidR="004A534D" w:rsidRDefault="00D47BAB" w:rsidP="006B7A23">
      <w:pPr>
        <w:pStyle w:val="Default"/>
        <w:ind w:left="1440" w:hanging="1440"/>
        <w:rPr>
          <w:rFonts w:asciiTheme="minorHAnsi" w:hAnsiTheme="minorHAnsi" w:cstheme="minorHAnsi"/>
          <w:sz w:val="22"/>
          <w:szCs w:val="22"/>
        </w:rPr>
      </w:pPr>
      <w:r w:rsidRPr="006A577C">
        <w:rPr>
          <w:rFonts w:asciiTheme="minorHAnsi" w:hAnsiTheme="minorHAnsi" w:cstheme="minorHAnsi"/>
          <w:sz w:val="22"/>
          <w:szCs w:val="22"/>
        </w:rPr>
        <w:t>Thomas</w:t>
      </w:r>
      <w:r>
        <w:rPr>
          <w:rFonts w:asciiTheme="minorHAnsi" w:hAnsiTheme="minorHAnsi" w:cstheme="minorHAnsi"/>
          <w:sz w:val="22"/>
          <w:szCs w:val="22"/>
        </w:rPr>
        <w:t>, H. A.</w:t>
      </w:r>
      <w:r w:rsidRPr="006A577C">
        <w:rPr>
          <w:rFonts w:asciiTheme="minorHAnsi" w:hAnsiTheme="minorHAnsi" w:cstheme="minorHAnsi"/>
          <w:sz w:val="22"/>
          <w:szCs w:val="22"/>
        </w:rPr>
        <w:t xml:space="preserve"> </w:t>
      </w:r>
      <w:r w:rsidRPr="00CB0343">
        <w:rPr>
          <w:rFonts w:asciiTheme="minorHAnsi" w:hAnsiTheme="minorHAnsi" w:cstheme="minorHAnsi"/>
          <w:i/>
          <w:sz w:val="22"/>
          <w:szCs w:val="22"/>
        </w:rPr>
        <w:t>Poetry and Theology</w:t>
      </w:r>
      <w:r>
        <w:rPr>
          <w:rFonts w:asciiTheme="minorHAnsi" w:hAnsiTheme="minorHAnsi" w:cstheme="minorHAnsi"/>
          <w:i/>
          <w:sz w:val="22"/>
          <w:szCs w:val="22"/>
        </w:rPr>
        <w:t xml:space="preserve"> in the Book of Lamentations</w:t>
      </w:r>
      <w:r>
        <w:rPr>
          <w:rFonts w:asciiTheme="minorHAnsi" w:hAnsiTheme="minorHAnsi" w:cstheme="minorHAnsi"/>
          <w:sz w:val="22"/>
          <w:szCs w:val="22"/>
        </w:rPr>
        <w:t>. Diss., Gloucestershire, 2007.</w:t>
      </w:r>
    </w:p>
    <w:p w:rsidR="00D47BAB" w:rsidRPr="0047544F" w:rsidRDefault="004A534D" w:rsidP="004A534D">
      <w:pPr>
        <w:pStyle w:val="Default"/>
        <w:ind w:left="1440" w:hanging="1440"/>
        <w:rPr>
          <w:rFonts w:asciiTheme="minorHAnsi" w:hAnsiTheme="minorHAnsi" w:cstheme="minorHAnsi"/>
          <w:sz w:val="22"/>
          <w:szCs w:val="22"/>
        </w:rPr>
      </w:pPr>
      <w:r>
        <w:rPr>
          <w:rFonts w:asciiTheme="minorHAnsi" w:hAnsiTheme="minorHAnsi" w:cstheme="minorHAnsi"/>
          <w:i/>
          <w:sz w:val="22"/>
          <w:szCs w:val="22"/>
        </w:rPr>
        <w:t xml:space="preserve">-- </w:t>
      </w:r>
      <w:r w:rsidR="006B7A23" w:rsidRPr="00CB0343">
        <w:rPr>
          <w:rFonts w:asciiTheme="minorHAnsi" w:hAnsiTheme="minorHAnsi" w:cstheme="minorHAnsi"/>
          <w:i/>
          <w:sz w:val="22"/>
          <w:szCs w:val="22"/>
        </w:rPr>
        <w:t>Poetry and Theology</w:t>
      </w:r>
      <w:r w:rsidR="006B7A23">
        <w:rPr>
          <w:rFonts w:asciiTheme="minorHAnsi" w:hAnsiTheme="minorHAnsi" w:cstheme="minorHAnsi"/>
          <w:i/>
          <w:sz w:val="22"/>
          <w:szCs w:val="22"/>
        </w:rPr>
        <w:t xml:space="preserve"> in the Book of Lamentations</w:t>
      </w:r>
      <w:r>
        <w:rPr>
          <w:rFonts w:asciiTheme="minorHAnsi" w:hAnsiTheme="minorHAnsi" w:cstheme="minorHAnsi"/>
          <w:sz w:val="22"/>
          <w:szCs w:val="22"/>
        </w:rPr>
        <w:t xml:space="preserve">. </w:t>
      </w:r>
      <w:r w:rsidR="006B7A23">
        <w:rPr>
          <w:rFonts w:asciiTheme="minorHAnsi" w:hAnsiTheme="minorHAnsi" w:cstheme="minorHAnsi"/>
          <w:sz w:val="22"/>
          <w:szCs w:val="22"/>
        </w:rPr>
        <w:t>Sheffield: Sheffield Phoenix, 2013.</w:t>
      </w:r>
    </w:p>
    <w:p w:rsidR="0052524C" w:rsidRPr="00D9428B" w:rsidRDefault="0052524C" w:rsidP="00987ADA">
      <w:pPr>
        <w:autoSpaceDE w:val="0"/>
        <w:autoSpaceDN w:val="0"/>
        <w:adjustRightInd w:val="0"/>
        <w:spacing w:line="240" w:lineRule="auto"/>
        <w:ind w:left="720" w:hanging="720"/>
        <w:rPr>
          <w:rFonts w:cstheme="minorHAnsi"/>
        </w:rPr>
      </w:pPr>
      <w:r>
        <w:rPr>
          <w:rFonts w:cstheme="minorHAnsi"/>
        </w:rPr>
        <w:t>Toussain</w:t>
      </w:r>
      <w:r w:rsidR="0078148E">
        <w:rPr>
          <w:rFonts w:cstheme="minorHAnsi"/>
        </w:rPr>
        <w:t>e</w:t>
      </w:r>
      <w:r>
        <w:rPr>
          <w:rFonts w:cstheme="minorHAnsi"/>
        </w:rPr>
        <w:t xml:space="preserve">, D. </w:t>
      </w:r>
      <w:r w:rsidRPr="0078148E">
        <w:rPr>
          <w:rFonts w:cstheme="minorHAnsi"/>
          <w:i/>
        </w:rPr>
        <w:t>The Lamentations and Holy Mourninges of the Prophet Ieremia</w:t>
      </w:r>
      <w:r w:rsidR="0078148E" w:rsidRPr="0078148E">
        <w:rPr>
          <w:rFonts w:cstheme="minorHAnsi"/>
          <w:i/>
        </w:rPr>
        <w:t>h</w:t>
      </w:r>
      <w:r>
        <w:rPr>
          <w:rFonts w:cstheme="minorHAnsi"/>
        </w:rPr>
        <w:t>.</w:t>
      </w:r>
      <w:r w:rsidR="0078148E">
        <w:rPr>
          <w:rFonts w:cstheme="minorHAnsi"/>
        </w:rPr>
        <w:t xml:space="preserve"> London: Bate, ?1587.</w:t>
      </w:r>
    </w:p>
    <w:p w:rsidR="00C21305" w:rsidRDefault="00D47BAB" w:rsidP="00987ADA">
      <w:pPr>
        <w:pStyle w:val="ListParagraph"/>
        <w:ind w:left="720" w:hanging="720"/>
      </w:pPr>
      <w:r>
        <w:rPr>
          <w:rFonts w:cstheme="minorHAnsi"/>
        </w:rPr>
        <w:t xml:space="preserve">Trapp, J. </w:t>
      </w:r>
      <w:r>
        <w:rPr>
          <w:rFonts w:cstheme="minorHAnsi"/>
          <w:i/>
        </w:rPr>
        <w:t xml:space="preserve">A Commentary or </w:t>
      </w:r>
      <w:r w:rsidRPr="00941B40">
        <w:rPr>
          <w:rFonts w:cstheme="minorHAnsi"/>
          <w:i/>
        </w:rPr>
        <w:t xml:space="preserve">Exposition </w:t>
      </w:r>
      <w:r w:rsidRPr="00941B40">
        <w:rPr>
          <w:i/>
        </w:rPr>
        <w:t>upon These Following Books of Holy Scripture : Proverbs of Solomon, Ecclesiastes, the Song of Songs, Isaiah, Jeremiah, Lamentations, Ezekiel &amp; Daniel.</w:t>
      </w:r>
      <w:r>
        <w:t xml:space="preserve"> Kidderminster: Simmons, 1660. </w:t>
      </w:r>
    </w:p>
    <w:p w:rsidR="00C21305" w:rsidRDefault="00D47BAB" w:rsidP="00987ADA">
      <w:pPr>
        <w:pStyle w:val="ListParagraph"/>
        <w:ind w:left="720" w:hanging="720"/>
        <w:rPr>
          <w:rFonts w:cstheme="minorHAnsi"/>
        </w:rPr>
      </w:pPr>
      <w:r>
        <w:rPr>
          <w:rFonts w:cstheme="minorHAnsi"/>
        </w:rPr>
        <w:t>Tyler, J.</w:t>
      </w:r>
      <w:r w:rsidR="00D0286A">
        <w:rPr>
          <w:rFonts w:cstheme="minorHAnsi"/>
        </w:rPr>
        <w:t xml:space="preserve"> J.</w:t>
      </w:r>
      <w:r w:rsidR="00C21305">
        <w:rPr>
          <w:rFonts w:cstheme="minorHAnsi"/>
        </w:rPr>
        <w:t xml:space="preserve"> (ed.).</w:t>
      </w:r>
      <w:r>
        <w:rPr>
          <w:rFonts w:cstheme="minorHAnsi"/>
        </w:rPr>
        <w:t xml:space="preserve"> </w:t>
      </w:r>
      <w:r>
        <w:rPr>
          <w:rFonts w:cstheme="minorHAnsi"/>
          <w:i/>
        </w:rPr>
        <w:t>Jeremiah, Lamentations</w:t>
      </w:r>
      <w:r>
        <w:rPr>
          <w:rFonts w:cstheme="minorHAnsi"/>
        </w:rPr>
        <w:t>.</w:t>
      </w:r>
      <w:r w:rsidR="00C21305">
        <w:rPr>
          <w:rFonts w:cstheme="minorHAnsi"/>
        </w:rPr>
        <w:t xml:space="preserve"> Reformation Commentary on Scripture. Downers Grove: InterVarsity, 2018.</w:t>
      </w:r>
    </w:p>
    <w:p w:rsidR="00C21305" w:rsidRDefault="00D47BAB" w:rsidP="00987ADA">
      <w:pPr>
        <w:pStyle w:val="ListParagraph"/>
        <w:ind w:left="720" w:hanging="720"/>
        <w:rPr>
          <w:rFonts w:cstheme="minorHAnsi"/>
        </w:rPr>
      </w:pPr>
      <w:r>
        <w:t>Vermigli</w:t>
      </w:r>
      <w:r w:rsidRPr="00C24716">
        <w:rPr>
          <w:rFonts w:cstheme="minorHAnsi"/>
        </w:rPr>
        <w:t xml:space="preserve">, </w:t>
      </w:r>
      <w:r>
        <w:t xml:space="preserve">Peter Martyr. </w:t>
      </w:r>
      <w:r w:rsidRPr="00C24716">
        <w:rPr>
          <w:rFonts w:eastAsia="TimesNewRomanPS-ItalicMT" w:cstheme="minorHAnsi"/>
          <w:i/>
          <w:iCs/>
        </w:rPr>
        <w:t>Commentary on the Lamentations of the Prophet</w:t>
      </w:r>
      <w:r>
        <w:rPr>
          <w:rFonts w:cstheme="minorHAnsi"/>
        </w:rPr>
        <w:t xml:space="preserve"> </w:t>
      </w:r>
      <w:r>
        <w:rPr>
          <w:rFonts w:eastAsia="TimesNewRomanPS-ItalicMT" w:cstheme="minorHAnsi"/>
          <w:i/>
          <w:iCs/>
        </w:rPr>
        <w:t xml:space="preserve">Jeremiah. </w:t>
      </w:r>
      <w:r>
        <w:rPr>
          <w:rFonts w:cstheme="minorHAnsi"/>
        </w:rPr>
        <w:t>Kirksville, MO: Truman State University, 2002</w:t>
      </w:r>
      <w:r w:rsidRPr="00C24716">
        <w:rPr>
          <w:rFonts w:cstheme="minorHAnsi"/>
        </w:rPr>
        <w:t>.</w:t>
      </w:r>
    </w:p>
    <w:p w:rsidR="00C21305" w:rsidRDefault="007B1993" w:rsidP="00987ADA">
      <w:pPr>
        <w:pStyle w:val="ListParagraph"/>
        <w:ind w:left="720" w:hanging="720"/>
        <w:rPr>
          <w:rFonts w:cstheme="minorHAnsi"/>
        </w:rPr>
      </w:pPr>
      <w:r>
        <w:rPr>
          <w:rFonts w:cstheme="minorHAnsi"/>
        </w:rPr>
        <w:t>Villan</w:t>
      </w:r>
      <w:r w:rsidR="00D47BAB">
        <w:rPr>
          <w:rFonts w:cstheme="minorHAnsi"/>
        </w:rPr>
        <w:t>u</w:t>
      </w:r>
      <w:r>
        <w:rPr>
          <w:rFonts w:cstheme="minorHAnsi"/>
        </w:rPr>
        <w:t>e</w:t>
      </w:r>
      <w:r w:rsidR="00D47BAB">
        <w:rPr>
          <w:rFonts w:cstheme="minorHAnsi"/>
        </w:rPr>
        <w:t xml:space="preserve">va, F. </w:t>
      </w:r>
      <w:r w:rsidR="00A37EF2">
        <w:rPr>
          <w:rFonts w:cstheme="minorHAnsi"/>
        </w:rPr>
        <w:t xml:space="preserve">G. </w:t>
      </w:r>
      <w:r w:rsidR="00D47BAB">
        <w:rPr>
          <w:rFonts w:cstheme="minorHAnsi"/>
          <w:i/>
        </w:rPr>
        <w:t>Lamentations</w:t>
      </w:r>
      <w:r w:rsidR="00D47BAB">
        <w:rPr>
          <w:rFonts w:cstheme="minorHAnsi"/>
        </w:rPr>
        <w:t>. Carlisle: Langham, 2016.</w:t>
      </w:r>
    </w:p>
    <w:p w:rsidR="00987ADA" w:rsidRDefault="00D47BAB" w:rsidP="00987ADA">
      <w:pPr>
        <w:pStyle w:val="ListParagraph"/>
        <w:ind w:left="720" w:hanging="720"/>
      </w:pPr>
      <w:r>
        <w:lastRenderedPageBreak/>
        <w:t xml:space="preserve">Walter, D. M., G. Greenberg, G. A. Kiraz, and J. Bali (eds.). </w:t>
      </w:r>
      <w:r w:rsidR="00E50A79">
        <w:rPr>
          <w:i/>
          <w:iCs/>
        </w:rPr>
        <w:t>The Syriac Peshi</w:t>
      </w:r>
      <w:r w:rsidR="00E50A79">
        <w:rPr>
          <w:rFonts w:cstheme="minorHAnsi"/>
          <w:i/>
          <w:iCs/>
        </w:rPr>
        <w:t>ṭ</w:t>
      </w:r>
      <w:r w:rsidR="00E50A79">
        <w:rPr>
          <w:i/>
          <w:iCs/>
        </w:rPr>
        <w:t>ta Bible with English Translation: Lamentations, Prayer of Jeremiah, Epistle of Jeremiah and Epistles of Baruch</w:t>
      </w:r>
      <w:r>
        <w:t>. Piscataway, NJ: Gorgias</w:t>
      </w:r>
      <w:r w:rsidR="00987ADA">
        <w:t xml:space="preserve">, 2013. </w:t>
      </w:r>
    </w:p>
    <w:p w:rsidR="00D47BAB" w:rsidRPr="00987ADA" w:rsidRDefault="00857669" w:rsidP="00987ADA">
      <w:pPr>
        <w:pStyle w:val="ListParagraph"/>
        <w:ind w:left="720" w:hanging="720"/>
      </w:pPr>
      <w:r>
        <w:rPr>
          <w:rFonts w:cstheme="minorHAnsi"/>
        </w:rPr>
        <w:t>Waltke, B. K., and M. O’Connor.</w:t>
      </w:r>
      <w:r w:rsidR="00D47BAB" w:rsidRPr="00001E36">
        <w:rPr>
          <w:rFonts w:cstheme="minorHAnsi"/>
        </w:rPr>
        <w:t xml:space="preserve"> </w:t>
      </w:r>
      <w:r w:rsidR="00D47BAB" w:rsidRPr="00001E36">
        <w:rPr>
          <w:rFonts w:eastAsia="TimesNewRomanPS-ItalicMT" w:cstheme="minorHAnsi"/>
          <w:i/>
          <w:iCs/>
        </w:rPr>
        <w:t>An Introduction to Biblical Hebrew Syntax</w:t>
      </w:r>
      <w:r w:rsidR="00C21305">
        <w:rPr>
          <w:rFonts w:eastAsia="TimesNewRomanPS-ItalicMT" w:cstheme="minorHAnsi"/>
          <w:i/>
          <w:iCs/>
        </w:rPr>
        <w:t xml:space="preserve">. </w:t>
      </w:r>
      <w:r w:rsidR="00D47BAB" w:rsidRPr="00001E36">
        <w:rPr>
          <w:rFonts w:cstheme="minorHAnsi"/>
        </w:rPr>
        <w:t>Winona Lake</w:t>
      </w:r>
      <w:r w:rsidR="00B805EE">
        <w:rPr>
          <w:rFonts w:cstheme="minorHAnsi"/>
        </w:rPr>
        <w:t>, IN: Eisenbrauns, 1989</w:t>
      </w:r>
      <w:r w:rsidR="00D47BAB" w:rsidRPr="00001E36">
        <w:rPr>
          <w:rFonts w:cstheme="minorHAnsi"/>
        </w:rPr>
        <w:t>.</w:t>
      </w:r>
    </w:p>
    <w:p w:rsidR="00D47BAB" w:rsidRDefault="00D47BAB" w:rsidP="00987ADA">
      <w:pPr>
        <w:ind w:left="720" w:hanging="720"/>
      </w:pPr>
      <w:r>
        <w:t>Webb</w:t>
      </w:r>
      <w:r w:rsidR="00C21305">
        <w:t>, B. G.</w:t>
      </w:r>
      <w:r w:rsidR="00646963">
        <w:t xml:space="preserve"> </w:t>
      </w:r>
      <w:r w:rsidRPr="00C21305">
        <w:rPr>
          <w:i/>
        </w:rPr>
        <w:t>Five Festal</w:t>
      </w:r>
      <w:r w:rsidR="00C21305" w:rsidRPr="00C21305">
        <w:rPr>
          <w:i/>
        </w:rPr>
        <w:t xml:space="preserve"> Garments</w:t>
      </w:r>
      <w:r w:rsidR="0050567E">
        <w:t>. Notting</w:t>
      </w:r>
      <w:r w:rsidR="00C21305">
        <w:t>h</w:t>
      </w:r>
      <w:r w:rsidR="0050567E">
        <w:t>a</w:t>
      </w:r>
      <w:r w:rsidR="00C21305">
        <w:t>m: Apollos, 2000.</w:t>
      </w:r>
    </w:p>
    <w:p w:rsidR="00D47BAB" w:rsidRPr="00001E36" w:rsidRDefault="00D47BAB" w:rsidP="00987ADA">
      <w:pPr>
        <w:autoSpaceDE w:val="0"/>
        <w:autoSpaceDN w:val="0"/>
        <w:adjustRightInd w:val="0"/>
        <w:spacing w:line="240" w:lineRule="auto"/>
        <w:ind w:left="720" w:hanging="720"/>
        <w:rPr>
          <w:rFonts w:cstheme="minorHAnsi"/>
        </w:rPr>
      </w:pPr>
      <w:r w:rsidRPr="00001E36">
        <w:rPr>
          <w:rFonts w:cstheme="minorHAnsi"/>
        </w:rPr>
        <w:t xml:space="preserve">Weber, </w:t>
      </w:r>
      <w:r>
        <w:rPr>
          <w:rFonts w:cstheme="minorHAnsi"/>
        </w:rPr>
        <w:t xml:space="preserve">R. </w:t>
      </w:r>
      <w:r w:rsidRPr="00001E36">
        <w:rPr>
          <w:rFonts w:eastAsia="TimesNewRomanPS-ItalicMT" w:cstheme="minorHAnsi"/>
          <w:i/>
          <w:iCs/>
        </w:rPr>
        <w:t>Biblia</w:t>
      </w:r>
      <w:r w:rsidR="00C21305">
        <w:rPr>
          <w:rFonts w:eastAsia="TimesNewRomanPS-ItalicMT" w:cstheme="minorHAnsi"/>
          <w:i/>
          <w:iCs/>
        </w:rPr>
        <w:t xml:space="preserve"> Sacra Iuxta Vulgatam Versionem. </w:t>
      </w:r>
      <w:r w:rsidRPr="00001E36">
        <w:rPr>
          <w:rFonts w:cstheme="minorHAnsi"/>
        </w:rPr>
        <w:t>Stuttgart</w:t>
      </w:r>
      <w:r w:rsidR="00C21305">
        <w:rPr>
          <w:rFonts w:cstheme="minorHAnsi"/>
        </w:rPr>
        <w:t>: Deutsche Bibelgesellschaft</w:t>
      </w:r>
      <w:r w:rsidRPr="00001E36">
        <w:rPr>
          <w:rFonts w:cstheme="minorHAnsi"/>
        </w:rPr>
        <w:t>, 1969.</w:t>
      </w:r>
    </w:p>
    <w:p w:rsidR="00D47BAB" w:rsidRPr="000C0CA6" w:rsidRDefault="00D47BAB" w:rsidP="00987ADA">
      <w:pPr>
        <w:autoSpaceDE w:val="0"/>
        <w:autoSpaceDN w:val="0"/>
        <w:adjustRightInd w:val="0"/>
        <w:spacing w:line="240" w:lineRule="auto"/>
        <w:ind w:left="720" w:hanging="720"/>
        <w:rPr>
          <w:rFonts w:cstheme="minorHAnsi"/>
        </w:rPr>
      </w:pPr>
      <w:r>
        <w:rPr>
          <w:rFonts w:cstheme="minorHAnsi"/>
        </w:rPr>
        <w:t xml:space="preserve">Wenthe, D. O. </w:t>
      </w:r>
      <w:r w:rsidR="00C21305">
        <w:rPr>
          <w:rFonts w:cstheme="minorHAnsi"/>
        </w:rPr>
        <w:t xml:space="preserve">(ed.). </w:t>
      </w:r>
      <w:r w:rsidR="000C0CA6">
        <w:rPr>
          <w:rFonts w:cstheme="minorHAnsi"/>
          <w:i/>
        </w:rPr>
        <w:t xml:space="preserve">Jeremiah, </w:t>
      </w:r>
      <w:r>
        <w:rPr>
          <w:rFonts w:cstheme="minorHAnsi"/>
          <w:i/>
        </w:rPr>
        <w:t>Lamentations</w:t>
      </w:r>
      <w:r w:rsidR="000C0CA6">
        <w:rPr>
          <w:rFonts w:cstheme="minorHAnsi"/>
        </w:rPr>
        <w:t>. Ancient Christian Commentary on Scriptu</w:t>
      </w:r>
      <w:r w:rsidR="00C21305">
        <w:rPr>
          <w:rFonts w:cstheme="minorHAnsi"/>
        </w:rPr>
        <w:t>re: Old Testament</w:t>
      </w:r>
      <w:r w:rsidR="000C0CA6">
        <w:rPr>
          <w:rFonts w:cstheme="minorHAnsi"/>
        </w:rPr>
        <w:t>. Downers Grove, IL: InterVarsity, 2009.</w:t>
      </w:r>
    </w:p>
    <w:p w:rsidR="00D47BAB" w:rsidRDefault="00857669" w:rsidP="00987ADA">
      <w:pPr>
        <w:autoSpaceDE w:val="0"/>
        <w:autoSpaceDN w:val="0"/>
        <w:adjustRightInd w:val="0"/>
        <w:spacing w:line="240" w:lineRule="auto"/>
        <w:ind w:left="720" w:hanging="720"/>
        <w:rPr>
          <w:rFonts w:cstheme="minorHAnsi"/>
        </w:rPr>
      </w:pPr>
      <w:r>
        <w:rPr>
          <w:rFonts w:cstheme="minorHAnsi"/>
        </w:rPr>
        <w:t>Westermann, C.</w:t>
      </w:r>
      <w:r w:rsidR="00D47BAB" w:rsidRPr="00C24716">
        <w:rPr>
          <w:rFonts w:cstheme="minorHAnsi"/>
        </w:rPr>
        <w:t xml:space="preserve"> </w:t>
      </w:r>
      <w:r w:rsidR="00D47BAB" w:rsidRPr="00C24716">
        <w:rPr>
          <w:rFonts w:eastAsia="TimesNewRomanPS-ItalicMT" w:cstheme="minorHAnsi"/>
          <w:i/>
          <w:iCs/>
        </w:rPr>
        <w:t>Lamentat</w:t>
      </w:r>
      <w:r w:rsidR="00D650E1">
        <w:rPr>
          <w:rFonts w:eastAsia="TimesNewRomanPS-ItalicMT" w:cstheme="minorHAnsi"/>
          <w:i/>
          <w:iCs/>
        </w:rPr>
        <w:t xml:space="preserve">ions. </w:t>
      </w:r>
      <w:r w:rsidR="00D7563A">
        <w:rPr>
          <w:rFonts w:cstheme="minorHAnsi"/>
        </w:rPr>
        <w:t>Edinburgh: Clark, 1994</w:t>
      </w:r>
      <w:r w:rsidR="00D47BAB" w:rsidRPr="00C24716">
        <w:rPr>
          <w:rFonts w:cstheme="minorHAnsi"/>
        </w:rPr>
        <w:t>.</w:t>
      </w:r>
    </w:p>
    <w:p w:rsidR="00DF7101" w:rsidRPr="00522310" w:rsidRDefault="00D47BAB" w:rsidP="00987ADA">
      <w:pPr>
        <w:ind w:left="720" w:hanging="720"/>
      </w:pPr>
      <w:r>
        <w:t xml:space="preserve">Wright, C. J. H. </w:t>
      </w:r>
      <w:r>
        <w:rPr>
          <w:i/>
        </w:rPr>
        <w:t>The Message of Lamentations</w:t>
      </w:r>
      <w:r>
        <w:t xml:space="preserve">. </w:t>
      </w:r>
      <w:r w:rsidR="009A7BA5">
        <w:t>Nottingham: Inter-Varsity, 2015.</w:t>
      </w:r>
    </w:p>
    <w:p w:rsidR="00E50A79" w:rsidRPr="00E50A79" w:rsidRDefault="007D320D" w:rsidP="00987ADA">
      <w:pPr>
        <w:autoSpaceDE w:val="0"/>
        <w:autoSpaceDN w:val="0"/>
        <w:adjustRightInd w:val="0"/>
        <w:spacing w:line="240" w:lineRule="auto"/>
        <w:ind w:left="720" w:hanging="720"/>
        <w:rPr>
          <w:rFonts w:cstheme="minorHAnsi"/>
        </w:rPr>
      </w:pPr>
      <w:r>
        <w:rPr>
          <w:rFonts w:cstheme="minorHAnsi"/>
        </w:rPr>
        <w:t>Ziegler, J. (ed.).</w:t>
      </w:r>
      <w:r w:rsidR="00D47BAB" w:rsidRPr="00001E36">
        <w:rPr>
          <w:rFonts w:cstheme="minorHAnsi"/>
        </w:rPr>
        <w:t xml:space="preserve"> </w:t>
      </w:r>
      <w:r w:rsidR="00D47BAB" w:rsidRPr="00001E36">
        <w:rPr>
          <w:rFonts w:eastAsia="TimesNewRomanPS-ItalicMT" w:cstheme="minorHAnsi"/>
          <w:i/>
          <w:iCs/>
        </w:rPr>
        <w:t>Ieremias, Baruch, Threni, Epistula Ieremiae</w:t>
      </w:r>
      <w:r>
        <w:rPr>
          <w:rFonts w:cstheme="minorHAnsi"/>
        </w:rPr>
        <w:t xml:space="preserve">. </w:t>
      </w:r>
      <w:r w:rsidR="00D47BAB" w:rsidRPr="007D320D">
        <w:rPr>
          <w:rFonts w:eastAsia="TimesNewRomanPS-ItalicMT" w:cstheme="minorHAnsi"/>
          <w:iCs/>
        </w:rPr>
        <w:t>Septuaginta: Vetus Testamentum Graecum</w:t>
      </w:r>
      <w:r>
        <w:rPr>
          <w:rFonts w:eastAsia="TimesNewRomanPS-ItalicMT" w:cstheme="minorHAnsi"/>
          <w:iCs/>
        </w:rPr>
        <w:t xml:space="preserve"> </w:t>
      </w:r>
      <w:r>
        <w:rPr>
          <w:rFonts w:cstheme="minorHAnsi"/>
        </w:rPr>
        <w:t>15:</w:t>
      </w:r>
      <w:r w:rsidRPr="00001E36">
        <w:rPr>
          <w:rFonts w:cstheme="minorHAnsi"/>
        </w:rPr>
        <w:t xml:space="preserve"> 467-94</w:t>
      </w:r>
      <w:r>
        <w:rPr>
          <w:rFonts w:eastAsia="TimesNewRomanPS-ItalicMT" w:cstheme="minorHAnsi"/>
          <w:i/>
          <w:iCs/>
        </w:rPr>
        <w:t xml:space="preserve">. </w:t>
      </w:r>
      <w:r>
        <w:rPr>
          <w:rFonts w:cstheme="minorHAnsi"/>
        </w:rPr>
        <w:t>Göttingen: Vandehoeck, 1957.</w:t>
      </w:r>
    </w:p>
    <w:p w:rsidR="00C56A6C" w:rsidRDefault="00C56A6C" w:rsidP="00C56A6C">
      <w:pPr>
        <w:pStyle w:val="Heading1"/>
      </w:pPr>
      <w:r>
        <w:t>Introduction</w:t>
      </w:r>
    </w:p>
    <w:p w:rsidR="00D820BA" w:rsidRDefault="00C50473" w:rsidP="00D820BA">
      <w:r>
        <w:t xml:space="preserve">On the ninth day of fourth </w:t>
      </w:r>
      <w:r w:rsidR="00147E84">
        <w:t xml:space="preserve">month </w:t>
      </w:r>
      <w:r>
        <w:t>in the eleventh</w:t>
      </w:r>
      <w:r w:rsidR="00147E84">
        <w:t xml:space="preserve"> year </w:t>
      </w:r>
      <w:r>
        <w:t>of the reign of Zedekiah</w:t>
      </w:r>
      <w:r w:rsidR="00C32D3A">
        <w:t xml:space="preserve"> King of Judah</w:t>
      </w:r>
      <w:r>
        <w:t>, the wall of the city of Jerusalem was breached and the city surrendered to the besieging Babylonian arm</w:t>
      </w:r>
      <w:r w:rsidR="000A28B1">
        <w:t>y (Jer 39:2; 52:6). In terms of Western dating</w:t>
      </w:r>
      <w:r>
        <w:t>, the year is usually taken to be 587; the fourth month, the month of Av, overlaps wit</w:t>
      </w:r>
      <w:r w:rsidR="00C32D3A">
        <w:t>h July and August. E</w:t>
      </w:r>
      <w:r>
        <w:t xml:space="preserve">ach year Jewish communities </w:t>
      </w:r>
      <w:r w:rsidR="00C32D3A">
        <w:t xml:space="preserve">thus </w:t>
      </w:r>
      <w:r>
        <w:t>commemor</w:t>
      </w:r>
      <w:r w:rsidR="00D4710E">
        <w:t>ate the fall of Jerusalem</w:t>
      </w:r>
      <w:r w:rsidR="00C32D3A">
        <w:t xml:space="preserve"> on this day, which is also</w:t>
      </w:r>
      <w:r w:rsidR="00D4710E">
        <w:t xml:space="preserve"> by</w:t>
      </w:r>
      <w:r w:rsidR="00C32D3A">
        <w:t xml:space="preserve"> tradition the</w:t>
      </w:r>
      <w:r w:rsidR="00D4710E">
        <w:t xml:space="preserve"> </w:t>
      </w:r>
      <w:r w:rsidR="000A28B1">
        <w:t xml:space="preserve">day in the year </w:t>
      </w:r>
      <w:r w:rsidR="00C32D3A">
        <w:t>that saw</w:t>
      </w:r>
      <w:r w:rsidR="00D4710E">
        <w:t xml:space="preserve"> the f</w:t>
      </w:r>
      <w:r w:rsidR="00C32D3A">
        <w:t>all of Jerusalem in AD 69 and</w:t>
      </w:r>
      <w:r w:rsidR="00D4710E">
        <w:t xml:space="preserve"> a sequence of other disasters to the Jewish people.</w:t>
      </w:r>
      <w:r w:rsidR="009C5929">
        <w:rPr>
          <w:rStyle w:val="FootnoteReference"/>
        </w:rPr>
        <w:footnoteReference w:id="5"/>
      </w:r>
      <w:r w:rsidR="00D4710E">
        <w:t xml:space="preserve"> And on this occasion Jewish communities chant the five poems that make up the scroll </w:t>
      </w:r>
      <w:r w:rsidR="000A28B1">
        <w:t xml:space="preserve">we study in this commentary. </w:t>
      </w:r>
      <w:r w:rsidR="00D820BA">
        <w:t>Lamentations is thus used in worship more than the other Megillot</w:t>
      </w:r>
      <w:r w:rsidR="006A07A6">
        <w:t>h</w:t>
      </w:r>
      <w:r w:rsidR="00D820BA">
        <w:t xml:space="preserve"> (Song of Songs, Ruth, Ecclesiastes and Esther – they are “The Five Scrolls). They are “recited with intense devotion on 9</w:t>
      </w:r>
      <w:r w:rsidR="00D820BA" w:rsidRPr="00D820BA">
        <w:rPr>
          <w:vertAlign w:val="superscript"/>
        </w:rPr>
        <w:t>th</w:t>
      </w:r>
      <w:r w:rsidR="00D820BA">
        <w:t xml:space="preserve"> Av,”</w:t>
      </w:r>
      <w:r w:rsidR="00D820BA">
        <w:rPr>
          <w:rStyle w:val="FootnoteReference"/>
        </w:rPr>
        <w:footnoteReference w:id="6"/>
      </w:r>
      <w:r w:rsidR="00D820BA">
        <w:t xml:space="preserve"> read in the first evening by a reader with the congregation reading along quietly.</w:t>
      </w:r>
      <w:r w:rsidR="00D61812">
        <w:rPr>
          <w:rStyle w:val="FootnoteReference"/>
        </w:rPr>
        <w:footnoteReference w:id="7"/>
      </w:r>
    </w:p>
    <w:p w:rsidR="00C56A6C" w:rsidRDefault="00C32D3A" w:rsidP="00C56A6C">
      <w:r>
        <w:t>The</w:t>
      </w:r>
      <w:r w:rsidR="00172547">
        <w:t xml:space="preserve"> first word </w:t>
      </w:r>
      <w:r>
        <w:t xml:space="preserve">in Lamentations </w:t>
      </w:r>
      <w:r w:rsidR="00172547">
        <w:t xml:space="preserve">is </w:t>
      </w:r>
      <w:r w:rsidR="00D4710E">
        <w:rPr>
          <w:i/>
        </w:rPr>
        <w:t xml:space="preserve">Eichah </w:t>
      </w:r>
      <w:r w:rsidR="00172547">
        <w:t>(</w:t>
      </w:r>
      <w:r w:rsidR="00D4710E">
        <w:t xml:space="preserve">the word for </w:t>
      </w:r>
      <w:r w:rsidR="00D4710E">
        <w:rPr>
          <w:i/>
        </w:rPr>
        <w:t>How</w:t>
      </w:r>
      <w:r w:rsidR="000A28B1">
        <w:t>), which</w:t>
      </w:r>
      <w:r w:rsidR="00D4710E">
        <w:t xml:space="preserve"> </w:t>
      </w:r>
      <w:r w:rsidR="00172547">
        <w:t>Jewish tradition uses as the title for the scroll, but the Babylonian Talmud’s list of the scrolls that make up the Scriptures</w:t>
      </w:r>
      <w:r w:rsidR="005B2B22">
        <w:t>,</w:t>
      </w:r>
      <w:r w:rsidR="00172547">
        <w:t xml:space="preserve"> </w:t>
      </w:r>
      <w:r w:rsidR="005B2B22">
        <w:t xml:space="preserve">in Baba Batra 14b-15a, </w:t>
      </w:r>
      <w:r w:rsidR="00172547">
        <w:t xml:space="preserve">refers to it as </w:t>
      </w:r>
      <w:r w:rsidR="00172547">
        <w:rPr>
          <w:i/>
        </w:rPr>
        <w:t>Qinot</w:t>
      </w:r>
      <w:r w:rsidR="00172547">
        <w:t xml:space="preserve"> (laments), and</w:t>
      </w:r>
      <w:r w:rsidR="00172547">
        <w:rPr>
          <w:i/>
        </w:rPr>
        <w:t xml:space="preserve"> </w:t>
      </w:r>
      <w:r w:rsidR="00D4710E">
        <w:t>t</w:t>
      </w:r>
      <w:r w:rsidR="000A28B1">
        <w:t>he Greek translation and thus the</w:t>
      </w:r>
      <w:r w:rsidR="00D4710E">
        <w:t xml:space="preserve"> Latin and English</w:t>
      </w:r>
      <w:r w:rsidR="000A28B1">
        <w:t xml:space="preserve"> translations </w:t>
      </w:r>
      <w:r w:rsidR="00172547">
        <w:t xml:space="preserve">likewise </w:t>
      </w:r>
      <w:r w:rsidR="000A28B1">
        <w:t>call</w:t>
      </w:r>
      <w:r w:rsidR="00172547">
        <w:t xml:space="preserve"> it</w:t>
      </w:r>
      <w:r w:rsidR="00D4710E">
        <w:t xml:space="preserve"> </w:t>
      </w:r>
      <w:r w:rsidR="00D4710E" w:rsidRPr="00D4710E">
        <w:rPr>
          <w:i/>
        </w:rPr>
        <w:t>Lamentations</w:t>
      </w:r>
      <w:r w:rsidR="00A04726">
        <w:t>.</w:t>
      </w:r>
      <w:r w:rsidR="00D4710E">
        <w:t xml:space="preserve"> The scroll comprises five poems grieving and protesting and </w:t>
      </w:r>
      <w:r w:rsidR="002D67C1">
        <w:t>praying over the 587 disaster. T</w:t>
      </w:r>
      <w:r w:rsidR="00D4710E">
        <w:t xml:space="preserve">hey are </w:t>
      </w:r>
      <w:r w:rsidR="00C56A6C">
        <w:t xml:space="preserve">alphabetical in the sense that they comprise twenty-two </w:t>
      </w:r>
      <w:r w:rsidR="002D67C1">
        <w:t>stanzas or verses;</w:t>
      </w:r>
      <w:r w:rsidR="00C56A6C">
        <w:t xml:space="preserve"> the first four </w:t>
      </w:r>
      <w:r w:rsidR="00D4710E">
        <w:t xml:space="preserve">poems </w:t>
      </w:r>
      <w:r w:rsidR="002D67C1">
        <w:t>begin</w:t>
      </w:r>
      <w:r w:rsidR="00C56A6C">
        <w:t xml:space="preserve"> each verse with the successive letters of the alphabet.</w:t>
      </w:r>
    </w:p>
    <w:p w:rsidR="00C56A6C" w:rsidRDefault="00C56A6C" w:rsidP="00BF6BA3">
      <w:pPr>
        <w:pStyle w:val="Heading2"/>
        <w:numPr>
          <w:ilvl w:val="0"/>
          <w:numId w:val="26"/>
        </w:numPr>
        <w:spacing w:line="240" w:lineRule="auto"/>
      </w:pPr>
      <w:r>
        <w:t>Background</w:t>
      </w:r>
    </w:p>
    <w:p w:rsidR="00135798" w:rsidRDefault="00135798" w:rsidP="00C56A6C">
      <w:r>
        <w:t xml:space="preserve">The background of Lamentations </w:t>
      </w:r>
      <w:r w:rsidR="005B2B22">
        <w:t xml:space="preserve">thus </w:t>
      </w:r>
      <w:r>
        <w:t xml:space="preserve">lies in the fall of Jerusalem in 587, in the knowledge about Yahweh and his relationship with Israel that </w:t>
      </w:r>
      <w:r w:rsidR="00172547">
        <w:t>the authors bring to this event and</w:t>
      </w:r>
      <w:r>
        <w:t xml:space="preserve"> </w:t>
      </w:r>
      <w:r w:rsidR="00172547">
        <w:t xml:space="preserve">the questions it raises for Judahites, and </w:t>
      </w:r>
      <w:r>
        <w:t>in the practice of prayer that they bring to it</w:t>
      </w:r>
      <w:r w:rsidR="00A04726">
        <w:t>.</w:t>
      </w:r>
    </w:p>
    <w:p w:rsidR="00A04726" w:rsidRDefault="007A32A1" w:rsidP="00C56A6C">
      <w:r>
        <w:lastRenderedPageBreak/>
        <w:t>“Lamentations is as historical as the Song of Songs is ahistorical; it marks, with untampered immediacy, the focal calamity of the Bible.”</w:t>
      </w:r>
      <w:r>
        <w:rPr>
          <w:rStyle w:val="FootnoteReference"/>
        </w:rPr>
        <w:footnoteReference w:id="8"/>
      </w:r>
      <w:r>
        <w:t xml:space="preserve"> </w:t>
      </w:r>
      <w:r w:rsidR="00A04726">
        <w:t>For a century and a half up until</w:t>
      </w:r>
      <w:r w:rsidR="005B2B22">
        <w:t xml:space="preserve"> 587,</w:t>
      </w:r>
      <w:r w:rsidR="00172547">
        <w:t xml:space="preserve"> </w:t>
      </w:r>
      <w:r w:rsidR="00473002">
        <w:t>Judah had been under the distant</w:t>
      </w:r>
      <w:r w:rsidR="00A04726">
        <w:t xml:space="preserve"> </w:t>
      </w:r>
      <w:r w:rsidR="00473002">
        <w:t>oversight</w:t>
      </w:r>
      <w:r w:rsidR="00A04726">
        <w:t xml:space="preserve"> of the Mesopotamian empire of the day – of Assyria f</w:t>
      </w:r>
      <w:r w:rsidR="00172547">
        <w:t>or most of the period</w:t>
      </w:r>
      <w:r w:rsidR="00A04726">
        <w:t xml:space="preserve">, of Babylon for the last decades. </w:t>
      </w:r>
      <w:r w:rsidR="00172547">
        <w:t>During</w:t>
      </w:r>
      <w:r w:rsidR="00473002">
        <w:t xml:space="preserve"> these last decades a more determined imperial assertiveness by Nebuchadnezzar</w:t>
      </w:r>
      <w:r w:rsidR="00172547">
        <w:t>, the Baby</w:t>
      </w:r>
      <w:r w:rsidR="004171B1">
        <w:t>l</w:t>
      </w:r>
      <w:r w:rsidR="00172547">
        <w:t>onian king,</w:t>
      </w:r>
      <w:r w:rsidR="00473002">
        <w:t xml:space="preserve"> clashed with a greater inclination on Judah’s part to act independently, and in 597 and again in 587 this clash issued in a siege of Jerusalem, </w:t>
      </w:r>
      <w:r w:rsidR="005B2B22">
        <w:t xml:space="preserve">in </w:t>
      </w:r>
      <w:r w:rsidR="00473002">
        <w:t>the deposing and exile of a Judahite king</w:t>
      </w:r>
      <w:r w:rsidR="00172547">
        <w:t xml:space="preserve"> (Jehoiachin, then Zedekiah)</w:t>
      </w:r>
      <w:r w:rsidR="00473002">
        <w:t xml:space="preserve">, </w:t>
      </w:r>
      <w:r w:rsidR="005B2B22">
        <w:t xml:space="preserve">in </w:t>
      </w:r>
      <w:r w:rsidR="00473002">
        <w:t xml:space="preserve">the plundering of the temple, and </w:t>
      </w:r>
      <w:r w:rsidR="005B2B22">
        <w:t xml:space="preserve">in </w:t>
      </w:r>
      <w:r w:rsidR="00473002">
        <w:t>the forced migration of Jerusalemites to Babylon. The 587 siege brought the destruction of the city and the devastation of the temple</w:t>
      </w:r>
      <w:r w:rsidR="000C3900">
        <w:t>.</w:t>
      </w:r>
    </w:p>
    <w:p w:rsidR="000C3900" w:rsidRDefault="005B2B22" w:rsidP="00C83A8B">
      <w:r>
        <w:t>A</w:t>
      </w:r>
      <w:r w:rsidR="000C3900">
        <w:t xml:space="preserve">ny such experience would be traumatic for the people involved. For the people of Jerusalem and Judah, it </w:t>
      </w:r>
      <w:r>
        <w:t>would br</w:t>
      </w:r>
      <w:r w:rsidR="000C3900">
        <w:t>ing an extra level of trauma because it</w:t>
      </w:r>
      <w:r>
        <w:t xml:space="preserve"> clashed with what they took to be the implications of their knowledge</w:t>
      </w:r>
      <w:r w:rsidR="000C3900">
        <w:t xml:space="preserve"> about Yahweh</w:t>
      </w:r>
      <w:r>
        <w:t xml:space="preserve"> and hi</w:t>
      </w:r>
      <w:r w:rsidR="003550F6">
        <w:t>s</w:t>
      </w:r>
      <w:r>
        <w:t xml:space="preserve"> relationship with them</w:t>
      </w:r>
      <w:r w:rsidR="000C3900">
        <w:t>. He had committed himself to Jerusalem a</w:t>
      </w:r>
      <w:r w:rsidR="00172547">
        <w:t>nd to the line of Davidic kings;</w:t>
      </w:r>
      <w:r w:rsidR="000C3900">
        <w:t xml:space="preserve"> he had </w:t>
      </w:r>
      <w:r>
        <w:t xml:space="preserve">now </w:t>
      </w:r>
      <w:r w:rsidR="000C3900">
        <w:t>not maintain</w:t>
      </w:r>
      <w:r>
        <w:t>ed that commitment. The five poems</w:t>
      </w:r>
      <w:r w:rsidR="000C3900">
        <w:t xml:space="preserve"> also bring to the event another strand of knowledge about Yahweh and his relationship with Judah, one expressed in the Torah (especially Deuteronomy) and in the preaching of</w:t>
      </w:r>
      <w:r>
        <w:t xml:space="preserve"> Jeremiah in Jerusalem and </w:t>
      </w:r>
      <w:r w:rsidR="000C3900">
        <w:t xml:space="preserve">of Ezekiel (who had been among the 597 migrants to Babylon). The other side of Yahweh’s commitment to Israel was his expectation that Israel </w:t>
      </w:r>
      <w:r w:rsidR="00C83A8B">
        <w:t>would be committed to him. In terms that Lamentations does not use,</w:t>
      </w:r>
      <w:r w:rsidR="00C83A8B">
        <w:rPr>
          <w:rStyle w:val="FootnoteReference"/>
        </w:rPr>
        <w:footnoteReference w:id="9"/>
      </w:r>
      <w:r w:rsidR="00C83A8B">
        <w:t xml:space="preserve"> th</w:t>
      </w:r>
      <w:r>
        <w:t>ere was supposed to be a</w:t>
      </w:r>
      <w:r w:rsidR="00C83A8B">
        <w:t xml:space="preserve"> covenant between Yahweh and Israel. A</w:t>
      </w:r>
      <w:r w:rsidR="000C3900">
        <w:t xml:space="preserve">n abandoning of Israel’s commitment could lead to an abandoning of Yahweh’s. </w:t>
      </w:r>
    </w:p>
    <w:p w:rsidR="00BD3BBA" w:rsidRDefault="00046325" w:rsidP="00BD3BBA">
      <w:r>
        <w:t>T</w:t>
      </w:r>
      <w:r w:rsidR="000C3900">
        <w:t xml:space="preserve">he </w:t>
      </w:r>
      <w:r>
        <w:t>further background to</w:t>
      </w:r>
      <w:r w:rsidR="000C3900">
        <w:t xml:space="preserve"> Lamentations is a practice of prayer ex</w:t>
      </w:r>
      <w:r w:rsidR="005B2B22">
        <w:t xml:space="preserve">pressed in the Psalms. This practice </w:t>
      </w:r>
      <w:r w:rsidR="006D341F">
        <w:t>presupposes a freedom on Israel’s part to grieve and protest before Yahweh about things that happen to it, and to plead for a reversal and for Yahw</w:t>
      </w:r>
      <w:r w:rsidR="005B2B22">
        <w:t>eh to act against its attackers –</w:t>
      </w:r>
      <w:r w:rsidR="006D341F">
        <w:t xml:space="preserve"> even if it has to grant that it had deserved what happened. Other Middle Eastern peoples made the same assumption about prayer, and in particular sometimes grieved over disasters that came to a city. We have a number of examples of these laments</w:t>
      </w:r>
      <w:r w:rsidR="00C56A6C">
        <w:t>.</w:t>
      </w:r>
      <w:r w:rsidR="00A45B1D">
        <w:rPr>
          <w:rStyle w:val="FootnoteReference"/>
        </w:rPr>
        <w:footnoteReference w:id="10"/>
      </w:r>
      <w:r w:rsidR="006D341F">
        <w:t xml:space="preserve"> They may personify the city, grieve over its</w:t>
      </w:r>
      <w:r w:rsidR="00BD3BBA">
        <w:t xml:space="preserve"> destruction caused by </w:t>
      </w:r>
      <w:r w:rsidR="001F4951">
        <w:t xml:space="preserve">a </w:t>
      </w:r>
      <w:r w:rsidR="00BD3BBA">
        <w:t>god</w:t>
      </w:r>
      <w:r w:rsidR="006D341F">
        <w:t xml:space="preserve">, </w:t>
      </w:r>
      <w:r w:rsidR="001F4951">
        <w:t>talk of</w:t>
      </w:r>
      <w:r w:rsidR="006D341F">
        <w:t xml:space="preserve"> the god abandoning the city, portray a goddess weeping</w:t>
      </w:r>
      <w:r w:rsidR="00BD3BBA">
        <w:t xml:space="preserve"> </w:t>
      </w:r>
      <w:r w:rsidR="001F4951">
        <w:t xml:space="preserve">over the </w:t>
      </w:r>
      <w:r w:rsidR="00BD3BBA">
        <w:t xml:space="preserve">destruction </w:t>
      </w:r>
      <w:r w:rsidR="006D341F">
        <w:t xml:space="preserve">of her sanctuary, </w:t>
      </w:r>
      <w:r w:rsidR="006D341F">
        <w:lastRenderedPageBreak/>
        <w:t>curse its destroyers, promise that the g</w:t>
      </w:r>
      <w:r w:rsidR="00BD3BBA">
        <w:t>od will return</w:t>
      </w:r>
      <w:r w:rsidR="006D341F">
        <w:t xml:space="preserve">, envisage the city rebuilt, and give </w:t>
      </w:r>
      <w:r w:rsidR="004B3FE6">
        <w:t>praise for tha</w:t>
      </w:r>
      <w:r w:rsidR="006D341F">
        <w:t>t rebuilding</w:t>
      </w:r>
      <w:r w:rsidR="001F4951">
        <w:t xml:space="preserve">. </w:t>
      </w:r>
    </w:p>
    <w:p w:rsidR="004B3FE6" w:rsidRDefault="004B3FE6" w:rsidP="00BD3BBA">
      <w:pPr>
        <w:pStyle w:val="Quote"/>
      </w:pPr>
    </w:p>
    <w:p w:rsidR="004B3FE6" w:rsidRDefault="001F4951" w:rsidP="001F4951">
      <w:pPr>
        <w:pStyle w:val="Quote"/>
        <w:ind w:left="720"/>
        <w:rPr>
          <w:color w:val="auto"/>
        </w:rPr>
      </w:pPr>
      <w:r>
        <w:rPr>
          <w:color w:val="auto"/>
        </w:rPr>
        <w:t>T</w:t>
      </w:r>
      <w:r w:rsidR="00BD3BBA" w:rsidRPr="00EC0832">
        <w:rPr>
          <w:color w:val="auto"/>
        </w:rPr>
        <w:t>he destruction is presented as terrible and utter, affecting the city’s inhabitants, buildings, infrastructures, and agricultural life. The city loses its wealth, honor, and fertility. All social institutions collapse: priests abandon their offices; shepherds burn their pens; men neglect their wives and sons. Vivid descrip</w:t>
      </w:r>
      <w:r w:rsidR="005A5537">
        <w:rPr>
          <w:color w:val="auto"/>
        </w:rPr>
        <w:t xml:space="preserve">tions are devoted to horrifying </w:t>
      </w:r>
      <w:r w:rsidR="00BD3BBA" w:rsidRPr="00EC0832">
        <w:rPr>
          <w:color w:val="auto"/>
        </w:rPr>
        <w:t>sights of bloodbath, piles of corpses, cut-down limbs, and dead, helpless victims abandoned by their loved ones. The climax of the process of devastation is the destruction of the temple with its accessories, the cessation of the cultic practice, and the exile of the temple’s divine inhabitants.</w:t>
      </w:r>
    </w:p>
    <w:p w:rsidR="00BD3BBA" w:rsidRPr="00EC0832" w:rsidRDefault="00EC0832" w:rsidP="00EC0832">
      <w:pPr>
        <w:pStyle w:val="Quote"/>
        <w:ind w:left="720" w:firstLine="720"/>
        <w:rPr>
          <w:color w:val="auto"/>
        </w:rPr>
      </w:pPr>
      <w:r w:rsidRPr="00EC0832">
        <w:rPr>
          <w:rStyle w:val="gmail-plaintextchar"/>
          <w:rFonts w:ascii="Calibri" w:hAnsi="Calibri" w:cs="Calibri"/>
          <w:color w:val="auto"/>
        </w:rPr>
        <w:t>On the theological level, the City Laments describe the devastation as the decision of the great gods, executed by two primary agents of destruction: the storm in the cosmic realm and the enemy in the human realm. As a consequence of the great gods</w:t>
      </w:r>
      <w:r w:rsidRPr="00EC0832">
        <w:rPr>
          <w:rStyle w:val="gmail-plaintextchar"/>
          <w:color w:val="auto"/>
        </w:rPr>
        <w:t>’</w:t>
      </w:r>
      <w:r w:rsidRPr="00EC0832">
        <w:rPr>
          <w:rStyle w:val="gmail-plaintextchar"/>
          <w:rFonts w:ascii="Calibri" w:hAnsi="Calibri" w:cs="Calibri"/>
          <w:color w:val="auto"/>
        </w:rPr>
        <w:t xml:space="preserve"> sentence, which is presented as irrevocable, the patron deities are forced to abandon the city prior to the destruction. This abandonment is often accompanied by the lamenting of the city</w:t>
      </w:r>
      <w:r w:rsidRPr="00EC0832">
        <w:rPr>
          <w:rStyle w:val="gmail-plaintextchar"/>
          <w:color w:val="auto"/>
        </w:rPr>
        <w:t>’</w:t>
      </w:r>
      <w:r w:rsidRPr="00EC0832">
        <w:rPr>
          <w:rStyle w:val="gmail-plaintextchar"/>
          <w:rFonts w:ascii="Calibri" w:hAnsi="Calibri" w:cs="Calibri"/>
          <w:color w:val="auto"/>
        </w:rPr>
        <w:t>s patron god and/or goddess about the bitter fate of his or her city and shrine…. An additional important feature is an</w:t>
      </w:r>
      <w:r w:rsidRPr="00EC0832">
        <w:rPr>
          <w:color w:val="auto"/>
        </w:rPr>
        <w:t xml:space="preserve"> optimistic epilogue, referring to the restoration of the temple and the return of the deity to his holy abode. In most of the City Laments, the epilogue also includes a description of a ritual performed in the restored shrine, involving the recitation of a prayer and an offering of a lament</w:t>
      </w:r>
      <w:r w:rsidR="00BD3BBA" w:rsidRPr="00EC0832">
        <w:rPr>
          <w:color w:val="auto"/>
        </w:rPr>
        <w:t>.</w:t>
      </w:r>
      <w:r w:rsidR="004B3FE6" w:rsidRPr="00EC0832">
        <w:rPr>
          <w:rStyle w:val="FootnoteReference"/>
          <w:color w:val="auto"/>
        </w:rPr>
        <w:footnoteReference w:id="11"/>
      </w:r>
    </w:p>
    <w:p w:rsidR="00C832FC" w:rsidRPr="00EC0832" w:rsidRDefault="00C832FC" w:rsidP="00C832FC"/>
    <w:p w:rsidR="00C832FC" w:rsidRDefault="005A5537" w:rsidP="005A5537">
      <w:r>
        <w:rPr>
          <w:rFonts w:cstheme="minorHAnsi"/>
        </w:rPr>
        <w:t>The poems in Lamentations thus compare i</w:t>
      </w:r>
      <w:r w:rsidR="00695EBB">
        <w:rPr>
          <w:rFonts w:cstheme="minorHAnsi"/>
        </w:rPr>
        <w:t>n significant respects with these</w:t>
      </w:r>
      <w:r>
        <w:rPr>
          <w:rFonts w:cstheme="minorHAnsi"/>
        </w:rPr>
        <w:t xml:space="preserve"> city laments, though they also contrast with them. </w:t>
      </w:r>
      <w:r>
        <w:t>The city laments are centuries o</w:t>
      </w:r>
      <w:r w:rsidR="00695EBB">
        <w:t xml:space="preserve">lder than Lamentations and </w:t>
      </w:r>
      <w:r>
        <w:t xml:space="preserve">come from hundreds of miles away, and we cannot know whether </w:t>
      </w:r>
      <w:r w:rsidR="00695EBB">
        <w:t>the authors of Lamentations were acquainted with</w:t>
      </w:r>
      <w:r>
        <w:t xml:space="preserve"> them</w:t>
      </w:r>
      <w:r w:rsidR="00695EBB">
        <w:t>. Maybe the city lament tradition was mediated to Judah by some means.</w:t>
      </w:r>
      <w:r w:rsidR="00695EBB">
        <w:rPr>
          <w:rStyle w:val="FootnoteReference"/>
        </w:rPr>
        <w:footnoteReference w:id="12"/>
      </w:r>
      <w:r w:rsidR="00695EBB">
        <w:t xml:space="preserve"> B</w:t>
      </w:r>
      <w:r>
        <w:t xml:space="preserve">ut a comparison with them still draws attention to aspects of Lamentations. </w:t>
      </w:r>
      <w:r>
        <w:rPr>
          <w:rFonts w:cstheme="minorHAnsi"/>
        </w:rPr>
        <w:t>One could almost see in them</w:t>
      </w:r>
      <w:r w:rsidR="00C832FC" w:rsidRPr="00C832FC">
        <w:t xml:space="preserve"> </w:t>
      </w:r>
      <w:r>
        <w:t>“</w:t>
      </w:r>
      <w:r w:rsidR="00C832FC" w:rsidRPr="00C832FC">
        <w:t>a</w:t>
      </w:r>
      <w:r w:rsidR="00C832FC">
        <w:t xml:space="preserve">n allusion to, or even a parody </w:t>
      </w:r>
      <w:r w:rsidR="00C832FC" w:rsidRPr="00C832FC">
        <w:t>of, the very kind of sanctuary-razing ceremo</w:t>
      </w:r>
      <w:r w:rsidR="00C832FC">
        <w:t xml:space="preserve">nies for which the Mesopotamian </w:t>
      </w:r>
      <w:r w:rsidR="00C832FC" w:rsidRPr="00C832FC">
        <w:t xml:space="preserve">city laments and </w:t>
      </w:r>
      <w:r w:rsidR="00C832FC" w:rsidRPr="00C832FC">
        <w:rPr>
          <w:i/>
          <w:iCs/>
        </w:rPr>
        <w:t>balag</w:t>
      </w:r>
      <w:r w:rsidR="00C832FC" w:rsidRPr="00C832FC">
        <w:t>s were originally composed</w:t>
      </w:r>
      <w:r w:rsidR="00C832FC">
        <w:t xml:space="preserve">…. </w:t>
      </w:r>
      <w:r w:rsidR="00C832FC" w:rsidRPr="00C832FC">
        <w:t>The parody brings into relief the distinction between Lamentations and the classic city laments from Mesopotamian. The latter eventually look forward</w:t>
      </w:r>
      <w:r w:rsidR="00C832FC">
        <w:t xml:space="preserve"> to renewal and rebirth.</w:t>
      </w:r>
      <w:r>
        <w:t>”</w:t>
      </w:r>
      <w:r w:rsidR="00C832FC">
        <w:rPr>
          <w:rStyle w:val="FootnoteReference"/>
          <w:rFonts w:cstheme="minorHAnsi"/>
        </w:rPr>
        <w:footnoteReference w:id="13"/>
      </w:r>
      <w:r w:rsidR="003550F6">
        <w:t xml:space="preserve"> Lamentations is more resolutely focused on the facts of what has happened, and Lamentations does not presuppose the existence of a plurality of deities among whom responsibilities for what has happened can be shared and who can take different attitudes to it.</w:t>
      </w:r>
      <w:r w:rsidR="00646963">
        <w:t xml:space="preserve"> </w:t>
      </w:r>
    </w:p>
    <w:p w:rsidR="00C56A6C" w:rsidRDefault="00C56A6C" w:rsidP="00BF6BA3">
      <w:pPr>
        <w:pStyle w:val="Heading2"/>
        <w:numPr>
          <w:ilvl w:val="0"/>
          <w:numId w:val="26"/>
        </w:numPr>
        <w:spacing w:line="240" w:lineRule="auto"/>
      </w:pPr>
      <w:r>
        <w:t xml:space="preserve">Unity of Composition </w:t>
      </w:r>
    </w:p>
    <w:p w:rsidR="0086582B" w:rsidRDefault="0086582B" w:rsidP="0086582B">
      <w:r>
        <w:t>Readers of the English Bible who turn over the page from Jer 52 to Lam 1 find themselves reading about the same events. The subject is still the fall</w:t>
      </w:r>
      <w:r w:rsidR="003550F6">
        <w:t xml:space="preserve"> of Jerusalem in 587 and the second text</w:t>
      </w:r>
      <w:r>
        <w:t xml:space="preserve"> offers </w:t>
      </w:r>
      <w:r>
        <w:lastRenderedPageBreak/>
        <w:t>a</w:t>
      </w:r>
      <w:r w:rsidR="003550F6">
        <w:t>nother</w:t>
      </w:r>
      <w:r>
        <w:t xml:space="preserve"> Judahite account of the event, the product of an author’</w:t>
      </w:r>
      <w:r w:rsidR="003550F6">
        <w:t>s reflection that might</w:t>
      </w:r>
      <w:r>
        <w:t xml:space="preserve"> facilitate the Judahite community’s </w:t>
      </w:r>
      <w:r w:rsidR="003550F6">
        <w:t xml:space="preserve">own </w:t>
      </w:r>
      <w:r>
        <w:t>reflection. But it takes poetic rather than prose form. Whereas Jer 52 incorporates hard facts, names, and dates, and stimulates th</w:t>
      </w:r>
      <w:r w:rsidR="00046325">
        <w:t>e imagination in that way, Lamentations</w:t>
      </w:r>
      <w:r>
        <w:t xml:space="preserve"> incorporates imagery and accounts of people’s feelings, and stimulates the imagination in that </w:t>
      </w:r>
      <w:r w:rsidR="003550F6">
        <w:t xml:space="preserve">other </w:t>
      </w:r>
      <w:r>
        <w:t>way. And Jer 52 (like the rest of the Jeremianic narrative about the fa</w:t>
      </w:r>
      <w:r w:rsidR="00046325">
        <w:t>ll of Jerusalem) is prose, Lamentations</w:t>
      </w:r>
      <w:r>
        <w:t xml:space="preserve"> is poetry.</w:t>
      </w:r>
      <w:r w:rsidR="003121E7">
        <w:t xml:space="preserve"> D. R. Hillers </w:t>
      </w:r>
      <w:r w:rsidR="00402B66">
        <w:t>recalls diving into Lamentati</w:t>
      </w:r>
      <w:r w:rsidR="00046325">
        <w:t>ons looking for historical data and finding that</w:t>
      </w:r>
      <w:r w:rsidR="00402B66">
        <w:t xml:space="preserve"> he “came up almost completely empty.”</w:t>
      </w:r>
      <w:r w:rsidR="00402B66">
        <w:rPr>
          <w:rStyle w:val="FootnoteReference"/>
        </w:rPr>
        <w:footnoteReference w:id="14"/>
      </w:r>
    </w:p>
    <w:p w:rsidR="002F7F5B" w:rsidRDefault="002F7F5B" w:rsidP="0086582B"/>
    <w:p w:rsidR="0048774D" w:rsidRDefault="002F7F5B" w:rsidP="0086582B">
      <w:r>
        <w:rPr>
          <w:i/>
        </w:rPr>
        <w:t xml:space="preserve">The Unity and Interrelationship of the Poems. </w:t>
      </w:r>
      <w:r w:rsidR="00046325">
        <w:t>Lamentations’ unity of composition expresses itself in the way all five poems respond to this situation and all five comprise twenty-two</w:t>
      </w:r>
      <w:r w:rsidR="00703784">
        <w:t xml:space="preserve"> short stanzas</w:t>
      </w:r>
      <w:r w:rsidR="00046325">
        <w:t>, a figure</w:t>
      </w:r>
      <w:r w:rsidR="005D4182">
        <w:t xml:space="preserve"> that corresponds</w:t>
      </w:r>
      <w:r w:rsidR="00A147A6">
        <w:t xml:space="preserve"> to the number of</w:t>
      </w:r>
      <w:r w:rsidR="00046325">
        <w:t xml:space="preserve"> letters in the alphabet. They thus manifest a </w:t>
      </w:r>
      <w:r w:rsidR="00703784">
        <w:t xml:space="preserve">tight </w:t>
      </w:r>
      <w:r w:rsidR="00046325">
        <w:t>formal unity unparalleled by an</w:t>
      </w:r>
      <w:r w:rsidR="00703784">
        <w:t xml:space="preserve">y </w:t>
      </w:r>
      <w:r w:rsidR="00046325">
        <w:t>other work in the Scriptures. Their alphabetical form also</w:t>
      </w:r>
      <w:r w:rsidR="005D4182">
        <w:t xml:space="preserve"> </w:t>
      </w:r>
      <w:r w:rsidR="00C40576">
        <w:t xml:space="preserve">makes for </w:t>
      </w:r>
      <w:r w:rsidR="005D4182">
        <w:t xml:space="preserve">a further comparison with </w:t>
      </w:r>
      <w:r w:rsidR="00C40576">
        <w:t>ancient Near Eastern works.</w:t>
      </w:r>
      <w:r w:rsidR="00C40576">
        <w:rPr>
          <w:rStyle w:val="FootnoteReference"/>
        </w:rPr>
        <w:footnoteReference w:id="15"/>
      </w:r>
      <w:r w:rsidR="00A147A6">
        <w:t xml:space="preserve"> On</w:t>
      </w:r>
      <w:r w:rsidR="00C40576">
        <w:t>e</w:t>
      </w:r>
      <w:r w:rsidR="00A147A6">
        <w:t xml:space="preserve"> may make various guesses as to the aim </w:t>
      </w:r>
      <w:r w:rsidR="0072284F">
        <w:t>or result of this arrangement. I</w:t>
      </w:r>
      <w:r w:rsidR="00A147A6">
        <w:t xml:space="preserve">t </w:t>
      </w:r>
      <w:r w:rsidR="00C40576">
        <w:t xml:space="preserve">gives the </w:t>
      </w:r>
      <w:r w:rsidR="0072284F">
        <w:t>poet a structure to work with. I</w:t>
      </w:r>
      <w:r w:rsidR="00C40576">
        <w:t xml:space="preserve">t </w:t>
      </w:r>
      <w:r w:rsidR="00A147A6">
        <w:t>makes the poem easier</w:t>
      </w:r>
      <w:r w:rsidR="00C40576">
        <w:t xml:space="preserve"> to r</w:t>
      </w:r>
      <w:r w:rsidR="0072284F">
        <w:t>emember. I</w:t>
      </w:r>
      <w:r w:rsidR="00A147A6">
        <w:t xml:space="preserve">t </w:t>
      </w:r>
      <w:r w:rsidR="0072284F">
        <w:t>covers its subject from A to Z. I</w:t>
      </w:r>
      <w:r w:rsidR="00046325">
        <w:t xml:space="preserve">t thus </w:t>
      </w:r>
      <w:r w:rsidR="00281101">
        <w:t>allows for comprehensive expression of g</w:t>
      </w:r>
      <w:r w:rsidR="0050567E">
        <w:t xml:space="preserve">rief but </w:t>
      </w:r>
      <w:r w:rsidR="00046325">
        <w:t>suggests a containment that holds this expression</w:t>
      </w:r>
      <w:r w:rsidR="0050567E">
        <w:t xml:space="preserve"> within bounds;</w:t>
      </w:r>
      <w:r w:rsidR="00281101">
        <w:rPr>
          <w:rStyle w:val="FootnoteReference"/>
        </w:rPr>
        <w:footnoteReference w:id="16"/>
      </w:r>
      <w:r w:rsidR="00281101">
        <w:t xml:space="preserve"> </w:t>
      </w:r>
      <w:r>
        <w:t>“i</w:t>
      </w:r>
      <w:r w:rsidR="0050567E">
        <w:t>t is somewhat startling to discover that a book that portrays such radical disorientation should be one of the most ordered works in the Old Testament,”</w:t>
      </w:r>
      <w:r w:rsidR="0050567E">
        <w:rPr>
          <w:rStyle w:val="FootnoteReference"/>
        </w:rPr>
        <w:footnoteReference w:id="17"/>
      </w:r>
      <w:r w:rsidR="0050567E">
        <w:t xml:space="preserve"> but it makes sense. </w:t>
      </w:r>
      <w:r w:rsidR="005D4182">
        <w:t>In</w:t>
      </w:r>
      <w:r w:rsidR="00C774E2">
        <w:t xml:space="preserve"> this community </w:t>
      </w:r>
      <w:r w:rsidR="005D4182">
        <w:t xml:space="preserve">where </w:t>
      </w:r>
      <w:r w:rsidR="00C774E2">
        <w:t xml:space="preserve">there </w:t>
      </w:r>
      <w:r>
        <w:t>is both the “</w:t>
      </w:r>
      <w:r w:rsidR="005D4182">
        <w:t xml:space="preserve">spatial void” and </w:t>
      </w:r>
      <w:r>
        <w:t>the</w:t>
      </w:r>
      <w:r w:rsidR="005D4182">
        <w:t xml:space="preserve"> “ideological void” to </w:t>
      </w:r>
      <w:r w:rsidR="00C774E2">
        <w:t>whi</w:t>
      </w:r>
      <w:r w:rsidR="005D4182">
        <w:t>ch Lamentations attests,</w:t>
      </w:r>
      <w:r w:rsidR="00C774E2">
        <w:rPr>
          <w:rStyle w:val="FootnoteReference"/>
        </w:rPr>
        <w:footnoteReference w:id="18"/>
      </w:r>
      <w:r w:rsidR="005D4182">
        <w:t xml:space="preserve"> this form</w:t>
      </w:r>
      <w:r>
        <w:t xml:space="preserve"> begins to enable people</w:t>
      </w:r>
      <w:r w:rsidR="005D4182">
        <w:t xml:space="preserve"> to find some order</w:t>
      </w:r>
      <w:r w:rsidR="00C40576">
        <w:t>.</w:t>
      </w:r>
      <w:r w:rsidR="00C92456">
        <w:rPr>
          <w:rStyle w:val="FootnoteReference"/>
        </w:rPr>
        <w:footnoteReference w:id="19"/>
      </w:r>
      <w:r w:rsidR="0072284F">
        <w:t xml:space="preserve"> It creates an alternative “linguistic space” where survival might be possible when geographical space is impossibly distressing.</w:t>
      </w:r>
      <w:r w:rsidR="0072284F">
        <w:rPr>
          <w:rStyle w:val="FootnoteReference"/>
        </w:rPr>
        <w:footnoteReference w:id="20"/>
      </w:r>
      <w:r w:rsidR="00C92456">
        <w:t xml:space="preserve"> </w:t>
      </w:r>
      <w:r w:rsidR="005D4182">
        <w:t>Given the</w:t>
      </w:r>
      <w:r w:rsidR="0086582B">
        <w:t xml:space="preserve"> “tension” between “the emotional expressions of grief and the rigid s</w:t>
      </w:r>
      <w:r w:rsidR="005D4182">
        <w:t>hape in which they are embedded,” t</w:t>
      </w:r>
      <w:r w:rsidR="0086582B">
        <w:t>he poem</w:t>
      </w:r>
      <w:r w:rsidR="005D4182">
        <w:t>s interact</w:t>
      </w:r>
      <w:r w:rsidR="0086582B">
        <w:t xml:space="preserve"> with the reader on both an emoti</w:t>
      </w:r>
      <w:r w:rsidR="005D4182">
        <w:t>onal and a rational level; they are</w:t>
      </w:r>
      <w:r w:rsidR="0086582B">
        <w:t xml:space="preserve"> both emotional and well-thought out.</w:t>
      </w:r>
      <w:r w:rsidR="0086582B">
        <w:rPr>
          <w:rStyle w:val="FootnoteReference"/>
        </w:rPr>
        <w:footnoteReference w:id="21"/>
      </w:r>
      <w:r w:rsidR="0086582B">
        <w:t xml:space="preserve"> </w:t>
      </w:r>
    </w:p>
    <w:p w:rsidR="00FA1058" w:rsidRDefault="002F7F5B" w:rsidP="00FA1058">
      <w:r>
        <w:t>Within the twenty-two unit framework, i</w:t>
      </w:r>
      <w:r w:rsidR="005D4182">
        <w:t>n Lam 1 and 2 every third line begins with a new letter;</w:t>
      </w:r>
      <w:r w:rsidR="005D4182">
        <w:rPr>
          <w:rStyle w:val="FootnoteReference"/>
        </w:rPr>
        <w:footnoteReference w:id="22"/>
      </w:r>
      <w:r w:rsidR="005D4182">
        <w:t xml:space="preserve"> in Lam 3 there are three lines beginning with each letter (the poem is thus numbered as having sixty-six verses); in Lam 4 every second line begins with a new letter; in Lam 5 there is no sequencing of letters, simply the twenty-two line arrangement.</w:t>
      </w:r>
      <w:r w:rsidR="006C752E">
        <w:rPr>
          <w:rStyle w:val="FootnoteReference"/>
        </w:rPr>
        <w:footnoteReference w:id="23"/>
      </w:r>
      <w:r w:rsidR="005D4182">
        <w:t xml:space="preserve"> </w:t>
      </w:r>
      <w:r w:rsidR="00A763F2">
        <w:t xml:space="preserve">MT treats each three-line or two-line unit in Lam 1 – 4 as a semi-separate entity (marked by a setumah), and I do the same. </w:t>
      </w:r>
      <w:r w:rsidR="00C40576">
        <w:t xml:space="preserve">Each of the five poems is complete in itself, but there </w:t>
      </w:r>
      <w:r w:rsidR="0048774D">
        <w:t>are sometimes indications that one poem is picki</w:t>
      </w:r>
      <w:r w:rsidR="00FA1058">
        <w:t xml:space="preserve">ng up </w:t>
      </w:r>
      <w:r>
        <w:t xml:space="preserve">phrases from </w:t>
      </w:r>
      <w:r>
        <w:lastRenderedPageBreak/>
        <w:t>another poem. W</w:t>
      </w:r>
      <w:r w:rsidR="00FA1058">
        <w:t xml:space="preserve">hat the sequence of acrostics suggests is “not completeness but repetition; with the acrostics’ structure, the community’s suffering repeats over and over, from beginning to end, from </w:t>
      </w:r>
      <w:r w:rsidR="00FA1058">
        <w:rPr>
          <w:i/>
        </w:rPr>
        <w:t>aleph</w:t>
      </w:r>
      <w:r w:rsidR="00FA1058">
        <w:t xml:space="preserve"> to </w:t>
      </w:r>
      <w:r w:rsidR="00FA1058">
        <w:rPr>
          <w:i/>
        </w:rPr>
        <w:t>tav</w:t>
      </w:r>
      <w:r w:rsidR="00FA1058">
        <w:t>, as psychological trauma repeats into the lives of survivors, making the trauma continually present,” and never finding completion or closure.</w:t>
      </w:r>
      <w:r w:rsidR="00FA1058">
        <w:rPr>
          <w:rStyle w:val="FootnoteReference"/>
        </w:rPr>
        <w:footnoteReference w:id="24"/>
      </w:r>
      <w:r>
        <w:t xml:space="preserve"> Ye</w:t>
      </w:r>
      <w:r w:rsidR="00FA1058">
        <w:t>t maybe they can function to bring together a fragmented community around a shared way of looking at their experience.</w:t>
      </w:r>
      <w:r w:rsidR="00FA1058">
        <w:rPr>
          <w:rStyle w:val="FootnoteReference"/>
        </w:rPr>
        <w:footnoteReference w:id="25"/>
      </w:r>
    </w:p>
    <w:p w:rsidR="00FA1058" w:rsidRDefault="00EF505E" w:rsidP="00A02044">
      <w:r>
        <w:t>The poems mix qatal and yiqtol verbs (and participles and noun clauses); I follow LXX and Vg in mostly translating qatal verbs with English aorists, taking them to refer to the event of destruction rather than the ongoing situation.</w:t>
      </w:r>
      <w:r>
        <w:rPr>
          <w:rStyle w:val="FootnoteReference"/>
        </w:rPr>
        <w:footnoteReference w:id="26"/>
      </w:r>
      <w:r>
        <w:t xml:space="preserve"> </w:t>
      </w:r>
      <w:r w:rsidR="0048774D">
        <w:t xml:space="preserve">It’s possible to guess at differences between how close each poem is to the fall of Jerusalem. For instance, Lam 2 and Lam 4 suggest a white-hot closeness to the event itself, Lam 1 is more wistful, Lam 3 incorporates more measured reflection, and Lam 5 raises questions about whether the community’s suffering is to go on forever. But the nature of poetic composition means it is </w:t>
      </w:r>
      <w:r w:rsidR="002F7F5B">
        <w:t xml:space="preserve">actually </w:t>
      </w:r>
      <w:r w:rsidR="0048774D">
        <w:t>hazardous to infer a chronology</w:t>
      </w:r>
      <w:r w:rsidR="0086582B">
        <w:t xml:space="preserve"> from these differences.</w:t>
      </w:r>
      <w:r w:rsidR="002D3067">
        <w:rPr>
          <w:rStyle w:val="FootnoteReference"/>
        </w:rPr>
        <w:footnoteReference w:id="27"/>
      </w:r>
      <w:r w:rsidR="0086582B">
        <w:t xml:space="preserve"> </w:t>
      </w:r>
    </w:p>
    <w:p w:rsidR="002F7F5B" w:rsidRDefault="002F7F5B" w:rsidP="00A02044"/>
    <w:p w:rsidR="0083623A" w:rsidRDefault="002F7F5B" w:rsidP="00F07742">
      <w:r>
        <w:rPr>
          <w:i/>
        </w:rPr>
        <w:t>Poetic Form in the Poems</w:t>
      </w:r>
      <w:r w:rsidR="00D322CF">
        <w:t xml:space="preserve">. </w:t>
      </w:r>
      <w:r w:rsidR="00FA1058">
        <w:t xml:space="preserve">Lamentations </w:t>
      </w:r>
      <w:r>
        <w:t xml:space="preserve">has a poetic profile that runs through all five chapters, though it also </w:t>
      </w:r>
      <w:r w:rsidR="00FA1058">
        <w:t xml:space="preserve">shares many features with other poetic books such as Job, </w:t>
      </w:r>
      <w:r>
        <w:t>Psalms, and Proverbs</w:t>
      </w:r>
      <w:r w:rsidR="00A02044">
        <w:t>. I</w:t>
      </w:r>
      <w:r w:rsidR="00FA1058">
        <w:t>n each of these scrolls the opening</w:t>
      </w:r>
      <w:r w:rsidR="00A02044">
        <w:t xml:space="preserve"> wor</w:t>
      </w:r>
      <w:r>
        <w:t>ds provide some orientation;</w:t>
      </w:r>
      <w:r w:rsidR="00FA1058">
        <w:t xml:space="preserve"> </w:t>
      </w:r>
      <w:r w:rsidR="00A02044">
        <w:t xml:space="preserve">Lam 1:1-2 </w:t>
      </w:r>
      <w:r>
        <w:t xml:space="preserve">thus </w:t>
      </w:r>
      <w:r w:rsidR="00FA1058">
        <w:t>forms a telli</w:t>
      </w:r>
      <w:r>
        <w:t>ng beginning to this</w:t>
      </w:r>
      <w:r w:rsidR="00FA1058">
        <w:t xml:space="preserve"> scroll, whether </w:t>
      </w:r>
      <w:r w:rsidR="00A02044">
        <w:t>or not it</w:t>
      </w:r>
      <w:r w:rsidR="00FA1058">
        <w:t xml:space="preserve"> was composed first. </w:t>
      </w:r>
      <w:r>
        <w:t xml:space="preserve">And </w:t>
      </w:r>
      <w:r w:rsidR="00FE4767">
        <w:t>Lam 1:1-4 provide a textbook exam</w:t>
      </w:r>
      <w:r>
        <w:t>ple of many features of First Testament</w:t>
      </w:r>
      <w:r w:rsidR="00FE4767">
        <w:t xml:space="preserve"> poetr</w:t>
      </w:r>
      <w:r>
        <w:t>y.</w:t>
      </w:r>
    </w:p>
    <w:p w:rsidR="00703784" w:rsidRDefault="002F7F5B" w:rsidP="00F07742">
      <w:r>
        <w:t xml:space="preserve"> </w:t>
      </w:r>
    </w:p>
    <w:p w:rsidR="0083623A" w:rsidRDefault="0083623A" w:rsidP="0083623A">
      <w:pPr>
        <w:tabs>
          <w:tab w:val="left" w:pos="720"/>
          <w:tab w:val="left" w:pos="2880"/>
          <w:tab w:val="left" w:pos="4320"/>
          <w:tab w:val="left" w:pos="5040"/>
          <w:tab w:val="left" w:pos="5760"/>
          <w:tab w:val="left" w:pos="6120"/>
        </w:tabs>
        <w:ind w:firstLine="0"/>
      </w:pPr>
      <w:r>
        <w:t>aleph</w:t>
      </w:r>
      <w:r>
        <w:tab/>
      </w:r>
      <w:r>
        <w:rPr>
          <w:vertAlign w:val="superscript"/>
        </w:rPr>
        <w:t>1</w:t>
      </w:r>
      <w:r>
        <w:t>How the city sat down alone,</w:t>
      </w:r>
    </w:p>
    <w:p w:rsidR="0083623A" w:rsidRDefault="0083623A" w:rsidP="0083623A">
      <w:pPr>
        <w:tabs>
          <w:tab w:val="left" w:pos="1440"/>
          <w:tab w:val="left" w:pos="2520"/>
        </w:tabs>
      </w:pPr>
      <w:r>
        <w:tab/>
        <w:t>one great with a people.</w:t>
      </w:r>
    </w:p>
    <w:p w:rsidR="0083623A" w:rsidRDefault="0083623A" w:rsidP="0083623A">
      <w:pPr>
        <w:tabs>
          <w:tab w:val="left" w:pos="2520"/>
        </w:tabs>
      </w:pPr>
      <w:r>
        <w:t>She became like a widow,</w:t>
      </w:r>
    </w:p>
    <w:p w:rsidR="0083623A" w:rsidRDefault="0083623A" w:rsidP="0083623A">
      <w:pPr>
        <w:tabs>
          <w:tab w:val="left" w:pos="1440"/>
          <w:tab w:val="left" w:pos="2520"/>
        </w:tabs>
      </w:pPr>
      <w:r>
        <w:tab/>
        <w:t>one great among the nations.</w:t>
      </w:r>
    </w:p>
    <w:p w:rsidR="0083623A" w:rsidRDefault="0083623A" w:rsidP="0083623A">
      <w:pPr>
        <w:tabs>
          <w:tab w:val="left" w:pos="2520"/>
        </w:tabs>
      </w:pPr>
      <w:r>
        <w:t xml:space="preserve">Princess among the provinces, </w:t>
      </w:r>
    </w:p>
    <w:p w:rsidR="0083623A" w:rsidRPr="00944673" w:rsidRDefault="0083623A" w:rsidP="0083623A">
      <w:pPr>
        <w:tabs>
          <w:tab w:val="left" w:pos="1440"/>
          <w:tab w:val="left" w:pos="2520"/>
        </w:tabs>
        <w:rPr>
          <w:vertAlign w:val="superscript"/>
        </w:rPr>
      </w:pPr>
      <w:r>
        <w:tab/>
        <w:t>she came into slavery.</w:t>
      </w:r>
    </w:p>
    <w:p w:rsidR="0083623A" w:rsidRDefault="0083623A" w:rsidP="0083623A">
      <w:pPr>
        <w:tabs>
          <w:tab w:val="left" w:pos="720"/>
          <w:tab w:val="left" w:pos="2520"/>
          <w:tab w:val="left" w:pos="3585"/>
        </w:tabs>
        <w:ind w:firstLine="0"/>
      </w:pPr>
      <w:r>
        <w:t>bet</w:t>
      </w:r>
      <w:r>
        <w:tab/>
      </w:r>
      <w:r>
        <w:rPr>
          <w:vertAlign w:val="superscript"/>
        </w:rPr>
        <w:t>2</w:t>
      </w:r>
      <w:r>
        <w:t>She cries, cries in the night,</w:t>
      </w:r>
    </w:p>
    <w:p w:rsidR="0083623A" w:rsidRDefault="0083623A" w:rsidP="0083623A">
      <w:pPr>
        <w:tabs>
          <w:tab w:val="left" w:pos="1440"/>
          <w:tab w:val="left" w:pos="2520"/>
        </w:tabs>
      </w:pPr>
      <w:r>
        <w:tab/>
        <w:t>so her tears are on her cheek.</w:t>
      </w:r>
    </w:p>
    <w:p w:rsidR="0083623A" w:rsidRDefault="0083623A" w:rsidP="0083623A">
      <w:pPr>
        <w:tabs>
          <w:tab w:val="left" w:pos="2520"/>
        </w:tabs>
      </w:pPr>
      <w:r>
        <w:t>For her, there is no one comforting</w:t>
      </w:r>
    </w:p>
    <w:p w:rsidR="0083623A" w:rsidRDefault="0083623A" w:rsidP="0083623A">
      <w:pPr>
        <w:tabs>
          <w:tab w:val="left" w:pos="1440"/>
          <w:tab w:val="left" w:pos="2520"/>
        </w:tabs>
        <w:ind w:firstLine="0"/>
      </w:pPr>
      <w:r>
        <w:tab/>
        <w:t>from all her friends.</w:t>
      </w:r>
    </w:p>
    <w:p w:rsidR="0083623A" w:rsidRPr="00AD7F4B" w:rsidRDefault="0083623A" w:rsidP="0083623A">
      <w:pPr>
        <w:tabs>
          <w:tab w:val="left" w:pos="2520"/>
        </w:tabs>
        <w:rPr>
          <w:vertAlign w:val="superscript"/>
        </w:rPr>
      </w:pPr>
      <w:r>
        <w:t>In that all her neighbors broke faith with her,</w:t>
      </w:r>
    </w:p>
    <w:p w:rsidR="0083623A" w:rsidRPr="00AD7F4B" w:rsidRDefault="0083623A" w:rsidP="0083623A">
      <w:pPr>
        <w:tabs>
          <w:tab w:val="left" w:pos="1440"/>
          <w:tab w:val="left" w:pos="2520"/>
        </w:tabs>
        <w:rPr>
          <w:vertAlign w:val="superscript"/>
        </w:rPr>
      </w:pPr>
      <w:r>
        <w:tab/>
        <w:t>to her they became enemies.</w:t>
      </w:r>
    </w:p>
    <w:p w:rsidR="0083623A" w:rsidRDefault="0083623A" w:rsidP="0083623A">
      <w:pPr>
        <w:tabs>
          <w:tab w:val="left" w:pos="720"/>
          <w:tab w:val="left" w:pos="2520"/>
        </w:tabs>
        <w:ind w:firstLine="0"/>
      </w:pPr>
      <w:r>
        <w:t>gimel</w:t>
      </w:r>
      <w:r>
        <w:tab/>
      </w:r>
      <w:r>
        <w:rPr>
          <w:vertAlign w:val="superscript"/>
        </w:rPr>
        <w:t>3</w:t>
      </w:r>
      <w:r>
        <w:t>Judah went into exile away from humbling,</w:t>
      </w:r>
    </w:p>
    <w:p w:rsidR="0083623A" w:rsidRDefault="0083623A" w:rsidP="0083623A">
      <w:pPr>
        <w:tabs>
          <w:tab w:val="left" w:pos="1440"/>
          <w:tab w:val="left" w:pos="2520"/>
        </w:tabs>
        <w:ind w:firstLine="0"/>
      </w:pPr>
      <w:r>
        <w:tab/>
        <w:t xml:space="preserve">away from greatness of servitude. </w:t>
      </w:r>
    </w:p>
    <w:p w:rsidR="0083623A" w:rsidRDefault="0083623A" w:rsidP="0083623A">
      <w:pPr>
        <w:tabs>
          <w:tab w:val="left" w:pos="720"/>
          <w:tab w:val="left" w:pos="2520"/>
        </w:tabs>
        <w:ind w:firstLine="0"/>
      </w:pPr>
      <w:r>
        <w:tab/>
        <w:t xml:space="preserve">Though she sat down among the nations, </w:t>
      </w:r>
    </w:p>
    <w:p w:rsidR="0083623A" w:rsidRDefault="0083623A" w:rsidP="0083623A">
      <w:pPr>
        <w:tabs>
          <w:tab w:val="left" w:pos="1440"/>
          <w:tab w:val="left" w:pos="2520"/>
        </w:tabs>
        <w:ind w:left="720" w:hanging="720"/>
      </w:pPr>
      <w:r>
        <w:tab/>
      </w:r>
      <w:r>
        <w:tab/>
        <w:t>she did not find rest.</w:t>
      </w:r>
    </w:p>
    <w:p w:rsidR="0083623A" w:rsidRDefault="0083623A" w:rsidP="0083623A">
      <w:pPr>
        <w:tabs>
          <w:tab w:val="left" w:pos="720"/>
          <w:tab w:val="left" w:pos="2520"/>
        </w:tabs>
        <w:ind w:firstLine="0"/>
      </w:pPr>
      <w:r>
        <w:tab/>
        <w:t>All her pursuers, they caught up with her</w:t>
      </w:r>
    </w:p>
    <w:p w:rsidR="0083623A" w:rsidRDefault="0083623A" w:rsidP="0083623A">
      <w:pPr>
        <w:tabs>
          <w:tab w:val="left" w:pos="1440"/>
          <w:tab w:val="left" w:pos="2520"/>
        </w:tabs>
        <w:ind w:firstLine="0"/>
      </w:pPr>
      <w:r>
        <w:tab/>
        <w:t>among the narrows.</w:t>
      </w:r>
    </w:p>
    <w:p w:rsidR="0083623A" w:rsidRDefault="0083623A" w:rsidP="0083623A">
      <w:pPr>
        <w:tabs>
          <w:tab w:val="left" w:pos="720"/>
          <w:tab w:val="left" w:pos="2520"/>
        </w:tabs>
        <w:ind w:firstLine="0"/>
      </w:pPr>
      <w:r>
        <w:lastRenderedPageBreak/>
        <w:t>dalet</w:t>
      </w:r>
      <w:r>
        <w:tab/>
      </w:r>
      <w:r>
        <w:rPr>
          <w:vertAlign w:val="superscript"/>
        </w:rPr>
        <w:t>4</w:t>
      </w:r>
      <w:r>
        <w:t>The paths to Zion are mourning</w:t>
      </w:r>
    </w:p>
    <w:p w:rsidR="0083623A" w:rsidRDefault="0083623A" w:rsidP="0083623A">
      <w:pPr>
        <w:tabs>
          <w:tab w:val="left" w:pos="720"/>
          <w:tab w:val="left" w:pos="1440"/>
          <w:tab w:val="left" w:pos="2520"/>
        </w:tabs>
        <w:ind w:firstLine="0"/>
      </w:pPr>
      <w:r>
        <w:tab/>
      </w:r>
      <w:r>
        <w:tab/>
        <w:t>for lack of people coming to the assembly.</w:t>
      </w:r>
    </w:p>
    <w:p w:rsidR="0083623A" w:rsidRDefault="0083623A" w:rsidP="0083623A">
      <w:pPr>
        <w:tabs>
          <w:tab w:val="left" w:pos="720"/>
          <w:tab w:val="left" w:pos="2520"/>
        </w:tabs>
        <w:ind w:left="1440" w:hanging="720"/>
      </w:pPr>
      <w:r>
        <w:t>All her gateways are desolate,</w:t>
      </w:r>
    </w:p>
    <w:p w:rsidR="0083623A" w:rsidRDefault="0083623A" w:rsidP="0083623A">
      <w:pPr>
        <w:tabs>
          <w:tab w:val="left" w:pos="720"/>
          <w:tab w:val="left" w:pos="2520"/>
        </w:tabs>
        <w:ind w:left="1440" w:hanging="720"/>
      </w:pPr>
      <w:r>
        <w:tab/>
        <w:t>her priests are crying out.</w:t>
      </w:r>
    </w:p>
    <w:p w:rsidR="0083623A" w:rsidRDefault="0083623A" w:rsidP="0083623A">
      <w:pPr>
        <w:tabs>
          <w:tab w:val="left" w:pos="720"/>
          <w:tab w:val="left" w:pos="2520"/>
          <w:tab w:val="left" w:pos="6585"/>
        </w:tabs>
        <w:ind w:left="1440" w:hanging="720"/>
      </w:pPr>
      <w:r>
        <w:t>Her girls are sorrowful,</w:t>
      </w:r>
      <w:r>
        <w:tab/>
      </w:r>
    </w:p>
    <w:p w:rsidR="0083623A" w:rsidRDefault="0083623A" w:rsidP="0083623A">
      <w:pPr>
        <w:tabs>
          <w:tab w:val="left" w:pos="720"/>
          <w:tab w:val="left" w:pos="2520"/>
        </w:tabs>
        <w:ind w:left="1440" w:hanging="720"/>
      </w:pPr>
      <w:r>
        <w:tab/>
        <w:t>and she herself, it’s hard for her.</w:t>
      </w:r>
    </w:p>
    <w:p w:rsidR="0083623A" w:rsidRDefault="0083623A" w:rsidP="00AD7913"/>
    <w:p w:rsidR="0083623A" w:rsidRDefault="002F7F5B" w:rsidP="00AD7913">
      <w:pPr>
        <w:rPr>
          <w:rFonts w:cstheme="minorHAnsi"/>
        </w:rPr>
      </w:pPr>
      <w:r>
        <w:t xml:space="preserve">A key formal feature is </w:t>
      </w:r>
      <w:r w:rsidR="00FE4767">
        <w:t xml:space="preserve">to </w:t>
      </w:r>
      <w:r w:rsidR="00F35E16">
        <w:t>wo</w:t>
      </w:r>
      <w:r w:rsidR="00FE4767">
        <w:t>rk</w:t>
      </w:r>
      <w:r w:rsidR="00C82895">
        <w:t xml:space="preserve"> in sentences </w:t>
      </w:r>
      <w:r>
        <w:t>that average between four and eight words and divide</w:t>
      </w:r>
      <w:r w:rsidR="00F35E16">
        <w:t xml:space="preserve"> into</w:t>
      </w:r>
      <w:r w:rsidR="00C82895">
        <w:t xml:space="preserve"> two parts, which I call cola. A</w:t>
      </w:r>
      <w:r w:rsidR="00F35E16">
        <w:t xml:space="preserve"> sentence or line is then a bicolon, with two, three, or four words in each half.</w:t>
      </w:r>
      <w:r w:rsidR="00231D9A">
        <w:rPr>
          <w:rStyle w:val="FootnoteReference"/>
        </w:rPr>
        <w:footnoteReference w:id="28"/>
      </w:r>
      <w:r w:rsidR="00F35E16">
        <w:t xml:space="preserve"> </w:t>
      </w:r>
      <w:r w:rsidR="00703784">
        <w:t xml:space="preserve">In this commentary I lay out the lines in light of their comprising two parts, indenting the second colon. </w:t>
      </w:r>
      <w:r w:rsidR="00FE4767">
        <w:t>Given that an individual word in Hebrew has one stressed syllable (whereas in English a word such as “individual” has two stressed sylla</w:t>
      </w:r>
      <w:r w:rsidR="00F07742">
        <w:t>bles), the number of words establishes the rhythm of</w:t>
      </w:r>
      <w:r w:rsidR="00FE4767">
        <w:t xml:space="preserve"> a line. In English translation the lines are longer because Hebrew compounds words much more than English does</w:t>
      </w:r>
      <w:r w:rsidR="00F07742">
        <w:t>, but</w:t>
      </w:r>
      <w:r w:rsidR="003166AC">
        <w:t xml:space="preserve"> another factor </w:t>
      </w:r>
      <w:r w:rsidR="00F07742">
        <w:t>also nuances the way the rhythm</w:t>
      </w:r>
      <w:r w:rsidR="003166AC">
        <w:t xml:space="preserve"> work</w:t>
      </w:r>
      <w:r w:rsidR="00F07742">
        <w:t>s</w:t>
      </w:r>
      <w:r w:rsidR="00FE4767">
        <w:t>. The pattern</w:t>
      </w:r>
      <w:r w:rsidR="0083623A">
        <w:t xml:space="preserve"> of stresses (the rhythm) in 1:</w:t>
      </w:r>
      <w:r w:rsidR="00FE4767">
        <w:t>4, for instance, is 3-3, 2-2, 2-2, though in terms of the number</w:t>
      </w:r>
      <w:r w:rsidR="00F07742">
        <w:t xml:space="preserve"> of words it is 3-3, 3-2, 2-3. T</w:t>
      </w:r>
      <w:r w:rsidR="00FE4767">
        <w:t xml:space="preserve">he reason for this difference is that Hebrew can </w:t>
      </w:r>
      <w:r w:rsidR="00F07742">
        <w:t>also hyphenate words, like English</w:t>
      </w:r>
      <w:r w:rsidR="003166AC">
        <w:t xml:space="preserve">, </w:t>
      </w:r>
      <w:r w:rsidR="00F07742">
        <w:t xml:space="preserve">with the result for the rhythm </w:t>
      </w:r>
      <w:r w:rsidR="003166AC">
        <w:t xml:space="preserve">that </w:t>
      </w:r>
      <w:r w:rsidR="00FE4767">
        <w:t>t</w:t>
      </w:r>
      <w:r w:rsidR="003166AC">
        <w:t>wo words count as one</w:t>
      </w:r>
      <w:r w:rsidR="00FE4767">
        <w:t xml:space="preserve">. </w:t>
      </w:r>
      <w:r w:rsidR="00FE4767">
        <w:rPr>
          <w:rFonts w:cstheme="minorHAnsi"/>
        </w:rPr>
        <w:t xml:space="preserve">This convention </w:t>
      </w:r>
      <w:r w:rsidR="00FE4767">
        <w:t xml:space="preserve">increases the number of Hebrew words in a line, but not the number of stresses. </w:t>
      </w:r>
      <w:r w:rsidR="00F07742">
        <w:t xml:space="preserve">So </w:t>
      </w:r>
      <w:r w:rsidR="00F07742">
        <w:rPr>
          <w:i/>
        </w:rPr>
        <w:t>all-her-</w:t>
      </w:r>
      <w:r w:rsidR="00F07742" w:rsidRPr="00570DBF">
        <w:rPr>
          <w:i/>
        </w:rPr>
        <w:t>gateways</w:t>
      </w:r>
      <w:r w:rsidR="00F07742">
        <w:rPr>
          <w:i/>
        </w:rPr>
        <w:t xml:space="preserve"> </w:t>
      </w:r>
      <w:r w:rsidR="00703784">
        <w:t>is hyphenated, as</w:t>
      </w:r>
      <w:r w:rsidR="00F07742">
        <w:t xml:space="preserve"> is </w:t>
      </w:r>
      <w:r w:rsidR="00F07742">
        <w:rPr>
          <w:i/>
        </w:rPr>
        <w:t>it’s-hard-for-her</w:t>
      </w:r>
      <w:r w:rsidR="00703784">
        <w:t>, and</w:t>
      </w:r>
      <w:r w:rsidR="00F07742">
        <w:t xml:space="preserve"> three or four English words represent two</w:t>
      </w:r>
      <w:r w:rsidR="00703784">
        <w:t xml:space="preserve"> Hebrew</w:t>
      </w:r>
      <w:r w:rsidR="00F07742">
        <w:t xml:space="preserve"> word</w:t>
      </w:r>
      <w:r w:rsidR="00703784">
        <w:t>s but</w:t>
      </w:r>
      <w:r w:rsidR="00F07742">
        <w:rPr>
          <w:rFonts w:cstheme="minorHAnsi"/>
        </w:rPr>
        <w:t xml:space="preserve"> one stress.</w:t>
      </w:r>
      <w:r w:rsidR="00703784">
        <w:rPr>
          <w:rFonts w:cstheme="minorHAnsi"/>
        </w:rPr>
        <w:t xml:space="preserve"> </w:t>
      </w:r>
    </w:p>
    <w:p w:rsidR="003166AC" w:rsidRDefault="0083623A" w:rsidP="00AD7913">
      <w:r>
        <w:rPr>
          <w:rFonts w:cstheme="minorHAnsi"/>
        </w:rPr>
        <w:t xml:space="preserve">The very first verse illustrates how </w:t>
      </w:r>
      <w:r>
        <w:t>m</w:t>
      </w:r>
      <w:r w:rsidR="00F35E16">
        <w:t>ore solemn poetry l</w:t>
      </w:r>
      <w:r w:rsidR="00A02044">
        <w:t>ike that in Lamentations can work</w:t>
      </w:r>
      <w:r w:rsidR="00F35E16">
        <w:t xml:space="preserve"> with slightly shorter lines </w:t>
      </w:r>
      <w:r w:rsidR="00703784">
        <w:t>than most other First Testament poetry, with</w:t>
      </w:r>
      <w:r w:rsidR="00F35E16">
        <w:t xml:space="preserve"> the second colon </w:t>
      </w:r>
      <w:r w:rsidR="00703784">
        <w:t>commonly having</w:t>
      </w:r>
      <w:r w:rsidR="00F35E16">
        <w:t xml:space="preserve"> </w:t>
      </w:r>
      <w:r w:rsidR="00703784">
        <w:t xml:space="preserve">just </w:t>
      </w:r>
      <w:r w:rsidR="00F35E16">
        <w:t>two words</w:t>
      </w:r>
      <w:r>
        <w:t xml:space="preserve"> or two stresses. In this case the verse is 4-2, 2-2, 2-2. The opening line illustrates how the second colon is characteristically shorter than the first</w:t>
      </w:r>
      <w:r w:rsidR="00703784">
        <w:t xml:space="preserve"> (“</w:t>
      </w:r>
      <w:r w:rsidR="00907D58">
        <w:t>falling rhythm” as opposed to “rising rhythm” or “balanced rhythm”).</w:t>
      </w:r>
      <w:r w:rsidR="00907D58">
        <w:rPr>
          <w:rStyle w:val="FootnoteReference"/>
        </w:rPr>
        <w:footnoteReference w:id="29"/>
      </w:r>
      <w:r w:rsidR="00F35E16">
        <w:t xml:space="preserve"> </w:t>
      </w:r>
      <w:r w:rsidR="00907D58">
        <w:t xml:space="preserve">It </w:t>
      </w:r>
      <w:r w:rsidR="00F35E16">
        <w:t>thus brings the reader up short.</w:t>
      </w:r>
      <w:r>
        <w:t xml:space="preserve"> </w:t>
      </w:r>
    </w:p>
    <w:p w:rsidR="002E51E7" w:rsidRDefault="00F35E16" w:rsidP="002E51E7">
      <w:r>
        <w:t xml:space="preserve"> </w:t>
      </w:r>
      <w:r w:rsidR="002E51E7">
        <w:t xml:space="preserve">Broadly, Lamentations’ poetry is more regular (like that of Psalms, Proverbs, and Job) than that of prophets, who focus less on rhythmic considerations and may be more improvisational and less deliberate. Liturgical, pedagogical, and poetic/literary considerations generate the greater evenness in Lamentations, Psalms, Proverbs, and Job. I assume that any of this poetic material would be chanted, like rap, and such performance can cope with variety in the number of words in a line as long as one keeps the (4-beat) rhythm going. Given the relative regularity of the rhythm, exceptionally short or exceptionally long lines draw </w:t>
      </w:r>
      <w:r w:rsidR="00D91B08">
        <w:t>attention to themselves. Lam 1:2d, for instance, is a one-stress colon</w:t>
      </w:r>
      <w:r w:rsidR="002E51E7">
        <w:t>. In Lam 3 with its sixty-six lines, about thirty are 3-2, about thirty divide fairly equally between 4-2, 3-3, and 2-2, and the remaining handful are 4-3, 2-3, and 4-1. In Lam 2, about thirty-four of the sixty-six lines are 3-2, fifteen are 2-2, nine are 3-3, and the remaining handf</w:t>
      </w:r>
      <w:r w:rsidR="005F3B66">
        <w:t>ul are 4-1, 4-3, 2-3, 4-2, and 2</w:t>
      </w:r>
      <w:r w:rsidR="002E51E7">
        <w:t>-1 (I include the qualifier “about” because there is sometimes room for differences of opinion over the division between cola).</w:t>
      </w:r>
    </w:p>
    <w:p w:rsidR="0048725D" w:rsidRDefault="0048725D" w:rsidP="00F35E16"/>
    <w:p w:rsidR="00F35E16" w:rsidRDefault="0048725D" w:rsidP="00F35E16">
      <w:r>
        <w:rPr>
          <w:i/>
        </w:rPr>
        <w:lastRenderedPageBreak/>
        <w:t>The Relationship Between the Cola</w:t>
      </w:r>
      <w:r>
        <w:t>.</w:t>
      </w:r>
      <w:r>
        <w:rPr>
          <w:i/>
        </w:rPr>
        <w:t xml:space="preserve"> </w:t>
      </w:r>
      <w:r w:rsidR="00F35E16">
        <w:t xml:space="preserve">The </w:t>
      </w:r>
      <w:r w:rsidR="00AD7913">
        <w:t xml:space="preserve">opening verses of Lamentations </w:t>
      </w:r>
      <w:r w:rsidR="00C63D62">
        <w:t>illustrate</w:t>
      </w:r>
      <w:r w:rsidR="00F35E16">
        <w:t xml:space="preserve"> another aspect of the way Hebrew po</w:t>
      </w:r>
      <w:r>
        <w:t>etry communicates, through the relationships between the two cola in a line.</w:t>
      </w:r>
    </w:p>
    <w:p w:rsidR="00F35E16" w:rsidRDefault="00F35E16" w:rsidP="00F35E16">
      <w:pPr>
        <w:pStyle w:val="ListParagraph"/>
        <w:ind w:left="720" w:firstLine="0"/>
      </w:pPr>
    </w:p>
    <w:p w:rsidR="0048725D" w:rsidRDefault="0048725D" w:rsidP="0048725D">
      <w:pPr>
        <w:pStyle w:val="ListParagraph"/>
        <w:numPr>
          <w:ilvl w:val="0"/>
          <w:numId w:val="25"/>
        </w:numPr>
        <w:spacing w:line="240" w:lineRule="auto"/>
        <w:ind w:left="720"/>
        <w:contextualSpacing w:val="0"/>
      </w:pPr>
      <w:r>
        <w:t>In v. 1, each second colon contrasts with the first colon.</w:t>
      </w:r>
    </w:p>
    <w:p w:rsidR="00F35E16" w:rsidRDefault="002B0225" w:rsidP="00F35E16">
      <w:pPr>
        <w:pStyle w:val="ListParagraph"/>
        <w:numPr>
          <w:ilvl w:val="0"/>
          <w:numId w:val="25"/>
        </w:numPr>
        <w:spacing w:line="240" w:lineRule="auto"/>
        <w:ind w:left="720"/>
        <w:contextualSpacing w:val="0"/>
      </w:pPr>
      <w:r>
        <w:t>In vv. 2</w:t>
      </w:r>
      <w:r w:rsidR="00817C95">
        <w:t xml:space="preserve">ab, </w:t>
      </w:r>
      <w:r w:rsidR="0048725D">
        <w:t xml:space="preserve">3ab, </w:t>
      </w:r>
      <w:r w:rsidR="00817C95">
        <w:t>4cdef</w:t>
      </w:r>
      <w:r w:rsidR="00C82895">
        <w:t xml:space="preserve"> the first colon says something that the second colon restates</w:t>
      </w:r>
      <w:r>
        <w:t>, sometimes in an intensified form</w:t>
      </w:r>
      <w:r w:rsidR="00C82895">
        <w:t xml:space="preserve">; </w:t>
      </w:r>
      <w:r w:rsidR="0048725D">
        <w:t>this</w:t>
      </w:r>
      <w:r>
        <w:t xml:space="preserve"> complementing of cola</w:t>
      </w:r>
      <w:r w:rsidR="00F35E16">
        <w:t xml:space="preserve"> is traditi</w:t>
      </w:r>
      <w:r w:rsidR="00C82895">
        <w:t>onally mis-called “parallelism.”</w:t>
      </w:r>
      <w:r w:rsidR="0048725D">
        <w:t xml:space="preserve"> V. 3ab illustrates how elements in one colon may then be presupposed by the other.</w:t>
      </w:r>
    </w:p>
    <w:p w:rsidR="00817C95" w:rsidRDefault="003166AC" w:rsidP="004B18D4">
      <w:pPr>
        <w:pStyle w:val="ListParagraph"/>
        <w:numPr>
          <w:ilvl w:val="0"/>
          <w:numId w:val="25"/>
        </w:numPr>
        <w:spacing w:line="240" w:lineRule="auto"/>
        <w:ind w:left="720"/>
        <w:contextualSpacing w:val="0"/>
      </w:pPr>
      <w:r>
        <w:t>I</w:t>
      </w:r>
      <w:r w:rsidR="00817C95">
        <w:t>n v</w:t>
      </w:r>
      <w:r w:rsidR="0048725D">
        <w:t>v</w:t>
      </w:r>
      <w:r w:rsidR="00817C95">
        <w:t>. 2cd, 3cdef, the second colon simply completes the first;</w:t>
      </w:r>
      <w:r w:rsidR="00DA07B3">
        <w:t xml:space="preserve"> the division between cola can </w:t>
      </w:r>
      <w:r w:rsidR="00817C95">
        <w:t xml:space="preserve">thus be purely formal (cf. </w:t>
      </w:r>
      <w:r w:rsidR="00DA07B3">
        <w:t xml:space="preserve">3:31; 4:4). </w:t>
      </w:r>
      <w:r w:rsidR="004B18D4">
        <w:t xml:space="preserve">Whereas parallelism slows the poetry down </w:t>
      </w:r>
      <w:r>
        <w:t>and facilitates reflection, this</w:t>
      </w:r>
      <w:r w:rsidR="004B18D4">
        <w:t xml:space="preserve"> relationship between the cola drives the poetry forward.</w:t>
      </w:r>
      <w:r w:rsidR="004B18D4">
        <w:rPr>
          <w:rStyle w:val="FootnoteReference"/>
        </w:rPr>
        <w:footnoteReference w:id="30"/>
      </w:r>
    </w:p>
    <w:p w:rsidR="0048725D" w:rsidRDefault="0048725D" w:rsidP="0048725D">
      <w:pPr>
        <w:pStyle w:val="ListParagraph"/>
        <w:numPr>
          <w:ilvl w:val="0"/>
          <w:numId w:val="25"/>
        </w:numPr>
        <w:spacing w:line="240" w:lineRule="auto"/>
        <w:ind w:left="720"/>
        <w:contextualSpacing w:val="0"/>
      </w:pPr>
      <w:r>
        <w:t>In v. 4ab the first colon raises a question (why are the people mourning?) which the second colon answers.</w:t>
      </w:r>
    </w:p>
    <w:p w:rsidR="00817C95" w:rsidRDefault="00817C95" w:rsidP="00817C95">
      <w:pPr>
        <w:pStyle w:val="ListParagraph"/>
        <w:spacing w:line="240" w:lineRule="auto"/>
        <w:ind w:left="720" w:firstLine="0"/>
        <w:contextualSpacing w:val="0"/>
      </w:pPr>
    </w:p>
    <w:p w:rsidR="00703784" w:rsidRPr="003166AC" w:rsidRDefault="00703784" w:rsidP="00703784">
      <w:pPr>
        <w:pStyle w:val="Quote"/>
        <w:rPr>
          <w:color w:val="auto"/>
        </w:rPr>
      </w:pPr>
      <w:r w:rsidRPr="003166AC">
        <w:rPr>
          <w:color w:val="auto"/>
        </w:rPr>
        <w:t xml:space="preserve">In Lamentations the dominant texture of unbalanced lines effects a hypnotic limping beat (peculiarly appropriate for a dirge-like composition), while their propensity for enjambment effects a distinct feeling of forward movement as the syntax of the sentence carries over from one line to the next. Of course this tug of forward movement is almost immediately checked by the major pause at the end of the predominantly closed couplets. What results, then, are bursts of onward thrust alternating with moments of stasis. This stuttering movement complements the limping rhythm established by the unbalanced lines, and </w:t>
      </w:r>
      <w:bookmarkStart w:id="0" w:name="p205"/>
      <w:bookmarkEnd w:id="0"/>
      <w:r w:rsidRPr="003166AC">
        <w:rPr>
          <w:color w:val="auto"/>
        </w:rPr>
        <w:t>together both counterpoint the regularity and evenness constructed by the stanzaic march of the acrostic and the sequence of closed couplets.</w:t>
      </w:r>
      <w:r w:rsidRPr="003166AC">
        <w:rPr>
          <w:rStyle w:val="FootnoteReference"/>
          <w:rFonts w:eastAsia="Times New Roman" w:cstheme="minorHAnsi"/>
          <w:color w:val="auto"/>
        </w:rPr>
        <w:footnoteReference w:id="31"/>
      </w:r>
    </w:p>
    <w:p w:rsidR="00703784" w:rsidRPr="00FE4767" w:rsidRDefault="00703784" w:rsidP="00703784"/>
    <w:p w:rsidR="003723CC" w:rsidRDefault="003723CC" w:rsidP="002E51E7">
      <w:pPr>
        <w:spacing w:line="240" w:lineRule="auto"/>
        <w:ind w:firstLine="0"/>
      </w:pPr>
      <w:r>
        <w:t xml:space="preserve">(Note that in this quotation “lines” are what I describe as “cola” and “enjambment” refers to relationships between cola as well as between bicola.) </w:t>
      </w:r>
    </w:p>
    <w:p w:rsidR="002E51E7" w:rsidRDefault="003723CC" w:rsidP="003723CC">
      <w:pPr>
        <w:spacing w:line="240" w:lineRule="auto"/>
      </w:pPr>
      <w:r>
        <w:t>W</w:t>
      </w:r>
      <w:r w:rsidR="002E51E7">
        <w:t>hole lines can also complement each other: in v. 1, all three are parallel. Most groups of three-lines in Lam 1 – 3 and of two-lines in Lam 4 are self-contained units that hold together – one could say that each stanza is a hexacolon or quadracolon. It is therefore appropriate to look for the links between lines within a stanza. On the other hand, one does not expect to find such links bet</w:t>
      </w:r>
      <w:r>
        <w:t>ween stanzas, though they are sometimes</w:t>
      </w:r>
      <w:r w:rsidR="002E51E7">
        <w:t xml:space="preserve"> there.</w:t>
      </w:r>
    </w:p>
    <w:p w:rsidR="00B26E19" w:rsidRDefault="006B24FB" w:rsidP="00B26E19">
      <w:r>
        <w:t xml:space="preserve">While </w:t>
      </w:r>
      <w:r w:rsidR="00B26E19">
        <w:t xml:space="preserve">the </w:t>
      </w:r>
      <w:r>
        <w:t>First Testament</w:t>
      </w:r>
      <w:r w:rsidR="00B26E19">
        <w:t>’s</w:t>
      </w:r>
      <w:r w:rsidR="009F5005">
        <w:t xml:space="preserve"> p</w:t>
      </w:r>
      <w:r>
        <w:t>oetry has</w:t>
      </w:r>
      <w:r w:rsidR="00B26E19">
        <w:t xml:space="preserve"> rhythm, so does its prose, but </w:t>
      </w:r>
      <w:r>
        <w:t>a key</w:t>
      </w:r>
      <w:r w:rsidR="00F35E16">
        <w:t xml:space="preserve"> difference between prose and poetry is the length of the sentences.</w:t>
      </w:r>
      <w:r w:rsidR="00F35E16">
        <w:rPr>
          <w:rStyle w:val="FootnoteReference"/>
        </w:rPr>
        <w:footnoteReference w:id="32"/>
      </w:r>
      <w:r>
        <w:t xml:space="preserve"> This difference links with differences in grammar and syntax. </w:t>
      </w:r>
      <w:r w:rsidR="00B26E19">
        <w:t>Jer 52 includes many</w:t>
      </w:r>
      <w:r w:rsidR="00F35E16">
        <w:t xml:space="preserve"> sentences linked by </w:t>
      </w:r>
      <w:r w:rsidR="00F35E16">
        <w:rPr>
          <w:i/>
        </w:rPr>
        <w:t>waw</w:t>
      </w:r>
      <w:r w:rsidR="00F35E16">
        <w:rPr>
          <w:i/>
        </w:rPr>
        <w:softHyphen/>
      </w:r>
      <w:r w:rsidR="00926DDC">
        <w:t>-consecutive verbs (which actually deconstructs the English notion of a sentence</w:t>
      </w:r>
      <w:r w:rsidR="00B26E19">
        <w:t>). In Lamentations</w:t>
      </w:r>
      <w:r w:rsidR="00926DDC">
        <w:t xml:space="preserve"> one self-contained sentence (one line) commonly follow</w:t>
      </w:r>
      <w:r w:rsidR="00B26E19">
        <w:t>s another without such link.</w:t>
      </w:r>
      <w:r w:rsidR="00926DDC">
        <w:t xml:space="preserve"> </w:t>
      </w:r>
      <w:r w:rsidR="00F35E16">
        <w:t>Lam 1 has hardly any</w:t>
      </w:r>
      <w:r w:rsidR="00B26E19">
        <w:t xml:space="preserve"> </w:t>
      </w:r>
      <w:r w:rsidR="00B26E19">
        <w:rPr>
          <w:i/>
        </w:rPr>
        <w:t>waw-</w:t>
      </w:r>
      <w:r w:rsidR="00B26E19">
        <w:t>consecutives</w:t>
      </w:r>
      <w:r w:rsidR="00F35E16">
        <w:t>; the first comes in v. 5, where alphabet</w:t>
      </w:r>
      <w:r w:rsidR="00B26E19">
        <w:t xml:space="preserve">ical considerations require </w:t>
      </w:r>
      <w:r w:rsidR="00F35E16">
        <w:t xml:space="preserve">the verse </w:t>
      </w:r>
      <w:r w:rsidR="00B26E19">
        <w:t xml:space="preserve">to begin </w:t>
      </w:r>
      <w:r w:rsidR="00F35E16">
        <w:t xml:space="preserve">with </w:t>
      </w:r>
      <w:r w:rsidR="00F35E16">
        <w:rPr>
          <w:i/>
        </w:rPr>
        <w:t>waw</w:t>
      </w:r>
      <w:r w:rsidR="00DA07B3">
        <w:t xml:space="preserve">. </w:t>
      </w:r>
      <w:r w:rsidR="007667F9">
        <w:t>So m</w:t>
      </w:r>
      <w:r w:rsidR="00F35E16">
        <w:t>ost sentence</w:t>
      </w:r>
      <w:r w:rsidR="00B26E19">
        <w:t>s in Lam 1 comprise</w:t>
      </w:r>
      <w:r w:rsidR="00F35E16">
        <w:t xml:space="preserve"> one line</w:t>
      </w:r>
      <w:r w:rsidR="007667F9">
        <w:t xml:space="preserve"> and</w:t>
      </w:r>
      <w:r w:rsidR="00B26E19">
        <w:t xml:space="preserve"> </w:t>
      </w:r>
      <w:r w:rsidR="00F35E16">
        <w:t xml:space="preserve">the next line comprises a new beginning, though there are examples of </w:t>
      </w:r>
      <w:r w:rsidR="00DA07B3">
        <w:t xml:space="preserve">lines that are not self-contained (they involve </w:t>
      </w:r>
      <w:r w:rsidR="00F35E16">
        <w:t>enjambment</w:t>
      </w:r>
      <w:r w:rsidR="00DA07B3">
        <w:t>)</w:t>
      </w:r>
      <w:r w:rsidR="00F35E16">
        <w:t xml:space="preserve"> in</w:t>
      </w:r>
      <w:r>
        <w:t xml:space="preserve"> vv. 7, 10, 11, 15, 16, 18, 22. </w:t>
      </w:r>
      <w:r w:rsidR="007667F9">
        <w:t>Likewise</w:t>
      </w:r>
      <w:r>
        <w:t>,</w:t>
      </w:r>
      <w:r w:rsidR="00F35E16">
        <w:t xml:space="preserve"> when the two cola in a line are separate clauses, the second commonly follows the first asyndetically (and thus I translate them asyndetically, linking them simple with a comma</w:t>
      </w:r>
      <w:r w:rsidR="007667F9">
        <w:t>: e.g., 1:4cd</w:t>
      </w:r>
      <w:r w:rsidR="00F35E16">
        <w:t xml:space="preserve">). </w:t>
      </w:r>
    </w:p>
    <w:p w:rsidR="00F35E16" w:rsidRPr="008035C0" w:rsidRDefault="00F35E16" w:rsidP="00926DDC">
      <w:r>
        <w:lastRenderedPageBreak/>
        <w:t>While the de</w:t>
      </w:r>
      <w:r w:rsidR="00C774E2">
        <w:t>fault word order in Lam 1 – 4 (though not Lam 5)</w:t>
      </w:r>
      <w:r>
        <w:t xml:space="preserve"> places the verb before the subject and object, like a prose chapter such as Jer 52 the poetry can place the subject or object first and thus emphasize it. </w:t>
      </w:r>
      <w:r w:rsidR="007667F9">
        <w:t xml:space="preserve">Further, sometimes asyndesis combines with a word order that places the object or subject before the verb, and I take that combination as commonly a sign that the clause with the non-standard word order is subordinate to the other clause (e.g., 1:2, 3). </w:t>
      </w:r>
      <w:r>
        <w:t>The question of word order in noun claus</w:t>
      </w:r>
      <w:r w:rsidR="00C774E2">
        <w:t>es is more complicated, and an adjectival predicate can precede its subject (so 3:23 says “your faithfulness is great” not “great is your faithfulness”).</w:t>
      </w:r>
      <w:r w:rsidR="00C774E2">
        <w:rPr>
          <w:rStyle w:val="FootnoteReference"/>
        </w:rPr>
        <w:footnoteReference w:id="33"/>
      </w:r>
    </w:p>
    <w:p w:rsidR="00EF505E" w:rsidRDefault="00EF505E" w:rsidP="00F35E16"/>
    <w:p w:rsidR="00F35E16" w:rsidRDefault="00EF505E" w:rsidP="00F35E16">
      <w:r>
        <w:rPr>
          <w:i/>
        </w:rPr>
        <w:t>Repetition, Terseness, Imagery, Point of View, Genre</w:t>
      </w:r>
      <w:r>
        <w:t xml:space="preserve">. </w:t>
      </w:r>
      <w:r w:rsidR="00DA07B3">
        <w:t>The</w:t>
      </w:r>
      <w:r w:rsidR="00F35E16">
        <w:t xml:space="preserve"> lines </w:t>
      </w:r>
      <w:r w:rsidR="00DA07B3">
        <w:t xml:space="preserve">in </w:t>
      </w:r>
      <w:r w:rsidR="009633E2">
        <w:t>1:1-4</w:t>
      </w:r>
      <w:r w:rsidR="00DA07B3">
        <w:t xml:space="preserve"> illustrate further </w:t>
      </w:r>
      <w:r w:rsidR="00D91B08">
        <w:t xml:space="preserve">formal </w:t>
      </w:r>
      <w:r w:rsidR="00DA07B3">
        <w:t>features of Lamentations’</w:t>
      </w:r>
      <w:r w:rsidR="00F35E16">
        <w:t xml:space="preserve"> poetry. </w:t>
      </w:r>
    </w:p>
    <w:p w:rsidR="00F35E16" w:rsidRDefault="00F35E16" w:rsidP="00F35E16"/>
    <w:p w:rsidR="00F35E16" w:rsidRDefault="00F35E16" w:rsidP="00F35E16">
      <w:pPr>
        <w:pStyle w:val="ListParagraph"/>
        <w:numPr>
          <w:ilvl w:val="0"/>
          <w:numId w:val="24"/>
        </w:numPr>
        <w:spacing w:line="240" w:lineRule="auto"/>
        <w:ind w:left="720"/>
        <w:contextualSpacing w:val="0"/>
      </w:pPr>
      <w:r>
        <w:t>It uses repetition, but repetition commonly co</w:t>
      </w:r>
      <w:r w:rsidR="00D91B08">
        <w:t>mbines with variation.</w:t>
      </w:r>
      <w:r w:rsidR="00166160">
        <w:rPr>
          <w:rStyle w:val="FootnoteReference"/>
        </w:rPr>
        <w:footnoteReference w:id="34"/>
      </w:r>
      <w:r w:rsidR="00D91B08">
        <w:t xml:space="preserve"> The </w:t>
      </w:r>
      <w:r>
        <w:t xml:space="preserve">first verse repeats a unique form of a word for </w:t>
      </w:r>
      <w:r>
        <w:rPr>
          <w:i/>
        </w:rPr>
        <w:t>great</w:t>
      </w:r>
      <w:r w:rsidR="00D91B08">
        <w:t>,</w:t>
      </w:r>
      <w:r>
        <w:t xml:space="preserve"> constructed in two ways (with a construct and then a preposition). The second verse repeats the word for </w:t>
      </w:r>
      <w:r w:rsidRPr="00A67496">
        <w:rPr>
          <w:i/>
        </w:rPr>
        <w:t>cries</w:t>
      </w:r>
      <w:r>
        <w:t xml:space="preserve"> (infinitive then yiqtol).</w:t>
      </w:r>
    </w:p>
    <w:p w:rsidR="00C63D62" w:rsidRDefault="00F35E16" w:rsidP="00C63D62">
      <w:pPr>
        <w:pStyle w:val="ListParagraph"/>
        <w:numPr>
          <w:ilvl w:val="0"/>
          <w:numId w:val="24"/>
        </w:numPr>
        <w:spacing w:line="240" w:lineRule="auto"/>
        <w:ind w:left="720"/>
        <w:contextualSpacing w:val="0"/>
      </w:pPr>
      <w:r>
        <w:t>It is simultaneously succinct and terse; it is inclined to omit the little word</w:t>
      </w:r>
      <w:r w:rsidR="00FD259B">
        <w:t>s that aid communication. These include</w:t>
      </w:r>
      <w:r>
        <w:t xml:space="preserve"> the object marker (</w:t>
      </w:r>
      <w:r w:rsidR="00D91B08">
        <w:t>which does come in, e.g.,</w:t>
      </w:r>
      <w:r w:rsidR="005F545E">
        <w:t xml:space="preserve"> </w:t>
      </w:r>
      <w:r>
        <w:t>1:9, 19; 2:1, 2), the relative particle</w:t>
      </w:r>
      <w:r w:rsidR="007667F9">
        <w:t xml:space="preserve"> (which does come in 1:7, 12</w:t>
      </w:r>
      <w:r>
        <w:t>,</w:t>
      </w:r>
      <w:r w:rsidR="00C63D62">
        <w:t xml:space="preserve"> </w:t>
      </w:r>
      <w:r w:rsidR="00597AA4">
        <w:t xml:space="preserve">though the exceptions prove the rule), </w:t>
      </w:r>
      <w:r w:rsidR="00C63D62">
        <w:t>prepositions</w:t>
      </w:r>
      <w:r w:rsidR="007667F9">
        <w:t xml:space="preserve"> (e.g., 1:5</w:t>
      </w:r>
      <w:r w:rsidR="00FD259B">
        <w:t>e; contrast 1:18f</w:t>
      </w:r>
      <w:r w:rsidR="007667F9">
        <w:t>)</w:t>
      </w:r>
      <w:r w:rsidR="00C63D62">
        <w:t>, and the article</w:t>
      </w:r>
      <w:r w:rsidR="00926DDC">
        <w:t xml:space="preserve"> (1:6, 7)</w:t>
      </w:r>
      <w:r w:rsidR="00FD259B">
        <w:t>. It</w:t>
      </w:r>
      <w:r w:rsidR="00C63D62">
        <w:t xml:space="preserve"> is a judgment call where translations need to recognize an unmarked relative clause, assume a preposition, or include “the” in English.</w:t>
      </w:r>
    </w:p>
    <w:p w:rsidR="00F35E16" w:rsidRDefault="009633E2" w:rsidP="00F35E16">
      <w:pPr>
        <w:pStyle w:val="ListParagraph"/>
        <w:numPr>
          <w:ilvl w:val="0"/>
          <w:numId w:val="24"/>
        </w:numPr>
        <w:spacing w:line="240" w:lineRule="auto"/>
        <w:ind w:left="720"/>
        <w:contextualSpacing w:val="0"/>
      </w:pPr>
      <w:r>
        <w:t>T</w:t>
      </w:r>
      <w:r w:rsidR="00C63D62">
        <w:t>he poetry’s terseness i</w:t>
      </w:r>
      <w:r w:rsidR="00FD259B">
        <w:t>ncludes the</w:t>
      </w:r>
      <w:r w:rsidR="00F35E16">
        <w:t xml:space="preserve"> use of ellipse, which can produce jerkiness: the poem omits (say) a verb and expects the list</w:t>
      </w:r>
      <w:r w:rsidR="00C63D62">
        <w:t>eners to work out what it means. The</w:t>
      </w:r>
      <w:r w:rsidR="00FD259B">
        <w:t xml:space="preserve"> way bicola assume that some </w:t>
      </w:r>
      <w:r w:rsidR="00C63D62">
        <w:t xml:space="preserve">part of speech </w:t>
      </w:r>
      <w:r w:rsidR="00FD259B">
        <w:t>applies is one example.</w:t>
      </w:r>
    </w:p>
    <w:p w:rsidR="00D322CF" w:rsidRDefault="00F35E16" w:rsidP="00D322CF">
      <w:pPr>
        <w:pStyle w:val="ListParagraph"/>
        <w:numPr>
          <w:ilvl w:val="0"/>
          <w:numId w:val="24"/>
        </w:numPr>
        <w:spacing w:line="240" w:lineRule="auto"/>
        <w:ind w:left="720"/>
        <w:contextualSpacing w:val="0"/>
      </w:pPr>
      <w:r>
        <w:t>In contrast, the poem</w:t>
      </w:r>
      <w:r w:rsidR="00FD259B">
        <w:t>s make</w:t>
      </w:r>
      <w:r>
        <w:t xml:space="preserve"> much use of hyperbole. Lam 1 uses the word </w:t>
      </w:r>
      <w:r>
        <w:rPr>
          <w:i/>
        </w:rPr>
        <w:t xml:space="preserve">all </w:t>
      </w:r>
      <w:r w:rsidR="00D322CF">
        <w:t>sixteen times</w:t>
      </w:r>
    </w:p>
    <w:p w:rsidR="00D322CF" w:rsidRDefault="00D322CF" w:rsidP="00D322CF">
      <w:pPr>
        <w:pStyle w:val="ListParagraph"/>
        <w:spacing w:line="240" w:lineRule="auto"/>
        <w:ind w:left="720" w:firstLine="0"/>
        <w:contextualSpacing w:val="0"/>
      </w:pPr>
    </w:p>
    <w:p w:rsidR="00F35E16" w:rsidRDefault="00FD259B" w:rsidP="00FD259B">
      <w:r>
        <w:t>Alongside the</w:t>
      </w:r>
      <w:r w:rsidR="00F35E16">
        <w:t xml:space="preserve"> mo</w:t>
      </w:r>
      <w:r w:rsidR="008B543D">
        <w:t>re formal features of the poems in Lamentations is their</w:t>
      </w:r>
      <w:r w:rsidR="00F35E16">
        <w:t xml:space="preserve"> </w:t>
      </w:r>
      <w:r w:rsidR="008B543D">
        <w:t xml:space="preserve">extensive </w:t>
      </w:r>
      <w:r w:rsidR="00F35E16">
        <w:t>use o</w:t>
      </w:r>
      <w:r w:rsidR="008B543D">
        <w:t>f imagery, which more fundamentally</w:t>
      </w:r>
      <w:r w:rsidR="00F35E16">
        <w:t xml:space="preserve"> di</w:t>
      </w:r>
      <w:r w:rsidR="008B543D">
        <w:t>fferentiates them</w:t>
      </w:r>
      <w:r w:rsidR="00F35E16">
        <w:t xml:space="preserve"> from prose</w:t>
      </w:r>
      <w:r w:rsidR="00EC0A85">
        <w:t>. It makes them unlike the prayers in Ezra, Nehemiah, and Daniel, but like the protest psalms in the Psalter</w:t>
      </w:r>
      <w:r w:rsidR="00F35E16">
        <w:t xml:space="preserve">. </w:t>
      </w:r>
      <w:r w:rsidR="008B543D">
        <w:t>B</w:t>
      </w:r>
      <w:r w:rsidR="00D322CF">
        <w:t xml:space="preserve">eing poetry </w:t>
      </w:r>
      <w:r w:rsidR="008B543D">
        <w:t xml:space="preserve">thus </w:t>
      </w:r>
      <w:r w:rsidR="00D322CF">
        <w:t>facilitates not only structured thinking through the discipline required by poetic form but also depth of expre</w:t>
      </w:r>
      <w:r w:rsidR="008B543D">
        <w:t>ssion</w:t>
      </w:r>
      <w:r w:rsidR="00D322CF">
        <w:t xml:space="preserve">. </w:t>
      </w:r>
      <w:r>
        <w:t>In the first verse noted above, e</w:t>
      </w:r>
      <w:r w:rsidR="00F35E16">
        <w:t>ach line involves a metaphor or a simile.</w:t>
      </w:r>
      <w:r>
        <w:t xml:space="preserve"> While the</w:t>
      </w:r>
      <w:r w:rsidR="00577D0F">
        <w:t xml:space="preserve"> use of imagery is self-evident</w:t>
      </w:r>
      <w:r>
        <w:t xml:space="preserve"> there, the poems commonly</w:t>
      </w:r>
      <w:r w:rsidR="00577D0F">
        <w:t xml:space="preserve"> make statements that i</w:t>
      </w:r>
      <w:r>
        <w:t xml:space="preserve">n other contexts could be </w:t>
      </w:r>
      <w:r w:rsidR="00577D0F">
        <w:t>literal, but in this context are figurative. The man’s description of his affliction in 3:1-24 is one kind of example. The community’s description of its experience in 5:2-18 is another. There is</w:t>
      </w:r>
      <w:r>
        <w:t xml:space="preserve"> then no one-to-one </w:t>
      </w:r>
      <w:r w:rsidR="00577D0F">
        <w:t>literal correspondenc</w:t>
      </w:r>
      <w:r>
        <w:t xml:space="preserve">e between </w:t>
      </w:r>
      <w:r w:rsidR="008B543D">
        <w:t xml:space="preserve">the </w:t>
      </w:r>
      <w:r>
        <w:t>statements and the nature of</w:t>
      </w:r>
      <w:r w:rsidR="00577D0F">
        <w:t xml:space="preserve"> events</w:t>
      </w:r>
      <w:r>
        <w:t xml:space="preserve">. </w:t>
      </w:r>
      <w:r w:rsidR="00577D0F">
        <w:t>We cannot reify the images in the poems. They function like metaphors even when they are not technically metaphors.</w:t>
      </w:r>
    </w:p>
    <w:p w:rsidR="00F35E16" w:rsidRDefault="00F35E16" w:rsidP="00F35E16">
      <w:pPr>
        <w:tabs>
          <w:tab w:val="left" w:pos="720"/>
          <w:tab w:val="left" w:pos="2520"/>
        </w:tabs>
      </w:pPr>
      <w:r>
        <w:t>The poems work from more than one point of view. In Lam 1 there is the point of view of onlooker who laments what has happened but mostly speaks as if it happened to someone else and speaks somewhat objectively, and the point of view of the suffering city itself. The poem’s own viewpoint (or the poet’s viewpoint</w:t>
      </w:r>
      <w:r w:rsidR="008B543D">
        <w:t>)</w:t>
      </w:r>
      <w:r>
        <w:t xml:space="preserve"> embraces both. The two points of view make it possible to grieve over events from two angles – a more existential one and a more reflective one.</w:t>
      </w:r>
      <w:r w:rsidR="008B543D">
        <w:t xml:space="preserve"> Similar dynamics apply to each of the poems as they move between an implicit or explicit perspective of I, we, you, he/she, or they. </w:t>
      </w:r>
    </w:p>
    <w:p w:rsidR="00BD1F66" w:rsidRDefault="00EC0A85" w:rsidP="00BD1F66">
      <w:r>
        <w:lastRenderedPageBreak/>
        <w:t>In reading the Psalms, a</w:t>
      </w:r>
      <w:r w:rsidR="00C774E2">
        <w:t>n</w:t>
      </w:r>
      <w:r w:rsidR="00577D0F">
        <w:t xml:space="preserve"> analysis </w:t>
      </w:r>
      <w:r w:rsidR="008B543D">
        <w:t>of the</w:t>
      </w:r>
      <w:r w:rsidR="00C774E2">
        <w:t xml:space="preserve"> genres </w:t>
      </w:r>
      <w:r w:rsidR="00577D0F">
        <w:t xml:space="preserve">that distinguishes between (e.g.) </w:t>
      </w:r>
      <w:r w:rsidR="00A650DF">
        <w:t>praise psalms</w:t>
      </w:r>
      <w:r w:rsidR="00577D0F">
        <w:t xml:space="preserve">, protest psalms, and testimony/thanksgiving </w:t>
      </w:r>
      <w:r w:rsidR="00BD1F66">
        <w:t>psalms</w:t>
      </w:r>
      <w:r w:rsidR="008B543D">
        <w:t xml:space="preserve"> </w:t>
      </w:r>
      <w:r>
        <w:t>is key</w:t>
      </w:r>
      <w:r w:rsidR="00BD1F66">
        <w:t>. One can see features of such psalms behind the poems in Lamentations, especially in Lam 5</w:t>
      </w:r>
      <w:r w:rsidR="00A650DF">
        <w:t>. And elsewhere in Lamentations</w:t>
      </w:r>
      <w:r w:rsidR="00C774E2">
        <w:t xml:space="preserve"> one can</w:t>
      </w:r>
      <w:r w:rsidR="00A650DF">
        <w:t xml:space="preserve"> see features that characterize mourning songs that lament</w:t>
      </w:r>
      <w:r w:rsidR="00C774E2">
        <w:t xml:space="preserve"> someone’s death, and (as we have noted), laments about the destruction of a city. B</w:t>
      </w:r>
      <w:r w:rsidR="00BD1F66">
        <w:t xml:space="preserve">ut </w:t>
      </w:r>
      <w:r w:rsidR="00C774E2">
        <w:t>as wholes, with the possible exception of Lam 5,</w:t>
      </w:r>
      <w:r w:rsidR="00BD1F66">
        <w:t xml:space="preserve"> the poems </w:t>
      </w:r>
      <w:r w:rsidR="00C774E2">
        <w:t xml:space="preserve">as such </w:t>
      </w:r>
      <w:r w:rsidR="00BD1F66">
        <w:t>do not belong to such categories.</w:t>
      </w:r>
      <w:r w:rsidR="00BD1F66">
        <w:rPr>
          <w:rStyle w:val="FootnoteReference"/>
        </w:rPr>
        <w:footnoteReference w:id="35"/>
      </w:r>
      <w:r w:rsidR="00BD1F66">
        <w:t xml:space="preserve"> They are in fact (alphabetical) poems. They do not belong to another genre.</w:t>
      </w:r>
    </w:p>
    <w:p w:rsidR="00C56A6C" w:rsidRDefault="00C56A6C" w:rsidP="00BF6BA3">
      <w:pPr>
        <w:pStyle w:val="Heading2"/>
        <w:numPr>
          <w:ilvl w:val="0"/>
          <w:numId w:val="26"/>
        </w:numPr>
        <w:spacing w:line="240" w:lineRule="auto"/>
      </w:pPr>
      <w:r>
        <w:t xml:space="preserve">Authorship and Date </w:t>
      </w:r>
    </w:p>
    <w:p w:rsidR="00A650DF" w:rsidRDefault="00EB38CF" w:rsidP="002F7F5B">
      <w:r>
        <w:t>The five poems are anonymous. The Septuagint’s preamble to its translation of Lamentations ascribes them to Jeremiah</w:t>
      </w:r>
      <w:r w:rsidR="009C3C70">
        <w:t xml:space="preserve"> after the fall of Jerusalem</w:t>
      </w:r>
      <w:r>
        <w:t>, but presumably this ascription comes from later guesswork</w:t>
      </w:r>
      <w:r w:rsidR="009C3C70">
        <w:t>. It hardly indicates</w:t>
      </w:r>
      <w:r>
        <w:t xml:space="preserve"> that an ascription to Jeremiah dropped out of the text</w:t>
      </w:r>
      <w:r w:rsidR="009C3C70">
        <w:t xml:space="preserve"> or that a knowledge that Jeremiah composed the poems survived separately from the poems themselves. </w:t>
      </w:r>
      <w:r>
        <w:t xml:space="preserve">The attribution might </w:t>
      </w:r>
      <w:r w:rsidR="00A650DF">
        <w:t xml:space="preserve">have </w:t>
      </w:r>
      <w:r>
        <w:t>be</w:t>
      </w:r>
      <w:r w:rsidR="00A650DF">
        <w:t>en</w:t>
      </w:r>
      <w:r>
        <w:t xml:space="preserve"> inferred from the Jeremiah-like testimony in Lam 3 and/or the note about Jer</w:t>
      </w:r>
      <w:r w:rsidR="00C774E2">
        <w:t>emiah lamenting in 2 Chron 35:25</w:t>
      </w:r>
      <w:r>
        <w:t>.</w:t>
      </w:r>
      <w:r w:rsidR="00C774E2">
        <w:rPr>
          <w:rStyle w:val="FootnoteReference"/>
        </w:rPr>
        <w:footnoteReference w:id="36"/>
      </w:r>
      <w:r>
        <w:t xml:space="preserve"> </w:t>
      </w:r>
    </w:p>
    <w:p w:rsidR="002F7F5B" w:rsidRDefault="002F7F5B" w:rsidP="002F7F5B">
      <w:r>
        <w:t>Likewise the similarities and differences between the poems may or may not indicate that they come from different poets.</w:t>
      </w:r>
      <w:r>
        <w:rPr>
          <w:rStyle w:val="FootnoteReference"/>
        </w:rPr>
        <w:footnoteReference w:id="37"/>
      </w:r>
      <w:r>
        <w:t xml:space="preserve"> </w:t>
      </w:r>
      <w:r w:rsidR="00A650DF">
        <w:t>Each one</w:t>
      </w:r>
      <w:r>
        <w:t xml:space="preserve"> might have issued from the individual reflection of a poet on his or her own or from a group of scribes or priests reflecting together. If they come from different poets, they have become part of a single collection in which they appear in a sequence that may be independent of</w:t>
      </w:r>
      <w:r w:rsidR="00EC0A85">
        <w:t xml:space="preserve"> any chronological implications; t</w:t>
      </w:r>
      <w:r>
        <w:t>here is some indication of a concentric arrangement of the five poems.</w:t>
      </w:r>
      <w:r>
        <w:rPr>
          <w:rStyle w:val="FootnoteReference"/>
        </w:rPr>
        <w:footnoteReference w:id="38"/>
      </w:r>
    </w:p>
    <w:p w:rsidR="00A650DF" w:rsidRDefault="00A650DF" w:rsidP="00A650DF">
      <w:r>
        <w:t>One can indeed imagine Jeremiah grieving in the manner of these poems after the disaster that o</w:t>
      </w:r>
      <w:r w:rsidR="00EC0A85">
        <w:t>vercame Jerusalem. And whatever</w:t>
      </w:r>
      <w:r>
        <w:t xml:space="preserve"> the historical value of the Septuagint’s preamble, the ascription to Jeremiah suggests several insights,</w:t>
      </w:r>
      <w:r>
        <w:rPr>
          <w:rStyle w:val="FootnoteReference"/>
        </w:rPr>
        <w:footnoteReference w:id="39"/>
      </w:r>
      <w:r>
        <w:t xml:space="preserve"> </w:t>
      </w:r>
      <w:r w:rsidR="00EC0A85">
        <w:t>without implying an identity of perspective</w:t>
      </w:r>
      <w:r>
        <w:t>.</w:t>
      </w:r>
    </w:p>
    <w:p w:rsidR="00001E36" w:rsidRDefault="00001E36" w:rsidP="009C3C70"/>
    <w:p w:rsidR="00001E36" w:rsidRDefault="00001E36" w:rsidP="003A66BB">
      <w:pPr>
        <w:pStyle w:val="ListParagraph"/>
        <w:numPr>
          <w:ilvl w:val="0"/>
          <w:numId w:val="3"/>
        </w:numPr>
        <w:ind w:left="720"/>
      </w:pPr>
      <w:r>
        <w:t>The poets compare with Jeremiah in their use of imagery and hyperbole, though</w:t>
      </w:r>
      <w:r w:rsidR="009C3C70">
        <w:t xml:space="preserve"> in their use of the alphabetic form</w:t>
      </w:r>
      <w:r>
        <w:t xml:space="preserve"> they have structured their work in a way that contrasts with Jeremiah.</w:t>
      </w:r>
    </w:p>
    <w:p w:rsidR="00B805EE" w:rsidRDefault="00B805EE" w:rsidP="00295DE2">
      <w:pPr>
        <w:pStyle w:val="ListParagraph"/>
        <w:numPr>
          <w:ilvl w:val="0"/>
          <w:numId w:val="3"/>
        </w:numPr>
        <w:ind w:left="720"/>
      </w:pPr>
      <w:r>
        <w:t xml:space="preserve">The poets are accomplished theologians like Jeremiah, familiar with and working with the theological perspectives expressed in Deuteronomy, 2 Kings, the psalms of protest, the Zion </w:t>
      </w:r>
      <w:r>
        <w:lastRenderedPageBreak/>
        <w:t>psalms, Proverbs, and Jeremiah itself (whether or not these scrolls as we know them existed in their day</w:t>
      </w:r>
      <w:r w:rsidR="00B5060D">
        <w:t>)</w:t>
      </w:r>
      <w:r>
        <w:t>.</w:t>
      </w:r>
    </w:p>
    <w:p w:rsidR="00001E36" w:rsidRDefault="00EC0A85" w:rsidP="003A66BB">
      <w:pPr>
        <w:pStyle w:val="ListParagraph"/>
        <w:numPr>
          <w:ilvl w:val="0"/>
          <w:numId w:val="3"/>
        </w:numPr>
        <w:ind w:left="720"/>
      </w:pPr>
      <w:r>
        <w:t>Like Jeremiah, the poets</w:t>
      </w:r>
      <w:r w:rsidR="00001E36">
        <w:t xml:space="preserve"> combine a belief that Yahweh brings trouble to faithless people </w:t>
      </w:r>
      <w:r w:rsidR="009C3C70">
        <w:t>and that the fall of Jerusalem was an example of this princ</w:t>
      </w:r>
      <w:r w:rsidR="00FD0084">
        <w:t xml:space="preserve">iple with a recognition </w:t>
      </w:r>
      <w:r>
        <w:t xml:space="preserve">that this principle </w:t>
      </w:r>
      <w:r w:rsidR="00FD0084">
        <w:t>is</w:t>
      </w:r>
      <w:r>
        <w:t xml:space="preserve"> not all that needs to be said</w:t>
      </w:r>
      <w:r w:rsidR="00FD0084">
        <w:t xml:space="preserve"> </w:t>
      </w:r>
      <w:r>
        <w:t>about</w:t>
      </w:r>
      <w:r w:rsidR="00FD0084">
        <w:t xml:space="preserve"> the way things work out for the people of God.</w:t>
      </w:r>
    </w:p>
    <w:p w:rsidR="00BD1F66" w:rsidRDefault="00001E36" w:rsidP="00BD1F66">
      <w:pPr>
        <w:pStyle w:val="ListParagraph"/>
        <w:numPr>
          <w:ilvl w:val="0"/>
          <w:numId w:val="3"/>
        </w:numPr>
        <w:ind w:left="720"/>
      </w:pPr>
      <w:r>
        <w:t xml:space="preserve">They have a similar confidence to Jeremiah in protesting to Yahweh. </w:t>
      </w:r>
    </w:p>
    <w:p w:rsidR="008A2CE1" w:rsidRDefault="00BD1F66" w:rsidP="008A2CE1">
      <w:pPr>
        <w:pStyle w:val="ListParagraph"/>
        <w:numPr>
          <w:ilvl w:val="0"/>
          <w:numId w:val="3"/>
        </w:numPr>
        <w:ind w:left="720"/>
      </w:pPr>
      <w:r>
        <w:t xml:space="preserve">The author of Lam 1 is someone who can imagine what it is like to be a woman, and the author of Lam 3 is someone who can imagine what is like to be a man. In neither case </w:t>
      </w:r>
      <w:r w:rsidR="00340ED8">
        <w:t>does this fact establi</w:t>
      </w:r>
      <w:r w:rsidR="00DE5E38">
        <w:t>sh the author’s gender. But t</w:t>
      </w:r>
      <w:r w:rsidR="00340ED8">
        <w:t xml:space="preserve">he </w:t>
      </w:r>
      <w:r w:rsidR="00DE5E38">
        <w:t>pr</w:t>
      </w:r>
      <w:r w:rsidR="00C774E2">
        <w:t xml:space="preserve">esumably androcentric and patriarchal structure of </w:t>
      </w:r>
      <w:r w:rsidR="00DE5E38">
        <w:t xml:space="preserve">Israelite society was </w:t>
      </w:r>
      <w:r w:rsidR="00C774E2">
        <w:t xml:space="preserve">not incompatible with the </w:t>
      </w:r>
      <w:r w:rsidR="00340ED8">
        <w:t xml:space="preserve">prominence of women prophet-poets </w:t>
      </w:r>
      <w:r w:rsidR="00B805EE">
        <w:t xml:space="preserve">and musicians </w:t>
      </w:r>
      <w:r w:rsidR="00340ED8">
        <w:t>in the First Testament (</w:t>
      </w:r>
      <w:r w:rsidR="00B805EE">
        <w:t xml:space="preserve">e.g., </w:t>
      </w:r>
      <w:r w:rsidR="00340ED8">
        <w:t>Miriam, Deborah, Hannah</w:t>
      </w:r>
      <w:r w:rsidR="00B805EE">
        <w:t>)</w:t>
      </w:r>
      <w:r w:rsidR="00DE5E38">
        <w:t xml:space="preserve">, which </w:t>
      </w:r>
      <w:r w:rsidR="00B805EE">
        <w:t>makes it at least as likely that the authors of Lamentations were women as men.</w:t>
      </w:r>
      <w:r w:rsidR="00FE5A22">
        <w:rPr>
          <w:rStyle w:val="FootnoteReference"/>
        </w:rPr>
        <w:footnoteReference w:id="40"/>
      </w:r>
      <w:r w:rsidR="008A2CE1">
        <w:t xml:space="preserve"> Women are the lamenters in Israel</w:t>
      </w:r>
      <w:r w:rsidR="00CA3477">
        <w:t>,</w:t>
      </w:r>
      <w:r w:rsidR="008A2CE1">
        <w:rPr>
          <w:rStyle w:val="FootnoteReference"/>
        </w:rPr>
        <w:footnoteReference w:id="41"/>
      </w:r>
      <w:r w:rsidR="00B75475">
        <w:t xml:space="preserve"> as elsewhere,</w:t>
      </w:r>
      <w:r w:rsidR="00CA3477">
        <w:rPr>
          <w:rStyle w:val="FootnoteReference"/>
        </w:rPr>
        <w:footnoteReference w:id="42"/>
      </w:r>
      <w:r w:rsidR="00B75475">
        <w:t xml:space="preserve"> and a Judahite might as likely simply assume female authorship as male authorship.</w:t>
      </w:r>
      <w:r w:rsidR="00B75475">
        <w:rPr>
          <w:rStyle w:val="FootnoteReference"/>
        </w:rPr>
        <w:footnoteReference w:id="43"/>
      </w:r>
    </w:p>
    <w:p w:rsidR="000157EF" w:rsidRDefault="000157EF" w:rsidP="000157EF"/>
    <w:p w:rsidR="001442FA" w:rsidRDefault="00DE5E38" w:rsidP="00DE5E38">
      <w:r>
        <w:t>The poems also speak as though, like Jeremiah, the authors were personally acquainted with the devastation of the city, which was thus a recent event. They</w:t>
      </w:r>
      <w:r w:rsidR="00C56A6C">
        <w:t xml:space="preserve"> make no </w:t>
      </w:r>
      <w:r w:rsidR="00FD0084">
        <w:t xml:space="preserve">explicit </w:t>
      </w:r>
      <w:r w:rsidR="00C56A6C">
        <w:t>reference to peop</w:t>
      </w:r>
      <w:r>
        <w:t>le or events beyond the</w:t>
      </w:r>
      <w:r w:rsidR="00FD0084">
        <w:t xml:space="preserve"> catastrophe that has come over Jerusalem and Judah and an allusion to Edom in 4:21-22. W</w:t>
      </w:r>
      <w:r w:rsidR="00C56A6C">
        <w:t xml:space="preserve">e know that Jerusalem was devastated in 587, and we know of no </w:t>
      </w:r>
      <w:r w:rsidR="00FD0084">
        <w:t xml:space="preserve">comparable </w:t>
      </w:r>
      <w:r w:rsidR="00C56A6C">
        <w:t>lat</w:t>
      </w:r>
      <w:r w:rsidR="00FD0084">
        <w:t>er devastation, so it seems logical</w:t>
      </w:r>
      <w:r w:rsidR="00C56A6C">
        <w:t xml:space="preserve"> to assume that the poems reflect this event.</w:t>
      </w:r>
      <w:r w:rsidR="00FD0084">
        <w:t xml:space="preserve"> Of course poets can write about an event centuries after it happened, projecting themselves into its time and writing (for instance) as if Jerusalem has not yet been rebuilt. As a kind of thought exercise, it’s possible to imagine a poet who lived a century or more after the fall of Jerusalem in 587 seeking to imagine what it would be like to live in the aftermath of that event and what would be the appropriate response to it, and writing poems that expressed such an imaginative response.</w:t>
      </w:r>
      <w:r w:rsidR="005F332C">
        <w:rPr>
          <w:rStyle w:val="FootnoteReference"/>
        </w:rPr>
        <w:footnoteReference w:id="44"/>
      </w:r>
      <w:r w:rsidR="00FD0084">
        <w:t xml:space="preserve"> The poet’s work would then be a litt</w:t>
      </w:r>
      <w:r>
        <w:t xml:space="preserve">le like the story of Ruth, </w:t>
      </w:r>
      <w:r w:rsidR="00FD0084">
        <w:t xml:space="preserve">an imaginative telling of that story from some time after the period in which it is set. </w:t>
      </w:r>
      <w:r w:rsidR="001442FA">
        <w:t xml:space="preserve">The Book of Daniel includes a number of extensive passages that have the form of visions and predictions but are not actually predictive and may not be visionary. </w:t>
      </w:r>
    </w:p>
    <w:p w:rsidR="00C56A6C" w:rsidRPr="00243EAA" w:rsidRDefault="00243EAA" w:rsidP="00243EAA">
      <w:r>
        <w:t>In practice, “</w:t>
      </w:r>
      <w:r w:rsidR="009E2565">
        <w:t>w</w:t>
      </w:r>
      <w:r w:rsidR="009E2565" w:rsidRPr="009E2565">
        <w:rPr>
          <w:rFonts w:cstheme="minorHAnsi"/>
        </w:rPr>
        <w:t>idespread, almost unanimous agreement, a remarkable feat in modern</w:t>
      </w:r>
      <w:r>
        <w:t xml:space="preserve"> </w:t>
      </w:r>
      <w:r w:rsidR="009E2565" w:rsidRPr="009E2565">
        <w:rPr>
          <w:rFonts w:cstheme="minorHAnsi"/>
        </w:rPr>
        <w:t>interpretation, holds that the biblical book of Lamentations stems from t</w:t>
      </w:r>
      <w:r w:rsidR="009E2565">
        <w:rPr>
          <w:rFonts w:cstheme="minorHAnsi"/>
        </w:rPr>
        <w:t xml:space="preserve">he land </w:t>
      </w:r>
      <w:r w:rsidR="009E2565" w:rsidRPr="009E2565">
        <w:rPr>
          <w:rFonts w:cstheme="minorHAnsi"/>
        </w:rPr>
        <w:t>of Judah after the events of 587.</w:t>
      </w:r>
      <w:r w:rsidR="009E2565">
        <w:rPr>
          <w:rFonts w:cstheme="minorHAnsi"/>
        </w:rPr>
        <w:t>”</w:t>
      </w:r>
      <w:r w:rsidR="009E2565">
        <w:rPr>
          <w:rStyle w:val="FootnoteReference"/>
          <w:rFonts w:cstheme="minorHAnsi"/>
        </w:rPr>
        <w:footnoteReference w:id="45"/>
      </w:r>
      <w:r w:rsidR="009E2565">
        <w:rPr>
          <w:rFonts w:cstheme="minorHAnsi"/>
        </w:rPr>
        <w:t xml:space="preserve"> </w:t>
      </w:r>
      <w:r w:rsidR="00FD0084" w:rsidRPr="009E2565">
        <w:rPr>
          <w:rFonts w:cstheme="minorHAnsi"/>
        </w:rPr>
        <w:t>It</w:t>
      </w:r>
      <w:r w:rsidR="00FD0084">
        <w:t>’s a testimony to the sense of actuality that the poems convey, either because the poet</w:t>
      </w:r>
      <w:r w:rsidR="009E2565">
        <w:t>s were</w:t>
      </w:r>
      <w:r w:rsidR="00FD0084">
        <w:t xml:space="preserve"> involved in the situation or on the basis of being re</w:t>
      </w:r>
      <w:r w:rsidR="009E2565">
        <w:t xml:space="preserve">ally good at imagining it. </w:t>
      </w:r>
      <w:r>
        <w:t xml:space="preserve">They imply reference (e.g.) to the Babylonians, Nebuchadnezzar, and Zedekiah. But they name no places or people </w:t>
      </w:r>
      <w:r>
        <w:lastRenderedPageBreak/>
        <w:t>except Jerusalem/Zion, Judah, and once Edom. On the other hand, they mention (among others) allies, babies, blind people, children, fathers, girls, kings, leaders, men, menstruants, mothers, mourners, old men, orphans, potters, priests, prisoners, prophets, royals, survivors,</w:t>
      </w:r>
      <w:r w:rsidRPr="00A34574">
        <w:t xml:space="preserve"> </w:t>
      </w:r>
      <w:r>
        <w:t>taboo people,</w:t>
      </w:r>
      <w:r w:rsidR="00646963">
        <w:t xml:space="preserve"> </w:t>
      </w:r>
      <w:r>
        <w:t>victims, warriors, widows, women, and youths.</w:t>
      </w:r>
      <w:r>
        <w:rPr>
          <w:rStyle w:val="FootnoteReference"/>
        </w:rPr>
        <w:footnoteReference w:id="46"/>
      </w:r>
      <w:r>
        <w:t xml:space="preserve"> Such a list gives one an impression of the makeup of the city. And perhaps it takes the reader inside the city in a way that names might not. They encourage a sense</w:t>
      </w:r>
      <w:r w:rsidR="009E2565">
        <w:t xml:space="preserve"> that one way or another, the poems</w:t>
      </w:r>
      <w:r>
        <w:t xml:space="preserve"> articulate</w:t>
      </w:r>
      <w:r w:rsidR="00FD0084">
        <w:t xml:space="preserve"> a powerful</w:t>
      </w:r>
      <w:r>
        <w:t xml:space="preserve"> and compelling response to the</w:t>
      </w:r>
      <w:r w:rsidR="00FD0084">
        <w:t xml:space="preserve"> situation</w:t>
      </w:r>
      <w:r>
        <w:t xml:space="preserve"> in Jerusalem after 587</w:t>
      </w:r>
      <w:r w:rsidR="00FD0084">
        <w:t xml:space="preserve">. </w:t>
      </w:r>
      <w:r>
        <w:t>T</w:t>
      </w:r>
      <w:r w:rsidR="009E2565">
        <w:t xml:space="preserve">hey speak in terms of the way one can imagine things being in that context and without indications that they presuppose a later situation (e.g., when the temple has been rebuilt). </w:t>
      </w:r>
      <w:r w:rsidR="00557157">
        <w:t>So</w:t>
      </w:r>
      <w:r w:rsidR="00FD0084">
        <w:t xml:space="preserve"> I shall fol</w:t>
      </w:r>
      <w:r w:rsidR="00557157">
        <w:t>low the direction that the poems</w:t>
      </w:r>
      <w:r w:rsidR="00FD0084">
        <w:t xml:space="preserve"> point in i</w:t>
      </w:r>
      <w:r w:rsidR="00557157">
        <w:t>nviting us to imagine that situation</w:t>
      </w:r>
      <w:r w:rsidR="00FD0084">
        <w:t xml:space="preserve"> rather than starting from this subtlety.</w:t>
      </w:r>
      <w:r w:rsidR="00177621">
        <w:t xml:space="preserve"> </w:t>
      </w:r>
      <w:r>
        <w:t>The poets were people who lived some time between 587 and the 540s, the period during which the Jeremiah scroll came into existence.</w:t>
      </w:r>
      <w:r>
        <w:rPr>
          <w:rStyle w:val="FootnoteReference"/>
        </w:rPr>
        <w:footnoteReference w:id="47"/>
      </w:r>
      <w:r>
        <w:t xml:space="preserve"> </w:t>
      </w:r>
      <w:r w:rsidR="00177621">
        <w:t>T</w:t>
      </w:r>
      <w:r w:rsidR="0086733C">
        <w:t xml:space="preserve">his </w:t>
      </w:r>
      <w:r>
        <w:t>assumption</w:t>
      </w:r>
      <w:r w:rsidR="0086733C">
        <w:t xml:space="preserve"> works with the indications that the language </w:t>
      </w:r>
      <w:r w:rsidR="00177621">
        <w:t>of Lamentations represents “transitional” biblical Hebrew, having features in common with “Classical” or “Standard” Biblical Hebrew (the language characteristic of the period before the fall of Jerusalem) and also with Late Biblical Hebrew (the language characteristic of the Second Temple period)</w:t>
      </w:r>
      <w:r w:rsidR="004171B1">
        <w:t xml:space="preserve">, </w:t>
      </w:r>
      <w:r w:rsidR="004171B1">
        <w:rPr>
          <w:rFonts w:cstheme="minorHAnsi"/>
        </w:rPr>
        <w:t>but</w:t>
      </w:r>
      <w:r w:rsidR="004171B1" w:rsidRPr="004171B1">
        <w:rPr>
          <w:rFonts w:cstheme="minorHAnsi"/>
        </w:rPr>
        <w:t xml:space="preserve"> far fewer of the latter than Second Temple works such as </w:t>
      </w:r>
      <w:r w:rsidR="004171B1" w:rsidRPr="004171B1">
        <w:rPr>
          <w:rFonts w:eastAsia="TimesEis-Roman" w:cstheme="minorHAnsi"/>
        </w:rPr>
        <w:t>Qoheleth,</w:t>
      </w:r>
      <w:r w:rsidR="004171B1" w:rsidRPr="004171B1">
        <w:rPr>
          <w:rFonts w:cstheme="minorHAnsi"/>
        </w:rPr>
        <w:t xml:space="preserve"> </w:t>
      </w:r>
      <w:r w:rsidR="004171B1" w:rsidRPr="004171B1">
        <w:rPr>
          <w:rFonts w:eastAsia="TimesEis-Roman" w:cstheme="minorHAnsi"/>
        </w:rPr>
        <w:t>Esther, Ezra, Nehemiah, and Chronicles</w:t>
      </w:r>
      <w:r w:rsidR="00177621" w:rsidRPr="004171B1">
        <w:rPr>
          <w:rFonts w:cstheme="minorHAnsi"/>
        </w:rPr>
        <w:t>.</w:t>
      </w:r>
      <w:r w:rsidR="00177621" w:rsidRPr="004171B1">
        <w:rPr>
          <w:rStyle w:val="FootnoteReference"/>
          <w:rFonts w:cstheme="minorHAnsi"/>
        </w:rPr>
        <w:footnoteReference w:id="48"/>
      </w:r>
      <w:r w:rsidR="00177621" w:rsidRPr="004171B1">
        <w:rPr>
          <w:rFonts w:cstheme="minorHAnsi"/>
        </w:rPr>
        <w:t xml:space="preserve"> </w:t>
      </w:r>
    </w:p>
    <w:p w:rsidR="00C56A6C" w:rsidRDefault="00C56A6C" w:rsidP="00BF6BA3">
      <w:pPr>
        <w:pStyle w:val="Heading2"/>
        <w:numPr>
          <w:ilvl w:val="0"/>
          <w:numId w:val="26"/>
        </w:numPr>
        <w:spacing w:line="240" w:lineRule="auto"/>
      </w:pPr>
      <w:r>
        <w:t xml:space="preserve">Occasion, </w:t>
      </w:r>
      <w:r w:rsidR="00D2394C">
        <w:t xml:space="preserve">Place of Origin, </w:t>
      </w:r>
      <w:r>
        <w:t xml:space="preserve">and Destination </w:t>
      </w:r>
    </w:p>
    <w:p w:rsidR="00C13686" w:rsidRDefault="00C56A6C" w:rsidP="00D820BA">
      <w:r>
        <w:t>The poems, then, were comp</w:t>
      </w:r>
      <w:r w:rsidR="00D820BA">
        <w:t xml:space="preserve">osed </w:t>
      </w:r>
      <w:r>
        <w:t>during the decades after the d</w:t>
      </w:r>
      <w:r w:rsidR="00C13686">
        <w:t>estruction of Jerusalem</w:t>
      </w:r>
      <w:r w:rsidR="00D2394C">
        <w:t xml:space="preserve">, </w:t>
      </w:r>
      <w:r w:rsidR="00C13686">
        <w:t>with which</w:t>
      </w:r>
      <w:r w:rsidR="00D2394C">
        <w:t xml:space="preserve"> their authors are famili</w:t>
      </w:r>
      <w:r w:rsidR="00C13686">
        <w:t>ar</w:t>
      </w:r>
      <w:r w:rsidR="00D2394C">
        <w:t xml:space="preserve">. The impression one gets from 2 Kings and Jeremiah is that in 587 the city was </w:t>
      </w:r>
      <w:r w:rsidR="00C13686">
        <w:t xml:space="preserve">indeed </w:t>
      </w:r>
      <w:r w:rsidR="00D2394C">
        <w:t xml:space="preserve">devastated by the Babylonians. The walls were pulled down, the temple was wrecked, and the housing was burned down. The city was rendered virtually if not actually uninhabitable. </w:t>
      </w:r>
    </w:p>
    <w:p w:rsidR="00D2394C" w:rsidRDefault="00D2394C" w:rsidP="00D820BA">
      <w:r>
        <w:t xml:space="preserve">The poems therefore hardly had their origin within the city. On the other hand, there was an ongoing </w:t>
      </w:r>
      <w:r w:rsidR="00F91779">
        <w:t xml:space="preserve">Judahite </w:t>
      </w:r>
      <w:r>
        <w:t xml:space="preserve">community elsewhere in Judah, and one can imagine the poems being composed and used by groups meeting for fasting and prayer in </w:t>
      </w:r>
      <w:r w:rsidR="00F91779">
        <w:t>places such as Mizpah or Bethel</w:t>
      </w:r>
      <w:r w:rsidR="008F3AA0">
        <w:rPr>
          <w:rStyle w:val="FootnoteReference"/>
        </w:rPr>
        <w:footnoteReference w:id="49"/>
      </w:r>
      <w:r>
        <w:t xml:space="preserve"> </w:t>
      </w:r>
      <w:r w:rsidR="00F91779">
        <w:t>and read as “lessons” alongside possible readings from whatever form the Torah and the Prophets had at this moment.</w:t>
      </w:r>
    </w:p>
    <w:p w:rsidR="00C56A6C" w:rsidRDefault="00D820BA" w:rsidP="00D820BA">
      <w:r>
        <w:t>They give no direct information on the reasons they were written, how it was hoped or expected that they might be used, or how they actually were used</w:t>
      </w:r>
      <w:r w:rsidR="00C56A6C">
        <w:t>.</w:t>
      </w:r>
      <w:r w:rsidR="00E0021F">
        <w:t xml:space="preserve"> To jud</w:t>
      </w:r>
      <w:r w:rsidR="00F91779">
        <w:t xml:space="preserve">ge from </w:t>
      </w:r>
      <w:r>
        <w:t>their content, however</w:t>
      </w:r>
      <w:r w:rsidR="00E0021F">
        <w:t xml:space="preserve">, </w:t>
      </w:r>
      <w:r w:rsidR="00F91779">
        <w:t xml:space="preserve">one can imagine that the poets </w:t>
      </w:r>
      <w:r w:rsidR="00E0021F">
        <w:t xml:space="preserve">wrote them because </w:t>
      </w:r>
    </w:p>
    <w:p w:rsidR="00E0021F" w:rsidRDefault="00E0021F" w:rsidP="00C56A6C"/>
    <w:p w:rsidR="00E0021F" w:rsidRDefault="00E0021F" w:rsidP="00E0021F">
      <w:pPr>
        <w:pStyle w:val="ListParagraph"/>
        <w:numPr>
          <w:ilvl w:val="0"/>
          <w:numId w:val="54"/>
        </w:numPr>
        <w:ind w:left="720"/>
      </w:pPr>
      <w:r>
        <w:t>they needed to think out their understanding of the 587 catastrophe</w:t>
      </w:r>
    </w:p>
    <w:p w:rsidR="00E0021F" w:rsidRDefault="00E0021F" w:rsidP="00E0021F">
      <w:pPr>
        <w:pStyle w:val="ListParagraph"/>
        <w:numPr>
          <w:ilvl w:val="0"/>
          <w:numId w:val="54"/>
        </w:numPr>
        <w:ind w:left="720"/>
      </w:pPr>
      <w:r>
        <w:t>they wanted to help other Judahites think out their understanding</w:t>
      </w:r>
    </w:p>
    <w:p w:rsidR="00E0021F" w:rsidRDefault="00E0021F" w:rsidP="00E0021F">
      <w:pPr>
        <w:pStyle w:val="ListParagraph"/>
        <w:numPr>
          <w:ilvl w:val="0"/>
          <w:numId w:val="54"/>
        </w:numPr>
        <w:ind w:left="720"/>
      </w:pPr>
      <w:r>
        <w:t>they wanted to encourage themselves in the context of their capital and country having been devastated, and to encourage Judahites whose capital and country had been devastated</w:t>
      </w:r>
    </w:p>
    <w:p w:rsidR="00D2394C" w:rsidRDefault="00E0021F" w:rsidP="00D2394C">
      <w:pPr>
        <w:pStyle w:val="ListParagraph"/>
        <w:numPr>
          <w:ilvl w:val="0"/>
          <w:numId w:val="54"/>
        </w:numPr>
        <w:ind w:left="720"/>
      </w:pPr>
      <w:r>
        <w:lastRenderedPageBreak/>
        <w:t>they needed to express their feelings about the catastrophe, and to help other Judahites to express their feelings; “with the collapse of the Jerusalem temple, these texts construct a rhetorical ‘house for sorrow,’ a shelter fo</w:t>
      </w:r>
      <w:r w:rsidR="00F91779">
        <w:t>r mourning irretrievable losses</w:t>
      </w:r>
      <w:r>
        <w:t>”</w:t>
      </w:r>
      <w:r>
        <w:rPr>
          <w:rStyle w:val="FootnoteReference"/>
        </w:rPr>
        <w:footnoteReference w:id="50"/>
      </w:r>
    </w:p>
    <w:p w:rsidR="00D2394C" w:rsidRDefault="00D2394C" w:rsidP="00D2394C">
      <w:pPr>
        <w:pStyle w:val="ListParagraph"/>
        <w:numPr>
          <w:ilvl w:val="0"/>
          <w:numId w:val="54"/>
        </w:numPr>
        <w:ind w:left="720"/>
      </w:pPr>
      <w:r>
        <w:t>they wanted to help other people empathize with Jerusalem in its suffering</w:t>
      </w:r>
    </w:p>
    <w:p w:rsidR="00E0021F" w:rsidRDefault="00E0021F" w:rsidP="00E0021F">
      <w:pPr>
        <w:pStyle w:val="ListParagraph"/>
        <w:numPr>
          <w:ilvl w:val="0"/>
          <w:numId w:val="54"/>
        </w:numPr>
        <w:ind w:left="720"/>
      </w:pPr>
      <w:r>
        <w:t xml:space="preserve">they wanted to pray about the catastrophe, and to help other Judahites pray. </w:t>
      </w:r>
    </w:p>
    <w:p w:rsidR="00E0021F" w:rsidRDefault="00E0021F" w:rsidP="00C56A6C"/>
    <w:p w:rsidR="003D21EB" w:rsidRDefault="00BE5919" w:rsidP="00D2394C">
      <w:pPr>
        <w:ind w:firstLine="0"/>
      </w:pPr>
      <w:r>
        <w:t>The</w:t>
      </w:r>
      <w:r w:rsidR="001442FA">
        <w:t>ir</w:t>
      </w:r>
      <w:r w:rsidR="00E0021F">
        <w:t xml:space="preserve"> aim</w:t>
      </w:r>
      <w:r>
        <w:t>s</w:t>
      </w:r>
      <w:r w:rsidR="00E0021F">
        <w:t>, then, were theological, educational,</w:t>
      </w:r>
      <w:r>
        <w:t xml:space="preserve"> past</w:t>
      </w:r>
      <w:r w:rsidR="00E0021F">
        <w:t xml:space="preserve">oral, </w:t>
      </w:r>
      <w:r>
        <w:t>cathartic</w:t>
      </w:r>
      <w:r w:rsidR="00E0021F">
        <w:t>, and religious.</w:t>
      </w:r>
      <w:r w:rsidR="00D2394C">
        <w:t xml:space="preserve"> </w:t>
      </w:r>
      <w:r w:rsidR="00F91779">
        <w:t xml:space="preserve">In these connections, </w:t>
      </w:r>
      <w:r w:rsidR="003D21EB">
        <w:t xml:space="preserve">Lamentations is unlike any other book in the Scriptures, </w:t>
      </w:r>
      <w:r w:rsidR="00D2394C">
        <w:t>though it has overlaps with a number.</w:t>
      </w:r>
    </w:p>
    <w:p w:rsidR="003D21EB" w:rsidRDefault="003D21EB" w:rsidP="00C56A6C"/>
    <w:p w:rsidR="003D21EB" w:rsidRDefault="00F62F23" w:rsidP="003D4874">
      <w:pPr>
        <w:pStyle w:val="ListParagraph"/>
        <w:numPr>
          <w:ilvl w:val="0"/>
          <w:numId w:val="55"/>
        </w:numPr>
        <w:ind w:left="720"/>
      </w:pPr>
      <w:r>
        <w:t>It compares with Proverbs</w:t>
      </w:r>
      <w:r w:rsidR="003D21EB">
        <w:t xml:space="preserve"> and th</w:t>
      </w:r>
      <w:r>
        <w:t xml:space="preserve">e Song of Songs in comprising </w:t>
      </w:r>
      <w:r w:rsidR="003D21EB">
        <w:t>poetic reflection on</w:t>
      </w:r>
      <w:r>
        <w:t xml:space="preserve"> human experience and God’s involvement in it.</w:t>
      </w:r>
    </w:p>
    <w:p w:rsidR="003D21EB" w:rsidRDefault="003D21EB" w:rsidP="003D4874">
      <w:pPr>
        <w:pStyle w:val="ListParagraph"/>
        <w:numPr>
          <w:ilvl w:val="0"/>
          <w:numId w:val="55"/>
        </w:numPr>
        <w:ind w:left="720"/>
      </w:pPr>
      <w:r>
        <w:t xml:space="preserve">It compares with Job </w:t>
      </w:r>
      <w:r w:rsidR="00CB486A">
        <w:t>and Qoheleth</w:t>
      </w:r>
      <w:r w:rsidR="00F62F23">
        <w:t xml:space="preserve"> </w:t>
      </w:r>
      <w:r>
        <w:t>in offering comfort, and encouragement to people who are suffering</w:t>
      </w:r>
      <w:r w:rsidR="00F62F23">
        <w:t xml:space="preserve"> and insight on God’s involvement in it</w:t>
      </w:r>
      <w:r>
        <w:t>.</w:t>
      </w:r>
    </w:p>
    <w:p w:rsidR="003D21EB" w:rsidRDefault="003D21EB" w:rsidP="003D4874">
      <w:pPr>
        <w:pStyle w:val="ListParagraph"/>
        <w:numPr>
          <w:ilvl w:val="0"/>
          <w:numId w:val="55"/>
        </w:numPr>
        <w:ind w:left="720"/>
      </w:pPr>
      <w:r>
        <w:t>It compares with Psalms in lamenting over things that God has done</w:t>
      </w:r>
      <w:r w:rsidR="00F62F23">
        <w:t xml:space="preserve"> and addressing God about it.</w:t>
      </w:r>
    </w:p>
    <w:p w:rsidR="003D21EB" w:rsidRDefault="003D21EB" w:rsidP="003D4874">
      <w:pPr>
        <w:pStyle w:val="ListParagraph"/>
        <w:numPr>
          <w:ilvl w:val="0"/>
          <w:numId w:val="55"/>
        </w:numPr>
        <w:ind w:left="720"/>
      </w:pPr>
      <w:r>
        <w:t>It compares with the narrative books and with Jeremiah in giving an account of a concrete event, the fall of Jerusalem</w:t>
      </w:r>
      <w:r w:rsidR="00F62F23">
        <w:t>.</w:t>
      </w:r>
    </w:p>
    <w:p w:rsidR="00C56A6C" w:rsidRDefault="00C56A6C" w:rsidP="00BF6BA3">
      <w:pPr>
        <w:pStyle w:val="Heading2"/>
        <w:numPr>
          <w:ilvl w:val="0"/>
          <w:numId w:val="26"/>
        </w:numPr>
        <w:spacing w:line="240" w:lineRule="auto"/>
      </w:pPr>
      <w:r>
        <w:t xml:space="preserve">Canonicity </w:t>
      </w:r>
    </w:p>
    <w:p w:rsidR="00486251" w:rsidRDefault="003440B1" w:rsidP="00F66820">
      <w:r>
        <w:t>We know virtually nothing about the process whereby the Torah, the Prophets, and the Writings came to be the Scriptures for the Jewish community and t</w:t>
      </w:r>
      <w:r w:rsidR="00F66820">
        <w:t>hus for the Christian community, and scholarly opinions vary over the entire question.</w:t>
      </w:r>
      <w:r w:rsidR="00F66820">
        <w:rPr>
          <w:rStyle w:val="FootnoteReference"/>
        </w:rPr>
        <w:footnoteReference w:id="51"/>
      </w:r>
      <w:r w:rsidR="00646963">
        <w:t xml:space="preserve"> </w:t>
      </w:r>
      <w:r w:rsidR="00BD4DFD">
        <w:t xml:space="preserve">We do know that by the time of Sirach (ben Sira or Ecclesiasticus), </w:t>
      </w:r>
      <w:r w:rsidR="00F66820">
        <w:t>about 200 B</w:t>
      </w:r>
      <w:r w:rsidR="00EA0FD7">
        <w:t>.</w:t>
      </w:r>
      <w:r w:rsidR="00F66820">
        <w:t>C</w:t>
      </w:r>
      <w:r w:rsidR="00EA0FD7">
        <w:t>.</w:t>
      </w:r>
      <w:r w:rsidR="00F66820">
        <w:t xml:space="preserve">, </w:t>
      </w:r>
      <w:r w:rsidR="00BD4DFD">
        <w:t>“the Torah and the Prophets” had authoritative status, at least in his circles, but we don’t know whether Lamentations and other works counted as part of “the Prophets” or</w:t>
      </w:r>
      <w:r w:rsidR="00AC7166">
        <w:t xml:space="preserve"> what otherwise was their position</w:t>
      </w:r>
      <w:r w:rsidR="00BD4DFD">
        <w:t>. We know there were copies of Lamentations among the Qumran documents</w:t>
      </w:r>
      <w:r w:rsidR="00F9000D">
        <w:rPr>
          <w:rStyle w:val="FootnoteReference"/>
        </w:rPr>
        <w:footnoteReference w:id="52"/>
      </w:r>
      <w:r w:rsidR="00AC7166">
        <w:t xml:space="preserve"> (along with</w:t>
      </w:r>
      <w:r w:rsidR="00405CEF">
        <w:t xml:space="preserve"> some “</w:t>
      </w:r>
      <w:r w:rsidR="00405CEF">
        <w:rPr>
          <w:rFonts w:ascii="Calibri" w:hAnsi="Calibri" w:cs="Calibri"/>
        </w:rPr>
        <w:t>r</w:t>
      </w:r>
      <w:r w:rsidR="00405CEF" w:rsidRPr="00405CEF">
        <w:rPr>
          <w:rFonts w:ascii="Calibri" w:hAnsi="Calibri" w:cs="Calibri"/>
        </w:rPr>
        <w:t>emains of a text closely associated with the biblical Lamentations</w:t>
      </w:r>
      <w:r w:rsidR="00D055AA">
        <w:rPr>
          <w:rFonts w:ascii="Calibri" w:hAnsi="Calibri" w:cs="Calibri"/>
        </w:rPr>
        <w:t>,</w:t>
      </w:r>
      <w:r w:rsidR="00405CEF">
        <w:rPr>
          <w:rFonts w:ascii="Calibri" w:hAnsi="Calibri" w:cs="Calibri"/>
        </w:rPr>
        <w:t>” 4Q179)</w:t>
      </w:r>
      <w:r w:rsidR="00BD4DFD" w:rsidRPr="00405CEF">
        <w:rPr>
          <w:rFonts w:ascii="Calibri" w:hAnsi="Calibri" w:cs="Calibri"/>
        </w:rPr>
        <w:t>,</w:t>
      </w:r>
      <w:r w:rsidR="00405CEF">
        <w:rPr>
          <w:rStyle w:val="FootnoteReference"/>
          <w:rFonts w:ascii="Calibri" w:hAnsi="Calibri" w:cs="Calibri"/>
        </w:rPr>
        <w:footnoteReference w:id="53"/>
      </w:r>
      <w:r w:rsidR="00BD4DFD">
        <w:t xml:space="preserve"> but in its itself that fact does not mean it counted among the Scriptures. </w:t>
      </w:r>
      <w:r w:rsidR="00AC7166">
        <w:t xml:space="preserve">In </w:t>
      </w:r>
      <w:r w:rsidR="00AC7166" w:rsidRPr="00AC7166">
        <w:rPr>
          <w:i/>
        </w:rPr>
        <w:t>Against Apion</w:t>
      </w:r>
      <w:r w:rsidR="00AC7166">
        <w:t xml:space="preserve"> 1:8, </w:t>
      </w:r>
      <w:r w:rsidR="00BD4DFD">
        <w:t>Josephus</w:t>
      </w:r>
      <w:r w:rsidR="000E01F6">
        <w:t xml:space="preserve"> </w:t>
      </w:r>
      <w:r w:rsidR="00BD4DFD">
        <w:t>refers to a twenty-tw</w:t>
      </w:r>
      <w:r w:rsidR="00486251">
        <w:t>o book list of the Scriptures. T</w:t>
      </w:r>
      <w:r w:rsidR="00BD4DFD">
        <w:t>he number corresponds to the number of letters in the Hebrew alphabet, like the number of stanzas in</w:t>
      </w:r>
      <w:r w:rsidR="00486251">
        <w:t xml:space="preserve"> each chapter of Lamentations, and t</w:t>
      </w:r>
      <w:r w:rsidR="00BD4DFD">
        <w:t>he twenty-two may well coincide with the Torah, the Prophets, and the Writings, but Josephus doesn’t tell us what the twenty-two were</w:t>
      </w:r>
      <w:r w:rsidR="002239D7">
        <w:t xml:space="preserve">. </w:t>
      </w:r>
      <w:r w:rsidR="00486251">
        <w:t>On the other hand, i</w:t>
      </w:r>
      <w:r w:rsidR="00AC7166">
        <w:t xml:space="preserve">n </w:t>
      </w:r>
      <w:r w:rsidR="00AC7166" w:rsidRPr="00AC7166">
        <w:rPr>
          <w:i/>
        </w:rPr>
        <w:t>Ant</w:t>
      </w:r>
      <w:r w:rsidR="00AC7166">
        <w:rPr>
          <w:i/>
        </w:rPr>
        <w:t>iquities</w:t>
      </w:r>
      <w:r w:rsidR="00AC7166">
        <w:t xml:space="preserve"> Book X, 5:1, Josephus also</w:t>
      </w:r>
      <w:r w:rsidR="000E01F6">
        <w:t xml:space="preserve"> comment</w:t>
      </w:r>
      <w:r w:rsidR="00AC7166">
        <w:t>s</w:t>
      </w:r>
      <w:r w:rsidR="000E01F6">
        <w:t xml:space="preserve"> that Jeremiah the Prophet composed an elegy to lament Josiah</w:t>
      </w:r>
      <w:r w:rsidR="002239D7">
        <w:t xml:space="preserve"> (to whom Tg takes Lam 4:20 to refer)</w:t>
      </w:r>
      <w:r w:rsidR="000E01F6">
        <w:t xml:space="preserve">, which </w:t>
      </w:r>
      <w:r w:rsidR="002D67C1">
        <w:t>(Joseph</w:t>
      </w:r>
      <w:r w:rsidR="000E01F6">
        <w:t>us says) was extant in his time</w:t>
      </w:r>
      <w:r w:rsidR="002239D7">
        <w:t xml:space="preserve">. This comment </w:t>
      </w:r>
      <w:r w:rsidR="00AC7166">
        <w:t xml:space="preserve">supports the idea that Josephus includes </w:t>
      </w:r>
      <w:r w:rsidR="00AC7166">
        <w:lastRenderedPageBreak/>
        <w:t xml:space="preserve">Lamentations </w:t>
      </w:r>
      <w:r w:rsidR="002D67C1">
        <w:t>among the Scriptures</w:t>
      </w:r>
      <w:r w:rsidR="00BD4DFD">
        <w:t xml:space="preserve">. </w:t>
      </w:r>
      <w:r w:rsidR="000E01F6">
        <w:t xml:space="preserve">The </w:t>
      </w:r>
      <w:r w:rsidR="00AC7166">
        <w:t xml:space="preserve">slightly </w:t>
      </w:r>
      <w:r w:rsidR="000E01F6">
        <w:t xml:space="preserve">later list in Baba Batra </w:t>
      </w:r>
      <w:r w:rsidR="00AC7166">
        <w:t xml:space="preserve">which refers to Lamentations </w:t>
      </w:r>
      <w:r w:rsidR="000E01F6">
        <w:t>lists twenty-four books</w:t>
      </w:r>
      <w:r w:rsidR="00486251">
        <w:t>, but</w:t>
      </w:r>
      <w:r w:rsidR="002D67C1">
        <w:t xml:space="preserve"> the number twenty-two might (e.g.) count Lamentations</w:t>
      </w:r>
      <w:r w:rsidR="00AC7166">
        <w:t xml:space="preserve"> with Jeremiah as one step towards</w:t>
      </w:r>
      <w:r w:rsidR="002D67C1">
        <w:t xml:space="preserve"> generating a count that corresponds to the number of letters in the alphabet.</w:t>
      </w:r>
      <w:r w:rsidR="00F66820">
        <w:t xml:space="preserve"> </w:t>
      </w:r>
    </w:p>
    <w:p w:rsidR="00486251" w:rsidRDefault="00486251" w:rsidP="00486251">
      <w:r>
        <w:t xml:space="preserve">The Septuagint translation of the Scriptures into Greek includes Lamentations, but it also includes Baruch between Jeremiah and Lamentations and the Letter of Jeremiah between Lamentations and Ezekiel. On the other hand, Jerome’s translation into Latin, which came to be known as the Vulgate, includes only the Torah, the Prophets, and the Writings, on the basis of their being the Scriptures recognized by the Jewish community as he knew it, and as far as we know, Baruch and the Letter of Jeremiah, along with the other works that came to be known as the Apocrypha or Deuterocanonical Writings, never counted among the Scriptures for the Jewish community. </w:t>
      </w:r>
    </w:p>
    <w:p w:rsidR="00A73F69" w:rsidRDefault="00486251" w:rsidP="00F66820">
      <w:r>
        <w:t>While</w:t>
      </w:r>
      <w:r w:rsidR="006E67F2">
        <w:t xml:space="preserve"> we know so little about the </w:t>
      </w:r>
      <w:r>
        <w:t>question</w:t>
      </w:r>
      <w:r w:rsidR="006E67F2">
        <w:t xml:space="preserve"> of how Lamentations came to be in the Scriptures</w:t>
      </w:r>
      <w:r>
        <w:t>, then, as far as we know</w:t>
      </w:r>
      <w:r w:rsidR="00F66820">
        <w:t xml:space="preserve"> there h</w:t>
      </w:r>
      <w:r w:rsidR="006E67F2">
        <w:t>as been no controversy about its</w:t>
      </w:r>
      <w:r w:rsidR="00F66820">
        <w:t xml:space="preserve"> status o</w:t>
      </w:r>
      <w:r w:rsidR="006E67F2">
        <w:t>f Lamentations</w:t>
      </w:r>
      <w:r w:rsidR="00F66820">
        <w:t xml:space="preserve">. Unlike books such as Daniel, there is only one form of the book. Unlike Esther, it features among the Qumran documents. Unlike books such as Wisdom, it was written in Hebrew and appears in the Torah, Prophets, and Writings as well as in the Septuagint. Unlike Qoheleth and Ezekiel, no questions were raised about it by rabbinic discussions after the fall of Jerusalem in </w:t>
      </w:r>
      <w:r w:rsidR="00EA0FD7">
        <w:t>A.D. 70</w:t>
      </w:r>
      <w:r w:rsidR="00F66820">
        <w:t>.</w:t>
      </w:r>
      <w:r>
        <w:t xml:space="preserve"> But in more modern times, as Luther questioned whether (e.g.) Esther or James should really be in the canon, in light of his convictions, so some scholars have asked questions about Lamentations in light of their convictions.</w:t>
      </w:r>
      <w:r>
        <w:rPr>
          <w:rStyle w:val="FootnoteReference"/>
        </w:rPr>
        <w:footnoteReference w:id="54"/>
      </w:r>
    </w:p>
    <w:p w:rsidR="005E1847" w:rsidRDefault="00936FFA" w:rsidP="00936FFA">
      <w:r>
        <w:t xml:space="preserve">My working assumption is that the question of the canon </w:t>
      </w:r>
      <w:r w:rsidR="00F66820">
        <w:t>has no answer in the sense that there neve</w:t>
      </w:r>
      <w:r>
        <w:t>r was a body that decided on its contents</w:t>
      </w:r>
      <w:r w:rsidR="00F66820">
        <w:t xml:space="preserve">. </w:t>
      </w:r>
      <w:r w:rsidR="00EF514D">
        <w:t xml:space="preserve">They just happened. It was within a </w:t>
      </w:r>
      <w:r>
        <w:t xml:space="preserve">later </w:t>
      </w:r>
      <w:r w:rsidR="00EF514D">
        <w:t xml:space="preserve">Christian context that the question of a </w:t>
      </w:r>
      <w:r>
        <w:t xml:space="preserve">canon or </w:t>
      </w:r>
      <w:r w:rsidR="00EF514D">
        <w:t xml:space="preserve">“rule” </w:t>
      </w:r>
      <w:r w:rsidR="006E67F2">
        <w:t xml:space="preserve">and its limits </w:t>
      </w:r>
      <w:r w:rsidR="00EF514D">
        <w:t xml:space="preserve">became important. </w:t>
      </w:r>
      <w:r w:rsidR="005E1847">
        <w:t>Christians and Jews have to live with the fact that the contents of the Scriptures were established a couple of thousand years ago, and we are not in a position to trace the proces</w:t>
      </w:r>
      <w:r w:rsidR="00BD4DFD">
        <w:t>s or to decide whether the decisions were right</w:t>
      </w:r>
      <w:r w:rsidR="005E1847">
        <w:t>. In theory the Jewish community and/or the Christian community could reopen the question and make some new decisions about the bounds of the Scriptures or about whether to have Scriptures, as the Christian community could reopen the question whether the d</w:t>
      </w:r>
      <w:r w:rsidR="00BD4DFD">
        <w:t>octrine of the Trinity is true. G</w:t>
      </w:r>
      <w:r w:rsidR="005E1847">
        <w:t>ood luck with that venture if you would like to try. We may as well accept that there were questions our older brothers and sisters made that we cannot really reopen.</w:t>
      </w:r>
    </w:p>
    <w:p w:rsidR="005E1847" w:rsidRDefault="005E1847" w:rsidP="00001E36">
      <w:r>
        <w:t>Christians can console themselves with the considerati</w:t>
      </w:r>
      <w:r w:rsidR="00BD4DFD">
        <w:t xml:space="preserve">on that </w:t>
      </w:r>
      <w:r>
        <w:t>if we were able t</w:t>
      </w:r>
      <w:r w:rsidR="00BD4DFD">
        <w:t>o ask Jesus or Paul what count</w:t>
      </w:r>
      <w:r>
        <w:t xml:space="preserve"> as “the Scriptures,” they would </w:t>
      </w:r>
      <w:r w:rsidR="00BD4DFD">
        <w:t>quite likely answer</w:t>
      </w:r>
      <w:r>
        <w:t xml:space="preserve"> that they comprise what we know as the Torah, the Prophets, and the Writings, and </w:t>
      </w:r>
      <w:r w:rsidR="00BD4DFD">
        <w:t xml:space="preserve">they would </w:t>
      </w:r>
      <w:r>
        <w:t>thus include Lamentations. But it is at most “quite likely.” Theologically and r</w:t>
      </w:r>
      <w:r w:rsidR="00BD4DFD">
        <w:t>eligiously,</w:t>
      </w:r>
      <w:r>
        <w:t xml:space="preserve"> we might add that it would have been odd for God to let his people come to the wrong conclusion about the question, and that we might be safer assuming that they got it right than assuming we could do better. </w:t>
      </w:r>
      <w:r w:rsidR="00F94490">
        <w:t>One of the points about Lamen</w:t>
      </w:r>
      <w:r w:rsidR="00BD4DFD">
        <w:t>tations, as about other books,</w:t>
      </w:r>
      <w:r w:rsidR="00F94490">
        <w:t xml:space="preserve"> is that in some ways it immediately commends itself to us and we can see why it is in the Scriptures, and in some ways we don’t like it, wh</w:t>
      </w:r>
      <w:r w:rsidR="00BD4DFD">
        <w:t>ich means it offers to deliver u</w:t>
      </w:r>
      <w:r w:rsidR="00F94490">
        <w:t>s from the limitations of our current likes and dislikes.</w:t>
      </w:r>
    </w:p>
    <w:p w:rsidR="008777AA" w:rsidRDefault="008777AA" w:rsidP="00001E36">
      <w:r>
        <w:t xml:space="preserve">My working hypothesis for the process whereby something came to be part of the Scriptures assumes </w:t>
      </w:r>
      <w:r w:rsidR="00BD4DFD">
        <w:t>that it is analogous to the process whereby things</w:t>
      </w:r>
      <w:r>
        <w:t xml:space="preserve"> become </w:t>
      </w:r>
      <w:r w:rsidR="00EF514D">
        <w:t>“canonical” in Western culture –</w:t>
      </w:r>
      <w:r w:rsidR="001C10C0">
        <w:t xml:space="preserve"> documents</w:t>
      </w:r>
      <w:r>
        <w:t xml:space="preserve"> such as</w:t>
      </w:r>
      <w:r w:rsidR="00EF514D">
        <w:t xml:space="preserve"> the United States constitution and</w:t>
      </w:r>
      <w:r>
        <w:t xml:space="preserve"> the Westminster Confession, novel</w:t>
      </w:r>
      <w:r w:rsidR="001C10C0">
        <w:t xml:space="preserve">s such as </w:t>
      </w:r>
      <w:r w:rsidR="00EF514D">
        <w:rPr>
          <w:i/>
        </w:rPr>
        <w:t xml:space="preserve">The Scarlet Letter </w:t>
      </w:r>
      <w:r w:rsidR="00EF514D">
        <w:t>and</w:t>
      </w:r>
      <w:r w:rsidR="001C10C0">
        <w:rPr>
          <w:i/>
        </w:rPr>
        <w:t xml:space="preserve"> </w:t>
      </w:r>
      <w:r w:rsidR="00584669">
        <w:rPr>
          <w:i/>
        </w:rPr>
        <w:t>To Kill a</w:t>
      </w:r>
      <w:r w:rsidR="001C10C0">
        <w:rPr>
          <w:i/>
        </w:rPr>
        <w:t xml:space="preserve"> Mocking Bird</w:t>
      </w:r>
      <w:r w:rsidR="001C10C0">
        <w:t xml:space="preserve">, or musical works such as </w:t>
      </w:r>
      <w:r w:rsidR="001C10C0">
        <w:rPr>
          <w:i/>
        </w:rPr>
        <w:t>Rhapsody in Blue</w:t>
      </w:r>
      <w:r>
        <w:t xml:space="preserve"> </w:t>
      </w:r>
      <w:r w:rsidR="00584669">
        <w:t xml:space="preserve">or </w:t>
      </w:r>
      <w:r w:rsidR="00584669">
        <w:rPr>
          <w:i/>
        </w:rPr>
        <w:t>Strange Fruit</w:t>
      </w:r>
      <w:r w:rsidR="00EF514D">
        <w:t>. The process</w:t>
      </w:r>
      <w:r>
        <w:t xml:space="preserve"> involves at least </w:t>
      </w:r>
      <w:r w:rsidR="00584669">
        <w:t>th</w:t>
      </w:r>
      <w:r>
        <w:t>r</w:t>
      </w:r>
      <w:r w:rsidR="00EF514D">
        <w:t xml:space="preserve">ee factors, </w:t>
      </w:r>
      <w:r w:rsidR="00584669">
        <w:t>whose interaction may vary.</w:t>
      </w:r>
      <w:r w:rsidR="00EF514D">
        <w:t xml:space="preserve"> The way the process works is:</w:t>
      </w:r>
    </w:p>
    <w:p w:rsidR="008777AA" w:rsidRDefault="008777AA" w:rsidP="00001E36"/>
    <w:p w:rsidR="008777AA" w:rsidRDefault="00936FFA" w:rsidP="00EF514D">
      <w:pPr>
        <w:pStyle w:val="ListParagraph"/>
        <w:numPr>
          <w:ilvl w:val="0"/>
          <w:numId w:val="102"/>
        </w:numPr>
        <w:ind w:left="720"/>
      </w:pPr>
      <w:r>
        <w:t>something</w:t>
      </w:r>
      <w:r w:rsidR="00EF514D">
        <w:t xml:space="preserve"> commends itself to influencers within the community o</w:t>
      </w:r>
      <w:r w:rsidR="008777AA">
        <w:t>n the basis</w:t>
      </w:r>
      <w:r w:rsidR="00EF514D">
        <w:t xml:space="preserve"> of </w:t>
      </w:r>
      <w:r w:rsidR="008777AA">
        <w:t xml:space="preserve">the bells it rings, the questions to which it provides satisfying answers, </w:t>
      </w:r>
      <w:r w:rsidR="00584669">
        <w:t>the way it moves people</w:t>
      </w:r>
    </w:p>
    <w:p w:rsidR="00584669" w:rsidRDefault="00936FFA" w:rsidP="00BA1F6A">
      <w:pPr>
        <w:pStyle w:val="ListParagraph"/>
        <w:numPr>
          <w:ilvl w:val="0"/>
          <w:numId w:val="102"/>
        </w:numPr>
        <w:ind w:left="720"/>
      </w:pPr>
      <w:r>
        <w:t>p</w:t>
      </w:r>
      <w:r w:rsidR="00EF514D">
        <w:t>artly under the</w:t>
      </w:r>
      <w:r w:rsidR="00584669">
        <w:t xml:space="preserve"> influence</w:t>
      </w:r>
      <w:r w:rsidR="00EF514D">
        <w:t xml:space="preserve"> of the influencers</w:t>
      </w:r>
      <w:r w:rsidR="00584669">
        <w:t>, it com</w:t>
      </w:r>
      <w:r>
        <w:t>mends itself to ordinary people</w:t>
      </w:r>
    </w:p>
    <w:p w:rsidR="00584669" w:rsidRDefault="00936FFA" w:rsidP="00BA1F6A">
      <w:pPr>
        <w:pStyle w:val="ListParagraph"/>
        <w:numPr>
          <w:ilvl w:val="0"/>
          <w:numId w:val="102"/>
        </w:numPr>
        <w:ind w:left="720"/>
      </w:pPr>
      <w:r>
        <w:t>i</w:t>
      </w:r>
      <w:r w:rsidR="00584669">
        <w:t xml:space="preserve">t is </w:t>
      </w:r>
      <w:r>
        <w:t xml:space="preserve">later </w:t>
      </w:r>
      <w:r w:rsidR="00584669">
        <w:t>given official status by authoritative political or ecclesial or cultural bodies.</w:t>
      </w:r>
    </w:p>
    <w:p w:rsidR="00584669" w:rsidRDefault="00584669" w:rsidP="00584669">
      <w:pPr>
        <w:ind w:firstLine="0"/>
      </w:pPr>
    </w:p>
    <w:p w:rsidR="006E67F2" w:rsidRDefault="00584669" w:rsidP="006E67F2">
      <w:r>
        <w:t xml:space="preserve">So my working hypothesis is that one or more poets (who might </w:t>
      </w:r>
      <w:r w:rsidR="00A75E21">
        <w:t>have been people such as Levites</w:t>
      </w:r>
      <w:r>
        <w:t xml:space="preserve"> with authoritative status in the community</w:t>
      </w:r>
      <w:r w:rsidR="00EF514D">
        <w:t>, or their wives</w:t>
      </w:r>
      <w:r w:rsidR="00F94490">
        <w:t>)</w:t>
      </w:r>
      <w:r>
        <w:t xml:space="preserve"> wrote the individual poems that we now call Lamentations 1, 2, 3, 4, and 5</w:t>
      </w:r>
      <w:r w:rsidR="00F94490">
        <w:t>. T</w:t>
      </w:r>
      <w:r>
        <w:t>hese commended themselves to influencers and ordinary people by facilitating their response to the fall of Jerusalem</w:t>
      </w:r>
      <w:r w:rsidR="00F94490">
        <w:t>, as different psalms commended themselves to people’s praise and prayer and gained a place in their worship and spirituality</w:t>
      </w:r>
      <w:r>
        <w:t xml:space="preserve">. </w:t>
      </w:r>
      <w:r w:rsidR="00936FFA">
        <w:t>Thus “Lamentations would have become part of Israel’s sacred writings in the same way the Psalms did.”</w:t>
      </w:r>
      <w:r w:rsidR="00936FFA">
        <w:rPr>
          <w:rStyle w:val="FootnoteReference"/>
        </w:rPr>
        <w:footnoteReference w:id="55"/>
      </w:r>
      <w:r w:rsidR="00936FFA">
        <w:t xml:space="preserve"> </w:t>
      </w:r>
      <w:r>
        <w:t>A</w:t>
      </w:r>
      <w:r w:rsidR="00F94490">
        <w:t xml:space="preserve"> context for Lamentations</w:t>
      </w:r>
      <w:r w:rsidR="00A75E21">
        <w:t xml:space="preserve"> doing so </w:t>
      </w:r>
      <w:r>
        <w:t>would be worship gatherings in places such as Mizpah and Bethel</w:t>
      </w:r>
      <w:r w:rsidR="00936FFA">
        <w:t xml:space="preserve"> to which we have referred, and </w:t>
      </w:r>
      <w:r w:rsidR="00A75E21">
        <w:t xml:space="preserve">the occasions referred to in Zech 8:18-19. Authoritative figures such as Levites in these circles </w:t>
      </w:r>
      <w:r w:rsidR="006E67F2">
        <w:t xml:space="preserve">perhaps </w:t>
      </w:r>
      <w:r w:rsidR="00A75E21">
        <w:t xml:space="preserve">concluded that these five poems should form a collection and the collection came to be used </w:t>
      </w:r>
      <w:r w:rsidR="00936FFA">
        <w:t xml:space="preserve">more systematically </w:t>
      </w:r>
      <w:r w:rsidR="00A75E21">
        <w:t>in worship gatherings</w:t>
      </w:r>
      <w:r w:rsidR="00936FFA">
        <w:t>,</w:t>
      </w:r>
      <w:r w:rsidR="00A75E21">
        <w:t xml:space="preserve"> and thus gained a semi-official place in the</w:t>
      </w:r>
      <w:r w:rsidR="009739EC">
        <w:t xml:space="preserve"> community’s worship resources. </w:t>
      </w:r>
      <w:r w:rsidR="00EF514D">
        <w:t xml:space="preserve">Assuming such a process would fit with the </w:t>
      </w:r>
      <w:r w:rsidR="00BE7F46">
        <w:t>role that Lamentations pla</w:t>
      </w:r>
      <w:r w:rsidR="00A4268C">
        <w:t>ys as background to Isa 40 – 55,</w:t>
      </w:r>
      <w:r w:rsidR="00BE7F46">
        <w:rPr>
          <w:rStyle w:val="FootnoteReference"/>
        </w:rPr>
        <w:footnoteReference w:id="56"/>
      </w:r>
      <w:r w:rsidR="00A4268C">
        <w:t xml:space="preserve"> and to Zech 1 – 8.</w:t>
      </w:r>
      <w:r w:rsidR="00A4268C">
        <w:rPr>
          <w:rStyle w:val="FootnoteReference"/>
        </w:rPr>
        <w:footnoteReference w:id="57"/>
      </w:r>
      <w:r w:rsidR="00936FFA">
        <w:t xml:space="preserve"> </w:t>
      </w:r>
      <w:r w:rsidR="006E67F2">
        <w:t>To put it another way, whereas the people’s laments and protests in these poems meet with no response within the poems (they are after all laments and protests, like many psalms that do not incorporate a response from God), within the First Testament Isa 40 – 55 documents the response,</w:t>
      </w:r>
      <w:r w:rsidR="006E67F2">
        <w:rPr>
          <w:rStyle w:val="FootnoteReference"/>
        </w:rPr>
        <w:footnoteReference w:id="58"/>
      </w:r>
      <w:r w:rsidR="006E67F2">
        <w:t xml:space="preserve"> and so do Matthew and Luke within the Scriptures as a whole.</w:t>
      </w:r>
      <w:r w:rsidR="006E67F2">
        <w:rPr>
          <w:rStyle w:val="FootnoteReference"/>
        </w:rPr>
        <w:footnoteReference w:id="59"/>
      </w:r>
      <w:r w:rsidR="006E67F2">
        <w:t xml:space="preserve"> In substance, Lamentations sits between the Psalms and Isa 40 – 55. Both the independence of Lamentations and its association with those responses are important. To leap too quickly to the answer short-circuits the nature of the relationship between God and his people. Never to take into account that answer terminates the relationship.</w:t>
      </w:r>
    </w:p>
    <w:p w:rsidR="00B552C8" w:rsidRDefault="006E67F2" w:rsidP="00B552C8">
      <w:r>
        <w:t>And somehow Lamentations’ gaining the status of a proper response to the circumstances of Judah after 587</w:t>
      </w:r>
      <w:r w:rsidR="00936FFA">
        <w:t xml:space="preserve"> status survived the process whereby city and temple came to be rebuilt and the grieving and the protests and prayers came to be not needed as they originally were. “The literature of survival </w:t>
      </w:r>
      <w:r w:rsidR="00936FFA">
        <w:lastRenderedPageBreak/>
        <w:t xml:space="preserve">works to keep </w:t>
      </w:r>
      <w:r w:rsidR="00936FFA" w:rsidRPr="00C774E2">
        <w:rPr>
          <w:i/>
        </w:rPr>
        <w:t>alive</w:t>
      </w:r>
      <w:r w:rsidR="00936FFA">
        <w:t xml:space="preserve"> the memory of </w:t>
      </w:r>
      <w:r w:rsidR="00936FFA" w:rsidRPr="00C774E2">
        <w:rPr>
          <w:i/>
        </w:rPr>
        <w:t>death</w:t>
      </w:r>
      <w:r w:rsidR="00936FFA">
        <w:t>.”</w:t>
      </w:r>
      <w:r w:rsidR="00936FFA">
        <w:rPr>
          <w:rStyle w:val="FootnoteReference"/>
        </w:rPr>
        <w:footnoteReference w:id="60"/>
      </w:r>
      <w:r w:rsidR="00936FFA">
        <w:t xml:space="preserve"> Perhaps it also works to provide the words with which people could respond to later smaller scale and individual calamities, to judge from the way it has been used more recently.</w:t>
      </w:r>
      <w:r w:rsidR="005F2EA3">
        <w:t xml:space="preserve"> </w:t>
      </w:r>
      <w:r w:rsidR="005F2EA3">
        <w:rPr>
          <w:rFonts w:cstheme="minorHAnsi"/>
          <w:iCs/>
        </w:rPr>
        <w:t>And perhaps its other ongoing function is not merely to enable the afflicted to voice their suffering but “to discomfort the ungrieving.”</w:t>
      </w:r>
      <w:r w:rsidR="005F2EA3">
        <w:rPr>
          <w:rStyle w:val="FootnoteReference"/>
          <w:rFonts w:cstheme="minorHAnsi"/>
          <w:iCs/>
        </w:rPr>
        <w:footnoteReference w:id="61"/>
      </w:r>
      <w:r>
        <w:rPr>
          <w:rFonts w:cstheme="minorHAnsi"/>
          <w:iCs/>
        </w:rPr>
        <w:t xml:space="preserve"> But put that point another way, </w:t>
      </w:r>
      <w:r w:rsidR="00B552C8">
        <w:t>paradoxically, the location of Lamentations within the Torah, the Prophets, and the Writings implies that the poems themselves became part of God’s speaking. It may be that this inference does not hold for the Jewish community, but it holds for the New Testament, to judge from 2 Tim 3:16.</w:t>
      </w:r>
    </w:p>
    <w:p w:rsidR="007D4D04" w:rsidRDefault="00936FFA" w:rsidP="007D4D04">
      <w:r>
        <w:t xml:space="preserve">Within the order of the Scriptures </w:t>
      </w:r>
      <w:r w:rsidR="00EA0FD7">
        <w:t xml:space="preserve">eventually </w:t>
      </w:r>
      <w:r>
        <w:t>preserved in the Greek and Hebrew Scriptures</w:t>
      </w:r>
      <w:r w:rsidR="00EA0FD7">
        <w:t xml:space="preserve">, </w:t>
      </w:r>
      <w:r w:rsidR="006E67F2">
        <w:t>Lamentations appears in two different places, and the two locations offer different pointers to the poems’ significance</w:t>
      </w:r>
      <w:r w:rsidR="00EA0FD7">
        <w:t xml:space="preserve">. </w:t>
      </w:r>
      <w:r w:rsidR="00F66820">
        <w:t>Placing Lamentations after</w:t>
      </w:r>
      <w:r w:rsidR="00646963">
        <w:t xml:space="preserve"> </w:t>
      </w:r>
      <w:r w:rsidR="00F66820">
        <w:t xml:space="preserve">Jeremiah might draw more attention to the strand in Lamentations that sees the fall of Jerusalem as a consequence of Judahites waywardness, or </w:t>
      </w:r>
      <w:r w:rsidR="00EA0FD7">
        <w:t xml:space="preserve">it </w:t>
      </w:r>
      <w:r w:rsidR="00F66820">
        <w:t>might imply a protest against such a reading.</w:t>
      </w:r>
      <w:r w:rsidR="00F66820">
        <w:rPr>
          <w:rStyle w:val="FootnoteReference"/>
        </w:rPr>
        <w:footnoteReference w:id="62"/>
      </w:r>
      <w:r w:rsidR="00EA0FD7">
        <w:t xml:space="preserve"> </w:t>
      </w:r>
      <w:r w:rsidR="007D4D04">
        <w:t>A difference between Lamentations and Jeremiah is Lamentations’ reduced stress on Judah’s waywardness as the cause of the fall of Jerusalem, along with a more positive view of Zion itself and of Zion herself.</w:t>
      </w:r>
      <w:r w:rsidR="007D4D04">
        <w:rPr>
          <w:rStyle w:val="FootnoteReference"/>
        </w:rPr>
        <w:footnoteReference w:id="63"/>
      </w:r>
    </w:p>
    <w:p w:rsidR="00EF514D" w:rsidRDefault="00A75E21" w:rsidP="00EF514D">
      <w:r>
        <w:t xml:space="preserve">The </w:t>
      </w:r>
      <w:r w:rsidR="002C03D8">
        <w:t>later medieval</w:t>
      </w:r>
      <w:r w:rsidR="00C07768">
        <w:t xml:space="preserve"> </w:t>
      </w:r>
      <w:r w:rsidR="009739EC">
        <w:t>placing</w:t>
      </w:r>
      <w:r>
        <w:t xml:space="preserve"> of Lamentations </w:t>
      </w:r>
      <w:r w:rsidR="00C07768">
        <w:t>among the Fiv</w:t>
      </w:r>
      <w:r w:rsidR="00EA0FD7">
        <w:t>e Scrolls within the Writings</w:t>
      </w:r>
      <w:r w:rsidR="00EF514D">
        <w:t xml:space="preserve"> </w:t>
      </w:r>
      <w:r w:rsidR="002C03D8">
        <w:t xml:space="preserve">apparently </w:t>
      </w:r>
      <w:r w:rsidR="00EA0FD7">
        <w:t>links with their coming together as</w:t>
      </w:r>
      <w:r w:rsidR="00C07768">
        <w:t xml:space="preserve"> texts used on one worship occasion each year – Passover, Pentecost, T</w:t>
      </w:r>
      <w:r w:rsidR="00EA0FD7">
        <w:t>isha B’av, Sukkot, and Hanukkah</w:t>
      </w:r>
      <w:r w:rsidR="002C03D8">
        <w:t xml:space="preserve"> </w:t>
      </w:r>
      <w:r w:rsidR="00EA0FD7">
        <w:t>(</w:t>
      </w:r>
      <w:r w:rsidR="002C03D8">
        <w:t xml:space="preserve">though </w:t>
      </w:r>
      <w:r w:rsidR="00EA0FD7">
        <w:t xml:space="preserve">they do not come in this calendrical </w:t>
      </w:r>
      <w:r w:rsidR="002C03D8">
        <w:t>order in L or A</w:t>
      </w:r>
      <w:r w:rsidR="00EA0FD7">
        <w:t>)</w:t>
      </w:r>
      <w:r w:rsidR="002C03D8">
        <w:t>.</w:t>
      </w:r>
      <w:r w:rsidR="002C03D8">
        <w:rPr>
          <w:rStyle w:val="FootnoteReference"/>
        </w:rPr>
        <w:footnoteReference w:id="64"/>
      </w:r>
      <w:r w:rsidR="002C03D8">
        <w:t xml:space="preserve"> </w:t>
      </w:r>
      <w:r w:rsidR="00EA0FD7">
        <w:t>In synagogue worship, the five scrolls</w:t>
      </w:r>
      <w:r w:rsidR="00C07768">
        <w:t xml:space="preserve"> are read rather in the fashion of canticles such as the Magnificat in Christian worship, especially in places where the choir plays a key role. Lamentations in particular is chanted by a worship leader with the congregation joining in, under their breath.</w:t>
      </w:r>
      <w:r w:rsidR="00C63E0B">
        <w:t xml:space="preserve"> And this use in worship may contribute to an understanding of the text itself.</w:t>
      </w:r>
      <w:r w:rsidR="00C63E0B">
        <w:rPr>
          <w:rStyle w:val="FootnoteReference"/>
          <w:rFonts w:cstheme="minorHAnsi"/>
        </w:rPr>
        <w:footnoteReference w:id="65"/>
      </w:r>
    </w:p>
    <w:p w:rsidR="00C56A6C" w:rsidRDefault="00C56A6C" w:rsidP="00BF6BA3">
      <w:pPr>
        <w:pStyle w:val="Heading2"/>
        <w:numPr>
          <w:ilvl w:val="0"/>
          <w:numId w:val="26"/>
        </w:numPr>
        <w:spacing w:line="240" w:lineRule="auto"/>
      </w:pPr>
      <w:r>
        <w:t xml:space="preserve">The Hebrew Text </w:t>
      </w:r>
    </w:p>
    <w:p w:rsidR="00B6591F" w:rsidRDefault="008A7D14" w:rsidP="00C56A6C">
      <w:r>
        <w:t xml:space="preserve">The translation in this commentary bases itself on the Masoretic Text, the version of the Torah, the Prophets, and the Writings that appears in the Leningrad Codex from </w:t>
      </w:r>
      <w:r w:rsidR="00EA0FD7">
        <w:t>A.D. 1000</w:t>
      </w:r>
      <w:r>
        <w:t xml:space="preserve"> It is unlikely that this text exactly corresponds to the text of the poems as they might have been known in (say) Mizpah </w:t>
      </w:r>
      <w:r w:rsidR="00570AE2">
        <w:t xml:space="preserve">or Bethel </w:t>
      </w:r>
      <w:r>
        <w:t>in 550 B.C., though also unlikely th</w:t>
      </w:r>
      <w:r w:rsidR="00EA0FD7">
        <w:t>at it is very different. The</w:t>
      </w:r>
      <w:r>
        <w:t xml:space="preserve"> fragments of a versio</w:t>
      </w:r>
      <w:r w:rsidR="00886D7E">
        <w:t>n of Lamentations from Qumran (4</w:t>
      </w:r>
      <w:r>
        <w:t xml:space="preserve">QLam </w:t>
      </w:r>
      <w:r w:rsidR="00886D7E">
        <w:t>and 5</w:t>
      </w:r>
      <w:r w:rsidR="00A579A7">
        <w:t>QL</w:t>
      </w:r>
      <w:r w:rsidR="00EA0FD7">
        <w:t>am) from about 100 B.C. are</w:t>
      </w:r>
      <w:r>
        <w:t xml:space="preserve"> slightly different</w:t>
      </w:r>
      <w:r w:rsidR="00A579A7">
        <w:t>,</w:t>
      </w:r>
      <w:r w:rsidR="00792C9D">
        <w:rPr>
          <w:rStyle w:val="FootnoteReference"/>
        </w:rPr>
        <w:footnoteReference w:id="66"/>
      </w:r>
      <w:r w:rsidR="00A579A7">
        <w:t xml:space="preserve"> and </w:t>
      </w:r>
      <w:r w:rsidR="00570AE2">
        <w:t xml:space="preserve">other </w:t>
      </w:r>
      <w:r w:rsidR="00A579A7">
        <w:t xml:space="preserve">slightly different versions likely underlie the Septuagint Greek translation and other old translations (the other Greek </w:t>
      </w:r>
      <w:r w:rsidR="00886D7E">
        <w:t>versions known as Aquila</w:t>
      </w:r>
      <w:r w:rsidR="00A579A7">
        <w:t>, Theodotian, and Symmachus, the Vulgate, and the Syriac).</w:t>
      </w:r>
      <w:r w:rsidR="00E65CAB">
        <w:rPr>
          <w:rStyle w:val="FootnoteReference"/>
        </w:rPr>
        <w:footnoteReference w:id="67"/>
      </w:r>
      <w:r w:rsidR="00A579A7">
        <w:t xml:space="preserve"> </w:t>
      </w:r>
      <w:r w:rsidR="00570AE2">
        <w:t>I record many of the</w:t>
      </w:r>
      <w:r w:rsidR="00B6591F">
        <w:t xml:space="preserve"> differences in the </w:t>
      </w:r>
      <w:r w:rsidR="00307862">
        <w:t>translation notes</w:t>
      </w:r>
      <w:r w:rsidR="00B6591F">
        <w:t xml:space="preserve"> in this commentary. </w:t>
      </w:r>
      <w:r w:rsidR="00A579A7">
        <w:t>In addition, modern scholars have made many suggestions regarding</w:t>
      </w:r>
      <w:r w:rsidR="00570AE2">
        <w:t xml:space="preserve"> what might have been</w:t>
      </w:r>
      <w:r w:rsidR="00A579A7">
        <w:t xml:space="preserve"> </w:t>
      </w:r>
      <w:r w:rsidR="00570AE2">
        <w:t xml:space="preserve">an </w:t>
      </w:r>
      <w:r w:rsidR="00A579A7">
        <w:t>earlier form</w:t>
      </w:r>
      <w:r w:rsidR="00570AE2">
        <w:t xml:space="preserve"> of the text that has</w:t>
      </w:r>
      <w:r w:rsidR="00982D5C">
        <w:t xml:space="preserve"> not survived either in the Hebrew texts we have or in the old translations. </w:t>
      </w:r>
    </w:p>
    <w:p w:rsidR="00570AE2" w:rsidRDefault="00570AE2" w:rsidP="00570AE2">
      <w:r>
        <w:lastRenderedPageBreak/>
        <w:t>T</w:t>
      </w:r>
      <w:r w:rsidR="00982D5C">
        <w:t>he</w:t>
      </w:r>
      <w:r w:rsidR="00B6591F">
        <w:t xml:space="preserve"> notes in the</w:t>
      </w:r>
      <w:r>
        <w:t xml:space="preserve"> standard scholarly late-</w:t>
      </w:r>
      <w:r w:rsidR="00982D5C">
        <w:t xml:space="preserve">twentieth </w:t>
      </w:r>
      <w:r w:rsidR="00EA0FD7">
        <w:t xml:space="preserve">century edition of </w:t>
      </w:r>
      <w:r w:rsidR="00982D5C">
        <w:t xml:space="preserve">the Torah, Prophets, and Writings, </w:t>
      </w:r>
      <w:r w:rsidR="00982D5C">
        <w:rPr>
          <w:i/>
        </w:rPr>
        <w:t>Biblia Hebraica Stuttgartensia</w:t>
      </w:r>
      <w:r w:rsidR="00982D5C">
        <w:t xml:space="preserve">, </w:t>
      </w:r>
      <w:r>
        <w:t xml:space="preserve">thus </w:t>
      </w:r>
      <w:r w:rsidR="00B6591F">
        <w:t xml:space="preserve">frequently incorporates instructions </w:t>
      </w:r>
      <w:r>
        <w:t xml:space="preserve">or suggestions </w:t>
      </w:r>
      <w:r w:rsidR="00B6591F">
        <w:t xml:space="preserve">to read a different text </w:t>
      </w:r>
      <w:r>
        <w:t>from the Masoretic version. Further, a</w:t>
      </w:r>
      <w:r w:rsidR="00982D5C">
        <w:t xml:space="preserve"> text-critical project such as the Oxford</w:t>
      </w:r>
      <w:r w:rsidR="00B6591F">
        <w:t xml:space="preserve"> Hebrew Bible seeks to construct</w:t>
      </w:r>
      <w:r w:rsidR="00982D5C">
        <w:t xml:space="preserve"> a “diplomatic text,” a version that scholars believe might ultimately lie behind the versions that we have and thus be closer to the form of the poems as they would have been known in 500 B.C. </w:t>
      </w:r>
      <w:r>
        <w:t>Very occasionally I may be inclined to follow</w:t>
      </w:r>
      <w:r w:rsidR="00B6591F">
        <w:t xml:space="preserve"> su</w:t>
      </w:r>
      <w:r>
        <w:t>ch instructions and suggestion</w:t>
      </w:r>
      <w:r w:rsidR="00B6591F">
        <w:t>s, but my general</w:t>
      </w:r>
      <w:r w:rsidR="008E6EC3">
        <w:t xml:space="preserve"> view is that </w:t>
      </w:r>
      <w:r>
        <w:t xml:space="preserve">while </w:t>
      </w:r>
      <w:r w:rsidR="008E6EC3">
        <w:t>they</w:t>
      </w:r>
      <w:r w:rsidR="00B6591F">
        <w:t xml:space="preserve"> very likely produce an older text at some points</w:t>
      </w:r>
      <w:r w:rsidR="008E6EC3">
        <w:t>,</w:t>
      </w:r>
      <w:r>
        <w:t xml:space="preserve"> they do</w:t>
      </w:r>
      <w:r w:rsidR="00B6591F">
        <w:t xml:space="preserve"> not at others, and thus that it is not clear that overall we end up with something preferable to the Masoretic.</w:t>
      </w:r>
      <w:r>
        <w:t xml:space="preserve"> “The ambiguity of MT is often preferable to some scholars’ conjectures.”</w:t>
      </w:r>
      <w:r>
        <w:rPr>
          <w:rStyle w:val="FootnoteReference"/>
        </w:rPr>
        <w:footnoteReference w:id="68"/>
      </w:r>
    </w:p>
    <w:p w:rsidR="00570AE2" w:rsidRDefault="008E6EC3" w:rsidP="00295DE2">
      <w:r>
        <w:t>Another aspect of the Masoretic Text is i</w:t>
      </w:r>
      <w:r w:rsidR="00B06FA7">
        <w:t>ntriguing. While it</w:t>
      </w:r>
      <w:r>
        <w:t xml:space="preserve"> does not lay out the text in poetic lines</w:t>
      </w:r>
      <w:r w:rsidR="00B06FA7">
        <w:t xml:space="preserve">, </w:t>
      </w:r>
      <w:r w:rsidR="00570AE2">
        <w:t>printing</w:t>
      </w:r>
      <w:r w:rsidR="00AA0345">
        <w:t xml:space="preserve"> the text in poetic lines on the</w:t>
      </w:r>
      <w:r w:rsidR="007645F1">
        <w:t xml:space="preserve"> </w:t>
      </w:r>
      <w:r>
        <w:t xml:space="preserve">basis of its text is rarely controversial. </w:t>
      </w:r>
      <w:r w:rsidR="00AA0345">
        <w:t xml:space="preserve">But rhythmically, the </w:t>
      </w:r>
      <w:r w:rsidR="00F51659">
        <w:t>layout implied by MT can be</w:t>
      </w:r>
      <w:r w:rsidR="002E51A9">
        <w:t xml:space="preserve"> surprising. We have noted that sometimes</w:t>
      </w:r>
      <w:r w:rsidR="00F51659">
        <w:t xml:space="preserve"> MT implies</w:t>
      </w:r>
      <w:r w:rsidR="00AA0345">
        <w:t xml:space="preserve"> second cola that com</w:t>
      </w:r>
      <w:r w:rsidR="00F51659">
        <w:t>prise only one word,</w:t>
      </w:r>
      <w:r w:rsidR="002E51A9">
        <w:t xml:space="preserve"> through its hyphenating two words in a</w:t>
      </w:r>
      <w:r w:rsidR="00AA0345">
        <w:t xml:space="preserve"> colon.</w:t>
      </w:r>
      <w:r w:rsidR="00BA0A46">
        <w:rPr>
          <w:rStyle w:val="FootnoteReference"/>
        </w:rPr>
        <w:footnoteReference w:id="69"/>
      </w:r>
      <w:r w:rsidR="00AA0345">
        <w:t xml:space="preserve"> </w:t>
      </w:r>
      <w:r w:rsidR="002E51A9">
        <w:t>As is the case with the vowels</w:t>
      </w:r>
      <w:r w:rsidR="00F51659">
        <w:t xml:space="preserve"> in MT</w:t>
      </w:r>
      <w:r w:rsidR="002E51A9">
        <w:t>, which were an addition to the original consonantal text</w:t>
      </w:r>
      <w:r w:rsidR="00F51659">
        <w:t>, we do not know how old is the</w:t>
      </w:r>
      <w:r w:rsidR="00295DE2">
        <w:t xml:space="preserve"> reading tradition </w:t>
      </w:r>
      <w:r w:rsidR="00F51659">
        <w:t xml:space="preserve">that </w:t>
      </w:r>
      <w:r w:rsidR="00295DE2">
        <w:t xml:space="preserve">this work preserves. </w:t>
      </w:r>
      <w:r w:rsidR="00F51659">
        <w:t xml:space="preserve">Where MT implies one-stress cola, </w:t>
      </w:r>
      <w:r w:rsidR="00AA0345">
        <w:t>I am tempted to think that the</w:t>
      </w:r>
      <w:r w:rsidR="00F51659">
        <w:t xml:space="preserve"> poet might </w:t>
      </w:r>
      <w:r w:rsidR="00295DE2">
        <w:t>have composed them as</w:t>
      </w:r>
      <w:r w:rsidR="00F51659">
        <w:t xml:space="preserve"> two words so that they</w:t>
      </w:r>
      <w:r w:rsidR="00AA0345">
        <w:t xml:space="preserve"> had two beats</w:t>
      </w:r>
      <w:r w:rsidR="00F51659">
        <w:t xml:space="preserve">: in other words, </w:t>
      </w:r>
      <w:r w:rsidR="00570AE2">
        <w:t>the author composed a poem characterized by more even prosody and the lines have become more uneven in MT, but we cannot know.</w:t>
      </w:r>
      <w:r w:rsidR="00BA0A46">
        <w:t xml:space="preserve"> </w:t>
      </w:r>
      <w:r w:rsidR="00295DE2">
        <w:t>It doesn’t make a difference to the translation, but it makes a difference to the way the poet or another reader would chant the verse.</w:t>
      </w:r>
    </w:p>
    <w:p w:rsidR="00C56A6C" w:rsidRDefault="00C56A6C" w:rsidP="00BF6BA3">
      <w:pPr>
        <w:pStyle w:val="Heading2"/>
        <w:numPr>
          <w:ilvl w:val="0"/>
          <w:numId w:val="26"/>
        </w:numPr>
        <w:spacing w:line="240" w:lineRule="auto"/>
      </w:pPr>
      <w:r>
        <w:t xml:space="preserve">Theology </w:t>
      </w:r>
    </w:p>
    <w:p w:rsidR="00C627BF" w:rsidRDefault="00F51659" w:rsidP="00C627BF">
      <w:r>
        <w:t>T</w:t>
      </w:r>
      <w:r w:rsidR="00C627BF">
        <w:t>he two central themes of the theology of the First Testament are Yahweh as the God of Israel and Israel as the people of Yahweh. Lamentations offers a distinctive take on this twofold theme.</w:t>
      </w:r>
    </w:p>
    <w:p w:rsidR="00C627BF" w:rsidRDefault="00C627BF" w:rsidP="00C627BF">
      <w:r>
        <w:t>In Lamentations, the dominant characteristics of Yahweh are his active sovereignty and his b</w:t>
      </w:r>
      <w:r w:rsidR="00F51659">
        <w:t>lazing anger. T</w:t>
      </w:r>
      <w:r>
        <w:t xml:space="preserve">here is no doubt that </w:t>
      </w:r>
      <w:r w:rsidR="00F51659">
        <w:t>he is Lord – Lam 3 is particularly</w:t>
      </w:r>
      <w:r>
        <w:t xml:space="preserve"> fond of referring to Yahweh by that word, and it appears in some lines that especially focus on his sovereignty. </w:t>
      </w:r>
    </w:p>
    <w:p w:rsidR="00C627BF" w:rsidRDefault="00C627BF" w:rsidP="00C627BF"/>
    <w:p w:rsidR="00C627BF" w:rsidRDefault="00C627BF" w:rsidP="00C627BF">
      <w:r>
        <w:t>Who is it who said and it happened,</w:t>
      </w:r>
    </w:p>
    <w:p w:rsidR="00C627BF" w:rsidRPr="00370B8B" w:rsidRDefault="00C627BF" w:rsidP="00C627BF">
      <w:pPr>
        <w:ind w:firstLine="0"/>
        <w:rPr>
          <w:vertAlign w:val="superscript"/>
        </w:rPr>
      </w:pPr>
      <w:r>
        <w:tab/>
      </w:r>
      <w:r>
        <w:tab/>
        <w:t>when the Lord did not order it?</w:t>
      </w:r>
    </w:p>
    <w:p w:rsidR="00C627BF" w:rsidRDefault="00C627BF" w:rsidP="00C627BF">
      <w:r>
        <w:t>From the mouth of the One On High there does not go out</w:t>
      </w:r>
    </w:p>
    <w:p w:rsidR="00C627BF" w:rsidRDefault="00C627BF" w:rsidP="00C627BF">
      <w:r>
        <w:tab/>
        <w:t>dire things and a good thing?</w:t>
      </w:r>
      <w:r>
        <w:rPr>
          <w:vertAlign w:val="superscript"/>
        </w:rPr>
        <w:t xml:space="preserve"> </w:t>
      </w:r>
      <w:r>
        <w:t>(3:37-38)</w:t>
      </w:r>
    </w:p>
    <w:p w:rsidR="00C627BF" w:rsidRDefault="00C627BF" w:rsidP="00C627BF">
      <w:pPr>
        <w:ind w:firstLine="0"/>
      </w:pPr>
    </w:p>
    <w:p w:rsidR="00C627BF" w:rsidRDefault="00C627BF" w:rsidP="00C627BF">
      <w:pPr>
        <w:ind w:firstLine="0"/>
      </w:pPr>
      <w:r>
        <w:t xml:space="preserve">By “sovereignty” Christians can mean that nothing happens that God does not permit and that everything eventually serves his </w:t>
      </w:r>
      <w:r w:rsidR="00F51659">
        <w:t>purposes, but Lamentations believes in a more</w:t>
      </w:r>
      <w:r>
        <w:t xml:space="preserve"> active sovereignty. He is directly responsible for the things that happen in Israel’s experience. </w:t>
      </w:r>
      <w:r w:rsidR="00CB6541">
        <w:t xml:space="preserve">Again, Christians may seek to safeguard the possible negative implications of that fact by attributing events to human decision-making or to the acts of other supernatural powers or to chance – not everything has to be deliberately caused </w:t>
      </w:r>
      <w:r w:rsidR="00CB6541">
        <w:lastRenderedPageBreak/>
        <w:t>by some personal entity. Likewise, other city laments have the option of attributing events to different deities. Lamentations assumes that the one God is unequivocally responsible for what happens in his world.</w:t>
      </w:r>
      <w:r w:rsidR="00B40CA2">
        <w:rPr>
          <w:rStyle w:val="FootnoteReference"/>
        </w:rPr>
        <w:footnoteReference w:id="70"/>
      </w:r>
      <w:r w:rsidR="00CB6541">
        <w:t xml:space="preserve"> This conviction implies the good news that the world is under control even if the one who has control does some odd things.</w:t>
      </w:r>
      <w:r w:rsidR="00C774E2">
        <w:t xml:space="preserve"> </w:t>
      </w:r>
    </w:p>
    <w:p w:rsidR="003D3A46" w:rsidRDefault="00CB6541" w:rsidP="003D3A46">
      <w:r>
        <w:t>Lamentations focuses even more on the fact that he does</w:t>
      </w:r>
      <w:r w:rsidR="00F51659">
        <w:t xml:space="preserve"> so</w:t>
      </w:r>
      <w:r>
        <w:t xml:space="preserve">, and </w:t>
      </w:r>
      <w:r w:rsidR="00F51659">
        <w:t>on the fact that in his people’s recent experience</w:t>
      </w:r>
      <w:r>
        <w:t>, blazing anger has been his defining characteristic.</w:t>
      </w:r>
      <w:r w:rsidR="003D3A46">
        <w:t xml:space="preserve"> “There is no other book of the Hebrew Bible where the wrath and the violence of Jhwh are depicted in such gloomy colors.”</w:t>
      </w:r>
      <w:r w:rsidR="003D3A46">
        <w:rPr>
          <w:rStyle w:val="FootnoteReference"/>
        </w:rPr>
        <w:footnoteReference w:id="71"/>
      </w:r>
    </w:p>
    <w:p w:rsidR="00CB6541" w:rsidRPr="00C627BF" w:rsidRDefault="00CB6541" w:rsidP="00CB6541"/>
    <w:p w:rsidR="00CB6541" w:rsidRDefault="00CB6541" w:rsidP="00CB6541">
      <w:r>
        <w:t xml:space="preserve">How the Lord with his anger was beclouding </w:t>
      </w:r>
    </w:p>
    <w:p w:rsidR="00CB6541" w:rsidRDefault="00CB6541" w:rsidP="00CB6541">
      <w:r>
        <w:tab/>
        <w:t>Miss Zion!...</w:t>
      </w:r>
    </w:p>
    <w:p w:rsidR="00CB6541" w:rsidRDefault="00CB6541" w:rsidP="00CB6541">
      <w:r>
        <w:t>He was not mindful of his footstool</w:t>
      </w:r>
    </w:p>
    <w:p w:rsidR="00CB6541" w:rsidRDefault="00CB6541" w:rsidP="00CB6541">
      <w:r>
        <w:tab/>
        <w:t>on the day of his anger….</w:t>
      </w:r>
    </w:p>
    <w:p w:rsidR="00CB6541" w:rsidRDefault="00CB6541" w:rsidP="00CB6541">
      <w:r>
        <w:t>He tore down in his fury</w:t>
      </w:r>
    </w:p>
    <w:p w:rsidR="00CB6541" w:rsidRDefault="00CB6541" w:rsidP="00CB6541">
      <w:r>
        <w:tab/>
        <w:t>Miss Judah’s strongholds. (2:1-2)</w:t>
      </w:r>
    </w:p>
    <w:p w:rsidR="00C627BF" w:rsidRDefault="00C627BF" w:rsidP="00D10366">
      <w:pPr>
        <w:ind w:firstLine="0"/>
      </w:pPr>
    </w:p>
    <w:p w:rsidR="00D10366" w:rsidRDefault="004609B5" w:rsidP="007563D9">
      <w:pPr>
        <w:ind w:firstLine="0"/>
      </w:pPr>
      <w:r>
        <w:t xml:space="preserve">One can compare the way Lamentations talks about Yahweh’s anger with the way </w:t>
      </w:r>
      <w:r w:rsidR="00F51659">
        <w:t>Paul talks about God’s wrath. On one hand, it</w:t>
      </w:r>
      <w:r>
        <w:t xml:space="preserve"> is more an indication of the nature of his acti</w:t>
      </w:r>
      <w:r w:rsidR="00F51659">
        <w:t xml:space="preserve">on than about his feelings. On the other, </w:t>
      </w:r>
      <w:r>
        <w:t>recognizing that Yahweh was expressing anger also affirms that he is a real, full, fully-orbed person with the range of feelings that a person has – what one might see as the negative feelings as well as the positive ones.</w:t>
      </w:r>
      <w:r w:rsidR="007563D9">
        <w:t xml:space="preserve"> And the problem in Lamentations is not the absence of God.</w:t>
      </w:r>
      <w:r w:rsidR="007563D9">
        <w:rPr>
          <w:rStyle w:val="FootnoteReference"/>
        </w:rPr>
        <w:footnoteReference w:id="72"/>
      </w:r>
      <w:r w:rsidR="007563D9">
        <w:t xml:space="preserve"> It is the presence of God.</w:t>
      </w:r>
    </w:p>
    <w:p w:rsidR="004609B5" w:rsidRDefault="004609B5" w:rsidP="004609B5">
      <w:r>
        <w:t xml:space="preserve">Just once Lamentations also talks about the positive feelings, though its comment is of profound significance. </w:t>
      </w:r>
    </w:p>
    <w:p w:rsidR="004609B5" w:rsidRDefault="004609B5" w:rsidP="004609B5"/>
    <w:p w:rsidR="004609B5" w:rsidRDefault="004609B5" w:rsidP="004609B5">
      <w:r>
        <w:t>Even if he makes sorrowful, he has compassion,</w:t>
      </w:r>
    </w:p>
    <w:p w:rsidR="004609B5" w:rsidRDefault="004609B5" w:rsidP="004609B5">
      <w:r>
        <w:tab/>
        <w:t>in accordance with the vastness of his acts of commitment.</w:t>
      </w:r>
    </w:p>
    <w:p w:rsidR="004609B5" w:rsidRDefault="004609B5" w:rsidP="004609B5">
      <w:r>
        <w:t>Because he did not humble from his heart</w:t>
      </w:r>
    </w:p>
    <w:p w:rsidR="004609B5" w:rsidRDefault="004609B5" w:rsidP="004609B5">
      <w:r>
        <w:tab/>
        <w:t>and make human beings sorrowful. (3:32-33)</w:t>
      </w:r>
    </w:p>
    <w:p w:rsidR="004609B5" w:rsidRDefault="004609B5" w:rsidP="0093783E">
      <w:pPr>
        <w:ind w:firstLine="0"/>
      </w:pPr>
    </w:p>
    <w:p w:rsidR="00FD21D9" w:rsidRPr="00FD21D9" w:rsidRDefault="004609B5" w:rsidP="00F51659">
      <w:pPr>
        <w:ind w:firstLine="0"/>
      </w:pPr>
      <w:r>
        <w:t>Notwithstanding the grimness of his actions, Lamentations recognizes that he has key First Testament qualities such as compassion (the word</w:t>
      </w:r>
      <w:r w:rsidR="00F51659">
        <w:t xml:space="preserve"> can suggest</w:t>
      </w:r>
      <w:r>
        <w:t xml:space="preserve"> the feelings a mother has for her baby) and commitment (the self-giving that happens without there being any prior obligation</w:t>
      </w:r>
      <w:r w:rsidR="005D6E0D">
        <w:t>,</w:t>
      </w:r>
      <w:r>
        <w:t xml:space="preserve"> and continues when the other party</w:t>
      </w:r>
      <w:r w:rsidR="005D6E0D">
        <w:t xml:space="preserve"> has forfeited any right to its doing so). And it recognizes that these qualities are actually more central to Yahweh’s nature than the wrathful attitude that Judah has recently experienced. </w:t>
      </w:r>
    </w:p>
    <w:p w:rsidR="005D6E0D" w:rsidRDefault="005D6E0D" w:rsidP="0093783E">
      <w:r>
        <w:t xml:space="preserve">A first striking feature of Israel as the people of Yahweh is that in Lamentations, Israel means Judah. There is a practical reason for this narrowing. </w:t>
      </w:r>
      <w:r w:rsidR="00EB0143">
        <w:t xml:space="preserve">It’s a century and a half since Ephraim went out of existence. But whereas Jeremiah and Ezekiel have a vision for Yahweh’s restoring of Ephraim as well as </w:t>
      </w:r>
      <w:r w:rsidR="00EB0143">
        <w:lastRenderedPageBreak/>
        <w:t>Judah</w:t>
      </w:r>
      <w:r w:rsidR="0093783E">
        <w:t xml:space="preserve"> (Jeremiah’s perhaps partly for family reasons, Ezekiel’s simply for theological reasons), Lamentations has none.</w:t>
      </w:r>
    </w:p>
    <w:p w:rsidR="00211B4F" w:rsidRDefault="005D6E0D" w:rsidP="00211B4F">
      <w:r>
        <w:t xml:space="preserve">It would be an oversimplification to say that a second feature </w:t>
      </w:r>
      <w:r w:rsidR="00666BC0">
        <w:t xml:space="preserve">of Israel or Judah as the people of Yahweh </w:t>
      </w:r>
      <w:r>
        <w:t>is that Judah means Jerusalem, but not much of an oversimplification. There are also practical reasons for this narrowing</w:t>
      </w:r>
      <w:r w:rsidR="0093783E">
        <w:t>. By the time of the Babylonian siege, Judah has already shrunk to not much more than Jerusalem. But there is also the theological consideration that David and Solomon had made Jerusalem and in particular Mount Zion central to Israel, and Yahweh had gone along with that move. The city and the temple were integral to what Israel was.</w:t>
      </w:r>
      <w:r w:rsidR="00184CBC">
        <w:t xml:space="preserve"> </w:t>
      </w:r>
      <w:r w:rsidR="00BE575E">
        <w:t>The city</w:t>
      </w:r>
      <w:r w:rsidR="00184CBC">
        <w:t xml:space="preserve"> was</w:t>
      </w:r>
      <w:r w:rsidR="00BE575E">
        <w:t xml:space="preserve"> </w:t>
      </w:r>
      <w:r w:rsidR="00184CBC">
        <w:t xml:space="preserve">Yahweh’s footstool, his appointed place, </w:t>
      </w:r>
      <w:r w:rsidR="00BE575E">
        <w:t>the place they used to call “totality of beauty, joy to all the earth” (2:</w:t>
      </w:r>
      <w:r w:rsidR="00184CBC">
        <w:t xml:space="preserve">1, 6, </w:t>
      </w:r>
      <w:r w:rsidR="00BE575E">
        <w:t>15)</w:t>
      </w:r>
      <w:r w:rsidR="00184CBC">
        <w:t>. The temple was Yahweh’s house, the sanctuary, the place for observing appointed times and Sabbath, the place where the altar was (2:6-7).</w:t>
      </w:r>
    </w:p>
    <w:p w:rsidR="00BE575E" w:rsidRDefault="00D322CF" w:rsidP="00666BC0">
      <w:r>
        <w:t>The trouble is that neither the people nor the city had lived in a way that was appropriate to their being Yahweh’s people and to Mount Zion being the location of Yahweh’s sanctuary. In one sense they can hardly complain at the way Yahweh’s anger has burst over</w:t>
      </w:r>
      <w:r w:rsidR="00B8756D">
        <w:t xml:space="preserve"> them, though it has been overw</w:t>
      </w:r>
      <w:r>
        <w:t>helming.</w:t>
      </w:r>
      <w:r w:rsidR="00211B4F">
        <w:t xml:space="preserve"> </w:t>
      </w:r>
      <w:r w:rsidR="00666BC0">
        <w:t>“What could the ‘bad figs’ say for themselves?”</w:t>
      </w:r>
      <w:r w:rsidR="00666BC0">
        <w:rPr>
          <w:rStyle w:val="FootnoteReference"/>
        </w:rPr>
        <w:footnoteReference w:id="73"/>
      </w:r>
      <w:r w:rsidR="00666BC0">
        <w:t xml:space="preserve"> </w:t>
      </w:r>
      <w:r w:rsidR="00211B4F">
        <w:t xml:space="preserve">Yet </w:t>
      </w:r>
      <w:r w:rsidR="00666BC0">
        <w:t xml:space="preserve">the </w:t>
      </w:r>
      <w:r w:rsidR="00211B4F">
        <w:t xml:space="preserve">extraordinary freedom with which they do protest at Yahweh’s treatment of them </w:t>
      </w:r>
      <w:r w:rsidR="00666BC0">
        <w:t xml:space="preserve">(and protest before and to Yahweh) </w:t>
      </w:r>
      <w:r w:rsidR="00211B4F">
        <w:t>implicitly presupposes that commitment and compassion are more central to Yahweh than wrath, and that they are indeed Yahweh’s people talking to Israel’s God.</w:t>
      </w:r>
      <w:r w:rsidR="00666BC0">
        <w:t xml:space="preserve"> “I</w:t>
      </w:r>
      <w:r w:rsidR="00666BC0" w:rsidRPr="00FD21D9">
        <w:t>n the book of Lamentations, God’s mercy is expressed through the lament of the people.</w:t>
      </w:r>
      <w:r w:rsidR="00666BC0">
        <w:t>"</w:t>
      </w:r>
      <w:r w:rsidR="00666BC0">
        <w:rPr>
          <w:rStyle w:val="FootnoteReference"/>
        </w:rPr>
        <w:footnoteReference w:id="74"/>
      </w:r>
    </w:p>
    <w:p w:rsidR="00C56A6C" w:rsidRDefault="00C56A6C" w:rsidP="00BF6BA3">
      <w:pPr>
        <w:pStyle w:val="Heading2"/>
        <w:numPr>
          <w:ilvl w:val="0"/>
          <w:numId w:val="26"/>
        </w:numPr>
        <w:spacing w:line="240" w:lineRule="auto"/>
      </w:pPr>
      <w:r>
        <w:t xml:space="preserve">Main Themes and Their Implications </w:t>
      </w:r>
    </w:p>
    <w:p w:rsidR="002F013F" w:rsidRPr="00A13038" w:rsidRDefault="0062716F" w:rsidP="00A13038">
      <w:pPr>
        <w:rPr>
          <w:rFonts w:cstheme="minorHAnsi"/>
        </w:rPr>
      </w:pPr>
      <w:r w:rsidRPr="00B8756D">
        <w:t>Lamentations comprises a multi-faceted response to the even</w:t>
      </w:r>
      <w:r w:rsidR="00366DF5">
        <w:t>ts of 587 that embraces grief</w:t>
      </w:r>
      <w:r w:rsidRPr="00B8756D">
        <w:t xml:space="preserve">, explanation, protest, </w:t>
      </w:r>
      <w:r w:rsidR="007D4D04">
        <w:t xml:space="preserve">confession, </w:t>
      </w:r>
      <w:r>
        <w:t xml:space="preserve">and </w:t>
      </w:r>
      <w:r w:rsidRPr="00B8756D">
        <w:t>appeal.</w:t>
      </w:r>
      <w:r>
        <w:t xml:space="preserve"> </w:t>
      </w:r>
      <w:r w:rsidR="00B8756D">
        <w:t xml:space="preserve">An appreciation of Lamentations’ aim and significance </w:t>
      </w:r>
      <w:r w:rsidR="00366DF5">
        <w:t xml:space="preserve">thus </w:t>
      </w:r>
      <w:r w:rsidR="00211B4F">
        <w:t xml:space="preserve">depends upon recognizing that it holds together in an unstable unity a variety </w:t>
      </w:r>
      <w:r w:rsidR="007D4D04">
        <w:t xml:space="preserve">of </w:t>
      </w:r>
      <w:r w:rsidR="00211B4F">
        <w:t>theological themes and convictions.</w:t>
      </w:r>
      <w:r w:rsidR="00C774E2">
        <w:t xml:space="preserve"> There is not one m</w:t>
      </w:r>
      <w:r w:rsidR="00366DF5">
        <w:t>ain theological perspective lying</w:t>
      </w:r>
      <w:r w:rsidR="00C774E2">
        <w:t xml:space="preserve"> behind it.</w:t>
      </w:r>
      <w:r w:rsidR="00C774E2">
        <w:rPr>
          <w:rStyle w:val="FootnoteReference"/>
        </w:rPr>
        <w:footnoteReference w:id="75"/>
      </w:r>
      <w:r w:rsidR="00211B4F">
        <w:t xml:space="preserve"> </w:t>
      </w:r>
      <w:r w:rsidR="007D4D04">
        <w:t xml:space="preserve">It’s </w:t>
      </w:r>
      <w:r>
        <w:t xml:space="preserve">been said that </w:t>
      </w:r>
      <w:r w:rsidRPr="00B8756D">
        <w:rPr>
          <w:rFonts w:ascii="Calibri" w:hAnsi="Calibri" w:cs="Calibri"/>
        </w:rPr>
        <w:t>“Lamentations… is built on contradiction, not consistency.”</w:t>
      </w:r>
      <w:r w:rsidRPr="00B8756D">
        <w:rPr>
          <w:rStyle w:val="FootnoteReference"/>
          <w:rFonts w:ascii="Calibri" w:hAnsi="Calibri" w:cs="Calibri"/>
        </w:rPr>
        <w:footnoteReference w:id="76"/>
      </w:r>
      <w:r>
        <w:t xml:space="preserve"> </w:t>
      </w:r>
      <w:r w:rsidR="002657F5">
        <w:rPr>
          <w:rFonts w:cstheme="minorHAnsi"/>
        </w:rPr>
        <w:t>There can be no “systematizing” of Lamentations. It’s a whirlwind.</w:t>
      </w:r>
      <w:r w:rsidR="002657F5">
        <w:rPr>
          <w:rStyle w:val="FootnoteReference"/>
          <w:rFonts w:cstheme="minorHAnsi"/>
        </w:rPr>
        <w:footnoteReference w:id="77"/>
      </w:r>
      <w:r w:rsidR="002657F5">
        <w:rPr>
          <w:rFonts w:cstheme="minorHAnsi"/>
        </w:rPr>
        <w:t xml:space="preserve"> </w:t>
      </w:r>
      <w:r w:rsidR="00CB731C">
        <w:t xml:space="preserve">After all, </w:t>
      </w:r>
      <w:r w:rsidR="00CB731C">
        <w:rPr>
          <w:rFonts w:ascii="Calibri" w:hAnsi="Calibri" w:cs="Calibri"/>
        </w:rPr>
        <w:t>p</w:t>
      </w:r>
      <w:r w:rsidR="00CB731C" w:rsidRPr="007D06AA">
        <w:rPr>
          <w:rFonts w:ascii="Calibri" w:hAnsi="Calibri" w:cs="Calibri"/>
        </w:rPr>
        <w:t xml:space="preserve">eople going through personal loss are entitled to speak in confused fashion as they are </w:t>
      </w:r>
      <w:r w:rsidR="00CB731C" w:rsidRPr="007D06AA">
        <w:rPr>
          <w:rFonts w:cstheme="minorHAnsi"/>
        </w:rPr>
        <w:t>“casting around for some meaning in the darkness.”</w:t>
      </w:r>
      <w:r w:rsidR="00CB731C" w:rsidRPr="007D06AA">
        <w:rPr>
          <w:rStyle w:val="FootnoteReference"/>
          <w:rFonts w:cstheme="minorHAnsi"/>
        </w:rPr>
        <w:footnoteReference w:id="78"/>
      </w:r>
      <w:r w:rsidR="00646963">
        <w:rPr>
          <w:rFonts w:cstheme="minorHAnsi"/>
        </w:rPr>
        <w:t xml:space="preserve"> </w:t>
      </w:r>
      <w:r w:rsidR="002657F5">
        <w:rPr>
          <w:rFonts w:cstheme="minorHAnsi"/>
        </w:rPr>
        <w:t xml:space="preserve">Indeed, a focus on theological analysis may be a way of avoiding facing the pain that the poems express. “Lamentations… is more about the </w:t>
      </w:r>
      <w:r w:rsidR="002657F5" w:rsidRPr="00144B73">
        <w:rPr>
          <w:rFonts w:cstheme="minorHAnsi"/>
          <w:i/>
        </w:rPr>
        <w:t>expression</w:t>
      </w:r>
      <w:r w:rsidR="002657F5">
        <w:rPr>
          <w:rFonts w:cstheme="minorHAnsi"/>
        </w:rPr>
        <w:t xml:space="preserve"> of suffering than the meaning behind it.”</w:t>
      </w:r>
      <w:r w:rsidR="002657F5">
        <w:rPr>
          <w:rStyle w:val="FootnoteReference"/>
          <w:rFonts w:cstheme="minorHAnsi"/>
        </w:rPr>
        <w:footnoteReference w:id="79"/>
      </w:r>
      <w:r w:rsidR="002F013F">
        <w:rPr>
          <w:rFonts w:cstheme="minorHAnsi"/>
        </w:rPr>
        <w:t xml:space="preserve"> Its aim is to “give grief a chance.”</w:t>
      </w:r>
      <w:r w:rsidR="002F013F">
        <w:rPr>
          <w:rStyle w:val="FootnoteReference"/>
          <w:rFonts w:cstheme="minorHAnsi"/>
        </w:rPr>
        <w:footnoteReference w:id="80"/>
      </w:r>
    </w:p>
    <w:p w:rsidR="001C36CB" w:rsidRDefault="00366DF5" w:rsidP="001C36CB">
      <w:pPr>
        <w:rPr>
          <w:rFonts w:ascii="Calibri" w:hAnsi="Calibri" w:cs="Calibri"/>
        </w:rPr>
      </w:pPr>
      <w:r>
        <w:rPr>
          <w:rFonts w:ascii="Calibri" w:hAnsi="Calibri" w:cs="Calibri"/>
        </w:rPr>
        <w:t>W</w:t>
      </w:r>
      <w:r w:rsidR="001C36CB">
        <w:rPr>
          <w:rFonts w:ascii="Calibri" w:hAnsi="Calibri" w:cs="Calibri"/>
        </w:rPr>
        <w:t xml:space="preserve">e can reflect on the multiplicity of Lamentations’ theological convictions and motifs by considering its links with other streams of First Testament thinking. One might refer to such </w:t>
      </w:r>
      <w:r w:rsidR="001C36CB">
        <w:rPr>
          <w:rFonts w:ascii="Calibri" w:hAnsi="Calibri" w:cs="Calibri"/>
        </w:rPr>
        <w:lastRenderedPageBreak/>
        <w:t>consideration as an intertextual approach if that language did not bring so much baggage with it. That consideration in turn compares with the illumination and muddying that can issue from considering Lamentations in light of Deuteronomistic, wisdom, prophetic and Zion theology. The problem with these scholarly constructs is that they are scholar</w:t>
      </w:r>
      <w:r>
        <w:rPr>
          <w:rFonts w:ascii="Calibri" w:hAnsi="Calibri" w:cs="Calibri"/>
        </w:rPr>
        <w:t>ly constructs, whose meaning may be taken</w:t>
      </w:r>
      <w:r w:rsidR="001C36CB">
        <w:rPr>
          <w:rFonts w:ascii="Calibri" w:hAnsi="Calibri" w:cs="Calibri"/>
        </w:rPr>
        <w:t xml:space="preserve"> self-evident but </w:t>
      </w:r>
      <w:r>
        <w:rPr>
          <w:rFonts w:ascii="Calibri" w:hAnsi="Calibri" w:cs="Calibri"/>
        </w:rPr>
        <w:t xml:space="preserve">which </w:t>
      </w:r>
      <w:r w:rsidR="001C36CB">
        <w:rPr>
          <w:rFonts w:ascii="Calibri" w:hAnsi="Calibri" w:cs="Calibri"/>
        </w:rPr>
        <w:t>may n</w:t>
      </w:r>
      <w:r>
        <w:rPr>
          <w:rFonts w:ascii="Calibri" w:hAnsi="Calibri" w:cs="Calibri"/>
        </w:rPr>
        <w:t>ot be defined. In addition, these constructs</w:t>
      </w:r>
      <w:r w:rsidR="001C36CB">
        <w:rPr>
          <w:rFonts w:ascii="Calibri" w:hAnsi="Calibri" w:cs="Calibri"/>
        </w:rPr>
        <w:t xml:space="preserve"> do not cover the full range of streams of thinking that lie behind Lamentations,</w:t>
      </w:r>
      <w:r w:rsidR="001C36CB">
        <w:rPr>
          <w:rStyle w:val="FootnoteReference"/>
        </w:rPr>
        <w:footnoteReference w:id="81"/>
      </w:r>
      <w:r w:rsidR="001C36CB">
        <w:rPr>
          <w:rFonts w:ascii="Calibri" w:hAnsi="Calibri" w:cs="Calibri"/>
        </w:rPr>
        <w:t xml:space="preserve"> and other streams do not have convenient parallel names. I therefore rather think in terms of scriptures that are influential on Lamentations and with which it engages in dialog, which include:</w:t>
      </w:r>
    </w:p>
    <w:p w:rsidR="001C36CB" w:rsidRDefault="001C36CB" w:rsidP="001C36CB">
      <w:pPr>
        <w:rPr>
          <w:rFonts w:ascii="Calibri" w:hAnsi="Calibri" w:cs="Calibri"/>
        </w:rPr>
      </w:pPr>
    </w:p>
    <w:p w:rsidR="001C36CB" w:rsidRDefault="00366DF5" w:rsidP="001C36CB">
      <w:pPr>
        <w:pStyle w:val="ListParagraph"/>
        <w:numPr>
          <w:ilvl w:val="0"/>
          <w:numId w:val="126"/>
        </w:numPr>
        <w:ind w:left="720"/>
        <w:rPr>
          <w:rFonts w:ascii="Calibri" w:hAnsi="Calibri" w:cs="Calibri"/>
        </w:rPr>
      </w:pPr>
      <w:r>
        <w:rPr>
          <w:rFonts w:ascii="Calibri" w:hAnsi="Calibri" w:cs="Calibri"/>
        </w:rPr>
        <w:t>Deuteronomy,</w:t>
      </w:r>
      <w:r w:rsidR="001C36CB">
        <w:rPr>
          <w:rFonts w:ascii="Calibri" w:hAnsi="Calibri" w:cs="Calibri"/>
        </w:rPr>
        <w:t xml:space="preserve"> 2 Kings, </w:t>
      </w:r>
      <w:r>
        <w:rPr>
          <w:rFonts w:ascii="Calibri" w:hAnsi="Calibri" w:cs="Calibri"/>
        </w:rPr>
        <w:t xml:space="preserve">and Jeremiah, </w:t>
      </w:r>
      <w:r w:rsidR="001C36CB">
        <w:rPr>
          <w:rFonts w:ascii="Calibri" w:hAnsi="Calibri" w:cs="Calibri"/>
        </w:rPr>
        <w:t>which stress the way wrongdoing will issue in trouble</w:t>
      </w:r>
    </w:p>
    <w:p w:rsidR="001C36CB" w:rsidRDefault="001C36CB" w:rsidP="001C36CB">
      <w:pPr>
        <w:pStyle w:val="ListParagraph"/>
        <w:numPr>
          <w:ilvl w:val="0"/>
          <w:numId w:val="126"/>
        </w:numPr>
        <w:ind w:left="720"/>
        <w:rPr>
          <w:rFonts w:ascii="Calibri" w:hAnsi="Calibri" w:cs="Calibri"/>
        </w:rPr>
      </w:pPr>
      <w:r>
        <w:rPr>
          <w:rFonts w:ascii="Calibri" w:hAnsi="Calibri" w:cs="Calibri"/>
        </w:rPr>
        <w:t>Proverbs and Psalms, which urge trust in Yahweh</w:t>
      </w:r>
      <w:r w:rsidR="00366DF5">
        <w:rPr>
          <w:rFonts w:ascii="Calibri" w:hAnsi="Calibri" w:cs="Calibri"/>
        </w:rPr>
        <w:t xml:space="preserve"> and promise Yahweh’s faithfulness</w:t>
      </w:r>
    </w:p>
    <w:p w:rsidR="001C36CB" w:rsidRDefault="001C36CB" w:rsidP="001C36CB">
      <w:pPr>
        <w:pStyle w:val="ListParagraph"/>
        <w:numPr>
          <w:ilvl w:val="0"/>
          <w:numId w:val="126"/>
        </w:numPr>
        <w:ind w:left="720"/>
        <w:rPr>
          <w:rFonts w:ascii="Calibri" w:hAnsi="Calibri" w:cs="Calibri"/>
        </w:rPr>
      </w:pPr>
      <w:r>
        <w:rPr>
          <w:rFonts w:ascii="Calibri" w:hAnsi="Calibri" w:cs="Calibri"/>
        </w:rPr>
        <w:t>Psalms that encourage protest in light of trouble</w:t>
      </w:r>
    </w:p>
    <w:p w:rsidR="001C36CB" w:rsidRPr="00D42F5D" w:rsidRDefault="001C36CB" w:rsidP="001C36CB">
      <w:pPr>
        <w:pStyle w:val="ListParagraph"/>
        <w:numPr>
          <w:ilvl w:val="0"/>
          <w:numId w:val="126"/>
        </w:numPr>
        <w:ind w:left="720"/>
        <w:rPr>
          <w:rFonts w:ascii="Calibri" w:hAnsi="Calibri" w:cs="Calibri"/>
        </w:rPr>
      </w:pPr>
      <w:r>
        <w:rPr>
          <w:rFonts w:ascii="Calibri" w:hAnsi="Calibri" w:cs="Calibri"/>
        </w:rPr>
        <w:t>Psalms and Prophets</w:t>
      </w:r>
      <w:r w:rsidRPr="00B8756D">
        <w:rPr>
          <w:rStyle w:val="FootnoteReference"/>
          <w:rFonts w:ascii="Calibri" w:hAnsi="Calibri" w:cs="Calibri"/>
        </w:rPr>
        <w:footnoteReference w:id="82"/>
      </w:r>
      <w:r>
        <w:rPr>
          <w:rFonts w:ascii="Calibri" w:hAnsi="Calibri" w:cs="Calibri"/>
        </w:rPr>
        <w:t xml:space="preserve"> that affirm Yahweh’s commitment to David and to Zion</w:t>
      </w:r>
    </w:p>
    <w:p w:rsidR="001C36CB" w:rsidRDefault="001C36CB" w:rsidP="001C36CB">
      <w:pPr>
        <w:autoSpaceDE w:val="0"/>
        <w:autoSpaceDN w:val="0"/>
        <w:adjustRightInd w:val="0"/>
        <w:spacing w:line="240" w:lineRule="auto"/>
        <w:ind w:firstLine="0"/>
        <w:rPr>
          <w:rFonts w:ascii="Calibri" w:hAnsi="Calibri" w:cs="Calibri"/>
        </w:rPr>
      </w:pPr>
    </w:p>
    <w:p w:rsidR="00E2783D" w:rsidRDefault="001C36CB" w:rsidP="00CB731C">
      <w:pPr>
        <w:autoSpaceDE w:val="0"/>
        <w:autoSpaceDN w:val="0"/>
        <w:adjustRightInd w:val="0"/>
        <w:spacing w:line="240" w:lineRule="auto"/>
        <w:ind w:firstLine="0"/>
      </w:pPr>
      <w:r>
        <w:rPr>
          <w:rFonts w:ascii="Calibri" w:hAnsi="Calibri" w:cs="Calibri"/>
        </w:rPr>
        <w:t>The genius of Lamentations is to assume that all these insights have something to teach.</w:t>
      </w:r>
      <w:r w:rsidR="00CB731C">
        <w:rPr>
          <w:rFonts w:ascii="Calibri" w:hAnsi="Calibri" w:cs="Calibri"/>
        </w:rPr>
        <w:t xml:space="preserve"> But a </w:t>
      </w:r>
      <w:r w:rsidR="00CB731C">
        <w:t>problem that issues</w:t>
      </w:r>
      <w:r w:rsidR="00211B4F">
        <w:t xml:space="preserve"> </w:t>
      </w:r>
      <w:r w:rsidR="00CB731C">
        <w:t xml:space="preserve">from its </w:t>
      </w:r>
      <w:r w:rsidR="00211B4F">
        <w:t xml:space="preserve">is </w:t>
      </w:r>
      <w:r w:rsidR="00CB731C">
        <w:t xml:space="preserve">bring </w:t>
      </w:r>
      <w:r w:rsidR="00CB731C">
        <w:rPr>
          <w:rFonts w:ascii="Calibri" w:hAnsi="Calibri" w:cs="Calibri"/>
        </w:rPr>
        <w:t xml:space="preserve">not so much </w:t>
      </w:r>
      <w:r w:rsidR="00CB731C" w:rsidRPr="00C529E5">
        <w:rPr>
          <w:rFonts w:ascii="Calibri" w:hAnsi="Calibri" w:cs="Calibri"/>
        </w:rPr>
        <w:t>a “</w:t>
      </w:r>
      <w:r w:rsidR="00CB731C">
        <w:rPr>
          <w:rFonts w:ascii="Calibri" w:hAnsi="Calibri" w:cs="Calibri"/>
        </w:rPr>
        <w:t>th</w:t>
      </w:r>
      <w:r w:rsidR="00CB731C" w:rsidRPr="00C529E5">
        <w:rPr>
          <w:rFonts w:ascii="Calibri" w:hAnsi="Calibri" w:cs="Calibri"/>
        </w:rPr>
        <w:t>eology in shreds</w:t>
      </w:r>
      <w:r w:rsidR="00CB731C">
        <w:rPr>
          <w:rFonts w:ascii="Calibri" w:hAnsi="Calibri" w:cs="Calibri"/>
        </w:rPr>
        <w:t>”</w:t>
      </w:r>
      <w:r w:rsidR="00CB731C">
        <w:rPr>
          <w:rStyle w:val="FootnoteReference"/>
          <w:rFonts w:ascii="Calibri" w:hAnsi="Calibri" w:cs="Calibri"/>
        </w:rPr>
        <w:footnoteReference w:id="83"/>
      </w:r>
      <w:r w:rsidR="00CB731C">
        <w:rPr>
          <w:rFonts w:cstheme="minorHAnsi"/>
        </w:rPr>
        <w:t xml:space="preserve"> as an irreducibly polyphonic text</w:t>
      </w:r>
      <w:r w:rsidR="00CB731C">
        <w:rPr>
          <w:rStyle w:val="FootnoteReference"/>
          <w:rFonts w:cstheme="minorHAnsi"/>
        </w:rPr>
        <w:footnoteReference w:id="84"/>
      </w:r>
      <w:r w:rsidR="00CB731C">
        <w:rPr>
          <w:rFonts w:cstheme="minorHAnsi"/>
        </w:rPr>
        <w:t xml:space="preserve"> is </w:t>
      </w:r>
      <w:r w:rsidR="00211B4F">
        <w:t xml:space="preserve">that one can easily focus on one set of convictions and sideline others, partly on the basis of personal and cultural preference. </w:t>
      </w:r>
    </w:p>
    <w:p w:rsidR="00EF505E" w:rsidRPr="00CB731C" w:rsidRDefault="00EF505E" w:rsidP="00CB731C">
      <w:pPr>
        <w:autoSpaceDE w:val="0"/>
        <w:autoSpaceDN w:val="0"/>
        <w:adjustRightInd w:val="0"/>
        <w:spacing w:line="240" w:lineRule="auto"/>
        <w:ind w:firstLine="0"/>
        <w:rPr>
          <w:rFonts w:ascii="Calibri" w:hAnsi="Calibri" w:cs="Calibri"/>
        </w:rPr>
      </w:pPr>
    </w:p>
    <w:p w:rsidR="00B8756D" w:rsidRDefault="00EF505E" w:rsidP="0062716F">
      <w:r>
        <w:rPr>
          <w:i/>
        </w:rPr>
        <w:t>The Explosion of Interest</w:t>
      </w:r>
      <w:r>
        <w:t>.</w:t>
      </w:r>
      <w:r>
        <w:rPr>
          <w:i/>
        </w:rPr>
        <w:t xml:space="preserve"> </w:t>
      </w:r>
      <w:r w:rsidR="00E2783D">
        <w:t xml:space="preserve">Whereas it might once have seemed that Lamentations receives little </w:t>
      </w:r>
      <w:r w:rsidR="00A45B1E">
        <w:t>scholarly or critical attention,</w:t>
      </w:r>
      <w:r w:rsidR="00E2783D">
        <w:rPr>
          <w:rStyle w:val="FootnoteReference"/>
        </w:rPr>
        <w:footnoteReference w:id="85"/>
      </w:r>
      <w:r w:rsidR="00A45B1E">
        <w:t xml:space="preserve"> in the 1990s there developed “an explosion of inter</w:t>
      </w:r>
      <w:r w:rsidR="00A40C76">
        <w:t>est in the book of Lamentations,</w:t>
      </w:r>
      <w:r w:rsidR="00A45B1E">
        <w:t>”</w:t>
      </w:r>
      <w:r w:rsidR="00A45B1E">
        <w:rPr>
          <w:rStyle w:val="FootnoteReference"/>
        </w:rPr>
        <w:footnoteReference w:id="86"/>
      </w:r>
      <w:r w:rsidR="00A40C76">
        <w:t xml:space="preserve"> an explosion that grew further over the subsequent decade.</w:t>
      </w:r>
      <w:r w:rsidR="00A40C76">
        <w:rPr>
          <w:rStyle w:val="FootnoteReference"/>
        </w:rPr>
        <w:footnoteReference w:id="87"/>
      </w:r>
      <w:r w:rsidR="007D4D04">
        <w:t xml:space="preserve"> </w:t>
      </w:r>
      <w:r w:rsidR="00211B4F">
        <w:t>I</w:t>
      </w:r>
      <w:r w:rsidR="007D4D04">
        <w:t>n that context i</w:t>
      </w:r>
      <w:r w:rsidR="00211B4F">
        <w:t xml:space="preserve">t’s </w:t>
      </w:r>
      <w:r w:rsidR="0062716F">
        <w:t xml:space="preserve">also </w:t>
      </w:r>
      <w:r w:rsidR="00211B4F">
        <w:t>been said that</w:t>
      </w:r>
    </w:p>
    <w:p w:rsidR="00B8756D" w:rsidRDefault="00B8756D" w:rsidP="00001E36"/>
    <w:p w:rsidR="00001E36" w:rsidRPr="00211B4F" w:rsidRDefault="00211B4F" w:rsidP="00211B4F">
      <w:pPr>
        <w:pStyle w:val="Quote"/>
        <w:rPr>
          <w:color w:val="auto"/>
        </w:rPr>
      </w:pPr>
      <w:r>
        <w:rPr>
          <w:color w:val="auto"/>
        </w:rPr>
        <w:t>a</w:t>
      </w:r>
      <w:r w:rsidR="00C832FC" w:rsidRPr="00211B4F">
        <w:rPr>
          <w:color w:val="auto"/>
        </w:rPr>
        <w:t xml:space="preserve"> significant change occurred in Lamentations scholarship after 1990 when the traditional themes of suffering as punishment and the need for repentance began to be disputed. Ideological criticism became prominent, and resulted in either a rejection of that content and message or its significant reinterpretation in light of current social and political values.</w:t>
      </w:r>
      <w:r w:rsidR="00C832FC" w:rsidRPr="00211B4F">
        <w:rPr>
          <w:rStyle w:val="FootnoteReference"/>
          <w:rFonts w:ascii="Calibri" w:hAnsi="Calibri" w:cs="Calibri"/>
          <w:color w:val="auto"/>
        </w:rPr>
        <w:footnoteReference w:id="88"/>
      </w:r>
    </w:p>
    <w:p w:rsidR="004B28CD" w:rsidRPr="00B8756D" w:rsidRDefault="004B28CD" w:rsidP="00C832FC">
      <w:pPr>
        <w:autoSpaceDE w:val="0"/>
        <w:autoSpaceDN w:val="0"/>
        <w:adjustRightInd w:val="0"/>
        <w:spacing w:line="240" w:lineRule="auto"/>
        <w:ind w:firstLine="0"/>
        <w:rPr>
          <w:rFonts w:ascii="Calibri" w:hAnsi="Calibri" w:cs="Calibri"/>
        </w:rPr>
      </w:pPr>
    </w:p>
    <w:p w:rsidR="00250F6D" w:rsidRDefault="00B96E42" w:rsidP="00250F6D">
      <w:pPr>
        <w:pStyle w:val="FootnoteText"/>
        <w:ind w:firstLine="0"/>
        <w:rPr>
          <w:rFonts w:ascii="Calibri" w:hAnsi="Calibri" w:cs="Calibri"/>
          <w:sz w:val="22"/>
          <w:szCs w:val="22"/>
        </w:rPr>
      </w:pPr>
      <w:r w:rsidRPr="00B96E42">
        <w:rPr>
          <w:rFonts w:cstheme="minorHAnsi"/>
          <w:sz w:val="22"/>
          <w:szCs w:val="22"/>
        </w:rPr>
        <w:t xml:space="preserve">Paradoxically, the application of feminist and postcolonial </w:t>
      </w:r>
      <w:r w:rsidR="007D4D04">
        <w:rPr>
          <w:rFonts w:cstheme="minorHAnsi"/>
          <w:sz w:val="22"/>
          <w:szCs w:val="22"/>
        </w:rPr>
        <w:t>approaches to interpretation</w:t>
      </w:r>
      <w:r w:rsidRPr="00B96E42">
        <w:rPr>
          <w:rFonts w:cstheme="minorHAnsi"/>
          <w:sz w:val="22"/>
          <w:szCs w:val="22"/>
        </w:rPr>
        <w:t xml:space="preserve"> contribute</w:t>
      </w:r>
      <w:r w:rsidR="00250F6D">
        <w:rPr>
          <w:rFonts w:cstheme="minorHAnsi"/>
          <w:sz w:val="22"/>
          <w:szCs w:val="22"/>
        </w:rPr>
        <w:t>s</w:t>
      </w:r>
      <w:r w:rsidRPr="00B96E42">
        <w:rPr>
          <w:rFonts w:cstheme="minorHAnsi"/>
          <w:sz w:val="22"/>
          <w:szCs w:val="22"/>
        </w:rPr>
        <w:t xml:space="preserve"> to enabling Lamentations to have its voice while also aiming “to contribute to the dethroning of biblical</w:t>
      </w:r>
      <w:r w:rsidR="006E235A">
        <w:rPr>
          <w:rFonts w:cstheme="minorHAnsi"/>
          <w:sz w:val="22"/>
          <w:szCs w:val="22"/>
        </w:rPr>
        <w:t xml:space="preserve"> </w:t>
      </w:r>
      <w:r w:rsidRPr="006E235A">
        <w:rPr>
          <w:rFonts w:ascii="Calibri" w:hAnsi="Calibri" w:cs="Calibri"/>
          <w:sz w:val="22"/>
          <w:szCs w:val="22"/>
        </w:rPr>
        <w:t>authority as it is now construed</w:t>
      </w:r>
      <w:r w:rsidR="00090E5E" w:rsidRPr="006E235A">
        <w:rPr>
          <w:rFonts w:ascii="Calibri" w:hAnsi="Calibri" w:cs="Calibri"/>
          <w:sz w:val="22"/>
          <w:szCs w:val="22"/>
        </w:rPr>
        <w:t>…. Biblical authority, rather, should inhere in the recognition that biblical discourse is a projection of a never-ending cosmic dialogue.</w:t>
      </w:r>
      <w:r w:rsidRPr="006E235A">
        <w:rPr>
          <w:rFonts w:ascii="Calibri" w:hAnsi="Calibri" w:cs="Calibri"/>
          <w:sz w:val="22"/>
          <w:szCs w:val="22"/>
        </w:rPr>
        <w:t>”</w:t>
      </w:r>
      <w:r w:rsidR="004213D3" w:rsidRPr="006E235A">
        <w:rPr>
          <w:rFonts w:ascii="Calibri" w:hAnsi="Calibri" w:cs="Calibri"/>
          <w:sz w:val="22"/>
          <w:szCs w:val="22"/>
        </w:rPr>
        <w:t xml:space="preserve"> Such interpretation will, for instance, </w:t>
      </w:r>
      <w:r w:rsidR="004213D3" w:rsidRPr="006E235A">
        <w:rPr>
          <w:rFonts w:ascii="Calibri" w:hAnsi="Calibri" w:cs="Calibri"/>
          <w:sz w:val="22"/>
          <w:szCs w:val="22"/>
        </w:rPr>
        <w:lastRenderedPageBreak/>
        <w:t>“challenge the Bible’s bias against ‘pagan’ religions.”</w:t>
      </w:r>
      <w:r w:rsidRPr="006E235A">
        <w:rPr>
          <w:rStyle w:val="FootnoteReference"/>
          <w:rFonts w:ascii="Calibri" w:hAnsi="Calibri" w:cs="Calibri"/>
          <w:sz w:val="22"/>
          <w:szCs w:val="22"/>
        </w:rPr>
        <w:footnoteReference w:id="89"/>
      </w:r>
      <w:r w:rsidRPr="006E235A">
        <w:rPr>
          <w:rFonts w:ascii="Calibri" w:hAnsi="Calibri" w:cs="Calibri"/>
          <w:sz w:val="22"/>
          <w:szCs w:val="22"/>
        </w:rPr>
        <w:t xml:space="preserve"> </w:t>
      </w:r>
      <w:r w:rsidR="00255D37">
        <w:rPr>
          <w:rFonts w:ascii="Calibri" w:hAnsi="Calibri" w:cs="Calibri"/>
          <w:sz w:val="22"/>
          <w:szCs w:val="22"/>
        </w:rPr>
        <w:t>But such an ideology involves one in a “strong misreading” of Lamentat</w:t>
      </w:r>
      <w:r w:rsidR="00F537B0">
        <w:rPr>
          <w:rFonts w:ascii="Calibri" w:hAnsi="Calibri" w:cs="Calibri"/>
          <w:sz w:val="22"/>
          <w:szCs w:val="22"/>
        </w:rPr>
        <w:t>ions, which robs Miss Zion of her voice even while paying lip service to caring about it.</w:t>
      </w:r>
      <w:r w:rsidR="00255D37">
        <w:rPr>
          <w:rStyle w:val="FootnoteReference"/>
          <w:rFonts w:ascii="Calibri" w:hAnsi="Calibri" w:cs="Calibri"/>
          <w:sz w:val="22"/>
          <w:szCs w:val="22"/>
        </w:rPr>
        <w:footnoteReference w:id="90"/>
      </w:r>
      <w:r w:rsidR="00255D37">
        <w:rPr>
          <w:rFonts w:ascii="Calibri" w:hAnsi="Calibri" w:cs="Calibri"/>
          <w:sz w:val="22"/>
          <w:szCs w:val="22"/>
        </w:rPr>
        <w:t xml:space="preserve"> </w:t>
      </w:r>
    </w:p>
    <w:p w:rsidR="00FD7DEB" w:rsidRDefault="00A13038" w:rsidP="00250F6D">
      <w:pPr>
        <w:pStyle w:val="FootnoteText"/>
        <w:rPr>
          <w:rFonts w:ascii="Calibri" w:hAnsi="Calibri" w:cs="Calibri"/>
          <w:sz w:val="22"/>
          <w:szCs w:val="22"/>
        </w:rPr>
      </w:pPr>
      <w:r>
        <w:rPr>
          <w:rFonts w:ascii="Calibri" w:hAnsi="Calibri" w:cs="Calibri"/>
          <w:sz w:val="22"/>
          <w:szCs w:val="22"/>
        </w:rPr>
        <w:t xml:space="preserve">The implication is not that the scholarly world </w:t>
      </w:r>
      <w:r w:rsidR="00255D37">
        <w:rPr>
          <w:rFonts w:ascii="Calibri" w:hAnsi="Calibri" w:cs="Calibri"/>
          <w:sz w:val="22"/>
          <w:szCs w:val="22"/>
        </w:rPr>
        <w:t xml:space="preserve">totally </w:t>
      </w:r>
      <w:r>
        <w:rPr>
          <w:rFonts w:ascii="Calibri" w:hAnsi="Calibri" w:cs="Calibri"/>
          <w:sz w:val="22"/>
          <w:szCs w:val="22"/>
        </w:rPr>
        <w:t>abandoned the idea that Lamentations emphasized Judah’s responsibility for what happened to it.</w:t>
      </w:r>
      <w:r>
        <w:rPr>
          <w:rStyle w:val="FootnoteReference"/>
          <w:rFonts w:cstheme="minorHAnsi"/>
          <w:sz w:val="22"/>
          <w:szCs w:val="22"/>
        </w:rPr>
        <w:footnoteReference w:id="91"/>
      </w:r>
      <w:r w:rsidR="00646963">
        <w:rPr>
          <w:rFonts w:ascii="Calibri" w:hAnsi="Calibri" w:cs="Calibri"/>
          <w:sz w:val="22"/>
          <w:szCs w:val="22"/>
        </w:rPr>
        <w:t xml:space="preserve"> </w:t>
      </w:r>
    </w:p>
    <w:p w:rsidR="00255D37" w:rsidRPr="00255D37" w:rsidRDefault="00CB731C" w:rsidP="00255D37">
      <w:pPr>
        <w:pStyle w:val="FootnoteText"/>
        <w:rPr>
          <w:rFonts w:cstheme="minorHAnsi"/>
          <w:sz w:val="22"/>
          <w:szCs w:val="22"/>
        </w:rPr>
      </w:pPr>
      <w:r>
        <w:rPr>
          <w:rFonts w:ascii="Calibri" w:hAnsi="Calibri" w:cs="Calibri"/>
          <w:sz w:val="22"/>
          <w:szCs w:val="22"/>
        </w:rPr>
        <w:t xml:space="preserve">While </w:t>
      </w:r>
      <w:r w:rsidR="005F2EA3" w:rsidRPr="006E235A">
        <w:rPr>
          <w:rFonts w:ascii="Calibri" w:hAnsi="Calibri" w:cs="Calibri"/>
          <w:sz w:val="22"/>
          <w:szCs w:val="22"/>
        </w:rPr>
        <w:t>ideological criticism may imply looking for the</w:t>
      </w:r>
      <w:r>
        <w:rPr>
          <w:rFonts w:ascii="Calibri" w:hAnsi="Calibri" w:cs="Calibri"/>
          <w:sz w:val="22"/>
          <w:szCs w:val="22"/>
        </w:rPr>
        <w:t xml:space="preserve"> ideology expressed in the text,</w:t>
      </w:r>
      <w:r w:rsidR="005F2EA3" w:rsidRPr="006E235A">
        <w:rPr>
          <w:rFonts w:ascii="Calibri" w:hAnsi="Calibri" w:cs="Calibri"/>
          <w:sz w:val="22"/>
          <w:szCs w:val="22"/>
        </w:rPr>
        <w:t xml:space="preserve"> it may </w:t>
      </w:r>
      <w:r>
        <w:rPr>
          <w:rFonts w:ascii="Calibri" w:hAnsi="Calibri" w:cs="Calibri"/>
          <w:sz w:val="22"/>
          <w:szCs w:val="22"/>
        </w:rPr>
        <w:t xml:space="preserve">thus </w:t>
      </w:r>
      <w:r w:rsidR="005F2EA3" w:rsidRPr="006E235A">
        <w:rPr>
          <w:rFonts w:ascii="Calibri" w:hAnsi="Calibri" w:cs="Calibri"/>
          <w:sz w:val="22"/>
          <w:szCs w:val="22"/>
        </w:rPr>
        <w:t>imply evaluating the text on the basis of one’s own ideology. While one ideological reading then questions Lamentations</w:t>
      </w:r>
      <w:r>
        <w:rPr>
          <w:rFonts w:ascii="Calibri" w:hAnsi="Calibri" w:cs="Calibri"/>
          <w:sz w:val="22"/>
          <w:szCs w:val="22"/>
        </w:rPr>
        <w:t>’</w:t>
      </w:r>
      <w:r w:rsidR="005F2EA3" w:rsidRPr="006E235A">
        <w:rPr>
          <w:rFonts w:ascii="Calibri" w:hAnsi="Calibri" w:cs="Calibri"/>
          <w:sz w:val="22"/>
          <w:szCs w:val="22"/>
        </w:rPr>
        <w:t xml:space="preserve"> references to waywardness and punishment, </w:t>
      </w:r>
      <w:r w:rsidR="00F60642" w:rsidRPr="006E235A">
        <w:rPr>
          <w:rFonts w:ascii="Calibri" w:hAnsi="Calibri" w:cs="Calibri"/>
          <w:sz w:val="22"/>
          <w:szCs w:val="22"/>
        </w:rPr>
        <w:t>another ideological reading might stress t</w:t>
      </w:r>
      <w:r w:rsidR="005F2EA3" w:rsidRPr="006E235A">
        <w:rPr>
          <w:rFonts w:ascii="Calibri" w:hAnsi="Calibri" w:cs="Calibri"/>
          <w:sz w:val="22"/>
          <w:szCs w:val="22"/>
        </w:rPr>
        <w:t>he</w:t>
      </w:r>
      <w:r>
        <w:rPr>
          <w:rFonts w:ascii="Calibri" w:hAnsi="Calibri" w:cs="Calibri"/>
          <w:sz w:val="22"/>
          <w:szCs w:val="22"/>
        </w:rPr>
        <w:t xml:space="preserve"> challenge issued by</w:t>
      </w:r>
      <w:r w:rsidR="005F2EA3" w:rsidRPr="006E235A">
        <w:rPr>
          <w:rFonts w:ascii="Calibri" w:hAnsi="Calibri" w:cs="Calibri"/>
          <w:sz w:val="22"/>
          <w:szCs w:val="22"/>
        </w:rPr>
        <w:t xml:space="preserve"> that motif</w:t>
      </w:r>
      <w:r w:rsidR="00F60642" w:rsidRPr="006E235A">
        <w:rPr>
          <w:rFonts w:ascii="Calibri" w:hAnsi="Calibri" w:cs="Calibri"/>
          <w:sz w:val="22"/>
          <w:szCs w:val="22"/>
        </w:rPr>
        <w:t>. Jerusale</w:t>
      </w:r>
      <w:r w:rsidR="001A6547" w:rsidRPr="006E235A">
        <w:rPr>
          <w:rFonts w:ascii="Calibri" w:hAnsi="Calibri" w:cs="Calibri"/>
          <w:sz w:val="22"/>
          <w:szCs w:val="22"/>
        </w:rPr>
        <w:t>m migh</w:t>
      </w:r>
      <w:r w:rsidR="005F2EA3" w:rsidRPr="006E235A">
        <w:rPr>
          <w:rFonts w:ascii="Calibri" w:hAnsi="Calibri" w:cs="Calibri"/>
          <w:sz w:val="22"/>
          <w:szCs w:val="22"/>
        </w:rPr>
        <w:t>t stand for other guilty cities – for one’s own guilty city.</w:t>
      </w:r>
      <w:r w:rsidR="00F60642" w:rsidRPr="006E235A">
        <w:rPr>
          <w:rStyle w:val="FootnoteReference"/>
          <w:rFonts w:ascii="Calibri" w:hAnsi="Calibri" w:cs="Calibri"/>
          <w:sz w:val="22"/>
          <w:szCs w:val="22"/>
        </w:rPr>
        <w:footnoteReference w:id="92"/>
      </w:r>
      <w:r w:rsidR="001A6547" w:rsidRPr="006E235A">
        <w:rPr>
          <w:rFonts w:ascii="Calibri" w:hAnsi="Calibri" w:cs="Calibri"/>
          <w:sz w:val="22"/>
          <w:szCs w:val="22"/>
        </w:rPr>
        <w:t xml:space="preserve"> </w:t>
      </w:r>
      <w:r>
        <w:rPr>
          <w:rFonts w:ascii="Calibri" w:hAnsi="Calibri" w:cs="Calibri"/>
          <w:sz w:val="22"/>
          <w:szCs w:val="22"/>
        </w:rPr>
        <w:t xml:space="preserve">It might be preferable to sidestep the idea that </w:t>
      </w:r>
      <w:r w:rsidR="005F6440">
        <w:rPr>
          <w:rFonts w:ascii="Calibri" w:hAnsi="Calibri" w:cs="Calibri"/>
          <w:sz w:val="22"/>
          <w:szCs w:val="22"/>
        </w:rPr>
        <w:t xml:space="preserve">our waywardness issues in God’s rejection of us. </w:t>
      </w:r>
      <w:r w:rsidR="005F2EA3" w:rsidRPr="006E235A">
        <w:rPr>
          <w:rFonts w:ascii="Calibri" w:hAnsi="Calibri" w:cs="Calibri"/>
          <w:sz w:val="22"/>
          <w:szCs w:val="22"/>
        </w:rPr>
        <w:t>So w</w:t>
      </w:r>
      <w:r w:rsidR="00211B4F" w:rsidRPr="006E235A">
        <w:rPr>
          <w:rFonts w:ascii="Calibri" w:hAnsi="Calibri" w:cs="Calibri"/>
          <w:sz w:val="22"/>
          <w:szCs w:val="22"/>
        </w:rPr>
        <w:t xml:space="preserve">hereas </w:t>
      </w:r>
      <w:r w:rsidR="0062716F" w:rsidRPr="006E235A">
        <w:rPr>
          <w:rFonts w:ascii="Calibri" w:hAnsi="Calibri" w:cs="Calibri"/>
          <w:sz w:val="22"/>
          <w:szCs w:val="22"/>
        </w:rPr>
        <w:t>Lamentations had been</w:t>
      </w:r>
      <w:r w:rsidR="00211B4F" w:rsidRPr="006E235A">
        <w:rPr>
          <w:rFonts w:ascii="Calibri" w:hAnsi="Calibri" w:cs="Calibri"/>
          <w:sz w:val="22"/>
          <w:szCs w:val="22"/>
        </w:rPr>
        <w:t xml:space="preserve"> read in one unbalanced</w:t>
      </w:r>
      <w:r w:rsidR="0062716F" w:rsidRPr="006E235A">
        <w:rPr>
          <w:rFonts w:ascii="Calibri" w:hAnsi="Calibri" w:cs="Calibri"/>
          <w:sz w:val="22"/>
          <w:szCs w:val="22"/>
        </w:rPr>
        <w:t xml:space="preserve"> direction</w:t>
      </w:r>
      <w:r w:rsidR="00211B4F" w:rsidRPr="006E235A">
        <w:rPr>
          <w:rFonts w:ascii="Calibri" w:hAnsi="Calibri" w:cs="Calibri"/>
          <w:sz w:val="22"/>
          <w:szCs w:val="22"/>
        </w:rPr>
        <w:t>, it came to b</w:t>
      </w:r>
      <w:r w:rsidR="0062716F" w:rsidRPr="006E235A">
        <w:rPr>
          <w:rFonts w:ascii="Calibri" w:hAnsi="Calibri" w:cs="Calibri"/>
          <w:sz w:val="22"/>
          <w:szCs w:val="22"/>
        </w:rPr>
        <w:t>e read in another unbalanced direction</w:t>
      </w:r>
      <w:r w:rsidR="005F6440">
        <w:rPr>
          <w:rFonts w:ascii="Calibri" w:hAnsi="Calibri" w:cs="Calibri"/>
          <w:sz w:val="22"/>
          <w:szCs w:val="22"/>
        </w:rPr>
        <w:t xml:space="preserve"> that was prepared to</w:t>
      </w:r>
      <w:r w:rsidR="00211B4F" w:rsidRPr="006E235A">
        <w:rPr>
          <w:rFonts w:ascii="Calibri" w:hAnsi="Calibri" w:cs="Calibri"/>
          <w:sz w:val="22"/>
          <w:szCs w:val="22"/>
        </w:rPr>
        <w:t xml:space="preserve"> see the poems’ admissions of wr</w:t>
      </w:r>
      <w:r w:rsidR="009D0060" w:rsidRPr="006E235A">
        <w:rPr>
          <w:rFonts w:ascii="Calibri" w:hAnsi="Calibri" w:cs="Calibri"/>
          <w:sz w:val="22"/>
          <w:szCs w:val="22"/>
        </w:rPr>
        <w:t>ongdoing as not seriously meant or as “perfunctory.”</w:t>
      </w:r>
      <w:r w:rsidR="00D42F5D" w:rsidRPr="006E235A">
        <w:rPr>
          <w:rStyle w:val="FootnoteReference"/>
          <w:rFonts w:ascii="Calibri" w:hAnsi="Calibri" w:cs="Calibri"/>
          <w:sz w:val="22"/>
          <w:szCs w:val="22"/>
        </w:rPr>
        <w:footnoteReference w:id="93"/>
      </w:r>
      <w:r w:rsidR="005F2EA3" w:rsidRPr="006E235A">
        <w:rPr>
          <w:rFonts w:ascii="Calibri" w:hAnsi="Calibri" w:cs="Calibri"/>
          <w:sz w:val="22"/>
          <w:szCs w:val="22"/>
        </w:rPr>
        <w:t xml:space="preserve"> </w:t>
      </w:r>
      <w:r w:rsidR="005F6440" w:rsidRPr="00250F6D">
        <w:rPr>
          <w:rFonts w:cstheme="minorHAnsi"/>
          <w:sz w:val="22"/>
          <w:szCs w:val="22"/>
        </w:rPr>
        <w:t xml:space="preserve">While </w:t>
      </w:r>
      <w:r w:rsidR="005F2EA3" w:rsidRPr="00250F6D">
        <w:rPr>
          <w:rFonts w:cstheme="minorHAnsi"/>
          <w:sz w:val="22"/>
          <w:szCs w:val="22"/>
        </w:rPr>
        <w:t>Lamentations is</w:t>
      </w:r>
      <w:r w:rsidR="0028774F" w:rsidRPr="00250F6D">
        <w:rPr>
          <w:rFonts w:cstheme="minorHAnsi"/>
          <w:sz w:val="22"/>
          <w:szCs w:val="22"/>
        </w:rPr>
        <w:t xml:space="preserve"> not just</w:t>
      </w:r>
      <w:r w:rsidR="005F2EA3" w:rsidRPr="00250F6D">
        <w:rPr>
          <w:rFonts w:cstheme="minorHAnsi"/>
          <w:sz w:val="22"/>
          <w:szCs w:val="22"/>
        </w:rPr>
        <w:t xml:space="preserve"> about</w:t>
      </w:r>
      <w:r w:rsidR="0028774F" w:rsidRPr="00250F6D">
        <w:rPr>
          <w:rFonts w:cstheme="minorHAnsi"/>
          <w:sz w:val="22"/>
          <w:szCs w:val="22"/>
        </w:rPr>
        <w:t xml:space="preserve"> retrib</w:t>
      </w:r>
      <w:r w:rsidR="005F6440" w:rsidRPr="00250F6D">
        <w:rPr>
          <w:rFonts w:cstheme="minorHAnsi"/>
          <w:sz w:val="22"/>
          <w:szCs w:val="22"/>
        </w:rPr>
        <w:t>ution,</w:t>
      </w:r>
      <w:r w:rsidR="005F2EA3" w:rsidRPr="00250F6D">
        <w:rPr>
          <w:rFonts w:cstheme="minorHAnsi"/>
          <w:sz w:val="22"/>
          <w:szCs w:val="22"/>
        </w:rPr>
        <w:t xml:space="preserve"> neither is it </w:t>
      </w:r>
      <w:r w:rsidR="0028774F" w:rsidRPr="00250F6D">
        <w:rPr>
          <w:rFonts w:cstheme="minorHAnsi"/>
          <w:sz w:val="22"/>
          <w:szCs w:val="22"/>
        </w:rPr>
        <w:t xml:space="preserve">just </w:t>
      </w:r>
      <w:r w:rsidR="005F2EA3" w:rsidRPr="00250F6D">
        <w:rPr>
          <w:rFonts w:cstheme="minorHAnsi"/>
          <w:sz w:val="22"/>
          <w:szCs w:val="22"/>
        </w:rPr>
        <w:t xml:space="preserve">an expression of </w:t>
      </w:r>
      <w:r w:rsidR="0028774F" w:rsidRPr="00250F6D">
        <w:rPr>
          <w:rFonts w:cstheme="minorHAnsi"/>
          <w:sz w:val="22"/>
          <w:szCs w:val="22"/>
        </w:rPr>
        <w:t>protest.</w:t>
      </w:r>
      <w:r w:rsidR="0028774F" w:rsidRPr="00250F6D">
        <w:rPr>
          <w:rStyle w:val="FootnoteReference"/>
          <w:rFonts w:cstheme="minorHAnsi"/>
          <w:sz w:val="22"/>
          <w:szCs w:val="22"/>
        </w:rPr>
        <w:footnoteReference w:id="94"/>
      </w:r>
      <w:r w:rsidR="006E235A" w:rsidRPr="00250F6D">
        <w:rPr>
          <w:rFonts w:cstheme="minorHAnsi"/>
          <w:sz w:val="22"/>
          <w:szCs w:val="22"/>
        </w:rPr>
        <w:t xml:space="preserve"> </w:t>
      </w:r>
      <w:r w:rsidR="00255D37">
        <w:rPr>
          <w:rFonts w:cstheme="minorHAnsi"/>
          <w:sz w:val="22"/>
          <w:szCs w:val="22"/>
        </w:rPr>
        <w:t>“</w:t>
      </w:r>
      <w:r w:rsidR="00255D37" w:rsidRPr="00255D37">
        <w:rPr>
          <w:rFonts w:cstheme="minorHAnsi"/>
          <w:sz w:val="22"/>
          <w:szCs w:val="22"/>
        </w:rPr>
        <w:t>Yhwh is in the right, according to Zion, in the following sense. She</w:t>
      </w:r>
      <w:r w:rsidR="00255D37">
        <w:rPr>
          <w:rFonts w:cstheme="minorHAnsi"/>
          <w:sz w:val="22"/>
          <w:szCs w:val="22"/>
        </w:rPr>
        <w:t xml:space="preserve"> </w:t>
      </w:r>
      <w:r w:rsidR="00255D37" w:rsidRPr="00255D37">
        <w:rPr>
          <w:rFonts w:cstheme="minorHAnsi"/>
          <w:sz w:val="22"/>
          <w:szCs w:val="22"/>
        </w:rPr>
        <w:t>defied his word. Zion does not defy her Lord yet again by invoking privilege</w:t>
      </w:r>
      <w:r w:rsidR="00255D37">
        <w:rPr>
          <w:rFonts w:cstheme="minorHAnsi"/>
          <w:sz w:val="22"/>
          <w:szCs w:val="22"/>
        </w:rPr>
        <w:t xml:space="preserve"> </w:t>
      </w:r>
      <w:r w:rsidR="00255D37" w:rsidRPr="00255D37">
        <w:rPr>
          <w:rFonts w:cstheme="minorHAnsi"/>
          <w:sz w:val="22"/>
          <w:szCs w:val="22"/>
        </w:rPr>
        <w:t>or pretending otherwise. Her punishment is nonetheless unbearable,</w:t>
      </w:r>
      <w:r w:rsidR="00255D37">
        <w:rPr>
          <w:rFonts w:cstheme="minorHAnsi"/>
          <w:sz w:val="22"/>
          <w:szCs w:val="22"/>
        </w:rPr>
        <w:t xml:space="preserve"> </w:t>
      </w:r>
      <w:r w:rsidR="00255D37" w:rsidRPr="00255D37">
        <w:rPr>
          <w:rFonts w:cstheme="minorHAnsi"/>
          <w:sz w:val="22"/>
          <w:szCs w:val="22"/>
        </w:rPr>
        <w:t>and she will not cease in her protest to that effect.</w:t>
      </w:r>
      <w:r w:rsidR="00255D37">
        <w:rPr>
          <w:rFonts w:cstheme="minorHAnsi"/>
          <w:sz w:val="22"/>
          <w:szCs w:val="22"/>
        </w:rPr>
        <w:t>”</w:t>
      </w:r>
      <w:r w:rsidR="00255D37">
        <w:rPr>
          <w:rStyle w:val="FootnoteReference"/>
          <w:rFonts w:cstheme="minorHAnsi"/>
          <w:sz w:val="22"/>
          <w:szCs w:val="22"/>
        </w:rPr>
        <w:footnoteReference w:id="95"/>
      </w:r>
    </w:p>
    <w:p w:rsidR="00BD52AE" w:rsidRPr="00250F6D" w:rsidRDefault="006E235A" w:rsidP="00250F6D">
      <w:pPr>
        <w:pStyle w:val="FootnoteText"/>
        <w:rPr>
          <w:rFonts w:ascii="Calibri" w:hAnsi="Calibri" w:cs="Calibri"/>
          <w:sz w:val="22"/>
          <w:szCs w:val="22"/>
        </w:rPr>
      </w:pPr>
      <w:r w:rsidRPr="00250F6D">
        <w:rPr>
          <w:rFonts w:cstheme="minorHAnsi"/>
          <w:sz w:val="22"/>
          <w:szCs w:val="22"/>
        </w:rPr>
        <w:t xml:space="preserve">Nor is the theme of punishment and the need for repentance only </w:t>
      </w:r>
      <w:r w:rsidR="005F6440" w:rsidRPr="00250F6D">
        <w:rPr>
          <w:rFonts w:cstheme="minorHAnsi"/>
          <w:sz w:val="22"/>
          <w:szCs w:val="22"/>
        </w:rPr>
        <w:t xml:space="preserve">a </w:t>
      </w:r>
      <w:r w:rsidRPr="00250F6D">
        <w:rPr>
          <w:rFonts w:cstheme="minorHAnsi"/>
          <w:sz w:val="22"/>
          <w:szCs w:val="22"/>
        </w:rPr>
        <w:t>traditional</w:t>
      </w:r>
      <w:r w:rsidR="00250F6D">
        <w:rPr>
          <w:rFonts w:cstheme="minorHAnsi"/>
          <w:sz w:val="22"/>
          <w:szCs w:val="22"/>
        </w:rPr>
        <w:t xml:space="preserve"> </w:t>
      </w:r>
      <w:r w:rsidR="00250F6D" w:rsidRPr="00250F6D">
        <w:rPr>
          <w:rFonts w:ascii="Calibri" w:hAnsi="Calibri" w:cs="Calibri"/>
          <w:sz w:val="22"/>
          <w:szCs w:val="22"/>
        </w:rPr>
        <w:t xml:space="preserve">perspective, if </w:t>
      </w:r>
      <w:r w:rsidR="005F6440" w:rsidRPr="00250F6D">
        <w:rPr>
          <w:rFonts w:ascii="Calibri" w:hAnsi="Calibri" w:cs="Calibri"/>
          <w:sz w:val="22"/>
          <w:szCs w:val="22"/>
        </w:rPr>
        <w:t>“</w:t>
      </w:r>
      <w:r w:rsidR="00250F6D" w:rsidRPr="00250F6D">
        <w:rPr>
          <w:rFonts w:ascii="Calibri" w:hAnsi="Calibri" w:cs="Calibri"/>
          <w:sz w:val="22"/>
          <w:szCs w:val="22"/>
        </w:rPr>
        <w:t>traditional” implies</w:t>
      </w:r>
      <w:r w:rsidR="005F6440" w:rsidRPr="00250F6D">
        <w:rPr>
          <w:rFonts w:ascii="Calibri" w:hAnsi="Calibri" w:cs="Calibri"/>
          <w:sz w:val="22"/>
          <w:szCs w:val="22"/>
        </w:rPr>
        <w:t xml:space="preserve"> </w:t>
      </w:r>
      <w:r w:rsidR="00250F6D" w:rsidRPr="00250F6D">
        <w:rPr>
          <w:rFonts w:ascii="Calibri" w:hAnsi="Calibri" w:cs="Calibri"/>
          <w:sz w:val="22"/>
          <w:szCs w:val="22"/>
        </w:rPr>
        <w:t xml:space="preserve">that </w:t>
      </w:r>
      <w:r w:rsidR="00A825DD" w:rsidRPr="00250F6D">
        <w:rPr>
          <w:rFonts w:ascii="Calibri" w:hAnsi="Calibri" w:cs="Calibri"/>
          <w:sz w:val="22"/>
          <w:szCs w:val="22"/>
        </w:rPr>
        <w:t xml:space="preserve">people thought </w:t>
      </w:r>
      <w:r w:rsidR="00250F6D" w:rsidRPr="00250F6D">
        <w:rPr>
          <w:rFonts w:ascii="Calibri" w:hAnsi="Calibri" w:cs="Calibri"/>
          <w:sz w:val="22"/>
          <w:szCs w:val="22"/>
        </w:rPr>
        <w:t xml:space="preserve">this way </w:t>
      </w:r>
      <w:r w:rsidR="00A825DD" w:rsidRPr="00250F6D">
        <w:rPr>
          <w:rFonts w:ascii="Calibri" w:hAnsi="Calibri" w:cs="Calibri"/>
          <w:sz w:val="22"/>
          <w:szCs w:val="22"/>
        </w:rPr>
        <w:t>in the past but have now grown out of.</w:t>
      </w:r>
      <w:r w:rsidR="00A825DD" w:rsidRPr="00250F6D">
        <w:rPr>
          <w:rStyle w:val="FootnoteReference"/>
          <w:rFonts w:ascii="Calibri" w:hAnsi="Calibri" w:cs="Calibri"/>
          <w:sz w:val="22"/>
          <w:szCs w:val="22"/>
        </w:rPr>
        <w:footnoteReference w:id="96"/>
      </w:r>
      <w:r w:rsidR="00A825DD" w:rsidRPr="00250F6D">
        <w:rPr>
          <w:rFonts w:ascii="Calibri" w:hAnsi="Calibri" w:cs="Calibri"/>
          <w:sz w:val="22"/>
          <w:szCs w:val="22"/>
        </w:rPr>
        <w:t xml:space="preserve"> </w:t>
      </w:r>
      <w:r w:rsidR="00250F6D" w:rsidRPr="00250F6D">
        <w:rPr>
          <w:rFonts w:ascii="Calibri" w:hAnsi="Calibri" w:cs="Calibri"/>
          <w:sz w:val="22"/>
          <w:szCs w:val="22"/>
        </w:rPr>
        <w:t xml:space="preserve">People continue to ask what they did to earn what has happened to them as well as to protest about it. </w:t>
      </w:r>
      <w:r w:rsidR="00A825DD" w:rsidRPr="00250F6D">
        <w:rPr>
          <w:rFonts w:ascii="Calibri" w:hAnsi="Calibri" w:cs="Calibri"/>
          <w:sz w:val="22"/>
          <w:szCs w:val="22"/>
        </w:rPr>
        <w:t>It was</w:t>
      </w:r>
      <w:r w:rsidR="005F6440" w:rsidRPr="00250F6D">
        <w:rPr>
          <w:rFonts w:ascii="Calibri" w:hAnsi="Calibri" w:cs="Calibri"/>
          <w:sz w:val="22"/>
          <w:szCs w:val="22"/>
        </w:rPr>
        <w:t xml:space="preserve"> not only a </w:t>
      </w:r>
      <w:r w:rsidRPr="00250F6D">
        <w:rPr>
          <w:rFonts w:ascii="Calibri" w:hAnsi="Calibri" w:cs="Calibri"/>
          <w:sz w:val="22"/>
          <w:szCs w:val="22"/>
        </w:rPr>
        <w:t>feature of response to disaster</w:t>
      </w:r>
      <w:r w:rsidR="00A825DD" w:rsidRPr="00250F6D">
        <w:rPr>
          <w:rFonts w:ascii="Calibri" w:hAnsi="Calibri" w:cs="Calibri"/>
          <w:sz w:val="22"/>
          <w:szCs w:val="22"/>
        </w:rPr>
        <w:t xml:space="preserve"> in the past, but</w:t>
      </w:r>
      <w:r w:rsidR="005F6440" w:rsidRPr="00250F6D">
        <w:rPr>
          <w:rFonts w:ascii="Calibri" w:hAnsi="Calibri" w:cs="Calibri"/>
          <w:sz w:val="22"/>
          <w:szCs w:val="22"/>
        </w:rPr>
        <w:t xml:space="preserve"> continues to b</w:t>
      </w:r>
      <w:r w:rsidR="00250F6D" w:rsidRPr="00250F6D">
        <w:rPr>
          <w:rFonts w:ascii="Calibri" w:hAnsi="Calibri" w:cs="Calibri"/>
          <w:sz w:val="22"/>
          <w:szCs w:val="22"/>
        </w:rPr>
        <w:t xml:space="preserve">e </w:t>
      </w:r>
      <w:r w:rsidR="00A825DD" w:rsidRPr="00250F6D">
        <w:rPr>
          <w:rFonts w:ascii="Calibri" w:hAnsi="Calibri" w:cs="Calibri"/>
          <w:sz w:val="22"/>
          <w:szCs w:val="22"/>
        </w:rPr>
        <w:t xml:space="preserve">a feature, as responses to </w:t>
      </w:r>
      <w:r w:rsidR="00250F6D">
        <w:rPr>
          <w:rFonts w:ascii="Calibri" w:hAnsi="Calibri" w:cs="Calibri"/>
          <w:sz w:val="22"/>
          <w:szCs w:val="22"/>
        </w:rPr>
        <w:t xml:space="preserve">twenty-first century </w:t>
      </w:r>
      <w:r w:rsidR="00A825DD" w:rsidRPr="00250F6D">
        <w:rPr>
          <w:rFonts w:ascii="Calibri" w:hAnsi="Calibri" w:cs="Calibri"/>
          <w:sz w:val="22"/>
          <w:szCs w:val="22"/>
        </w:rPr>
        <w:t>disasters in New Orleans and in the Philippines indicate</w:t>
      </w:r>
      <w:r w:rsidR="00250F6D" w:rsidRPr="00250F6D">
        <w:rPr>
          <w:rFonts w:ascii="Calibri" w:hAnsi="Calibri" w:cs="Calibri"/>
          <w:sz w:val="22"/>
          <w:szCs w:val="22"/>
        </w:rPr>
        <w:t>,</w:t>
      </w:r>
      <w:r w:rsidR="00A825DD" w:rsidRPr="00250F6D">
        <w:rPr>
          <w:rStyle w:val="FootnoteReference"/>
          <w:rFonts w:ascii="Calibri" w:hAnsi="Calibri" w:cs="Calibri"/>
          <w:sz w:val="22"/>
          <w:szCs w:val="22"/>
        </w:rPr>
        <w:footnoteReference w:id="97"/>
      </w:r>
      <w:r w:rsidR="00250F6D" w:rsidRPr="00250F6D">
        <w:rPr>
          <w:rFonts w:ascii="Calibri" w:hAnsi="Calibri" w:cs="Calibri"/>
          <w:sz w:val="22"/>
          <w:szCs w:val="22"/>
        </w:rPr>
        <w:t xml:space="preserve"> </w:t>
      </w:r>
      <w:r w:rsidR="005F6440" w:rsidRPr="00250F6D">
        <w:rPr>
          <w:rFonts w:ascii="Calibri" w:hAnsi="Calibri" w:cs="Calibri"/>
          <w:sz w:val="22"/>
          <w:szCs w:val="22"/>
        </w:rPr>
        <w:t>as protesting</w:t>
      </w:r>
      <w:r w:rsidRPr="00250F6D">
        <w:rPr>
          <w:rFonts w:ascii="Calibri" w:hAnsi="Calibri" w:cs="Calibri"/>
          <w:sz w:val="22"/>
          <w:szCs w:val="22"/>
        </w:rPr>
        <w:t xml:space="preserve"> </w:t>
      </w:r>
      <w:r w:rsidR="005F6440" w:rsidRPr="00250F6D">
        <w:rPr>
          <w:rFonts w:ascii="Calibri" w:hAnsi="Calibri" w:cs="Calibri"/>
          <w:sz w:val="22"/>
          <w:szCs w:val="22"/>
        </w:rPr>
        <w:t>and asking questions is a longstanding feature of response to disaster.</w:t>
      </w:r>
      <w:r w:rsidR="005F6440" w:rsidRPr="00250F6D">
        <w:rPr>
          <w:rStyle w:val="FootnoteReference"/>
          <w:rFonts w:ascii="Calibri" w:hAnsi="Calibri" w:cs="Calibri"/>
          <w:sz w:val="22"/>
          <w:szCs w:val="22"/>
        </w:rPr>
        <w:footnoteReference w:id="98"/>
      </w:r>
      <w:r w:rsidR="00FD7DEB">
        <w:rPr>
          <w:rFonts w:ascii="Calibri" w:hAnsi="Calibri" w:cs="Calibri"/>
          <w:sz w:val="22"/>
          <w:szCs w:val="22"/>
        </w:rPr>
        <w:t xml:space="preserve"> And </w:t>
      </w:r>
    </w:p>
    <w:p w:rsidR="00EF505E" w:rsidRDefault="00EF505E" w:rsidP="00A13038">
      <w:pPr>
        <w:rPr>
          <w:rFonts w:cstheme="minorHAnsi"/>
        </w:rPr>
      </w:pPr>
    </w:p>
    <w:p w:rsidR="002F013F" w:rsidRPr="002F013F" w:rsidRDefault="00EF505E" w:rsidP="00A13038">
      <w:r>
        <w:rPr>
          <w:rFonts w:cstheme="minorHAnsi"/>
          <w:i/>
        </w:rPr>
        <w:t>Theodicy and antitheodicy</w:t>
      </w:r>
      <w:r>
        <w:rPr>
          <w:rFonts w:cstheme="minorHAnsi"/>
        </w:rPr>
        <w:t>.</w:t>
      </w:r>
      <w:r>
        <w:rPr>
          <w:rFonts w:cstheme="minorHAnsi"/>
          <w:i/>
        </w:rPr>
        <w:t xml:space="preserve"> </w:t>
      </w:r>
      <w:r w:rsidR="0062716F" w:rsidRPr="002D3067">
        <w:rPr>
          <w:rFonts w:cstheme="minorHAnsi"/>
        </w:rPr>
        <w:t>Another</w:t>
      </w:r>
      <w:r w:rsidR="0062716F" w:rsidRPr="00B8756D">
        <w:t xml:space="preserve"> way to make the point would be to note how the word </w:t>
      </w:r>
      <w:r w:rsidR="0062716F" w:rsidRPr="00B8756D">
        <w:rPr>
          <w:i/>
        </w:rPr>
        <w:t>theodicy</w:t>
      </w:r>
      <w:r w:rsidR="0062716F" w:rsidRPr="00B8756D">
        <w:t xml:space="preserve"> recurs in discussions of Lamentations.</w:t>
      </w:r>
      <w:r w:rsidR="006A2B86">
        <w:rPr>
          <w:rStyle w:val="FootnoteReference"/>
        </w:rPr>
        <w:footnoteReference w:id="99"/>
      </w:r>
      <w:r w:rsidR="0062716F" w:rsidRPr="00B8756D">
        <w:t xml:space="preserve"> </w:t>
      </w:r>
      <w:r w:rsidR="0074216D">
        <w:t>T</w:t>
      </w:r>
      <w:r w:rsidR="0062716F" w:rsidRPr="00B8756D">
        <w:t xml:space="preserve">he </w:t>
      </w:r>
      <w:r w:rsidR="0074216D">
        <w:t xml:space="preserve">historical </w:t>
      </w:r>
      <w:r w:rsidR="0062716F" w:rsidRPr="00B8756D">
        <w:t>starting point for understanding Lamentations is the catastrophe that overcame the people of Judah in 58</w:t>
      </w:r>
      <w:r w:rsidR="0074216D">
        <w:t>7; it</w:t>
      </w:r>
      <w:r w:rsidR="0062716F" w:rsidRPr="00B8756D">
        <w:t xml:space="preserve"> belongs alongside 2 Kings </w:t>
      </w:r>
      <w:r w:rsidR="0062716F" w:rsidRPr="00B8756D">
        <w:lastRenderedPageBreak/>
        <w:t xml:space="preserve">and Jeremiah as books within the First Testament that belong in </w:t>
      </w:r>
      <w:r w:rsidR="002657F5">
        <w:t>the aftermath of that event. Whereas</w:t>
      </w:r>
      <w:r w:rsidR="0062716F" w:rsidRPr="00B8756D">
        <w:t xml:space="preserve"> 2 Kings has been described as an act of praise at the justice of the jud</w:t>
      </w:r>
      <w:r w:rsidR="00B26C70">
        <w:t>gment of God,</w:t>
      </w:r>
      <w:r w:rsidR="0074216D">
        <w:rPr>
          <w:rStyle w:val="FootnoteReference"/>
        </w:rPr>
        <w:footnoteReference w:id="100"/>
      </w:r>
      <w:r w:rsidR="0062716F">
        <w:t xml:space="preserve"> </w:t>
      </w:r>
      <w:r w:rsidR="00B26C70">
        <w:t>m</w:t>
      </w:r>
      <w:r w:rsidR="0062716F">
        <w:t>ore recently it has</w:t>
      </w:r>
      <w:r w:rsidR="0062716F" w:rsidRPr="00B8756D">
        <w:t xml:space="preserve"> been described as an exercise in theodicy.</w:t>
      </w:r>
      <w:r w:rsidR="00C26E7C">
        <w:rPr>
          <w:rStyle w:val="FootnoteReference"/>
        </w:rPr>
        <w:footnoteReference w:id="101"/>
      </w:r>
      <w:r w:rsidR="0062716F" w:rsidRPr="00B8756D">
        <w:t xml:space="preserve"> </w:t>
      </w:r>
      <w:r w:rsidR="00B26C70">
        <w:t>Jeremiah has been seen the same way.</w:t>
      </w:r>
      <w:r w:rsidR="00B26C70">
        <w:rPr>
          <w:rStyle w:val="FootnoteReference"/>
        </w:rPr>
        <w:footnoteReference w:id="102"/>
      </w:r>
      <w:r w:rsidR="00B26C70">
        <w:t xml:space="preserve"> </w:t>
      </w:r>
      <w:r w:rsidR="0062716F" w:rsidRPr="00B8756D">
        <w:t xml:space="preserve">The word </w:t>
      </w:r>
      <w:r w:rsidR="00B26C70">
        <w:rPr>
          <w:i/>
        </w:rPr>
        <w:t>theodicy,</w:t>
      </w:r>
      <w:r w:rsidR="0062716F" w:rsidRPr="00B8756D">
        <w:t xml:space="preserve"> devised by Gottfried Lei</w:t>
      </w:r>
      <w:r w:rsidR="00B26C70">
        <w:t xml:space="preserve">bniz in the eighteenth century, etymologically </w:t>
      </w:r>
      <w:r w:rsidR="0062716F" w:rsidRPr="00B8756D">
        <w:t>suggests the justice of God or the justification of God, and discussion of theodicy involves the attempt to handle the question how one can believe in the goodness and the power of God, given the existence of evil in the world.</w:t>
      </w:r>
      <w:r w:rsidR="0062716F">
        <w:t xml:space="preserve"> </w:t>
      </w:r>
      <w:r w:rsidR="001C36CB" w:rsidRPr="006E235A">
        <w:rPr>
          <w:rFonts w:cstheme="minorHAnsi"/>
          <w:iCs/>
        </w:rPr>
        <w:t>“Divine justice</w:t>
      </w:r>
      <w:r w:rsidR="001C36CB">
        <w:rPr>
          <w:rFonts w:cstheme="minorHAnsi"/>
          <w:iCs/>
        </w:rPr>
        <w:t xml:space="preserve"> and divine omnipotence appear to be constantly on trial.”</w:t>
      </w:r>
      <w:r w:rsidR="001C36CB">
        <w:rPr>
          <w:rStyle w:val="FootnoteReference"/>
          <w:rFonts w:cstheme="minorHAnsi"/>
          <w:iCs/>
        </w:rPr>
        <w:footnoteReference w:id="103"/>
      </w:r>
      <w:r w:rsidR="001C36CB">
        <w:rPr>
          <w:rFonts w:cstheme="minorHAnsi"/>
        </w:rPr>
        <w:t xml:space="preserve"> But a</w:t>
      </w:r>
      <w:r w:rsidR="0062716F" w:rsidRPr="00B8756D">
        <w:t>pplied to 2 Kings, Jeremiah, or Lamentations, the word has a narrower focus. It suggests the aim of explaining one particular catastrophe, and neither 2 Kings nor Jeremiah think that task is very difficult. The fall of Jerusalem happened because of the waywardness of Judah; it was Yahweh’s response to that waywardness.</w:t>
      </w:r>
      <w:r w:rsidR="00A825DD">
        <w:t xml:space="preserve"> The aim of the Lamentations Targum might at least be described </w:t>
      </w:r>
      <w:r w:rsidR="00A825DD" w:rsidRPr="00A825DD">
        <w:t xml:space="preserve">as </w:t>
      </w:r>
      <w:r w:rsidR="00A825DD" w:rsidRPr="00A825DD">
        <w:rPr>
          <w:rFonts w:cstheme="minorHAnsi"/>
        </w:rPr>
        <w:t>“Vindicating God.”</w:t>
      </w:r>
      <w:r w:rsidR="002F013F" w:rsidRPr="00A825DD">
        <w:rPr>
          <w:rStyle w:val="FootnoteReference"/>
          <w:rFonts w:cstheme="minorHAnsi"/>
        </w:rPr>
        <w:footnoteReference w:id="104"/>
      </w:r>
      <w:r w:rsidR="0062716F" w:rsidRPr="00B8756D">
        <w:t>And the classic Christian response to the problem of evil involves emphasizing humanity’s freedom to decide to do wrong and the consequences of that wrongdoing.</w:t>
      </w:r>
      <w:r w:rsidR="0062716F">
        <w:t xml:space="preserve"> </w:t>
      </w:r>
      <w:r w:rsidR="00A13038">
        <w:t xml:space="preserve">If </w:t>
      </w:r>
      <w:r w:rsidR="00A13038">
        <w:rPr>
          <w:rFonts w:cstheme="minorHAnsi"/>
        </w:rPr>
        <w:t>“the theme of Lamentations” is “an exploration of the traumatized relations between Israel and God in the immediate aftermath of the Destruction,”</w:t>
      </w:r>
      <w:r w:rsidR="00A13038">
        <w:rPr>
          <w:rStyle w:val="FootnoteReference"/>
          <w:rFonts w:cstheme="minorHAnsi"/>
        </w:rPr>
        <w:footnoteReference w:id="105"/>
      </w:r>
      <w:r w:rsidR="00A13038">
        <w:t xml:space="preserve"> then</w:t>
      </w:r>
      <w:r w:rsidR="002F013F">
        <w:t xml:space="preserve"> </w:t>
      </w:r>
      <w:r w:rsidR="002F013F">
        <w:rPr>
          <w:rFonts w:cstheme="minorHAnsi"/>
        </w:rPr>
        <w:t>“t</w:t>
      </w:r>
      <w:r w:rsidR="002F013F" w:rsidRPr="00BD1EEB">
        <w:rPr>
          <w:rFonts w:cstheme="minorHAnsi"/>
        </w:rPr>
        <w:t xml:space="preserve">he attribution of responsibility is identified as one </w:t>
      </w:r>
      <w:r w:rsidR="002F013F">
        <w:rPr>
          <w:rFonts w:cstheme="minorHAnsi"/>
        </w:rPr>
        <w:t xml:space="preserve">of the critical representations </w:t>
      </w:r>
      <w:r w:rsidR="002F013F" w:rsidRPr="00BD1EEB">
        <w:rPr>
          <w:rFonts w:cstheme="minorHAnsi"/>
        </w:rPr>
        <w:t>necessary in the creation of a compelling trauma narrative</w:t>
      </w:r>
      <w:r w:rsidR="002F013F">
        <w:rPr>
          <w:rFonts w:cstheme="minorHAnsi"/>
        </w:rPr>
        <w:t>.” I</w:t>
      </w:r>
      <w:r w:rsidR="002F013F" w:rsidRPr="00BD1EEB">
        <w:rPr>
          <w:rFonts w:cstheme="minorHAnsi"/>
        </w:rPr>
        <w:t>n Lamentations, “complaints, protests,</w:t>
      </w:r>
      <w:r w:rsidR="002F013F">
        <w:rPr>
          <w:rFonts w:cstheme="minorHAnsi"/>
        </w:rPr>
        <w:t xml:space="preserve"> </w:t>
      </w:r>
      <w:r w:rsidR="002F013F" w:rsidRPr="00BD1EEB">
        <w:rPr>
          <w:rFonts w:cstheme="minorHAnsi"/>
        </w:rPr>
        <w:t>and confessions… spread blame around.”</w:t>
      </w:r>
      <w:r w:rsidR="002F013F">
        <w:rPr>
          <w:rStyle w:val="FootnoteReference"/>
          <w:rFonts w:cstheme="minorHAnsi"/>
        </w:rPr>
        <w:footnoteReference w:id="106"/>
      </w:r>
      <w:r w:rsidR="002F013F">
        <w:rPr>
          <w:rFonts w:cstheme="minorHAnsi"/>
        </w:rPr>
        <w:t xml:space="preserve"> It plays “the blame game: </w:t>
      </w:r>
      <w:r w:rsidR="002F013F" w:rsidRPr="00C774E2">
        <w:rPr>
          <w:rFonts w:cstheme="minorHAnsi"/>
          <w:bCs/>
        </w:rPr>
        <w:t>You</w:t>
      </w:r>
      <w:r w:rsidR="002F013F" w:rsidRPr="00C774E2">
        <w:rPr>
          <w:rFonts w:cstheme="minorHAnsi"/>
          <w:b/>
          <w:bCs/>
        </w:rPr>
        <w:t xml:space="preserve"> </w:t>
      </w:r>
      <w:r w:rsidR="002F013F" w:rsidRPr="00C774E2">
        <w:rPr>
          <w:rFonts w:cstheme="minorHAnsi"/>
        </w:rPr>
        <w:t>did it. She did it. God did it.”</w:t>
      </w:r>
      <w:r w:rsidR="002F013F">
        <w:rPr>
          <w:rStyle w:val="FootnoteReference"/>
          <w:rFonts w:cstheme="minorHAnsi"/>
        </w:rPr>
        <w:footnoteReference w:id="107"/>
      </w:r>
      <w:r w:rsidR="002F013F">
        <w:rPr>
          <w:rFonts w:cstheme="minorHAnsi"/>
        </w:rPr>
        <w:t xml:space="preserve"> </w:t>
      </w:r>
    </w:p>
    <w:p w:rsidR="006A2B86" w:rsidRDefault="0062716F" w:rsidP="00A13038">
      <w:pPr>
        <w:rPr>
          <w:rFonts w:cstheme="minorHAnsi"/>
        </w:rPr>
      </w:pPr>
      <w:r w:rsidRPr="00B8756D">
        <w:t xml:space="preserve">In 1998 but in light of the Holocaust, Zachary Braiterman devised the term </w:t>
      </w:r>
      <w:r w:rsidRPr="00B8756D">
        <w:rPr>
          <w:i/>
        </w:rPr>
        <w:t>antitheodicy</w:t>
      </w:r>
      <w:r w:rsidRPr="00B8756D">
        <w:t xml:space="preserve"> to denote responses to the problem of evil that comprised more protest than explanation.</w:t>
      </w:r>
      <w:r w:rsidRPr="00B8756D">
        <w:rPr>
          <w:rStyle w:val="FootnoteReference"/>
          <w:rFonts w:ascii="Calibri" w:hAnsi="Calibri" w:cs="Calibri"/>
        </w:rPr>
        <w:footnoteReference w:id="108"/>
      </w:r>
      <w:r>
        <w:t xml:space="preserve"> </w:t>
      </w:r>
      <w:r w:rsidR="002657F5">
        <w:t xml:space="preserve">And </w:t>
      </w:r>
      <w:r w:rsidR="00C774E2">
        <w:rPr>
          <w:rFonts w:ascii="Calibri" w:hAnsi="Calibri" w:cs="Calibri"/>
        </w:rPr>
        <w:t>Lamentations “</w:t>
      </w:r>
      <w:r w:rsidR="00C774E2" w:rsidRPr="00C774E2">
        <w:rPr>
          <w:rFonts w:ascii="Calibri" w:hAnsi="Calibri" w:cs="Calibri"/>
        </w:rPr>
        <w:t>blames God, yells at God to pay attention, and th</w:t>
      </w:r>
      <w:r w:rsidR="00C774E2">
        <w:rPr>
          <w:rFonts w:ascii="Calibri" w:hAnsi="Calibri" w:cs="Calibri"/>
        </w:rPr>
        <w:t xml:space="preserve">en seeks to make reparation for </w:t>
      </w:r>
      <w:r w:rsidR="00C774E2" w:rsidRPr="00C774E2">
        <w:rPr>
          <w:rFonts w:ascii="Calibri" w:hAnsi="Calibri" w:cs="Calibri"/>
        </w:rPr>
        <w:t>any harm done by claiming God’s goodness and steadfast love</w:t>
      </w:r>
      <w:r w:rsidR="00C774E2">
        <w:rPr>
          <w:rFonts w:ascii="Calibri" w:hAnsi="Calibri" w:cs="Calibri"/>
        </w:rPr>
        <w:t>.”</w:t>
      </w:r>
      <w:r w:rsidR="00C774E2">
        <w:rPr>
          <w:rStyle w:val="FootnoteReference"/>
          <w:rFonts w:ascii="Calibri" w:hAnsi="Calibri" w:cs="Calibri"/>
        </w:rPr>
        <w:footnoteReference w:id="109"/>
      </w:r>
      <w:r w:rsidR="00C774E2">
        <w:rPr>
          <w:rFonts w:ascii="Calibri" w:hAnsi="Calibri" w:cs="Calibri"/>
        </w:rPr>
        <w:t xml:space="preserve"> </w:t>
      </w:r>
      <w:r w:rsidR="00B26C70">
        <w:t>Lamentations, then, comprises neither theodicy or anti</w:t>
      </w:r>
      <w:r w:rsidR="00B26C70" w:rsidRPr="00B8756D">
        <w:t>theodicy</w:t>
      </w:r>
      <w:r w:rsidR="00B26C70">
        <w:t xml:space="preserve"> – or rather, it works with both.</w:t>
      </w:r>
      <w:r w:rsidR="00B26C70">
        <w:rPr>
          <w:rStyle w:val="FootnoteReference"/>
        </w:rPr>
        <w:footnoteReference w:id="110"/>
      </w:r>
      <w:r w:rsidR="00B26C70">
        <w:t xml:space="preserve"> </w:t>
      </w:r>
      <w:r w:rsidR="002657F5">
        <w:rPr>
          <w:rFonts w:ascii="Calibri" w:hAnsi="Calibri" w:cs="Calibri"/>
        </w:rPr>
        <w:t>Like a child needing to come to terms with both the “good” and the “bad” side to its mother, Lamentations implies the deed</w:t>
      </w:r>
      <w:r w:rsidR="00C774E2">
        <w:rPr>
          <w:rFonts w:ascii="Calibri" w:hAnsi="Calibri" w:cs="Calibri"/>
        </w:rPr>
        <w:t xml:space="preserve"> to come to terms with both sides not ju</w:t>
      </w:r>
      <w:r w:rsidR="002657F5">
        <w:rPr>
          <w:rFonts w:ascii="Calibri" w:hAnsi="Calibri" w:cs="Calibri"/>
        </w:rPr>
        <w:t>st affirm one</w:t>
      </w:r>
      <w:r w:rsidR="00C774E2">
        <w:rPr>
          <w:rFonts w:ascii="Calibri" w:hAnsi="Calibri" w:cs="Calibri"/>
        </w:rPr>
        <w:t>.</w:t>
      </w:r>
      <w:r w:rsidR="006E235A">
        <w:rPr>
          <w:rFonts w:ascii="Calibri" w:hAnsi="Calibri" w:cs="Calibri"/>
        </w:rPr>
        <w:t xml:space="preserve"> We need more than one perspective.</w:t>
      </w:r>
      <w:r w:rsidR="006E235A">
        <w:rPr>
          <w:rStyle w:val="FootnoteReference"/>
          <w:rFonts w:ascii="Calibri" w:hAnsi="Calibri" w:cs="Calibri"/>
        </w:rPr>
        <w:footnoteReference w:id="111"/>
      </w:r>
      <w:r w:rsidR="002657F5">
        <w:rPr>
          <w:rFonts w:cstheme="minorHAnsi"/>
        </w:rPr>
        <w:t xml:space="preserve"> </w:t>
      </w:r>
      <w:r w:rsidR="004A07F3">
        <w:rPr>
          <w:rFonts w:cstheme="minorHAnsi"/>
        </w:rPr>
        <w:t>“The central dilemma of the book” is that it simply juxtaposes the acknowledgment of wrongdoing and the descriptions of misery so that “parataxis works to establish not connections but dissonances.”</w:t>
      </w:r>
      <w:r w:rsidR="004A07F3">
        <w:rPr>
          <w:rStyle w:val="FootnoteReference"/>
          <w:rFonts w:cstheme="minorHAnsi"/>
        </w:rPr>
        <w:footnoteReference w:id="112"/>
      </w:r>
      <w:r w:rsidR="00A13038">
        <w:rPr>
          <w:rFonts w:cstheme="minorHAnsi"/>
        </w:rPr>
        <w:t xml:space="preserve"> In Lamentations “w</w:t>
      </w:r>
      <w:r w:rsidR="007C0FD9">
        <w:rPr>
          <w:rFonts w:cstheme="minorHAnsi"/>
        </w:rPr>
        <w:t>e are invited into the tensive interplay of unresolvable and open dialog.”</w:t>
      </w:r>
      <w:r w:rsidR="007C0FD9">
        <w:rPr>
          <w:rStyle w:val="FootnoteReference"/>
          <w:rFonts w:cstheme="minorHAnsi"/>
        </w:rPr>
        <w:footnoteReference w:id="113"/>
      </w:r>
    </w:p>
    <w:p w:rsidR="00E2052B" w:rsidRDefault="00E2052B" w:rsidP="00A13038">
      <w:pPr>
        <w:rPr>
          <w:rFonts w:cstheme="minorHAnsi"/>
        </w:rPr>
      </w:pPr>
      <w:r>
        <w:rPr>
          <w:rFonts w:cstheme="minorHAnsi"/>
        </w:rPr>
        <w:lastRenderedPageBreak/>
        <w:t>If there is to be a way of living with the unresolvable, it lies outside Lamentations.</w:t>
      </w:r>
      <w:r w:rsidR="00726A8B">
        <w:rPr>
          <w:rFonts w:cstheme="minorHAnsi"/>
        </w:rPr>
        <w:t xml:space="preserve"> I</w:t>
      </w:r>
      <w:r>
        <w:rPr>
          <w:rFonts w:cstheme="minorHAnsi"/>
        </w:rPr>
        <w:t>t lies in recalling wha</w:t>
      </w:r>
      <w:r w:rsidR="00726A8B">
        <w:rPr>
          <w:rFonts w:cstheme="minorHAnsi"/>
        </w:rPr>
        <w:t>t Yahweh has done in the past, as recounted in</w:t>
      </w:r>
      <w:r>
        <w:rPr>
          <w:rFonts w:cstheme="minorHAnsi"/>
        </w:rPr>
        <w:t xml:space="preserve"> the story told in Exodus and Joshua that provides the basis for holding onto Yahweh when everything has collapsed</w:t>
      </w:r>
      <w:r w:rsidR="00726A8B">
        <w:rPr>
          <w:rFonts w:cstheme="minorHAnsi"/>
        </w:rPr>
        <w:t>. It lies more overtly in paying attention to Yahweh’s response to Lamentations in Isa 40 – 55. The New Testament confirms these two angles in inviting people who believe in Jesus to look to the story told in the Gospels and to the promise of what God is going to do in Revelation.</w:t>
      </w:r>
    </w:p>
    <w:p w:rsidR="00C56A6C" w:rsidRDefault="00C56A6C" w:rsidP="00BF6BA3">
      <w:pPr>
        <w:pStyle w:val="Heading2"/>
        <w:numPr>
          <w:ilvl w:val="0"/>
          <w:numId w:val="26"/>
        </w:numPr>
        <w:spacing w:line="240" w:lineRule="auto"/>
      </w:pPr>
      <w:r>
        <w:t>Analysis of Contents</w:t>
      </w:r>
    </w:p>
    <w:p w:rsidR="00C47069" w:rsidRDefault="00C47069" w:rsidP="00C47069">
      <w:pPr>
        <w:pStyle w:val="ListParagraph"/>
      </w:pPr>
      <w:r>
        <w:t>Lam 1: a voice grieves over the invasion, emptying, grief, and humiliation of Miss Zion as a result of her waywardness, and Miss Zion herself pleads to be seen, voices her pain and loneliness, acknowledges her rebellion, and pleads for Ya</w:t>
      </w:r>
      <w:r w:rsidR="00A13038">
        <w:t>hweh to deal with her attackers.</w:t>
      </w:r>
    </w:p>
    <w:p w:rsidR="00C47069" w:rsidRDefault="00C47069" w:rsidP="00C47069">
      <w:pPr>
        <w:pStyle w:val="ListParagraph"/>
      </w:pPr>
      <w:r>
        <w:t xml:space="preserve">Lam 2: a voice recounts </w:t>
      </w:r>
      <w:r w:rsidR="00762800">
        <w:t>how</w:t>
      </w:r>
      <w:r>
        <w:t xml:space="preserve"> Yahweh in his burning anger has overwhelmed Miss Zion with gr</w:t>
      </w:r>
      <w:r w:rsidR="00762800">
        <w:t>eat destruction</w:t>
      </w:r>
      <w:r>
        <w:t xml:space="preserve">, </w:t>
      </w:r>
      <w:r w:rsidR="00762800">
        <w:t xml:space="preserve">pictures this destruction more concretely, </w:t>
      </w:r>
      <w:r>
        <w:t xml:space="preserve">grieves over her suffering, and urges </w:t>
      </w:r>
      <w:r w:rsidR="00762800">
        <w:t>her to add her own voice to this cry of protest, which she does.</w:t>
      </w:r>
    </w:p>
    <w:p w:rsidR="00762800" w:rsidRDefault="00A13038" w:rsidP="00C47069">
      <w:pPr>
        <w:pStyle w:val="ListParagraph"/>
      </w:pPr>
      <w:r>
        <w:t>Lam 3: a voice</w:t>
      </w:r>
      <w:r w:rsidR="00762800">
        <w:t xml:space="preserve"> gives an anti-testimony to having been attacked but then signifies a commitment to keep trusting Yahweh; another voice confirms this statement of faith and invites the comm</w:t>
      </w:r>
      <w:r>
        <w:t>unity to turn to Yahweh; the first voice recalls Yahweh’</w:t>
      </w:r>
      <w:r w:rsidR="00762800">
        <w:t xml:space="preserve">s </w:t>
      </w:r>
      <w:r>
        <w:t>earlier deliverance of him</w:t>
      </w:r>
      <w:r w:rsidR="00762800">
        <w:t xml:space="preserve"> and urges him to do so again.</w:t>
      </w:r>
    </w:p>
    <w:p w:rsidR="00762800" w:rsidRDefault="00762800" w:rsidP="00C47069">
      <w:pPr>
        <w:pStyle w:val="ListParagraph"/>
      </w:pPr>
      <w:r>
        <w:t xml:space="preserve">Lam 4: </w:t>
      </w:r>
      <w:r w:rsidR="002C3576">
        <w:t xml:space="preserve">in a shorter poem </w:t>
      </w:r>
      <w:r>
        <w:t>a voice</w:t>
      </w:r>
      <w:r w:rsidR="002C3576">
        <w:t xml:space="preserve"> recalls the story of events before and at the fall of Jerusalem, notes the wrongdoing of priests and prophets, adds implicit theological comments including reference to the capture of Yahweh’s anointed, and declares that Yahweh will being redress on Edom. </w:t>
      </w:r>
    </w:p>
    <w:p w:rsidR="002C3576" w:rsidRDefault="002C3576" w:rsidP="00C47069">
      <w:pPr>
        <w:pStyle w:val="ListParagraph"/>
      </w:pPr>
      <w:r>
        <w:t>Lam 5: in the shortest poem and the only one that does not work alphabetically, a voice describes a series of concrete examples of the people’s suffering and sets that description in the context of pleas for Yahweh to take note and restore the people, while ending on rather a down note.</w:t>
      </w:r>
    </w:p>
    <w:p w:rsidR="001F7301" w:rsidRDefault="001F7301" w:rsidP="00C47069">
      <w:pPr>
        <w:pStyle w:val="ListParagraph"/>
      </w:pPr>
    </w:p>
    <w:p w:rsidR="008C0998" w:rsidRDefault="008C0998" w:rsidP="008C0998">
      <w:r>
        <w:t>Whom do the poems address, and whom do their different voices address? From time to time they explicitly address Yahweh. From time to time the voices address one another, though they are not exactly engaged in dialog. They are more like voices comparing notes and/or voices that separately address wh</w:t>
      </w:r>
      <w:r w:rsidR="001F7301">
        <w:t>oever may be listening: the person</w:t>
      </w:r>
      <w:r>
        <w:t xml:space="preserve"> who is engaged in reflect</w:t>
      </w:r>
      <w:r w:rsidR="001F7301">
        <w:t>ion and grieving by composing a poem</w:t>
      </w:r>
      <w:r>
        <w:t xml:space="preserve">, </w:t>
      </w:r>
      <w:r w:rsidR="001F7301">
        <w:t xml:space="preserve">the poet’s fellow-theologians, </w:t>
      </w:r>
      <w:r>
        <w:t>and the Judahite community that is also so engaged</w:t>
      </w:r>
      <w:r w:rsidR="001F7301">
        <w:t xml:space="preserve"> or needs to be, and God. The poems</w:t>
      </w:r>
      <w:r>
        <w:t xml:space="preserve"> have had an established use in Jewish and Christian worship; they comprise “a liturgy of grief.”</w:t>
      </w:r>
      <w:r>
        <w:rPr>
          <w:rStyle w:val="FootnoteReference"/>
        </w:rPr>
        <w:footnoteReference w:id="114"/>
      </w:r>
      <w:r>
        <w:t xml:space="preserve"> They are not like the average psalm of protest or praise in the sense of being mostly addressed to God. But they would not seem out of place alongside other psalms that are not addressed to God, such as Pss 1; 2; 49. It is difficult to imagine how these psalms were used in Israelite worship, though they seem more like texts that would be read for people to li</w:t>
      </w:r>
      <w:r w:rsidR="00471BE3">
        <w:t>sten to, and so it is with the poems in Lamentations</w:t>
      </w:r>
      <w:r>
        <w:t>. “The poet wants to lead his congregation to prayer.”</w:t>
      </w:r>
      <w:r>
        <w:rPr>
          <w:rStyle w:val="FootnoteReference"/>
        </w:rPr>
        <w:footnoteReference w:id="115"/>
      </w:r>
      <w:r w:rsidR="00471BE3">
        <w:t xml:space="preserve"> Indirectly, they</w:t>
      </w:r>
      <w:r>
        <w:t xml:space="preserve"> could facilitate people’s expressing to Yahweh their continuing grief over the state of city and community after 587.</w:t>
      </w:r>
      <w:r w:rsidR="00471BE3">
        <w:t xml:space="preserve"> They</w:t>
      </w:r>
      <w:r>
        <w:t xml:space="preserve"> could facilitate catharsis.</w:t>
      </w:r>
      <w:r>
        <w:rPr>
          <w:rStyle w:val="FootnoteReference"/>
        </w:rPr>
        <w:footnoteReference w:id="116"/>
      </w:r>
      <w:r>
        <w:t xml:space="preserve"> </w:t>
      </w:r>
    </w:p>
    <w:p w:rsidR="008C0998" w:rsidRPr="008C0998" w:rsidRDefault="008C0998" w:rsidP="008C0998">
      <w:pPr>
        <w:sectPr w:rsidR="008C0998" w:rsidRPr="008C0998">
          <w:pgSz w:w="12240" w:h="15840"/>
          <w:pgMar w:top="1440" w:right="1440" w:bottom="1440" w:left="1440" w:header="720" w:footer="720" w:gutter="0"/>
          <w:cols w:space="720"/>
          <w:docGrid w:linePitch="360"/>
        </w:sectPr>
      </w:pPr>
    </w:p>
    <w:p w:rsidR="004E1A18" w:rsidRDefault="00C607F4" w:rsidP="003B65DA">
      <w:pPr>
        <w:pStyle w:val="Heading1"/>
        <w:ind w:firstLine="0"/>
        <w:jc w:val="center"/>
      </w:pPr>
      <w:r>
        <w:lastRenderedPageBreak/>
        <w:t>Lamentations 1</w:t>
      </w:r>
      <w:r w:rsidR="003B65DA">
        <w:t>: Is There Pain Like My Pain?</w:t>
      </w:r>
    </w:p>
    <w:p w:rsidR="00282A79" w:rsidRDefault="00282A79" w:rsidP="00282A79">
      <w:pPr>
        <w:pStyle w:val="Heading2"/>
      </w:pPr>
      <w:r>
        <w:t>Introduction</w:t>
      </w:r>
    </w:p>
    <w:p w:rsidR="00282A79" w:rsidRDefault="00282A79" w:rsidP="00282A79">
      <w:r>
        <w:t xml:space="preserve">The first poem grieves over the destruction of Jerusalem by the city’s adversaries and by Yahweh, laments over the ongoing anguish of people who identify with the city, recognizes that the city’s rebellion justified Yahweh’s action, but pleads with Yahweh to look at its suffering and finally to take action against its devastators. It thus does not complain about Yahweh’s action though it does begrudge the action of its human devastators, nor does it imply that the calamity was excessive. The description “lament” is more appropriate for Lam 1 than it is for the other poems and for most of the so-called “lament psalms,” which are characterized more by protest than lament. But accepting the propriety of Yahweh’s action does not rule out pleading with Yahweh to take a different sort of action. </w:t>
      </w:r>
    </w:p>
    <w:p w:rsidR="00282A79" w:rsidRDefault="00282A79" w:rsidP="00282A79">
      <w:r>
        <w:t>Two voices engage in the grieving. One is the city itself. The city is personified as a woman, which is a key image in Lam 1 as it will be in Lam 2 and 4.</w:t>
      </w:r>
      <w:r>
        <w:rPr>
          <w:rStyle w:val="FootnoteReference"/>
        </w:rPr>
        <w:footnoteReference w:id="117"/>
      </w:r>
      <w:r>
        <w:t xml:space="preserve"> If “pain can only be experienced by individuals,” then speaking of the city’s pain as if it is the experience of an individual makes it possible to communicate that pain, and the personification also makes it possible for the city to become an interlocutor.</w:t>
      </w:r>
      <w:r>
        <w:rPr>
          <w:rStyle w:val="FootnoteReference"/>
        </w:rPr>
        <w:footnoteReference w:id="118"/>
      </w:r>
      <w:r>
        <w:t xml:space="preserve"> “The female personification of Jerusalem allows envisioning a relationship between the city, its inhabitants, and god.”</w:t>
      </w:r>
      <w:r>
        <w:rPr>
          <w:rStyle w:val="FootnoteReference"/>
        </w:rPr>
        <w:footnoteReference w:id="119"/>
      </w:r>
      <w:r>
        <w:t xml:space="preserve"> The woman-city finally explicitly addresses Yahweh. The second voice (first in the order in which the voices speak in Lam 1) is one that narrates events in the third person, though it also laments. It represent the view of someone who is looking on at what goes on between the city and Yahweh.</w:t>
      </w:r>
      <w:r>
        <w:rPr>
          <w:rStyle w:val="FootnoteReference"/>
        </w:rPr>
        <w:footnoteReference w:id="120"/>
      </w:r>
      <w:r>
        <w:t xml:space="preserve"> The two voices are not exactly in dialogue, in that they do not address one another, though they are in reaction to one another, and they express similar overlapping grief over what has happened to the city. </w:t>
      </w:r>
    </w:p>
    <w:p w:rsidR="00282A79" w:rsidRDefault="00282A79" w:rsidP="00282A79">
      <w:r>
        <w:t>The poem comprises twenty-two verses, one for each letter of the alphabet, though there are three lines to each verse (four to v. 7), so that the poem is only “rather unobtrusively” alphabetical.</w:t>
      </w:r>
      <w:r>
        <w:rPr>
          <w:rStyle w:val="FootnoteReference"/>
        </w:rPr>
        <w:footnoteReference w:id="121"/>
      </w:r>
      <w:r>
        <w:t xml:space="preserve"> Each line comprises two cola, and I refer to the verses and cola as 1a, 1b, 1c, 1d, and so on. Thus the poem comprises:</w:t>
      </w:r>
    </w:p>
    <w:p w:rsidR="00282A79" w:rsidRDefault="00282A79" w:rsidP="00282A79"/>
    <w:p w:rsidR="00282A79" w:rsidRDefault="00282A79" w:rsidP="00282A79">
      <w:pPr>
        <w:pStyle w:val="ListParagraph"/>
        <w:numPr>
          <w:ilvl w:val="0"/>
          <w:numId w:val="4"/>
        </w:numPr>
        <w:ind w:left="540"/>
      </w:pPr>
      <w:r>
        <w:t xml:space="preserve">the second voice’s descriptions of the event: vv. 1, 2ef, 3, 5, 6, 7, 8, 9abcd, 10abcd, 11abcd, 17 </w:t>
      </w:r>
    </w:p>
    <w:p w:rsidR="00282A79" w:rsidRDefault="00282A79" w:rsidP="00282A79">
      <w:pPr>
        <w:pStyle w:val="ListParagraph"/>
        <w:numPr>
          <w:ilvl w:val="0"/>
          <w:numId w:val="4"/>
        </w:numPr>
        <w:ind w:left="540"/>
      </w:pPr>
      <w:r>
        <w:t>the second voice’s descriptions of the ongoing situation: vv. 2abcd, 4</w:t>
      </w:r>
    </w:p>
    <w:p w:rsidR="00282A79" w:rsidRDefault="00282A79" w:rsidP="00282A79">
      <w:pPr>
        <w:pStyle w:val="ListParagraph"/>
        <w:numPr>
          <w:ilvl w:val="0"/>
          <w:numId w:val="4"/>
        </w:numPr>
        <w:ind w:left="540"/>
      </w:pPr>
      <w:r>
        <w:t>the second voice’s implicit appeal to Yahweh: v. 10ef</w:t>
      </w:r>
    </w:p>
    <w:p w:rsidR="00282A79" w:rsidRDefault="00282A79" w:rsidP="00282A79">
      <w:pPr>
        <w:pStyle w:val="ListParagraph"/>
        <w:numPr>
          <w:ilvl w:val="0"/>
          <w:numId w:val="4"/>
        </w:numPr>
        <w:ind w:left="540"/>
      </w:pPr>
      <w:r>
        <w:t>the city’s appeals to Yahweh and to other people: vv. 9ef, 11ef, 18cd, 20ab, 21f, 22ab</w:t>
      </w:r>
    </w:p>
    <w:p w:rsidR="00282A79" w:rsidRDefault="00282A79" w:rsidP="00282A79">
      <w:pPr>
        <w:pStyle w:val="ListParagraph"/>
        <w:numPr>
          <w:ilvl w:val="0"/>
          <w:numId w:val="4"/>
        </w:numPr>
        <w:ind w:left="540"/>
      </w:pPr>
      <w:r>
        <w:t>the city’s descriptions of the event: vv. 12-13, 14, 15, 16cdef, 18ab, 18ef, 19, 20cdef, 21cde, 22cd</w:t>
      </w:r>
    </w:p>
    <w:p w:rsidR="00282A79" w:rsidRPr="009F38B3" w:rsidRDefault="00282A79" w:rsidP="00282A79">
      <w:pPr>
        <w:pStyle w:val="ListParagraph"/>
        <w:numPr>
          <w:ilvl w:val="0"/>
          <w:numId w:val="4"/>
        </w:numPr>
        <w:ind w:left="540"/>
      </w:pPr>
      <w:r>
        <w:t>the city’s descriptions of the ongoing situation: v. 16ab, 22ef.</w:t>
      </w:r>
    </w:p>
    <w:p w:rsidR="00282A79" w:rsidRDefault="00282A79" w:rsidP="00282A79"/>
    <w:p w:rsidR="00282A79" w:rsidRDefault="00282A79" w:rsidP="00282A79">
      <w:pPr>
        <w:tabs>
          <w:tab w:val="left" w:pos="720"/>
          <w:tab w:val="left" w:pos="2520"/>
        </w:tabs>
        <w:ind w:firstLine="0"/>
      </w:pPr>
      <w:r>
        <w:lastRenderedPageBreak/>
        <w:t>At each point the poem’s perspective and spirituality correspond to those of Jeremiah; the people who came to attribute the poem to Jeremiah were not being dim-witted.</w:t>
      </w:r>
    </w:p>
    <w:p w:rsidR="00282A79" w:rsidRDefault="00282A79" w:rsidP="00282A79">
      <w:r>
        <w:t>Broadly speaking, each verse in the chapter is self-contained and the main principle of formal structure is the alphabetical one. The fragmentation</w:t>
      </w:r>
      <w:r>
        <w:rPr>
          <w:rStyle w:val="FootnoteReference"/>
        </w:rPr>
        <w:footnoteReference w:id="122"/>
      </w:r>
      <w:r>
        <w:t xml:space="preserve"> and the jerkiness of the links between the verses corresponds to the community’s situation.</w:t>
      </w:r>
      <w:r>
        <w:rPr>
          <w:rStyle w:val="FootnoteReference"/>
        </w:rPr>
        <w:footnoteReference w:id="123"/>
      </w:r>
      <w:r>
        <w:t xml:space="preserve"> Vv. 1-11 speaks about Zion in the third person, and within this first half of the chapter there is some movement from mostly factual description to more account of the city’s feelings, which thus leads into two brief quotations from her words to Yahweh in vv. 9ef and 11ef. This development prepares the way for the focus on her words in vv. 12-22, the second half. Here Miss Zion speaks in the first person, except in vv. 15ef and 17. In vv. 21-22 Miss Zion closes the chapter with a prayer for Yahweh to take action against her attackers; the verb </w:t>
      </w:r>
      <w:r>
        <w:rPr>
          <w:i/>
        </w:rPr>
        <w:t>deal</w:t>
      </w:r>
      <w:r>
        <w:t xml:space="preserve"> acts as an inclusion around vv. 12-22.</w:t>
      </w:r>
      <w:r>
        <w:rPr>
          <w:rStyle w:val="FootnoteReference"/>
        </w:rPr>
        <w:footnoteReference w:id="124"/>
      </w:r>
      <w:r>
        <w:t xml:space="preserve"> But the themes of the two halves are the same, and with the exception of the way the prayer closes the chapter, the verses could be shuffled into a different order without loss. </w:t>
      </w:r>
    </w:p>
    <w:p w:rsidR="00282A79" w:rsidRPr="00877165" w:rsidRDefault="00282A79" w:rsidP="00282A79">
      <w:pPr>
        <w:tabs>
          <w:tab w:val="left" w:pos="720"/>
          <w:tab w:val="left" w:pos="2520"/>
        </w:tabs>
      </w:pPr>
      <w:r>
        <w:t>In substance the two voices do not express two points of view; they look at events and situation in the same way. But they do present two angles on what has happened – the angle of an onlooker who speaks about Zion, and the angle of someone who reports or imagines what Zion says. They agree that Zion has gone through a terrible experience, that she is alone and abandoned by her allies, that she cries and has no comforter, that she is humiliated, that people starved, that Yahweh put her down because of her rebellions. The difference is that the second voice speaks more about the objective details of the event and its consequences – about the fate of the city’s leaders and their helplessness, about the feelings of priests and young people, about the inability of refugees to find somewhere to settle, about the invasion of the sanctuary, and about the loss of treasures. The first-person report focuses more on Miss Zion’s feelings of grief, speaks more of Yahweh’s responsibility for what happened (he is the subject of many active and forceful verbs) while acknowledging that he was in the right, and relates her appeals to people and to Yahweh to look and for Yahweh to act against her attackers.</w:t>
      </w:r>
      <w:r>
        <w:rPr>
          <w:rStyle w:val="FootnoteReference"/>
        </w:rPr>
        <w:footnoteReference w:id="125"/>
      </w:r>
      <w:r>
        <w:t xml:space="preserve"> Naturally the second voice speaks in terms of what the person can see, the woman-city in terms of what she experiences and feels.</w:t>
      </w:r>
      <w:r>
        <w:rPr>
          <w:rStyle w:val="FootnoteReference"/>
        </w:rPr>
        <w:footnoteReference w:id="126"/>
      </w:r>
      <w:r>
        <w:t xml:space="preserve"> But the overlap of the two voices whereby Zion speaks in vv. 9 and 11 and the poet speaks in vv. 15 and 17 signals the identity of their perspective. In some ways the poem might parallel (say) a Brit composing a poem about 9/11 or Katrina that seeks to enter into the experience and the aftermath. Speaking in the third person as the poem does is not an indication that the poet does not identify with the city; it can make it possible to articulate things in a more objective way. And this poem is surely not about a foreign town with which the poet does not identify, like the prophecies about other towns and nations in Jer 46 – 51. The poet is a Judahite, Jerusalem is the poet’s city, and the Judahites are the poet’s people. Both speaking voices presuppose that Yahweh is the real God (e.g., vv. 17-18) and both address Yahweh (e.g., vv. 9, 10, 11). The poem as a whole could have expressed itself briefly much </w:t>
      </w:r>
      <w:r>
        <w:lastRenderedPageBreak/>
        <w:t xml:space="preserve">more briefly. </w:t>
      </w:r>
      <w:r w:rsidRPr="00A02F1C">
        <w:rPr>
          <w:rFonts w:cstheme="minorHAnsi"/>
        </w:rPr>
        <w:t>But “when we wish to penetrate into the hearts of those whose sorrow we desire to alleviate, it is necessary that they should understand that we sympathize with them.”</w:t>
      </w:r>
      <w:r>
        <w:rPr>
          <w:rStyle w:val="FootnoteReference"/>
        </w:rPr>
        <w:footnoteReference w:id="127"/>
      </w:r>
    </w:p>
    <w:p w:rsidR="00282A79" w:rsidRDefault="00282A79" w:rsidP="00282A79">
      <w:r>
        <w:t>Intermingling the voices of onlooker and woman-city contributes to the combining of distance, objectivity, and factuality, with involvement, subjectivity, and emotion. The intermingling of factual and down-to-earth with figurative and metaphorical also contributes to this combining. The implication is not that the second voice simply has the one and the woman-city has the other. The contrast does not mean that the onlooker is detached or indifferent or that the woman-city is irrational or immoderate – neither of which would be true. It is the woman-city who refers to the breaking of young men, to people going into captivity, and to priests and elders perishing, while also speaking as a groaning mother whose insides churned. It is the second voice that</w:t>
      </w:r>
      <w:r w:rsidRPr="006A3DED">
        <w:t xml:space="preserve"> </w:t>
      </w:r>
      <w:r>
        <w:t>does much of the portraying of the city as a woman, a widow, a princess, and someone crying uncontrollably in her grief, as well as speaking of exile, invasion, hunger, and the loss of the city’s treasures. Such more objective portrayal can function like a photomontage,</w:t>
      </w:r>
      <w:r>
        <w:rPr>
          <w:rStyle w:val="FootnoteReference"/>
        </w:rPr>
        <w:footnoteReference w:id="128"/>
      </w:r>
      <w:r>
        <w:t xml:space="preserve"> and we know that </w:t>
      </w:r>
      <w:r>
        <w:rPr>
          <w:rFonts w:cstheme="minorHAnsi"/>
        </w:rPr>
        <w:t>“w</w:t>
      </w:r>
      <w:r w:rsidRPr="00643F97">
        <w:rPr>
          <w:rFonts w:cstheme="minorHAnsi"/>
        </w:rPr>
        <w:t>hen properly used, photography, including TV, can also nourish empathy.”</w:t>
      </w:r>
      <w:r>
        <w:rPr>
          <w:rStyle w:val="FootnoteReference"/>
        </w:rPr>
        <w:footnoteReference w:id="129"/>
      </w:r>
      <w:r>
        <w:rPr>
          <w:rFonts w:ascii="ArnoPro-Regular" w:hAnsi="ArnoPro-Regular" w:cs="ArnoPro-Regular"/>
          <w:sz w:val="23"/>
          <w:szCs w:val="23"/>
        </w:rPr>
        <w:t xml:space="preserve"> </w:t>
      </w:r>
      <w:r>
        <w:t>Both voices also refer to the wrongdoing that thus properly issued in the trouble that Yahweh brought about. This common perspective also issues in the way the formal distinction between the two halves of the poem combines with overlap, as the woman-city already speaks in vv. 9ef and 11ef, and the second voice speaks again in vv. 15 and 17. Indeed, in the first half of the poem</w:t>
      </w:r>
      <w:r>
        <w:rPr>
          <w:rFonts w:cstheme="minorHAnsi"/>
        </w:rPr>
        <w:t xml:space="preserve"> the </w:t>
      </w:r>
      <w:r>
        <w:t>second voice</w:t>
      </w:r>
      <w:r>
        <w:rPr>
          <w:rFonts w:cstheme="minorHAnsi"/>
        </w:rPr>
        <w:t xml:space="preserve"> personally addresses Yahweh</w:t>
      </w:r>
      <w:r>
        <w:t>:</w:t>
      </w:r>
    </w:p>
    <w:p w:rsidR="00282A79" w:rsidRDefault="00282A79" w:rsidP="00282A79">
      <w:pPr>
        <w:tabs>
          <w:tab w:val="left" w:pos="720"/>
          <w:tab w:val="left" w:pos="2520"/>
        </w:tabs>
        <w:ind w:left="1440" w:hanging="720"/>
        <w:rPr>
          <w:rFonts w:cstheme="minorHAnsi"/>
        </w:rPr>
      </w:pPr>
    </w:p>
    <w:p w:rsidR="00282A79" w:rsidRDefault="00282A79" w:rsidP="00282A79">
      <w:pPr>
        <w:tabs>
          <w:tab w:val="left" w:pos="720"/>
          <w:tab w:val="left" w:pos="2520"/>
        </w:tabs>
        <w:ind w:left="1440" w:hanging="720"/>
      </w:pPr>
      <w:r>
        <w:t>Nations… that you commanded that they should not come</w:t>
      </w:r>
    </w:p>
    <w:p w:rsidR="00282A79" w:rsidRDefault="00282A79" w:rsidP="00282A79">
      <w:pPr>
        <w:tabs>
          <w:tab w:val="left" w:pos="720"/>
          <w:tab w:val="left" w:pos="2520"/>
        </w:tabs>
        <w:ind w:left="1440" w:hanging="720"/>
      </w:pPr>
      <w:r>
        <w:tab/>
      </w:r>
      <w:r w:rsidRPr="00E31E6D">
        <w:t>into</w:t>
      </w:r>
      <w:r>
        <w:t xml:space="preserve"> your congregation (v. 10)</w:t>
      </w:r>
    </w:p>
    <w:p w:rsidR="00282A79" w:rsidRDefault="00282A79" w:rsidP="00282A79">
      <w:pPr>
        <w:tabs>
          <w:tab w:val="left" w:pos="720"/>
          <w:tab w:val="left" w:pos="2520"/>
        </w:tabs>
        <w:ind w:firstLine="0"/>
      </w:pPr>
    </w:p>
    <w:p w:rsidR="00282A79" w:rsidRDefault="00282A79" w:rsidP="00282A79">
      <w:r>
        <w:t xml:space="preserve">Possibly one should understand this last line in v. 10 as coming from the lips of Jerusalem, like the last lines of vv. 9 and 11. Other lines in vv. 1-11 suggest the second voice looking at things from the perspective of the woman-city: “Yahweh, he made her sorrowful” (v. 5); “there was no one comforting for her” (v. 9). Further, here and throughout there is another sense in which the poet identifies with the city in its suffering. One might compare the way the book of Job sets its discussion among non-Israelites yet works with a perspective that reflects how the author lives within the framework of commitment to Yahweh. In Lam 1, the poet or the implied author of the poem (who is someone distinct from the onlooker – the onlooker is simply one of the poet’s voices) is someone who identifies with Jerusalem. The poem enables its author to express his or her reaction to the city’s devastation, both in the words of the second voice and in the words of the woman-city. The acceptance of the poem within the Judahite community suggests that it enabled other people to do so. It legitimates the expression of grief, embodies and stimulates reflection, presupposes acceptance of responsibility, and draws into prayer of confession and of pleading for Yahweh to take action against the human perpetrators of the catastrophe. </w:t>
      </w:r>
    </w:p>
    <w:p w:rsidR="00282A79" w:rsidRDefault="00282A79" w:rsidP="00282A79">
      <w:r>
        <w:t xml:space="preserve">One aspect of the poem’s figurative expression is its use of hyperbole, symbolized by the use of the word </w:t>
      </w:r>
      <w:r>
        <w:rPr>
          <w:i/>
        </w:rPr>
        <w:t>all</w:t>
      </w:r>
      <w:r>
        <w:t xml:space="preserve"> sixteen times:</w:t>
      </w:r>
      <w:r>
        <w:rPr>
          <w:rStyle w:val="FootnoteReference"/>
        </w:rPr>
        <w:footnoteReference w:id="130"/>
      </w:r>
      <w:r>
        <w:t xml:space="preserve"> all her friends, all her neighbors, all her pursuers, all her gateways, all her glory, all her treasures, all who honored her, all her treasures, all her people, all who pass, all the time, all my sturdy men, all you peoples, all my enemies, all their dire fate, all my rebellions. Third party and </w:t>
      </w:r>
      <w:r>
        <w:lastRenderedPageBreak/>
        <w:t>woman-city agree on the all-consuming nature of the catastrophe. The poem incorporates many other repeated uses of words, sometimes with variation or paronomasia, and also incorporates examples of the juxtaposing of similar words that suggest paronomasia. A main function of the repetition is simply to emphasize and underline, but there are other aspects of the effect.</w:t>
      </w:r>
    </w:p>
    <w:p w:rsidR="00282A79" w:rsidRDefault="00282A79" w:rsidP="00282A79"/>
    <w:p w:rsidR="00282A79" w:rsidRPr="00B35429" w:rsidRDefault="00282A79" w:rsidP="00282A79">
      <w:pPr>
        <w:pStyle w:val="ListParagraph"/>
        <w:numPr>
          <w:ilvl w:val="0"/>
          <w:numId w:val="29"/>
        </w:numPr>
        <w:ind w:left="720"/>
      </w:pPr>
      <w:r>
        <w:rPr>
          <w:i/>
        </w:rPr>
        <w:t xml:space="preserve">sat down… among the nations, </w:t>
      </w:r>
      <w:r>
        <w:t>vv. 1ad, 3c: the city and its inhabitants who left had the same experience</w:t>
      </w:r>
    </w:p>
    <w:p w:rsidR="00282A79" w:rsidRDefault="00282A79" w:rsidP="00282A79">
      <w:pPr>
        <w:pStyle w:val="ListParagraph"/>
        <w:numPr>
          <w:ilvl w:val="0"/>
          <w:numId w:val="29"/>
        </w:numPr>
        <w:ind w:left="720"/>
      </w:pPr>
      <w:r>
        <w:rPr>
          <w:i/>
        </w:rPr>
        <w:t>great</w:t>
      </w:r>
      <w:r>
        <w:t>, vv. 1b, 1d (the only times this form of the word comes), with related expressions in vv. 3b, 5d: the former significance of the city is similarly paralleled by the servitude people experienced before they left, but also by the rebellions that issued in the disaster</w:t>
      </w:r>
    </w:p>
    <w:p w:rsidR="00282A79" w:rsidRDefault="00282A79" w:rsidP="00282A79">
      <w:pPr>
        <w:pStyle w:val="ListParagraph"/>
        <w:numPr>
          <w:ilvl w:val="0"/>
          <w:numId w:val="29"/>
        </w:numPr>
        <w:ind w:left="720"/>
      </w:pPr>
      <w:r>
        <w:t xml:space="preserve">the doubling of the verb for “cry,” v. 2a </w:t>
      </w:r>
    </w:p>
    <w:p w:rsidR="00282A79" w:rsidRDefault="00282A79" w:rsidP="00282A79">
      <w:pPr>
        <w:pStyle w:val="ListParagraph"/>
        <w:numPr>
          <w:ilvl w:val="0"/>
          <w:numId w:val="29"/>
        </w:numPr>
        <w:ind w:left="720"/>
      </w:pPr>
      <w:r>
        <w:rPr>
          <w:i/>
        </w:rPr>
        <w:t xml:space="preserve">for her/me there is/was no one comforting </w:t>
      </w:r>
      <w:r>
        <w:t>in vv. 2c, 9d, 17b, 21b (see also v. 16c)</w:t>
      </w:r>
    </w:p>
    <w:p w:rsidR="00282A79" w:rsidRDefault="00282A79" w:rsidP="00282A79">
      <w:pPr>
        <w:pStyle w:val="ListParagraph"/>
        <w:numPr>
          <w:ilvl w:val="0"/>
          <w:numId w:val="29"/>
        </w:numPr>
        <w:ind w:left="720"/>
      </w:pPr>
      <w:r>
        <w:rPr>
          <w:i/>
        </w:rPr>
        <w:t>her friends</w:t>
      </w:r>
      <w:r>
        <w:t xml:space="preserve">, v. 2d; </w:t>
      </w:r>
      <w:r>
        <w:rPr>
          <w:i/>
        </w:rPr>
        <w:t>her great friends</w:t>
      </w:r>
      <w:r>
        <w:t>, v. 19a: the irony of the expression is enhanced by the move from qal to piel</w:t>
      </w:r>
    </w:p>
    <w:p w:rsidR="00282A79" w:rsidRDefault="00282A79" w:rsidP="00282A79">
      <w:pPr>
        <w:pStyle w:val="ListParagraph"/>
        <w:numPr>
          <w:ilvl w:val="0"/>
          <w:numId w:val="29"/>
        </w:numPr>
        <w:ind w:left="720"/>
      </w:pPr>
      <w:r>
        <w:rPr>
          <w:i/>
        </w:rPr>
        <w:t>enemies/enemy</w:t>
      </w:r>
      <w:r>
        <w:t>, vv. 2f, 5b, 9f, 16f, 21c</w:t>
      </w:r>
    </w:p>
    <w:p w:rsidR="00282A79" w:rsidRDefault="00282A79" w:rsidP="00282A79">
      <w:pPr>
        <w:pStyle w:val="ListParagraph"/>
        <w:numPr>
          <w:ilvl w:val="0"/>
          <w:numId w:val="29"/>
        </w:numPr>
        <w:ind w:left="720"/>
      </w:pPr>
      <w:r>
        <w:rPr>
          <w:i/>
        </w:rPr>
        <w:t>humbling</w:t>
      </w:r>
      <w:r>
        <w:t>, vv. 3a, 7b, 9e: the term suggests a consistency in people’s experience before the catastrophe, during it, and on an ongoing basis</w:t>
      </w:r>
    </w:p>
    <w:p w:rsidR="00282A79" w:rsidRDefault="00282A79" w:rsidP="00282A79">
      <w:pPr>
        <w:pStyle w:val="ListParagraph"/>
        <w:numPr>
          <w:ilvl w:val="0"/>
          <w:numId w:val="29"/>
        </w:numPr>
        <w:ind w:left="720"/>
      </w:pPr>
      <w:r>
        <w:rPr>
          <w:i/>
        </w:rPr>
        <w:t>pursuer</w:t>
      </w:r>
      <w:r>
        <w:t>, vv. 3e, 6f</w:t>
      </w:r>
    </w:p>
    <w:p w:rsidR="00282A79" w:rsidRPr="00294AD2" w:rsidRDefault="00282A79" w:rsidP="00282A79">
      <w:pPr>
        <w:pStyle w:val="ListParagraph"/>
        <w:numPr>
          <w:ilvl w:val="0"/>
          <w:numId w:val="29"/>
        </w:numPr>
        <w:ind w:left="720"/>
      </w:pPr>
      <w:r>
        <w:rPr>
          <w:i/>
        </w:rPr>
        <w:t>assembly</w:t>
      </w:r>
      <w:r>
        <w:rPr>
          <w:rFonts w:cstheme="minorHAnsi"/>
        </w:rPr>
        <w:t>, vv. 4b, 15d: the repetition ironically applies first to the gathering of the people in Jerusalem, then for the mustering of an enemy army (though either or both occurrence may refer to the festival occasion for which people assembled)</w:t>
      </w:r>
    </w:p>
    <w:p w:rsidR="00282A79" w:rsidRDefault="00282A79" w:rsidP="00282A79">
      <w:pPr>
        <w:pStyle w:val="ListParagraph"/>
        <w:numPr>
          <w:ilvl w:val="0"/>
          <w:numId w:val="29"/>
        </w:numPr>
        <w:ind w:left="720"/>
      </w:pPr>
      <w:r>
        <w:rPr>
          <w:i/>
        </w:rPr>
        <w:t>desolate</w:t>
      </w:r>
      <w:r>
        <w:t>, vv. 4c, 13e, 16e: the term applies to the gateways, to the woman-city herself, and to her children</w:t>
      </w:r>
    </w:p>
    <w:p w:rsidR="00282A79" w:rsidRDefault="00282A79" w:rsidP="00282A79">
      <w:pPr>
        <w:pStyle w:val="ListParagraph"/>
        <w:numPr>
          <w:ilvl w:val="0"/>
          <w:numId w:val="29"/>
        </w:numPr>
        <w:ind w:left="720"/>
      </w:pPr>
      <w:r>
        <w:rPr>
          <w:i/>
        </w:rPr>
        <w:t>her/my priests</w:t>
      </w:r>
      <w:r>
        <w:t>, 4d, 19c: though the first time they are alive but crying out, the second time they have breathed their last</w:t>
      </w:r>
    </w:p>
    <w:p w:rsidR="00282A79" w:rsidRDefault="00282A79" w:rsidP="00282A79">
      <w:pPr>
        <w:pStyle w:val="ListParagraph"/>
        <w:numPr>
          <w:ilvl w:val="0"/>
          <w:numId w:val="29"/>
        </w:numPr>
        <w:ind w:left="720"/>
      </w:pPr>
      <w:r>
        <w:rPr>
          <w:i/>
        </w:rPr>
        <w:t>cry out</w:t>
      </w:r>
      <w:r>
        <w:t xml:space="preserve">, vv. 4d, 8e, 11a, 21a (the related noun in v. 22e): the priests, the woman-city (three times), her people </w:t>
      </w:r>
    </w:p>
    <w:p w:rsidR="00282A79" w:rsidRDefault="00282A79" w:rsidP="00282A79">
      <w:pPr>
        <w:pStyle w:val="ListParagraph"/>
        <w:numPr>
          <w:ilvl w:val="0"/>
          <w:numId w:val="29"/>
        </w:numPr>
        <w:ind w:left="720"/>
      </w:pPr>
      <w:r>
        <w:rPr>
          <w:i/>
        </w:rPr>
        <w:t>girls</w:t>
      </w:r>
      <w:r>
        <w:t xml:space="preserve">, vv. 4e, 18e: like the priests, sorrowful the first time, gone into captivity the second time </w:t>
      </w:r>
    </w:p>
    <w:p w:rsidR="00282A79" w:rsidRDefault="00282A79" w:rsidP="00282A79">
      <w:pPr>
        <w:pStyle w:val="ListParagraph"/>
        <w:numPr>
          <w:ilvl w:val="0"/>
          <w:numId w:val="29"/>
        </w:numPr>
        <w:ind w:left="720"/>
      </w:pPr>
      <w:r>
        <w:rPr>
          <w:i/>
        </w:rPr>
        <w:t>sorrowful</w:t>
      </w:r>
      <w:r>
        <w:t>, vv. 4e, 5c, 12e: first time the girls simply are sorrowful, then Yahweh has made the city so</w:t>
      </w:r>
    </w:p>
    <w:p w:rsidR="00282A79" w:rsidRDefault="00282A79" w:rsidP="00282A79">
      <w:pPr>
        <w:pStyle w:val="ListParagraph"/>
        <w:numPr>
          <w:ilvl w:val="0"/>
          <w:numId w:val="29"/>
        </w:numPr>
        <w:ind w:left="720"/>
      </w:pPr>
      <w:r>
        <w:rPr>
          <w:i/>
        </w:rPr>
        <w:t xml:space="preserve">hard </w:t>
      </w:r>
      <w:r>
        <w:t>(</w:t>
      </w:r>
      <w:r>
        <w:rPr>
          <w:i/>
        </w:rPr>
        <w:t>mar</w:t>
      </w:r>
      <w:r>
        <w:t>, v. 4f; cf. defied (</w:t>
      </w:r>
      <w:r w:rsidRPr="002F5133">
        <w:rPr>
          <w:i/>
        </w:rPr>
        <w:t>m</w:t>
      </w:r>
      <w:r w:rsidRPr="002F5133">
        <w:rPr>
          <w:rFonts w:cstheme="minorHAnsi"/>
          <w:i/>
        </w:rPr>
        <w:t>ārâ</w:t>
      </w:r>
      <w:r>
        <w:rPr>
          <w:rFonts w:cstheme="minorHAnsi"/>
        </w:rPr>
        <w:t xml:space="preserve">), vv. 18b, 20d (which LXX takes as from </w:t>
      </w:r>
      <w:r>
        <w:rPr>
          <w:i/>
        </w:rPr>
        <w:t>m</w:t>
      </w:r>
      <w:r>
        <w:rPr>
          <w:rFonts w:cstheme="minorHAnsi"/>
          <w:i/>
        </w:rPr>
        <w:t>ā</w:t>
      </w:r>
      <w:r>
        <w:rPr>
          <w:i/>
        </w:rPr>
        <w:t>rar</w:t>
      </w:r>
      <w:r>
        <w:t>): here the paronomasia suggests a link between the hard time the city is having and the defiance she acknowledges</w:t>
      </w:r>
    </w:p>
    <w:p w:rsidR="00282A79" w:rsidRDefault="00282A79" w:rsidP="00282A79">
      <w:pPr>
        <w:pStyle w:val="ListParagraph"/>
        <w:numPr>
          <w:ilvl w:val="0"/>
          <w:numId w:val="29"/>
        </w:numPr>
        <w:ind w:left="720"/>
      </w:pPr>
      <w:r>
        <w:rPr>
          <w:i/>
        </w:rPr>
        <w:t>adversary/adversaries/pressure</w:t>
      </w:r>
      <w:r>
        <w:t xml:space="preserve">, vv. 5a, 5f, 7e, 7g, 10a, 17d, 20a; cf. </w:t>
      </w:r>
      <w:r>
        <w:rPr>
          <w:i/>
        </w:rPr>
        <w:t>narrows</w:t>
      </w:r>
      <w:r>
        <w:t>, v. 3f, from this root</w:t>
      </w:r>
    </w:p>
    <w:p w:rsidR="00282A79" w:rsidRDefault="00282A79" w:rsidP="00282A79">
      <w:pPr>
        <w:pStyle w:val="ListParagraph"/>
        <w:numPr>
          <w:ilvl w:val="0"/>
          <w:numId w:val="29"/>
        </w:numPr>
        <w:ind w:left="720"/>
      </w:pPr>
      <w:r>
        <w:rPr>
          <w:i/>
        </w:rPr>
        <w:t>rebellions</w:t>
      </w:r>
      <w:r>
        <w:t>, vv. 5d, 14a, 22d</w:t>
      </w:r>
    </w:p>
    <w:p w:rsidR="00282A79" w:rsidRDefault="00282A79" w:rsidP="00282A79">
      <w:pPr>
        <w:pStyle w:val="ListParagraph"/>
        <w:numPr>
          <w:ilvl w:val="0"/>
          <w:numId w:val="29"/>
        </w:numPr>
        <w:ind w:left="720"/>
      </w:pPr>
      <w:r>
        <w:rPr>
          <w:i/>
        </w:rPr>
        <w:t>went as captives/into captivity</w:t>
      </w:r>
      <w:r>
        <w:t>, vv. 5e, 18f</w:t>
      </w:r>
    </w:p>
    <w:p w:rsidR="00282A79" w:rsidRDefault="00282A79" w:rsidP="00282A79">
      <w:pPr>
        <w:pStyle w:val="ListParagraph"/>
        <w:numPr>
          <w:ilvl w:val="0"/>
          <w:numId w:val="29"/>
        </w:numPr>
        <w:ind w:left="720"/>
      </w:pPr>
      <w:r>
        <w:rPr>
          <w:i/>
        </w:rPr>
        <w:t>was mindful</w:t>
      </w:r>
      <w:r>
        <w:t>, vv. 7a, 9b: she thought about her suffering but not about her future</w:t>
      </w:r>
    </w:p>
    <w:p w:rsidR="00282A79" w:rsidRDefault="00282A79" w:rsidP="00282A79">
      <w:pPr>
        <w:pStyle w:val="ListParagraph"/>
        <w:numPr>
          <w:ilvl w:val="0"/>
          <w:numId w:val="29"/>
        </w:numPr>
        <w:ind w:left="720"/>
      </w:pPr>
      <w:r w:rsidRPr="008B33AA">
        <w:rPr>
          <w:i/>
        </w:rPr>
        <w:t>the things she</w:t>
      </w:r>
      <w:r>
        <w:rPr>
          <w:i/>
        </w:rPr>
        <w:t>/they</w:t>
      </w:r>
      <w:r w:rsidRPr="008B33AA">
        <w:rPr>
          <w:i/>
        </w:rPr>
        <w:t xml:space="preserve"> valued</w:t>
      </w:r>
      <w:r>
        <w:t>, vv. 7c, 10b, 11c (with two different spellings): twice referring to objects in the temple, but in v. 11c to family possessions</w:t>
      </w:r>
    </w:p>
    <w:p w:rsidR="00282A79" w:rsidRDefault="00282A79" w:rsidP="00282A79">
      <w:pPr>
        <w:pStyle w:val="ListParagraph"/>
        <w:numPr>
          <w:ilvl w:val="0"/>
          <w:numId w:val="29"/>
        </w:numPr>
        <w:ind w:left="720"/>
      </w:pPr>
      <w:r>
        <w:rPr>
          <w:i/>
        </w:rPr>
        <w:t>hand of</w:t>
      </w:r>
      <w:r>
        <w:t>,</w:t>
      </w:r>
      <w:r>
        <w:rPr>
          <w:i/>
        </w:rPr>
        <w:t xml:space="preserve"> </w:t>
      </w:r>
      <w:r>
        <w:t>vv. 7d, 10a, 14b, 14e: the last two occurrences juxtapose the activity of Yahweh’s hand and the enemy’s hand</w:t>
      </w:r>
    </w:p>
    <w:p w:rsidR="00282A79" w:rsidRDefault="00282A79" w:rsidP="00282A79">
      <w:pPr>
        <w:pStyle w:val="ListParagraph"/>
        <w:numPr>
          <w:ilvl w:val="0"/>
          <w:numId w:val="29"/>
        </w:numPr>
        <w:ind w:left="720"/>
      </w:pPr>
      <w:r>
        <w:rPr>
          <w:i/>
        </w:rPr>
        <w:t>did wrong, wrong,</w:t>
      </w:r>
      <w:r>
        <w:t xml:space="preserve"> v. 8a</w:t>
      </w:r>
    </w:p>
    <w:p w:rsidR="00282A79" w:rsidRPr="000C78B2" w:rsidRDefault="00282A79" w:rsidP="00282A79">
      <w:pPr>
        <w:pStyle w:val="ListParagraph"/>
        <w:numPr>
          <w:ilvl w:val="0"/>
          <w:numId w:val="29"/>
        </w:numPr>
        <w:ind w:left="720"/>
      </w:pPr>
      <w:r w:rsidRPr="000C78B2">
        <w:rPr>
          <w:i/>
        </w:rPr>
        <w:lastRenderedPageBreak/>
        <w:t>something for shaking one’s head at</w:t>
      </w:r>
      <w:r>
        <w:t xml:space="preserve"> (</w:t>
      </w:r>
      <w:r>
        <w:rPr>
          <w:i/>
        </w:rPr>
        <w:t>n</w:t>
      </w:r>
      <w:r>
        <w:rPr>
          <w:rFonts w:cstheme="minorHAnsi"/>
          <w:i/>
        </w:rPr>
        <w:t>îdâ</w:t>
      </w:r>
      <w:r>
        <w:rPr>
          <w:rFonts w:cstheme="minorHAnsi"/>
        </w:rPr>
        <w:t xml:space="preserve">), v. 8b; cf. </w:t>
      </w:r>
      <w:r>
        <w:rPr>
          <w:rFonts w:cstheme="minorHAnsi"/>
          <w:i/>
        </w:rPr>
        <w:t xml:space="preserve">something taboo </w:t>
      </w:r>
      <w:r>
        <w:rPr>
          <w:rFonts w:cstheme="minorHAnsi"/>
        </w:rPr>
        <w:t>(</w:t>
      </w:r>
      <w:r>
        <w:rPr>
          <w:rFonts w:cstheme="minorHAnsi"/>
          <w:i/>
        </w:rPr>
        <w:t>niddâ</w:t>
      </w:r>
      <w:r>
        <w:rPr>
          <w:rFonts w:cstheme="minorHAnsi"/>
        </w:rPr>
        <w:t>), v. 17f: the paronomasia suggests a link between the two</w:t>
      </w:r>
    </w:p>
    <w:p w:rsidR="00282A79" w:rsidRDefault="00282A79" w:rsidP="00282A79">
      <w:pPr>
        <w:pStyle w:val="ListParagraph"/>
        <w:numPr>
          <w:ilvl w:val="0"/>
          <w:numId w:val="29"/>
        </w:numPr>
        <w:ind w:left="720"/>
      </w:pPr>
      <w:r>
        <w:rPr>
          <w:i/>
        </w:rPr>
        <w:t>despised/despicable</w:t>
      </w:r>
      <w:r>
        <w:t>, vv. 8c, 11f: people came to despise the woman-city; she came to despise herself</w:t>
      </w:r>
    </w:p>
    <w:p w:rsidR="00282A79" w:rsidRDefault="00282A79" w:rsidP="00282A79">
      <w:pPr>
        <w:pStyle w:val="ListParagraph"/>
        <w:numPr>
          <w:ilvl w:val="0"/>
          <w:numId w:val="29"/>
        </w:numPr>
        <w:ind w:left="720"/>
      </w:pPr>
      <w:r>
        <w:rPr>
          <w:i/>
        </w:rPr>
        <w:t>turned back</w:t>
      </w:r>
      <w:r>
        <w:t>, vv. 8f, 13d: she turned back in light of people’s despising; Yahweh turned her back before her adversary</w:t>
      </w:r>
    </w:p>
    <w:p w:rsidR="00282A79" w:rsidRDefault="00282A79" w:rsidP="00282A79">
      <w:pPr>
        <w:pStyle w:val="ListParagraph"/>
        <w:numPr>
          <w:ilvl w:val="0"/>
          <w:numId w:val="29"/>
        </w:numPr>
        <w:ind w:left="720"/>
      </w:pPr>
      <w:r w:rsidRPr="00F2147B">
        <w:rPr>
          <w:i/>
        </w:rPr>
        <w:t>[bread/food to] bring back [my/their] life</w:t>
      </w:r>
      <w:r>
        <w:t>, vv. 11bd, 16d, 19f: the first and last occurrences relate to the need during the siege to eat rather than starve, while the middle relates to the present need for another kind of reviving</w:t>
      </w:r>
    </w:p>
    <w:p w:rsidR="00282A79" w:rsidRDefault="00282A79" w:rsidP="00282A79">
      <w:pPr>
        <w:pStyle w:val="ListParagraph"/>
        <w:numPr>
          <w:ilvl w:val="0"/>
          <w:numId w:val="29"/>
        </w:numPr>
        <w:ind w:left="720"/>
      </w:pPr>
      <w:r>
        <w:rPr>
          <w:i/>
        </w:rPr>
        <w:t>look</w:t>
      </w:r>
      <w:r>
        <w:t>, vv. 11e, 12b, 18d, 20a: the bidding is addressed to God, to people, to God, to people</w:t>
      </w:r>
    </w:p>
    <w:p w:rsidR="00282A79" w:rsidRDefault="00282A79" w:rsidP="00282A79">
      <w:pPr>
        <w:pStyle w:val="ListParagraph"/>
        <w:numPr>
          <w:ilvl w:val="0"/>
          <w:numId w:val="29"/>
        </w:numPr>
        <w:ind w:left="720"/>
      </w:pPr>
      <w:r>
        <w:rPr>
          <w:i/>
        </w:rPr>
        <w:t xml:space="preserve">take </w:t>
      </w:r>
      <w:r w:rsidRPr="00726C1E">
        <w:rPr>
          <w:i/>
        </w:rPr>
        <w:t>note</w:t>
      </w:r>
      <w:r w:rsidRPr="00726C1E">
        <w:t>,</w:t>
      </w:r>
      <w:r>
        <w:t xml:space="preserve"> vv. 11e, 12b: the bidding is addressed to God, then to people</w:t>
      </w:r>
    </w:p>
    <w:p w:rsidR="00282A79" w:rsidRDefault="00282A79" w:rsidP="00282A79">
      <w:pPr>
        <w:pStyle w:val="ListParagraph"/>
        <w:numPr>
          <w:ilvl w:val="0"/>
          <w:numId w:val="29"/>
        </w:numPr>
        <w:ind w:left="720"/>
      </w:pPr>
      <w:r>
        <w:rPr>
          <w:i/>
        </w:rPr>
        <w:t>pain</w:t>
      </w:r>
      <w:r>
        <w:t>, vv. 12c (with doubling of the noun), 18d</w:t>
      </w:r>
    </w:p>
    <w:p w:rsidR="00282A79" w:rsidRDefault="00282A79" w:rsidP="00282A79">
      <w:pPr>
        <w:pStyle w:val="ListParagraph"/>
        <w:numPr>
          <w:ilvl w:val="0"/>
          <w:numId w:val="29"/>
        </w:numPr>
        <w:ind w:left="720"/>
      </w:pPr>
      <w:r>
        <w:rPr>
          <w:i/>
        </w:rPr>
        <w:t>deal [out]</w:t>
      </w:r>
      <w:r>
        <w:t>, vv. 12d, 22b, 22c: what Yahweh has done to Judah shapes the plea for what he should to the woman-city’s adversary</w:t>
      </w:r>
    </w:p>
    <w:p w:rsidR="00282A79" w:rsidRDefault="00282A79" w:rsidP="00282A79">
      <w:pPr>
        <w:pStyle w:val="ListParagraph"/>
        <w:numPr>
          <w:ilvl w:val="0"/>
          <w:numId w:val="29"/>
        </w:numPr>
        <w:ind w:left="720"/>
      </w:pPr>
      <w:r>
        <w:rPr>
          <w:i/>
        </w:rPr>
        <w:t>go down</w:t>
      </w:r>
      <w:r>
        <w:t>, vv. 13b, 16b: there is a parallel between the fire and the tears</w:t>
      </w:r>
    </w:p>
    <w:p w:rsidR="00282A79" w:rsidRDefault="00282A79" w:rsidP="00282A79">
      <w:pPr>
        <w:pStyle w:val="ListParagraph"/>
        <w:numPr>
          <w:ilvl w:val="0"/>
          <w:numId w:val="29"/>
        </w:numPr>
        <w:ind w:left="720"/>
      </w:pPr>
      <w:r>
        <w:rPr>
          <w:i/>
        </w:rPr>
        <w:t>summoned</w:t>
      </w:r>
      <w:r>
        <w:t>, vv. 15c, 19a, 21e: Yahweh summoned attackers (successfully), the woman-city summoned helpers (unsuccessfully), Yahweh summoned the day of catastrophe (successfully)</w:t>
      </w:r>
    </w:p>
    <w:p w:rsidR="00282A79" w:rsidRDefault="00282A79" w:rsidP="00282A79">
      <w:pPr>
        <w:pStyle w:val="ListParagraph"/>
        <w:numPr>
          <w:ilvl w:val="0"/>
          <w:numId w:val="29"/>
        </w:numPr>
        <w:ind w:left="720"/>
      </w:pPr>
      <w:r>
        <w:rPr>
          <w:i/>
        </w:rPr>
        <w:t>young men</w:t>
      </w:r>
      <w:r>
        <w:t>, vv. 15d, 18e</w:t>
      </w:r>
    </w:p>
    <w:p w:rsidR="00282A79" w:rsidRDefault="00282A79" w:rsidP="00282A79">
      <w:pPr>
        <w:pStyle w:val="ListParagraph"/>
        <w:numPr>
          <w:ilvl w:val="0"/>
          <w:numId w:val="29"/>
        </w:numPr>
        <w:ind w:left="720"/>
      </w:pPr>
      <w:r>
        <w:rPr>
          <w:i/>
        </w:rPr>
        <w:t>my eye, my eye</w:t>
      </w:r>
      <w:r>
        <w:t>, v. 16ab</w:t>
      </w:r>
    </w:p>
    <w:p w:rsidR="00282A79" w:rsidRDefault="00282A79" w:rsidP="00282A79">
      <w:pPr>
        <w:pStyle w:val="ListParagraph"/>
        <w:numPr>
          <w:ilvl w:val="0"/>
          <w:numId w:val="29"/>
        </w:numPr>
        <w:ind w:left="720"/>
      </w:pPr>
      <w:r>
        <w:rPr>
          <w:i/>
        </w:rPr>
        <w:t>defied</w:t>
      </w:r>
      <w:r>
        <w:t xml:space="preserve">, vv. 18b, 20d (with doubling of the verb): see the comment on </w:t>
      </w:r>
      <w:r>
        <w:rPr>
          <w:i/>
        </w:rPr>
        <w:t>hard</w:t>
      </w:r>
      <w:r>
        <w:t>, v. 4f</w:t>
      </w:r>
    </w:p>
    <w:p w:rsidR="00282A79" w:rsidRDefault="00282A79" w:rsidP="00282A79">
      <w:pPr>
        <w:pStyle w:val="ListParagraph"/>
        <w:numPr>
          <w:ilvl w:val="0"/>
          <w:numId w:val="29"/>
        </w:numPr>
        <w:ind w:left="720"/>
      </w:pPr>
      <w:r>
        <w:rPr>
          <w:i/>
        </w:rPr>
        <w:t>listen</w:t>
      </w:r>
      <w:r>
        <w:t>, vv. 18c, 21a, 21c: an appeal to listen meets with something worse than a negative response</w:t>
      </w:r>
    </w:p>
    <w:p w:rsidR="00282A79" w:rsidRDefault="00282A79" w:rsidP="00282A79">
      <w:pPr>
        <w:pStyle w:val="ListParagraph"/>
        <w:numPr>
          <w:ilvl w:val="0"/>
          <w:numId w:val="29"/>
        </w:numPr>
        <w:ind w:left="720"/>
      </w:pPr>
      <w:r>
        <w:rPr>
          <w:i/>
        </w:rPr>
        <w:t>dire fate</w:t>
      </w:r>
      <w:r>
        <w:t>, vv. 21c, 22a (but the second occurrence may denote dire behavior)</w:t>
      </w:r>
    </w:p>
    <w:p w:rsidR="00282A79" w:rsidRDefault="00282A79" w:rsidP="00282A79"/>
    <w:p w:rsidR="00282A79" w:rsidRDefault="00282A79" w:rsidP="00282A79">
      <w:r>
        <w:t>At other points the poem achieves its effect by using different words to refer to the same object or related objects:</w:t>
      </w:r>
    </w:p>
    <w:p w:rsidR="00282A79" w:rsidRDefault="00282A79" w:rsidP="00282A79"/>
    <w:p w:rsidR="00282A79" w:rsidRDefault="00282A79" w:rsidP="00282A79">
      <w:pPr>
        <w:pStyle w:val="ListParagraph"/>
        <w:numPr>
          <w:ilvl w:val="0"/>
          <w:numId w:val="30"/>
        </w:numPr>
        <w:ind w:left="720"/>
      </w:pPr>
      <w:r>
        <w:t>widow, Miss Zion, exposed, taboo</w:t>
      </w:r>
    </w:p>
    <w:p w:rsidR="00282A79" w:rsidRDefault="00282A79" w:rsidP="00282A79">
      <w:pPr>
        <w:pStyle w:val="ListParagraph"/>
        <w:numPr>
          <w:ilvl w:val="0"/>
          <w:numId w:val="30"/>
        </w:numPr>
        <w:ind w:left="720"/>
      </w:pPr>
      <w:r>
        <w:t>slavery, without rest, something for shaking one’s head, despised, humbled, hunger, pain</w:t>
      </w:r>
    </w:p>
    <w:p w:rsidR="00282A79" w:rsidRDefault="00282A79" w:rsidP="00282A79">
      <w:pPr>
        <w:pStyle w:val="ListParagraph"/>
        <w:numPr>
          <w:ilvl w:val="0"/>
          <w:numId w:val="30"/>
        </w:numPr>
        <w:ind w:left="720"/>
      </w:pPr>
      <w:r>
        <w:t>cries, tears</w:t>
      </w:r>
    </w:p>
    <w:p w:rsidR="00282A79" w:rsidRDefault="00282A79" w:rsidP="00282A79">
      <w:pPr>
        <w:pStyle w:val="ListParagraph"/>
        <w:numPr>
          <w:ilvl w:val="0"/>
          <w:numId w:val="30"/>
        </w:numPr>
        <w:ind w:left="720"/>
      </w:pPr>
      <w:r>
        <w:t>comforter, helper</w:t>
      </w:r>
    </w:p>
    <w:p w:rsidR="00282A79" w:rsidRDefault="00282A79" w:rsidP="00282A79">
      <w:pPr>
        <w:pStyle w:val="ListParagraph"/>
        <w:numPr>
          <w:ilvl w:val="0"/>
          <w:numId w:val="30"/>
        </w:numPr>
        <w:ind w:left="720"/>
      </w:pPr>
      <w:r>
        <w:t>broke faith, become the head, laughed, magnified himself, spread his hand, came to the sanctuary, deceived, listened, celebrated</w:t>
      </w:r>
    </w:p>
    <w:p w:rsidR="00282A79" w:rsidRDefault="00282A79" w:rsidP="00282A79">
      <w:pPr>
        <w:pStyle w:val="ListParagraph"/>
        <w:numPr>
          <w:ilvl w:val="0"/>
          <w:numId w:val="30"/>
        </w:numPr>
        <w:ind w:left="720"/>
      </w:pPr>
      <w:r>
        <w:t>friends, neighbors</w:t>
      </w:r>
    </w:p>
    <w:p w:rsidR="00282A79" w:rsidRDefault="00282A79" w:rsidP="00282A79">
      <w:pPr>
        <w:pStyle w:val="ListParagraph"/>
        <w:numPr>
          <w:ilvl w:val="0"/>
          <w:numId w:val="30"/>
        </w:numPr>
        <w:ind w:left="720"/>
      </w:pPr>
      <w:r>
        <w:t>enemies, adversaries, pursuers</w:t>
      </w:r>
    </w:p>
    <w:p w:rsidR="00282A79" w:rsidRDefault="00282A79" w:rsidP="00282A79">
      <w:pPr>
        <w:pStyle w:val="ListParagraph"/>
        <w:numPr>
          <w:ilvl w:val="0"/>
          <w:numId w:val="30"/>
        </w:numPr>
        <w:ind w:left="720"/>
      </w:pPr>
      <w:r>
        <w:t>paths, gateways</w:t>
      </w:r>
    </w:p>
    <w:p w:rsidR="00282A79" w:rsidRDefault="00282A79" w:rsidP="00282A79">
      <w:pPr>
        <w:pStyle w:val="ListParagraph"/>
        <w:numPr>
          <w:ilvl w:val="0"/>
          <w:numId w:val="30"/>
        </w:numPr>
        <w:ind w:left="720"/>
      </w:pPr>
      <w:r>
        <w:t xml:space="preserve">mourning , desolate, crying out, sorrowful, it’s hard, faint, tired, churning </w:t>
      </w:r>
    </w:p>
    <w:p w:rsidR="00282A79" w:rsidRDefault="00282A79" w:rsidP="00282A79">
      <w:pPr>
        <w:pStyle w:val="ListParagraph"/>
        <w:numPr>
          <w:ilvl w:val="0"/>
          <w:numId w:val="30"/>
        </w:numPr>
        <w:ind w:left="720"/>
      </w:pPr>
      <w:r>
        <w:t>priests, girls, officials, elders</w:t>
      </w:r>
    </w:p>
    <w:p w:rsidR="00282A79" w:rsidRDefault="00282A79" w:rsidP="00282A79">
      <w:pPr>
        <w:pStyle w:val="ListParagraph"/>
        <w:numPr>
          <w:ilvl w:val="0"/>
          <w:numId w:val="30"/>
        </w:numPr>
        <w:ind w:left="720"/>
      </w:pPr>
      <w:r>
        <w:t>rebellion, wrongdoing, uncleanness, unmindfulness, defiance</w:t>
      </w:r>
    </w:p>
    <w:p w:rsidR="00282A79" w:rsidRDefault="00282A79" w:rsidP="00282A79">
      <w:pPr>
        <w:pStyle w:val="ListParagraph"/>
        <w:numPr>
          <w:ilvl w:val="0"/>
          <w:numId w:val="30"/>
        </w:numPr>
        <w:ind w:left="720"/>
      </w:pPr>
      <w:r>
        <w:t>little ones, children, my girls and my young men</w:t>
      </w:r>
    </w:p>
    <w:p w:rsidR="00282A79" w:rsidRDefault="00282A79" w:rsidP="00282A79">
      <w:pPr>
        <w:pStyle w:val="ListParagraph"/>
        <w:numPr>
          <w:ilvl w:val="0"/>
          <w:numId w:val="30"/>
        </w:numPr>
        <w:ind w:left="720"/>
      </w:pPr>
      <w:r>
        <w:t xml:space="preserve">look, take note, listen, spread hands. </w:t>
      </w:r>
    </w:p>
    <w:p w:rsidR="00282A79" w:rsidRDefault="00282A79" w:rsidP="00282A79"/>
    <w:p w:rsidR="00282A79" w:rsidRDefault="00282A79" w:rsidP="00282A79">
      <w:r>
        <w:lastRenderedPageBreak/>
        <w:t>The poem has a wide-ranging theological background.</w:t>
      </w:r>
      <w:r>
        <w:rPr>
          <w:rStyle w:val="FootnoteReference"/>
        </w:rPr>
        <w:footnoteReference w:id="131"/>
      </w:r>
    </w:p>
    <w:p w:rsidR="00282A79" w:rsidRDefault="00282A79" w:rsidP="00282A79">
      <w:pPr>
        <w:ind w:firstLine="0"/>
      </w:pPr>
    </w:p>
    <w:p w:rsidR="00282A79" w:rsidRDefault="00282A79" w:rsidP="00282A79">
      <w:pPr>
        <w:pStyle w:val="ListParagraph"/>
        <w:numPr>
          <w:ilvl w:val="0"/>
          <w:numId w:val="31"/>
        </w:numPr>
      </w:pPr>
      <w:r>
        <w:t>It presupposes the assumptions underlying many psalms concerning the significance of Jerusalem for Judahite theology and spirituality, a city destined to be a of paramount honor among the nations. Its grief at the city’s suffering accepts rather than questions that significance. It presupposes the importance of the Jerusalem temple as a sacred place that should not be trampled by heathen who were heedless of its sanctity and of the majesty of its God. It assumes the importance of Zion’s festivals, priests, and singers, and the valuable accoutrements of its worship.</w:t>
      </w:r>
    </w:p>
    <w:p w:rsidR="00282A79" w:rsidRDefault="00282A79" w:rsidP="00282A79">
      <w:pPr>
        <w:pStyle w:val="ListParagraph"/>
        <w:numPr>
          <w:ilvl w:val="0"/>
          <w:numId w:val="31"/>
        </w:numPr>
      </w:pPr>
      <w:r>
        <w:t>It presupposes the assumptions underlying the Torah and many prophetic books concerning the vulnerability of the city to attacks from Yahweh if it ignores Yahweh’s expectations of its life. It knows that Yahweh is powerful and tough and can be a God of blazing anger and it knows that Yahweh’s Day is a prospect to be apprehensive about in present history. It is not very specific about the nature of Yahweh’s expectations, though it speaks as prophets do of wrongdoing , rebellion, defiance, and uncleanness, and it hints at Jeremiah’s emphasis that Judah needs to trust in Yahweh rather than in alliances with its neighbors. The chapter melds a prophetic perspective and lyric poetry.</w:t>
      </w:r>
      <w:r>
        <w:rPr>
          <w:rStyle w:val="FootnoteReference"/>
        </w:rPr>
        <w:footnoteReference w:id="132"/>
      </w:r>
      <w:r>
        <w:tab/>
      </w:r>
    </w:p>
    <w:p w:rsidR="00282A79" w:rsidRDefault="00282A79" w:rsidP="00282A79">
      <w:pPr>
        <w:pStyle w:val="ListParagraph"/>
        <w:numPr>
          <w:ilvl w:val="0"/>
          <w:numId w:val="31"/>
        </w:numPr>
      </w:pPr>
      <w:r>
        <w:t>It shares with both the Psalms and Jeremiah the assumption that the relationship between Judah and Yahweh includes a freedom to lament one’s experiences of suffering, even when these issue from one’s wrongdoing, to remonstrate at Yahweh’s abandonment, to urge Yahweh to pay attention to its suffering, and to pray for him to take action against his own human agents who brought about its calamity. It’s not afraid of Hutzpah.</w:t>
      </w:r>
      <w:r>
        <w:rPr>
          <w:rStyle w:val="FootnoteReference"/>
        </w:rPr>
        <w:footnoteReference w:id="133"/>
      </w:r>
      <w:r>
        <w:t xml:space="preserve"> Like protest psalms, it speaks in first person, second person, and third person, though it contains no statement of trust or promise of praise or anticipatory praise. It differs from psalms that protest at trouble on the basis of having been faithful to Yahweh and to psalms and prose confessions that focus on acknowledging guilt, and compares more with psalms that recognize wrongdoing but focus on prayer.</w:t>
      </w:r>
      <w:r>
        <w:rPr>
          <w:rStyle w:val="FootnoteReference"/>
        </w:rPr>
        <w:footnoteReference w:id="134"/>
      </w:r>
    </w:p>
    <w:p w:rsidR="00282A79" w:rsidRDefault="00282A79" w:rsidP="00282A79"/>
    <w:p w:rsidR="00282A79" w:rsidRDefault="00282A79" w:rsidP="00282A79">
      <w:pPr>
        <w:tabs>
          <w:tab w:val="left" w:pos="720"/>
          <w:tab w:val="left" w:pos="2520"/>
        </w:tabs>
      </w:pPr>
      <w:r>
        <w:t>In expounding the significance of these theological perspectives, it also takes for granted the image in Hosea and Jeremiah of Jerusalem as a woman, though here “</w:t>
      </w:r>
      <w:r w:rsidRPr="0037588F">
        <w:rPr>
          <w:rFonts w:ascii="Calibri" w:hAnsi="Calibri" w:cs="Calibri"/>
        </w:rPr>
        <w:t>Daughter Zi</w:t>
      </w:r>
      <w:r>
        <w:rPr>
          <w:rFonts w:ascii="Calibri" w:hAnsi="Calibri" w:cs="Calibri"/>
        </w:rPr>
        <w:t>on…</w:t>
      </w:r>
      <w:r w:rsidRPr="0037588F">
        <w:rPr>
          <w:rFonts w:ascii="Calibri" w:hAnsi="Calibri" w:cs="Calibri"/>
        </w:rPr>
        <w:t xml:space="preserve"> presents an alternative figure to the representations of her</w:t>
      </w:r>
      <w:r>
        <w:t xml:space="preserve"> </w:t>
      </w:r>
      <w:r w:rsidRPr="0037588F">
        <w:rPr>
          <w:rFonts w:ascii="Calibri" w:hAnsi="Calibri" w:cs="Calibri"/>
        </w:rPr>
        <w:t>by the prophets.</w:t>
      </w:r>
      <w:r>
        <w:rPr>
          <w:rFonts w:ascii="Calibri" w:hAnsi="Calibri" w:cs="Calibri"/>
        </w:rPr>
        <w:t>”</w:t>
      </w:r>
      <w:r>
        <w:rPr>
          <w:rStyle w:val="FootnoteReference"/>
          <w:rFonts w:ascii="Calibri" w:hAnsi="Calibri" w:cs="Calibri"/>
        </w:rPr>
        <w:footnoteReference w:id="135"/>
      </w:r>
      <w:r w:rsidRPr="0037588F">
        <w:rPr>
          <w:rFonts w:ascii="Calibri" w:hAnsi="Calibri" w:cs="Calibri"/>
        </w:rPr>
        <w:t xml:space="preserve"> </w:t>
      </w:r>
      <w:r>
        <w:rPr>
          <w:rFonts w:ascii="Calibri" w:hAnsi="Calibri" w:cs="Calibri"/>
        </w:rPr>
        <w:t>Here, the image</w:t>
      </w:r>
      <w:r>
        <w:t xml:space="preserve"> facilitates a grieved portrayal of the city’s suffering. The city is like a princess who has been deposed, a wife who has been widowed, a flirt who has been let down, a mother who has lost her children, a daughter who has lost her honor, a girl who has been exposed, a menstruant who has failed to take responsibility for her bleeding.</w:t>
      </w:r>
      <w:r>
        <w:rPr>
          <w:rStyle w:val="FootnoteReference"/>
        </w:rPr>
        <w:footnoteReference w:id="136"/>
      </w:r>
      <w:r>
        <w:t xml:space="preserve"> “The introduction of Zion as a speaker is a means by which the poet expresses the central tragedy of the situation. It is not only the disaster of a nation that has fallen, nor is it the distress of an </w:t>
      </w:r>
      <w:r>
        <w:lastRenderedPageBreak/>
        <w:t>individual community; it is a greater person who is in anguish, Zion, the city of God…, not identical with those alive at any one time.”</w:t>
      </w:r>
      <w:r>
        <w:rPr>
          <w:rStyle w:val="FootnoteReference"/>
        </w:rPr>
        <w:footnoteReference w:id="137"/>
      </w:r>
      <w:r>
        <w:t xml:space="preserve"> </w:t>
      </w:r>
    </w:p>
    <w:p w:rsidR="00282A79" w:rsidRDefault="00282A79" w:rsidP="00282A79">
      <w:r>
        <w:t>In form, the poem overlaps with funeral laments and with city laments known from elsewhere in the ancient Near East.</w:t>
      </w:r>
      <w:r>
        <w:rPr>
          <w:rStyle w:val="FootnoteReference"/>
        </w:rPr>
        <w:footnoteReference w:id="138"/>
      </w:r>
      <w:r>
        <w:t xml:space="preserve"> Like city laments, it personifies the city, laments its destruction by God, and prays that calamity may come on its destroyers. It does not have God weeping over her destroyed sanctuary like the Sumerian Ningal, nor does it have God abandoning city or returning, or picture the city being rebuilt, or give praise for that restoration in prospect. At different points the poem makes one think of different Babylonian attacks on Jerusalem:</w:t>
      </w:r>
    </w:p>
    <w:p w:rsidR="00282A79" w:rsidRDefault="00282A79" w:rsidP="00282A79"/>
    <w:p w:rsidR="00282A79" w:rsidRDefault="00282A79" w:rsidP="00282A79">
      <w:pPr>
        <w:pStyle w:val="ListParagraph"/>
        <w:numPr>
          <w:ilvl w:val="0"/>
          <w:numId w:val="1"/>
        </w:numPr>
        <w:ind w:left="720"/>
      </w:pPr>
      <w:r>
        <w:t>601 fits he reminiscence of Deut 23:4</w:t>
      </w:r>
    </w:p>
    <w:p w:rsidR="00282A79" w:rsidRDefault="00282A79" w:rsidP="00282A79">
      <w:pPr>
        <w:pStyle w:val="ListParagraph"/>
        <w:numPr>
          <w:ilvl w:val="0"/>
          <w:numId w:val="1"/>
        </w:numPr>
        <w:ind w:left="720"/>
      </w:pPr>
      <w:r>
        <w:t>597 fits the reference to deportation, specifically king and officials, but the continuing presence of priests, the sacrilege rather than destruction</w:t>
      </w:r>
    </w:p>
    <w:p w:rsidR="00282A79" w:rsidRDefault="00282A79" w:rsidP="00282A79">
      <w:pPr>
        <w:pStyle w:val="ListParagraph"/>
        <w:numPr>
          <w:ilvl w:val="0"/>
          <w:numId w:val="1"/>
        </w:numPr>
        <w:ind w:left="720"/>
      </w:pPr>
      <w:r>
        <w:t>587 fits the references to hunger, to fire</w:t>
      </w:r>
    </w:p>
    <w:p w:rsidR="00282A79" w:rsidRDefault="00282A79" w:rsidP="00282A79"/>
    <w:p w:rsidR="00282A79" w:rsidRDefault="00282A79" w:rsidP="00282A79">
      <w:pPr>
        <w:ind w:firstLine="0"/>
      </w:pPr>
      <w:r>
        <w:t>Likewise it is quite possible to identify within the poem figures from the events to which it refers – for instance, peoples such as Babylon and also Moab, Ammon, and Edom. It is also possible to identify events such as the Babylonian pursuit and capture of Zedekiah and his troops. But such possible references come at random points and in random connections, and for the most part they share in the poem’s figurative portrayal. Pursuit, for instance, is a down-to-earth reality that has become a figure. The poem does not relate to one moment in Jerusalem’s story and we cannot relate it to one moment and one set of references.</w:t>
      </w:r>
      <w:r>
        <w:rPr>
          <w:rStyle w:val="FootnoteReference"/>
        </w:rPr>
        <w:footnoteReference w:id="139"/>
      </w:r>
    </w:p>
    <w:p w:rsidR="00282A79" w:rsidRDefault="00282A79" w:rsidP="00282A79">
      <w:r>
        <w:t>Among approaches to making links with actual readers’ own time and situation are these four.</w:t>
      </w:r>
    </w:p>
    <w:p w:rsidR="00282A79" w:rsidRDefault="00282A79" w:rsidP="00282A79"/>
    <w:p w:rsidR="00282A79" w:rsidRDefault="00282A79" w:rsidP="00282A79">
      <w:pPr>
        <w:pStyle w:val="ListParagraph"/>
        <w:numPr>
          <w:ilvl w:val="0"/>
          <w:numId w:val="27"/>
        </w:numPr>
        <w:ind w:left="720"/>
      </w:pPr>
      <w:r>
        <w:t>Jewish communities read Lamentations on Tisha b’av.</w:t>
      </w:r>
      <w:r>
        <w:rPr>
          <w:rStyle w:val="FootnoteReference"/>
        </w:rPr>
        <w:footnoteReference w:id="140"/>
      </w:r>
      <w:r>
        <w:t xml:space="preserve"> Reading the poem after the restoration of city and temple would prohibit the community from forgetting the Destruction, would encourage lament and prayer in a context like that of the 160s, and would encourage it again after A.D. 70. It has facilitated Jewish grieving over subsequent calamities, especially following the Holocaust. It encourages Christians to join in that grieving.</w:t>
      </w:r>
    </w:p>
    <w:p w:rsidR="00282A79" w:rsidRDefault="00282A79" w:rsidP="00282A79">
      <w:pPr>
        <w:pStyle w:val="ListParagraph"/>
        <w:numPr>
          <w:ilvl w:val="0"/>
          <w:numId w:val="27"/>
        </w:numPr>
        <w:ind w:left="720"/>
      </w:pPr>
      <w:r>
        <w:t>On the basis of v. 12 in the KJV, an appreciation of Lam 1 can naturally start from Jesus’s suffering.</w:t>
      </w:r>
      <w:r>
        <w:rPr>
          <w:rStyle w:val="FootnoteReference"/>
        </w:rPr>
        <w:footnoteReference w:id="141"/>
      </w:r>
      <w:r>
        <w:t xml:space="preserve"> Since the ninth century A.D., churches have read from Lam 1 on Maundy Thursday. In the sixteenth century Giovanni Pierluigi da Palestrina (Palestrina is the name of the city he came from) set parts of Lam 1 to music for the Tenebrae services,</w:t>
      </w:r>
      <w:r>
        <w:rPr>
          <w:rStyle w:val="FootnoteReference"/>
        </w:rPr>
        <w:footnoteReference w:id="142"/>
      </w:r>
      <w:r>
        <w:t xml:space="preserve"> and in the eighteenth century George Frederic Handel included a setting of v. 12 in </w:t>
      </w:r>
      <w:r w:rsidRPr="00A111C1">
        <w:rPr>
          <w:i/>
        </w:rPr>
        <w:t>The Messiah</w:t>
      </w:r>
      <w:r>
        <w:t xml:space="preserve">. The KJV’s rendering of v. 12 goes back to the Great Bible of 1549, although alread in 1546 Johannes Bugenhagen had commented acerbically, “Nothing is said here concerning the passion of Christ,” as people claim who “certainly have no faculty of comprehension for the holy Scriptures.” And the verses are in </w:t>
      </w:r>
      <w:r>
        <w:lastRenderedPageBreak/>
        <w:t>the order they are just for the sake of an alphabetical order, not one the “pertains to something else.”</w:t>
      </w:r>
      <w:r>
        <w:rPr>
          <w:rStyle w:val="FootnoteReference"/>
        </w:rPr>
        <w:footnoteReference w:id="143"/>
      </w:r>
    </w:p>
    <w:p w:rsidR="00282A79" w:rsidRDefault="00282A79" w:rsidP="00282A79">
      <w:pPr>
        <w:pStyle w:val="ListParagraph"/>
        <w:numPr>
          <w:ilvl w:val="0"/>
          <w:numId w:val="27"/>
        </w:numPr>
        <w:ind w:left="720"/>
      </w:pPr>
      <w:r>
        <w:t xml:space="preserve">A focus in the Western world on questions of sex and sexual abuse in the late twentieth century suggests another context. </w:t>
      </w:r>
      <w:r>
        <w:rPr>
          <w:rFonts w:ascii="Calibri" w:hAnsi="Calibri" w:cs="Calibri"/>
        </w:rPr>
        <w:t>In Lam 1</w:t>
      </w:r>
      <w:r w:rsidRPr="00DF0035">
        <w:rPr>
          <w:rFonts w:ascii="Calibri" w:hAnsi="Calibri" w:cs="Calibri"/>
        </w:rPr>
        <w:t xml:space="preserve"> a kaleidoscope of images turns quickly from a lonely widow, to a degraded princess, to a whore, to a rape</w:t>
      </w:r>
      <w:r>
        <w:rPr>
          <w:rFonts w:ascii="Calibri" w:hAnsi="Calibri" w:cs="Calibri"/>
        </w:rPr>
        <w:t xml:space="preserve"> </w:t>
      </w:r>
      <w:r w:rsidRPr="00DF0035">
        <w:rPr>
          <w:rFonts w:ascii="Calibri" w:hAnsi="Calibri" w:cs="Calibri"/>
        </w:rPr>
        <w:t>victim, to a betrayed lover, to an abandoned wife.</w:t>
      </w:r>
      <w:r w:rsidRPr="00DF0035">
        <w:rPr>
          <w:rStyle w:val="FootnoteReference"/>
          <w:rFonts w:ascii="Calibri" w:hAnsi="Calibri" w:cs="Calibri"/>
        </w:rPr>
        <w:footnoteReference w:id="144"/>
      </w:r>
      <w:r>
        <w:rPr>
          <w:rFonts w:ascii="Calibri" w:hAnsi="Calibri" w:cs="Calibri"/>
        </w:rPr>
        <w:t xml:space="preserve"> </w:t>
      </w:r>
      <w:r>
        <w:t>Why is Zion portrayed as a woman? Is it in order to blame woman for the fate of the community?</w:t>
      </w:r>
      <w:r w:rsidRPr="00DF0035">
        <w:rPr>
          <w:rStyle w:val="FootnoteReference"/>
          <w:rFonts w:eastAsia="TimesNewRoman" w:cstheme="minorHAnsi"/>
        </w:rPr>
        <w:t xml:space="preserve"> </w:t>
      </w:r>
      <w:r w:rsidRPr="00DF0035">
        <w:rPr>
          <w:rFonts w:eastAsia="TimesNewRoman" w:cstheme="minorHAnsi"/>
        </w:rPr>
        <w:t>“Despite claims that this metaphor was meant to humiliate the male community and stimulate repentance, the female figure provides an easy scapegoat behind which the male community may hide.”</w:t>
      </w:r>
      <w:r>
        <w:rPr>
          <w:rStyle w:val="FootnoteReference"/>
          <w:rFonts w:eastAsia="TimesNewRoman" w:cstheme="minorHAnsi"/>
        </w:rPr>
        <w:footnoteReference w:id="145"/>
      </w:r>
      <w:r w:rsidRPr="00DF0035">
        <w:rPr>
          <w:rFonts w:eastAsia="TimesNewRoman" w:cstheme="minorHAnsi"/>
        </w:rPr>
        <w:t xml:space="preserve"> </w:t>
      </w:r>
      <w:r>
        <w:rPr>
          <w:rFonts w:eastAsia="TimesNewRoman" w:cstheme="minorHAnsi"/>
        </w:rPr>
        <w:t>Does it encourage “dehumanization”?</w:t>
      </w:r>
      <w:r>
        <w:rPr>
          <w:rStyle w:val="FootnoteReference"/>
          <w:rFonts w:eastAsia="TimesNewRoman" w:cstheme="minorHAnsi"/>
        </w:rPr>
        <w:footnoteReference w:id="146"/>
      </w:r>
      <w:r>
        <w:t xml:space="preserve"> Or does the focus on women and the adopting of the image of the city as a suffering woman reflect the female authorship of the poems?</w:t>
      </w:r>
    </w:p>
    <w:p w:rsidR="00282A79" w:rsidRDefault="00282A79" w:rsidP="00282A79">
      <w:pPr>
        <w:pStyle w:val="ListParagraph"/>
        <w:numPr>
          <w:ilvl w:val="0"/>
          <w:numId w:val="27"/>
        </w:numPr>
        <w:ind w:left="720"/>
      </w:pPr>
      <w:r>
        <w:t>More generally among Western Christians in the late twentieth century, Lamentations came to be newly appreciated in the context of awareness of suffering, both individual suffering and (perhaps more aptly) the suffering of communities.</w:t>
      </w:r>
      <w:r w:rsidRPr="00F537B0">
        <w:t xml:space="preserve"> </w:t>
      </w:r>
      <w:r>
        <w:t>If one asks the question “Whose text is this?” one answer is, it belongs to the people of God and to other suffering cities and communities.</w:t>
      </w:r>
      <w:r>
        <w:rPr>
          <w:rStyle w:val="FootnoteReference"/>
        </w:rPr>
        <w:footnoteReference w:id="147"/>
      </w:r>
      <w:r>
        <w:t xml:space="preserve"> It makes one think of Germany and England after the Second World War, about 9/11,</w:t>
      </w:r>
      <w:r>
        <w:rPr>
          <w:rStyle w:val="FootnoteReference"/>
        </w:rPr>
        <w:footnoteReference w:id="148"/>
      </w:r>
      <w:r>
        <w:t xml:space="preserve"> about Gaza and Beirut,</w:t>
      </w:r>
      <w:r>
        <w:rPr>
          <w:rStyle w:val="FootnoteReference"/>
        </w:rPr>
        <w:footnoteReference w:id="149"/>
      </w:r>
      <w:r>
        <w:t xml:space="preserve"> about the Balkans,</w:t>
      </w:r>
      <w:r>
        <w:rPr>
          <w:rStyle w:val="FootnoteReference"/>
        </w:rPr>
        <w:footnoteReference w:id="150"/>
      </w:r>
      <w:r>
        <w:t xml:space="preserve"> about China,</w:t>
      </w:r>
      <w:r>
        <w:rPr>
          <w:rStyle w:val="FootnoteReference"/>
        </w:rPr>
        <w:footnoteReference w:id="151"/>
      </w:r>
      <w:r>
        <w:t xml:space="preserve"> about Syria,</w:t>
      </w:r>
      <w:r>
        <w:rPr>
          <w:rStyle w:val="FootnoteReference"/>
        </w:rPr>
        <w:footnoteReference w:id="152"/>
      </w:r>
      <w:r>
        <w:t xml:space="preserve"> about Iraq,</w:t>
      </w:r>
      <w:r>
        <w:rPr>
          <w:rStyle w:val="FootnoteReference"/>
        </w:rPr>
        <w:footnoteReference w:id="153"/>
      </w:r>
      <w:r>
        <w:t xml:space="preserve"> about the Philippines,</w:t>
      </w:r>
      <w:r>
        <w:rPr>
          <w:rStyle w:val="FootnoteReference"/>
        </w:rPr>
        <w:footnoteReference w:id="154"/>
      </w:r>
      <w:r>
        <w:t xml:space="preserve"> about Viet Nam,</w:t>
      </w:r>
      <w:r>
        <w:rPr>
          <w:rStyle w:val="FootnoteReference"/>
        </w:rPr>
        <w:footnoteReference w:id="155"/>
      </w:r>
      <w:r>
        <w:t xml:space="preserve"> about the Dalits,</w:t>
      </w:r>
      <w:r>
        <w:rPr>
          <w:rStyle w:val="FootnoteReference"/>
        </w:rPr>
        <w:footnoteReference w:id="156"/>
      </w:r>
      <w:r>
        <w:t xml:space="preserve"> about the Turks,</w:t>
      </w:r>
      <w:r>
        <w:rPr>
          <w:rStyle w:val="FootnoteReference"/>
        </w:rPr>
        <w:footnoteReference w:id="157"/>
      </w:r>
      <w:r>
        <w:t xml:space="preserve"> about African Americans,</w:t>
      </w:r>
      <w:r>
        <w:rPr>
          <w:rStyle w:val="FootnoteReference"/>
        </w:rPr>
        <w:footnoteReference w:id="158"/>
      </w:r>
      <w:r>
        <w:t xml:space="preserve"> about women and children in Auschwitz.</w:t>
      </w:r>
      <w:r>
        <w:rPr>
          <w:rStyle w:val="FootnoteReference"/>
        </w:rPr>
        <w:footnoteReference w:id="159"/>
      </w:r>
      <w:r>
        <w:t xml:space="preserve"> “</w:t>
      </w:r>
      <w:r w:rsidRPr="002D3067">
        <w:t xml:space="preserve">Lamentations hardly needs </w:t>
      </w:r>
      <w:r w:rsidRPr="002D3067">
        <w:lastRenderedPageBreak/>
        <w:t>interpretation for peoples who live in the</w:t>
      </w:r>
      <w:r w:rsidRPr="0076672D">
        <w:rPr>
          <w:rFonts w:ascii="Calibri" w:hAnsi="Calibri" w:cs="Calibri"/>
        </w:rPr>
        <w:t xml:space="preserve"> </w:t>
      </w:r>
      <w:r w:rsidRPr="0076672D">
        <w:rPr>
          <w:rFonts w:cstheme="minorHAnsi"/>
          <w:iCs/>
        </w:rPr>
        <w:t>ruins of destroyed cities, whose societies are decimated by genocide,</w:t>
      </w:r>
      <w:r w:rsidRPr="0076672D">
        <w:rPr>
          <w:rFonts w:ascii="Calibri" w:hAnsi="Calibri" w:cs="Calibri"/>
        </w:rPr>
        <w:t xml:space="preserve"> </w:t>
      </w:r>
      <w:r w:rsidRPr="0076672D">
        <w:rPr>
          <w:rFonts w:cstheme="minorHAnsi"/>
          <w:iCs/>
        </w:rPr>
        <w:t>or who barely subsist in the face of famine and poverty.”</w:t>
      </w:r>
      <w:r>
        <w:rPr>
          <w:rStyle w:val="FootnoteReference"/>
          <w:rFonts w:cstheme="minorHAnsi"/>
          <w:iCs/>
        </w:rPr>
        <w:footnoteReference w:id="160"/>
      </w:r>
      <w:r>
        <w:t>As is the case with Jewish reading of Lamentations, however, while it’s possible to invite people to voice their suffering in the way Lam 1 does,</w:t>
      </w:r>
      <w:r>
        <w:rPr>
          <w:rStyle w:val="FootnoteReference"/>
        </w:rPr>
        <w:footnoteReference w:id="161"/>
      </w:r>
      <w:r>
        <w:t xml:space="preserve"> it is also problematic insofar as this invitation may encourage people simply to take for granted the implication that their sufferings must be God’s punishment for their waywardness. </w:t>
      </w:r>
    </w:p>
    <w:p w:rsidR="00282A79" w:rsidRDefault="00282A79" w:rsidP="00282A79">
      <w:pPr>
        <w:pStyle w:val="ListParagraph"/>
        <w:ind w:left="720" w:firstLine="0"/>
      </w:pPr>
    </w:p>
    <w:p w:rsidR="00282A79" w:rsidRPr="00AF36C1" w:rsidRDefault="00282A79" w:rsidP="00282A79">
      <w:pPr>
        <w:pStyle w:val="Quote"/>
        <w:ind w:left="720"/>
        <w:rPr>
          <w:color w:val="auto"/>
        </w:rPr>
      </w:pPr>
      <w:r w:rsidRPr="00AF36C1">
        <w:rPr>
          <w:color w:val="auto"/>
        </w:rPr>
        <w:t>Grant, Almighty God, that as the deformity of thy Church at this day is sufficient to</w:t>
      </w:r>
      <w:r>
        <w:rPr>
          <w:color w:val="auto"/>
        </w:rPr>
        <w:t xml:space="preserve"> </w:t>
      </w:r>
      <w:r w:rsidRPr="00AF36C1">
        <w:rPr>
          <w:color w:val="auto"/>
        </w:rPr>
        <w:t>dishearten us all, we may learn to look to thine hand, and know that the reward of our sins is rendered to us, and that we may not doubt but that thou wilt be our physician to heal our wound, provided we flee to thy mercy; and do thou so retain us in the assurance of thy goodness and paternal care, that we may not hesitate, even in extreme evils, to call on thee in the name of thine only-begotten Son, until we shall find by experience that never in vain are the prayers of those, who, relying on thy promises, patiently look for a remedy from thee alone, even in extreme evils, and also in death itself. — Amen.</w:t>
      </w:r>
      <w:r w:rsidRPr="00AF36C1">
        <w:rPr>
          <w:rStyle w:val="FootnoteReference"/>
          <w:color w:val="auto"/>
        </w:rPr>
        <w:footnoteReference w:id="162"/>
      </w:r>
    </w:p>
    <w:p w:rsidR="00390D86" w:rsidRDefault="00D74484" w:rsidP="002C3576">
      <w:pPr>
        <w:pStyle w:val="Heading2"/>
      </w:pPr>
      <w:r>
        <w:t>Translation</w:t>
      </w:r>
    </w:p>
    <w:p w:rsidR="00C24716" w:rsidRDefault="00C24716" w:rsidP="00C24716">
      <w:pPr>
        <w:tabs>
          <w:tab w:val="left" w:pos="720"/>
          <w:tab w:val="left" w:pos="2880"/>
          <w:tab w:val="left" w:pos="4320"/>
          <w:tab w:val="left" w:pos="5040"/>
          <w:tab w:val="left" w:pos="5760"/>
          <w:tab w:val="left" w:pos="6120"/>
        </w:tabs>
        <w:ind w:firstLine="0"/>
      </w:pPr>
      <w:r>
        <w:t>aleph</w:t>
      </w:r>
      <w:r>
        <w:tab/>
      </w:r>
      <w:r>
        <w:rPr>
          <w:vertAlign w:val="superscript"/>
        </w:rPr>
        <w:t>1</w:t>
      </w:r>
      <w:r>
        <w:t>How the city sat down alone</w:t>
      </w:r>
      <w:r w:rsidR="00275E58">
        <w:t>,</w:t>
      </w:r>
    </w:p>
    <w:p w:rsidR="00C24716" w:rsidRDefault="00275E58" w:rsidP="00C24716">
      <w:pPr>
        <w:tabs>
          <w:tab w:val="left" w:pos="1440"/>
          <w:tab w:val="left" w:pos="2520"/>
        </w:tabs>
      </w:pPr>
      <w:r>
        <w:tab/>
        <w:t>one</w:t>
      </w:r>
      <w:r w:rsidR="005744F3">
        <w:t xml:space="preserve"> great</w:t>
      </w:r>
      <w:r w:rsidR="00C24716">
        <w:t xml:space="preserve"> with a people.</w:t>
      </w:r>
    </w:p>
    <w:p w:rsidR="00C24716" w:rsidRDefault="00FA6DBF" w:rsidP="00C24716">
      <w:pPr>
        <w:tabs>
          <w:tab w:val="left" w:pos="2520"/>
        </w:tabs>
      </w:pPr>
      <w:r>
        <w:t>She</w:t>
      </w:r>
      <w:r w:rsidR="00C24716">
        <w:t xml:space="preserve"> became like a widow</w:t>
      </w:r>
      <w:r w:rsidR="00275E58">
        <w:t>,</w:t>
      </w:r>
    </w:p>
    <w:p w:rsidR="00C24716" w:rsidRDefault="00275E58" w:rsidP="00C24716">
      <w:pPr>
        <w:tabs>
          <w:tab w:val="left" w:pos="1440"/>
          <w:tab w:val="left" w:pos="2520"/>
        </w:tabs>
      </w:pPr>
      <w:r>
        <w:tab/>
        <w:t>one</w:t>
      </w:r>
      <w:r w:rsidR="005744F3">
        <w:t xml:space="preserve"> great</w:t>
      </w:r>
      <w:r w:rsidR="00C24716">
        <w:t xml:space="preserve"> among the nations.</w:t>
      </w:r>
    </w:p>
    <w:p w:rsidR="00C24716" w:rsidRDefault="00275E58" w:rsidP="00C24716">
      <w:pPr>
        <w:tabs>
          <w:tab w:val="left" w:pos="2520"/>
        </w:tabs>
      </w:pPr>
      <w:r>
        <w:t>P</w:t>
      </w:r>
      <w:r w:rsidR="00C24716">
        <w:t xml:space="preserve">rincess among </w:t>
      </w:r>
      <w:r>
        <w:t xml:space="preserve">the </w:t>
      </w:r>
      <w:r w:rsidR="00C24716">
        <w:t>provinces</w:t>
      </w:r>
      <w:r w:rsidR="00B47DE5">
        <w:t>,</w:t>
      </w:r>
      <w:r>
        <w:t xml:space="preserve"> </w:t>
      </w:r>
    </w:p>
    <w:p w:rsidR="00C24716" w:rsidRPr="00944673" w:rsidRDefault="00C24716" w:rsidP="00C24716">
      <w:pPr>
        <w:tabs>
          <w:tab w:val="left" w:pos="1440"/>
          <w:tab w:val="left" w:pos="2520"/>
        </w:tabs>
        <w:rPr>
          <w:vertAlign w:val="superscript"/>
        </w:rPr>
      </w:pPr>
      <w:r>
        <w:tab/>
        <w:t>she came into slavery.</w:t>
      </w:r>
    </w:p>
    <w:p w:rsidR="00C24716" w:rsidRDefault="00C24716" w:rsidP="00C24716">
      <w:pPr>
        <w:tabs>
          <w:tab w:val="left" w:pos="720"/>
          <w:tab w:val="left" w:pos="2520"/>
          <w:tab w:val="left" w:pos="3585"/>
        </w:tabs>
        <w:ind w:firstLine="0"/>
      </w:pPr>
      <w:r>
        <w:t>bet</w:t>
      </w:r>
      <w:r>
        <w:tab/>
      </w:r>
      <w:r>
        <w:rPr>
          <w:vertAlign w:val="superscript"/>
        </w:rPr>
        <w:t>2</w:t>
      </w:r>
      <w:r w:rsidR="00AD7F4B">
        <w:t>She cries,</w:t>
      </w:r>
      <w:r>
        <w:t xml:space="preserve"> cries in the night</w:t>
      </w:r>
      <w:r w:rsidR="00275E58">
        <w:t>,</w:t>
      </w:r>
    </w:p>
    <w:p w:rsidR="00C24716" w:rsidRDefault="00C24716" w:rsidP="00C24716">
      <w:pPr>
        <w:tabs>
          <w:tab w:val="left" w:pos="1440"/>
          <w:tab w:val="left" w:pos="2520"/>
        </w:tabs>
      </w:pPr>
      <w:r>
        <w:tab/>
      </w:r>
      <w:r w:rsidR="00275E58">
        <w:t xml:space="preserve">so </w:t>
      </w:r>
      <w:r>
        <w:t>her tears are on her cheek.</w:t>
      </w:r>
    </w:p>
    <w:p w:rsidR="00C24716" w:rsidRDefault="00113C95" w:rsidP="00C24716">
      <w:pPr>
        <w:tabs>
          <w:tab w:val="left" w:pos="2520"/>
        </w:tabs>
      </w:pPr>
      <w:r>
        <w:t>For her</w:t>
      </w:r>
      <w:r w:rsidR="00095399">
        <w:t>,</w:t>
      </w:r>
      <w:r>
        <w:t xml:space="preserve"> there is</w:t>
      </w:r>
      <w:r w:rsidR="00C24716">
        <w:t xml:space="preserve"> no one comforting</w:t>
      </w:r>
    </w:p>
    <w:p w:rsidR="00C24716" w:rsidRDefault="00C24716" w:rsidP="00C24716">
      <w:pPr>
        <w:tabs>
          <w:tab w:val="left" w:pos="1440"/>
          <w:tab w:val="left" w:pos="2520"/>
        </w:tabs>
        <w:ind w:firstLine="0"/>
      </w:pPr>
      <w:r>
        <w:tab/>
        <w:t>from all her friends.</w:t>
      </w:r>
    </w:p>
    <w:p w:rsidR="00C24716" w:rsidRPr="00AD7F4B" w:rsidRDefault="00095399" w:rsidP="00C24716">
      <w:pPr>
        <w:tabs>
          <w:tab w:val="left" w:pos="2520"/>
        </w:tabs>
        <w:rPr>
          <w:vertAlign w:val="superscript"/>
        </w:rPr>
      </w:pPr>
      <w:r>
        <w:t>In that</w:t>
      </w:r>
      <w:r w:rsidR="00C24716">
        <w:t xml:space="preserve"> all her neighbors broke faith with her</w:t>
      </w:r>
      <w:r w:rsidR="00275E58">
        <w:t>,</w:t>
      </w:r>
    </w:p>
    <w:p w:rsidR="00C24716" w:rsidRPr="00AD7F4B" w:rsidRDefault="001D50B6" w:rsidP="00C24716">
      <w:pPr>
        <w:tabs>
          <w:tab w:val="left" w:pos="1440"/>
          <w:tab w:val="left" w:pos="2520"/>
        </w:tabs>
        <w:rPr>
          <w:vertAlign w:val="superscript"/>
        </w:rPr>
      </w:pPr>
      <w:r>
        <w:tab/>
      </w:r>
      <w:r w:rsidR="00FA6DBF">
        <w:t xml:space="preserve">to her </w:t>
      </w:r>
      <w:r>
        <w:t>they became enemi</w:t>
      </w:r>
      <w:r w:rsidR="00FA6DBF">
        <w:t>es</w:t>
      </w:r>
      <w:r w:rsidR="00C24716">
        <w:t>.</w:t>
      </w:r>
    </w:p>
    <w:p w:rsidR="00C24716" w:rsidRDefault="00C24716" w:rsidP="00C24716">
      <w:pPr>
        <w:tabs>
          <w:tab w:val="left" w:pos="720"/>
          <w:tab w:val="left" w:pos="2520"/>
        </w:tabs>
        <w:ind w:firstLine="0"/>
      </w:pPr>
      <w:r>
        <w:t>gimel</w:t>
      </w:r>
      <w:r>
        <w:tab/>
      </w:r>
      <w:r>
        <w:rPr>
          <w:vertAlign w:val="superscript"/>
        </w:rPr>
        <w:t>3</w:t>
      </w:r>
      <w:r>
        <w:t>Judah went into exile away from humbling</w:t>
      </w:r>
      <w:r w:rsidR="005744F3">
        <w:t>,</w:t>
      </w:r>
    </w:p>
    <w:p w:rsidR="00C24716" w:rsidRDefault="005744F3" w:rsidP="00C24716">
      <w:pPr>
        <w:tabs>
          <w:tab w:val="left" w:pos="1440"/>
          <w:tab w:val="left" w:pos="2520"/>
        </w:tabs>
        <w:ind w:firstLine="0"/>
      </w:pPr>
      <w:r>
        <w:tab/>
      </w:r>
      <w:r w:rsidR="00C24716">
        <w:t xml:space="preserve">away </w:t>
      </w:r>
      <w:r>
        <w:t>from greatness</w:t>
      </w:r>
      <w:r w:rsidR="00C24716">
        <w:t xml:space="preserve"> of servitude. </w:t>
      </w:r>
    </w:p>
    <w:p w:rsidR="00C24716" w:rsidRDefault="00B35429" w:rsidP="00C24716">
      <w:pPr>
        <w:tabs>
          <w:tab w:val="left" w:pos="720"/>
          <w:tab w:val="left" w:pos="2520"/>
        </w:tabs>
        <w:ind w:firstLine="0"/>
      </w:pPr>
      <w:r>
        <w:tab/>
        <w:t>Though she sat down</w:t>
      </w:r>
      <w:r w:rsidR="00C24716">
        <w:t xml:space="preserve"> among the nations</w:t>
      </w:r>
      <w:r w:rsidR="00275E58">
        <w:t>,</w:t>
      </w:r>
      <w:r w:rsidR="00C24716">
        <w:t xml:space="preserve"> </w:t>
      </w:r>
    </w:p>
    <w:p w:rsidR="00C24716" w:rsidRDefault="00C24716" w:rsidP="00C24716">
      <w:pPr>
        <w:tabs>
          <w:tab w:val="left" w:pos="1440"/>
          <w:tab w:val="left" w:pos="2520"/>
        </w:tabs>
        <w:ind w:left="720" w:hanging="720"/>
      </w:pPr>
      <w:r>
        <w:tab/>
      </w:r>
      <w:r>
        <w:tab/>
        <w:t>she did</w:t>
      </w:r>
      <w:r w:rsidR="00932C46">
        <w:t xml:space="preserve"> no</w:t>
      </w:r>
      <w:r>
        <w:t>t find rest.</w:t>
      </w:r>
    </w:p>
    <w:p w:rsidR="00C24716" w:rsidRDefault="00C24716" w:rsidP="00C24716">
      <w:pPr>
        <w:tabs>
          <w:tab w:val="left" w:pos="720"/>
          <w:tab w:val="left" w:pos="2520"/>
        </w:tabs>
        <w:ind w:firstLine="0"/>
      </w:pPr>
      <w:r>
        <w:tab/>
        <w:t>All her pursuers</w:t>
      </w:r>
      <w:r w:rsidR="0048636C">
        <w:t>,</w:t>
      </w:r>
      <w:r w:rsidR="0094044E">
        <w:t xml:space="preserve"> they </w:t>
      </w:r>
      <w:r>
        <w:t>caught up with her</w:t>
      </w:r>
    </w:p>
    <w:p w:rsidR="00C24716" w:rsidRDefault="00C24716" w:rsidP="00C24716">
      <w:pPr>
        <w:tabs>
          <w:tab w:val="left" w:pos="1440"/>
          <w:tab w:val="left" w:pos="2520"/>
        </w:tabs>
        <w:ind w:firstLine="0"/>
      </w:pPr>
      <w:r>
        <w:tab/>
        <w:t>among the narrows.</w:t>
      </w:r>
    </w:p>
    <w:p w:rsidR="00C24716" w:rsidRDefault="00C24716" w:rsidP="00C24716">
      <w:pPr>
        <w:tabs>
          <w:tab w:val="left" w:pos="720"/>
          <w:tab w:val="left" w:pos="2520"/>
        </w:tabs>
        <w:ind w:firstLine="0"/>
      </w:pPr>
      <w:r>
        <w:t>dalet</w:t>
      </w:r>
      <w:r>
        <w:tab/>
      </w:r>
      <w:r>
        <w:rPr>
          <w:vertAlign w:val="superscript"/>
        </w:rPr>
        <w:t>4</w:t>
      </w:r>
      <w:r>
        <w:t>The paths to Zion are mourning</w:t>
      </w:r>
    </w:p>
    <w:p w:rsidR="00C24716" w:rsidRDefault="00C24716" w:rsidP="00C24716">
      <w:pPr>
        <w:tabs>
          <w:tab w:val="left" w:pos="720"/>
          <w:tab w:val="left" w:pos="1440"/>
          <w:tab w:val="left" w:pos="2520"/>
        </w:tabs>
        <w:ind w:firstLine="0"/>
      </w:pPr>
      <w:r>
        <w:tab/>
      </w:r>
      <w:r w:rsidR="00294AD2">
        <w:tab/>
        <w:t>for lack of people coming to the assembly</w:t>
      </w:r>
      <w:r>
        <w:t>.</w:t>
      </w:r>
    </w:p>
    <w:p w:rsidR="00C24716" w:rsidRDefault="00C24716" w:rsidP="00C24716">
      <w:pPr>
        <w:tabs>
          <w:tab w:val="left" w:pos="720"/>
          <w:tab w:val="left" w:pos="2520"/>
        </w:tabs>
        <w:ind w:left="1440" w:hanging="720"/>
      </w:pPr>
      <w:r>
        <w:t>All her gateways are desolate,</w:t>
      </w:r>
    </w:p>
    <w:p w:rsidR="00C24716" w:rsidRDefault="006A58BA" w:rsidP="00C24716">
      <w:pPr>
        <w:tabs>
          <w:tab w:val="left" w:pos="720"/>
          <w:tab w:val="left" w:pos="2520"/>
        </w:tabs>
        <w:ind w:left="1440" w:hanging="720"/>
      </w:pPr>
      <w:r>
        <w:lastRenderedPageBreak/>
        <w:tab/>
        <w:t>her priests are cry</w:t>
      </w:r>
      <w:r w:rsidR="00C24716">
        <w:t>ing</w:t>
      </w:r>
      <w:r>
        <w:t xml:space="preserve"> out</w:t>
      </w:r>
      <w:r w:rsidR="00C24716">
        <w:t>.</w:t>
      </w:r>
    </w:p>
    <w:p w:rsidR="00C24716" w:rsidRDefault="00C24716" w:rsidP="00C24716">
      <w:pPr>
        <w:tabs>
          <w:tab w:val="left" w:pos="720"/>
          <w:tab w:val="left" w:pos="2520"/>
          <w:tab w:val="left" w:pos="6585"/>
        </w:tabs>
        <w:ind w:left="1440" w:hanging="720"/>
      </w:pPr>
      <w:r>
        <w:t>Her girls are sorrowful,</w:t>
      </w:r>
      <w:r>
        <w:tab/>
      </w:r>
    </w:p>
    <w:p w:rsidR="00C24716" w:rsidRDefault="00B47DE5" w:rsidP="00C24716">
      <w:pPr>
        <w:tabs>
          <w:tab w:val="left" w:pos="720"/>
          <w:tab w:val="left" w:pos="2520"/>
        </w:tabs>
        <w:ind w:left="1440" w:hanging="720"/>
      </w:pPr>
      <w:r>
        <w:tab/>
        <w:t xml:space="preserve">and she herself, </w:t>
      </w:r>
      <w:r w:rsidR="00C24716">
        <w:t>it’s hard for her.</w:t>
      </w:r>
    </w:p>
    <w:p w:rsidR="00C24716" w:rsidRDefault="00C24716" w:rsidP="00C24716">
      <w:pPr>
        <w:tabs>
          <w:tab w:val="left" w:pos="720"/>
          <w:tab w:val="left" w:pos="2520"/>
        </w:tabs>
        <w:ind w:firstLine="0"/>
      </w:pPr>
      <w:r>
        <w:t>he</w:t>
      </w:r>
      <w:r>
        <w:tab/>
      </w:r>
      <w:r>
        <w:rPr>
          <w:vertAlign w:val="superscript"/>
        </w:rPr>
        <w:t>5</w:t>
      </w:r>
      <w:r>
        <w:t>Her adversaries became the head</w:t>
      </w:r>
    </w:p>
    <w:p w:rsidR="00C24716" w:rsidRDefault="00AD5E36" w:rsidP="00C24716">
      <w:pPr>
        <w:tabs>
          <w:tab w:val="left" w:pos="720"/>
          <w:tab w:val="left" w:pos="2520"/>
        </w:tabs>
        <w:ind w:left="1440" w:hanging="720"/>
      </w:pPr>
      <w:r>
        <w:tab/>
        <w:t>though</w:t>
      </w:r>
      <w:r w:rsidR="00C24716">
        <w:t xml:space="preserve"> her enemies </w:t>
      </w:r>
      <w:r>
        <w:t xml:space="preserve">were </w:t>
      </w:r>
      <w:r w:rsidR="00C24716">
        <w:t>relaxed.</w:t>
      </w:r>
    </w:p>
    <w:p w:rsidR="00C24716" w:rsidRDefault="0094044E" w:rsidP="00C24716">
      <w:pPr>
        <w:tabs>
          <w:tab w:val="left" w:pos="720"/>
          <w:tab w:val="left" w:pos="2520"/>
        </w:tabs>
        <w:ind w:left="1440" w:hanging="720"/>
      </w:pPr>
      <w:r>
        <w:t>Because Yahweh</w:t>
      </w:r>
      <w:r w:rsidR="0048636C">
        <w:t>,</w:t>
      </w:r>
      <w:r>
        <w:t xml:space="preserve"> he</w:t>
      </w:r>
      <w:r w:rsidR="00C24716">
        <w:t xml:space="preserve"> made her sorrowful</w:t>
      </w:r>
    </w:p>
    <w:p w:rsidR="00C24716" w:rsidRDefault="00E205EF" w:rsidP="00C24716">
      <w:pPr>
        <w:tabs>
          <w:tab w:val="left" w:pos="720"/>
          <w:tab w:val="left" w:pos="2520"/>
        </w:tabs>
        <w:ind w:left="1440" w:hanging="720"/>
      </w:pPr>
      <w:r>
        <w:tab/>
        <w:t>on account of</w:t>
      </w:r>
      <w:r w:rsidR="005744F3">
        <w:t xml:space="preserve"> the greatness</w:t>
      </w:r>
      <w:r w:rsidR="00C24716">
        <w:t xml:space="preserve"> of her rebellions.</w:t>
      </w:r>
    </w:p>
    <w:p w:rsidR="00993C27" w:rsidRDefault="00C24716" w:rsidP="00C24716">
      <w:pPr>
        <w:tabs>
          <w:tab w:val="left" w:pos="720"/>
          <w:tab w:val="left" w:pos="2520"/>
        </w:tabs>
        <w:ind w:left="1440" w:hanging="720"/>
        <w:rPr>
          <w:vertAlign w:val="superscript"/>
        </w:rPr>
      </w:pPr>
      <w:r>
        <w:t>Her little ones</w:t>
      </w:r>
      <w:r w:rsidR="0048636C">
        <w:t>,</w:t>
      </w:r>
      <w:r w:rsidR="0094044E">
        <w:t xml:space="preserve"> they </w:t>
      </w:r>
      <w:r>
        <w:t>went as captives</w:t>
      </w:r>
    </w:p>
    <w:p w:rsidR="00C24716" w:rsidRDefault="00C24716" w:rsidP="00C24716">
      <w:pPr>
        <w:tabs>
          <w:tab w:val="left" w:pos="720"/>
          <w:tab w:val="left" w:pos="2520"/>
        </w:tabs>
        <w:ind w:left="1440" w:hanging="720"/>
      </w:pPr>
      <w:r>
        <w:tab/>
        <w:t>before the adversary.</w:t>
      </w:r>
    </w:p>
    <w:p w:rsidR="00C24716" w:rsidRDefault="00C24716" w:rsidP="00C24716">
      <w:pPr>
        <w:tabs>
          <w:tab w:val="left" w:pos="720"/>
          <w:tab w:val="left" w:pos="2520"/>
        </w:tabs>
        <w:ind w:firstLine="0"/>
      </w:pPr>
      <w:r>
        <w:t>waw</w:t>
      </w:r>
      <w:r>
        <w:tab/>
      </w:r>
      <w:r>
        <w:rPr>
          <w:vertAlign w:val="superscript"/>
        </w:rPr>
        <w:t>6</w:t>
      </w:r>
      <w:r w:rsidR="00AA39A8">
        <w:t>So</w:t>
      </w:r>
      <w:r w:rsidR="00BB6906">
        <w:t xml:space="preserve"> f</w:t>
      </w:r>
      <w:r>
        <w:t>rom Miss Zion went away</w:t>
      </w:r>
    </w:p>
    <w:p w:rsidR="00C24716" w:rsidRDefault="00BB6906" w:rsidP="00C24716">
      <w:pPr>
        <w:tabs>
          <w:tab w:val="left" w:pos="720"/>
          <w:tab w:val="left" w:pos="2520"/>
        </w:tabs>
        <w:ind w:left="1440" w:hanging="720"/>
      </w:pPr>
      <w:r>
        <w:tab/>
        <w:t>all her majesty</w:t>
      </w:r>
      <w:r w:rsidR="00C24716">
        <w:t>.</w:t>
      </w:r>
    </w:p>
    <w:p w:rsidR="00C24716" w:rsidRDefault="00C24716" w:rsidP="00C24716">
      <w:pPr>
        <w:tabs>
          <w:tab w:val="left" w:pos="720"/>
          <w:tab w:val="left" w:pos="2520"/>
        </w:tabs>
        <w:ind w:left="1440" w:hanging="720"/>
      </w:pPr>
      <w:r>
        <w:t>Her officials became like deer</w:t>
      </w:r>
    </w:p>
    <w:p w:rsidR="00C24716" w:rsidRDefault="00C24716" w:rsidP="00C24716">
      <w:pPr>
        <w:tabs>
          <w:tab w:val="left" w:pos="720"/>
          <w:tab w:val="left" w:pos="2520"/>
        </w:tabs>
        <w:ind w:left="1440" w:hanging="720"/>
      </w:pPr>
      <w:r>
        <w:tab/>
        <w:t>that did not find pasture.</w:t>
      </w:r>
    </w:p>
    <w:p w:rsidR="00C24716" w:rsidRDefault="00C24716" w:rsidP="00C24716">
      <w:pPr>
        <w:tabs>
          <w:tab w:val="left" w:pos="720"/>
          <w:tab w:val="left" w:pos="2520"/>
        </w:tabs>
        <w:ind w:left="1440" w:hanging="720"/>
      </w:pPr>
      <w:r>
        <w:t>They went without energy</w:t>
      </w:r>
    </w:p>
    <w:p w:rsidR="00C24716" w:rsidRDefault="00C24716" w:rsidP="00C24716">
      <w:pPr>
        <w:tabs>
          <w:tab w:val="left" w:pos="720"/>
          <w:tab w:val="left" w:pos="2520"/>
        </w:tabs>
        <w:ind w:left="1440" w:hanging="720"/>
      </w:pPr>
      <w:r>
        <w:tab/>
        <w:t>before the pursuer.</w:t>
      </w:r>
    </w:p>
    <w:p w:rsidR="00FF5283" w:rsidRDefault="00FF5283" w:rsidP="006C027D">
      <w:pPr>
        <w:tabs>
          <w:tab w:val="left" w:pos="720"/>
          <w:tab w:val="left" w:pos="2520"/>
        </w:tabs>
        <w:ind w:firstLine="0"/>
      </w:pPr>
      <w:r>
        <w:t>zayin</w:t>
      </w:r>
      <w:r>
        <w:tab/>
      </w:r>
      <w:r w:rsidR="00113B3E">
        <w:rPr>
          <w:vertAlign w:val="superscript"/>
        </w:rPr>
        <w:t>7</w:t>
      </w:r>
      <w:r w:rsidR="006C027D">
        <w:t xml:space="preserve">Jerusalem </w:t>
      </w:r>
      <w:r w:rsidR="00113B3E">
        <w:t>was mindful</w:t>
      </w:r>
    </w:p>
    <w:p w:rsidR="00113B3E" w:rsidRDefault="00743935" w:rsidP="006C027D">
      <w:pPr>
        <w:tabs>
          <w:tab w:val="left" w:pos="720"/>
          <w:tab w:val="left" w:pos="2520"/>
        </w:tabs>
        <w:ind w:left="1440" w:hanging="720"/>
      </w:pPr>
      <w:r>
        <w:tab/>
        <w:t>of</w:t>
      </w:r>
      <w:r w:rsidR="006C027D">
        <w:t xml:space="preserve"> the days of her humbling </w:t>
      </w:r>
      <w:r w:rsidR="00113B3E">
        <w:t>and</w:t>
      </w:r>
      <w:r w:rsidR="001F7C3B">
        <w:t xml:space="preserve"> her </w:t>
      </w:r>
      <w:r w:rsidR="006D1CD8">
        <w:t>being</w:t>
      </w:r>
      <w:r w:rsidR="00BB6906">
        <w:t xml:space="preserve"> put down</w:t>
      </w:r>
      <w:r w:rsidR="00113B3E">
        <w:t>,</w:t>
      </w:r>
    </w:p>
    <w:p w:rsidR="00597AA4" w:rsidRDefault="006C027D" w:rsidP="006C027D">
      <w:pPr>
        <w:tabs>
          <w:tab w:val="left" w:pos="720"/>
          <w:tab w:val="left" w:pos="2520"/>
        </w:tabs>
        <w:ind w:left="1440" w:hanging="720"/>
      </w:pPr>
      <w:r>
        <w:t xml:space="preserve">Of all </w:t>
      </w:r>
      <w:r w:rsidR="006104A7">
        <w:t>the thing</w:t>
      </w:r>
      <w:r w:rsidR="00726A8B">
        <w:t>s</w:t>
      </w:r>
      <w:r w:rsidR="006104A7">
        <w:t xml:space="preserve"> she valued</w:t>
      </w:r>
      <w:r>
        <w:t xml:space="preserve"> </w:t>
      </w:r>
    </w:p>
    <w:p w:rsidR="00113B3E" w:rsidRDefault="00597AA4" w:rsidP="006C027D">
      <w:pPr>
        <w:tabs>
          <w:tab w:val="left" w:pos="720"/>
          <w:tab w:val="left" w:pos="2520"/>
        </w:tabs>
        <w:ind w:left="1440" w:hanging="720"/>
      </w:pPr>
      <w:r>
        <w:tab/>
        <w:t xml:space="preserve">those </w:t>
      </w:r>
      <w:r w:rsidR="006C027D">
        <w:t xml:space="preserve">that </w:t>
      </w:r>
      <w:r w:rsidR="00113B3E">
        <w:t>were</w:t>
      </w:r>
      <w:r>
        <w:t xml:space="preserve"> </w:t>
      </w:r>
      <w:r w:rsidR="006C027D">
        <w:t xml:space="preserve">from days </w:t>
      </w:r>
      <w:r w:rsidR="00113B3E">
        <w:t>of old,</w:t>
      </w:r>
    </w:p>
    <w:p w:rsidR="00113B3E" w:rsidRDefault="006C027D" w:rsidP="006C027D">
      <w:pPr>
        <w:tabs>
          <w:tab w:val="left" w:pos="720"/>
          <w:tab w:val="left" w:pos="2520"/>
        </w:tabs>
        <w:ind w:left="1440" w:hanging="720"/>
      </w:pPr>
      <w:r>
        <w:t xml:space="preserve">When her people fell </w:t>
      </w:r>
      <w:r w:rsidR="00113B3E">
        <w:t>into the adversary’s hand</w:t>
      </w:r>
    </w:p>
    <w:p w:rsidR="00113B3E" w:rsidRDefault="006C027D" w:rsidP="006C027D">
      <w:pPr>
        <w:tabs>
          <w:tab w:val="left" w:pos="720"/>
          <w:tab w:val="left" w:pos="2520"/>
        </w:tabs>
        <w:ind w:left="1440" w:hanging="720"/>
      </w:pPr>
      <w:r>
        <w:tab/>
        <w:t xml:space="preserve">and there was no helper </w:t>
      </w:r>
      <w:r w:rsidR="00113B3E">
        <w:t>for her.</w:t>
      </w:r>
    </w:p>
    <w:p w:rsidR="0048636C" w:rsidRDefault="006724C7" w:rsidP="006C027D">
      <w:pPr>
        <w:tabs>
          <w:tab w:val="left" w:pos="720"/>
          <w:tab w:val="left" w:pos="2520"/>
        </w:tabs>
        <w:ind w:left="1440" w:hanging="720"/>
      </w:pPr>
      <w:r>
        <w:t>T</w:t>
      </w:r>
      <w:r w:rsidR="007B1952">
        <w:t xml:space="preserve">he </w:t>
      </w:r>
      <w:r w:rsidR="006C027D">
        <w:t>adversar</w:t>
      </w:r>
      <w:r>
        <w:t>ies looked at</w:t>
      </w:r>
      <w:r w:rsidR="006C027D">
        <w:t xml:space="preserve"> her</w:t>
      </w:r>
      <w:r>
        <w:t xml:space="preserve"> –</w:t>
      </w:r>
      <w:r w:rsidR="00646963">
        <w:t xml:space="preserve"> </w:t>
      </w:r>
    </w:p>
    <w:p w:rsidR="00113B3E" w:rsidRDefault="0048636C" w:rsidP="006C027D">
      <w:pPr>
        <w:tabs>
          <w:tab w:val="left" w:pos="720"/>
          <w:tab w:val="left" w:pos="2520"/>
        </w:tabs>
        <w:ind w:left="1440" w:hanging="720"/>
      </w:pPr>
      <w:r>
        <w:tab/>
      </w:r>
      <w:r w:rsidR="00113B3E">
        <w:t>they laughed</w:t>
      </w:r>
      <w:r>
        <w:t xml:space="preserve"> </w:t>
      </w:r>
      <w:r w:rsidR="006C027D">
        <w:t xml:space="preserve">over </w:t>
      </w:r>
      <w:r w:rsidR="00113B3E">
        <w:t xml:space="preserve">her </w:t>
      </w:r>
      <w:r w:rsidR="00BB6906">
        <w:t>ceasing</w:t>
      </w:r>
      <w:r w:rsidR="001637EE">
        <w:t>.</w:t>
      </w:r>
    </w:p>
    <w:p w:rsidR="001637EE" w:rsidRDefault="001637EE" w:rsidP="006C027D">
      <w:pPr>
        <w:tabs>
          <w:tab w:val="left" w:pos="720"/>
          <w:tab w:val="left" w:pos="2520"/>
        </w:tabs>
        <w:ind w:firstLine="0"/>
      </w:pPr>
      <w:r>
        <w:rPr>
          <w:rFonts w:cstheme="minorHAnsi"/>
        </w:rPr>
        <w:t>ḥ</w:t>
      </w:r>
      <w:r w:rsidR="009D4569">
        <w:t>e</w:t>
      </w:r>
      <w:r w:rsidR="009D4569">
        <w:rPr>
          <w:rFonts w:cstheme="minorHAnsi"/>
        </w:rPr>
        <w:t>ṭ</w:t>
      </w:r>
      <w:r>
        <w:tab/>
      </w:r>
      <w:r>
        <w:rPr>
          <w:vertAlign w:val="superscript"/>
        </w:rPr>
        <w:t>8</w:t>
      </w:r>
      <w:r w:rsidR="00ED3CAD">
        <w:t>When J</w:t>
      </w:r>
      <w:r w:rsidR="006C027D">
        <w:t xml:space="preserve">erusalem </w:t>
      </w:r>
      <w:r>
        <w:t xml:space="preserve">did </w:t>
      </w:r>
      <w:r w:rsidR="006C027D">
        <w:t xml:space="preserve">wrong, </w:t>
      </w:r>
      <w:r>
        <w:t>wrong,</w:t>
      </w:r>
    </w:p>
    <w:p w:rsidR="001637EE" w:rsidRPr="00C24716" w:rsidRDefault="00BB6906" w:rsidP="006C027D">
      <w:pPr>
        <w:tabs>
          <w:tab w:val="left" w:pos="720"/>
          <w:tab w:val="left" w:pos="2520"/>
        </w:tabs>
        <w:ind w:left="1440" w:hanging="720"/>
      </w:pPr>
      <w:r>
        <w:tab/>
        <w:t>that’s how</w:t>
      </w:r>
      <w:r w:rsidR="006C027D">
        <w:t xml:space="preserve"> </w:t>
      </w:r>
      <w:r w:rsidR="00C24716">
        <w:t>she became something for shaking one’s head at.</w:t>
      </w:r>
    </w:p>
    <w:p w:rsidR="001637EE" w:rsidRDefault="001637EE" w:rsidP="006C027D">
      <w:pPr>
        <w:tabs>
          <w:tab w:val="left" w:pos="720"/>
          <w:tab w:val="left" w:pos="2520"/>
        </w:tabs>
        <w:ind w:left="1440" w:hanging="720"/>
      </w:pPr>
      <w:r>
        <w:t xml:space="preserve">All who </w:t>
      </w:r>
      <w:r w:rsidR="00BB6906">
        <w:t xml:space="preserve">had </w:t>
      </w:r>
      <w:r>
        <w:t>hon</w:t>
      </w:r>
      <w:r w:rsidR="00AD569C">
        <w:t>ored her</w:t>
      </w:r>
      <w:r w:rsidR="0048636C">
        <w:t>,</w:t>
      </w:r>
      <w:r w:rsidR="0094044E">
        <w:t xml:space="preserve"> they</w:t>
      </w:r>
      <w:r w:rsidR="00AD569C">
        <w:t xml:space="preserve"> despised her</w:t>
      </w:r>
      <w:r w:rsidR="00477E35">
        <w:t>,</w:t>
      </w:r>
    </w:p>
    <w:p w:rsidR="001637EE" w:rsidRDefault="006C027D" w:rsidP="006C027D">
      <w:pPr>
        <w:tabs>
          <w:tab w:val="left" w:pos="720"/>
          <w:tab w:val="left" w:pos="2520"/>
        </w:tabs>
        <w:ind w:left="1440" w:hanging="720"/>
      </w:pPr>
      <w:r>
        <w:tab/>
        <w:t xml:space="preserve">because they saw </w:t>
      </w:r>
      <w:r w:rsidR="00FF33A0">
        <w:t>her nakedness</w:t>
      </w:r>
      <w:r w:rsidR="001637EE">
        <w:t>.</w:t>
      </w:r>
    </w:p>
    <w:p w:rsidR="001637EE" w:rsidRDefault="006C027D" w:rsidP="006C027D">
      <w:pPr>
        <w:tabs>
          <w:tab w:val="left" w:pos="720"/>
          <w:tab w:val="left" w:pos="2520"/>
        </w:tabs>
        <w:ind w:left="1440" w:hanging="720"/>
      </w:pPr>
      <w:r>
        <w:t xml:space="preserve">Yes, she – </w:t>
      </w:r>
      <w:r w:rsidR="006A58BA">
        <w:t>she cried out,</w:t>
      </w:r>
    </w:p>
    <w:p w:rsidR="001637EE" w:rsidRPr="001637EE" w:rsidRDefault="006C027D" w:rsidP="006C027D">
      <w:pPr>
        <w:tabs>
          <w:tab w:val="left" w:pos="720"/>
          <w:tab w:val="left" w:pos="2520"/>
        </w:tabs>
        <w:ind w:left="1440" w:hanging="720"/>
      </w:pPr>
      <w:r>
        <w:tab/>
        <w:t>and turned</w:t>
      </w:r>
      <w:r>
        <w:tab/>
      </w:r>
      <w:r w:rsidR="00DA59C1">
        <w:t>away</w:t>
      </w:r>
      <w:r w:rsidR="001637EE">
        <w:t>.</w:t>
      </w:r>
      <w:r w:rsidR="001637EE">
        <w:tab/>
      </w:r>
    </w:p>
    <w:p w:rsidR="00FF5283" w:rsidRDefault="009D4569" w:rsidP="006C027D">
      <w:pPr>
        <w:tabs>
          <w:tab w:val="left" w:pos="720"/>
          <w:tab w:val="left" w:pos="2520"/>
        </w:tabs>
        <w:ind w:firstLine="0"/>
        <w:rPr>
          <w:rFonts w:cstheme="minorHAnsi"/>
        </w:rPr>
      </w:pPr>
      <w:r>
        <w:rPr>
          <w:rFonts w:cstheme="minorHAnsi"/>
        </w:rPr>
        <w:t>ṭeṭ</w:t>
      </w:r>
      <w:r>
        <w:rPr>
          <w:rFonts w:cstheme="minorHAnsi"/>
        </w:rPr>
        <w:tab/>
      </w:r>
      <w:r w:rsidR="005F774A">
        <w:rPr>
          <w:rFonts w:cstheme="minorHAnsi"/>
          <w:vertAlign w:val="superscript"/>
        </w:rPr>
        <w:t>9</w:t>
      </w:r>
      <w:r w:rsidR="006A6417">
        <w:rPr>
          <w:rFonts w:cstheme="minorHAnsi"/>
        </w:rPr>
        <w:t>Though her pollution</w:t>
      </w:r>
      <w:r>
        <w:rPr>
          <w:rFonts w:cstheme="minorHAnsi"/>
        </w:rPr>
        <w:t xml:space="preserve"> was in her skirts,</w:t>
      </w:r>
    </w:p>
    <w:p w:rsidR="009D4569" w:rsidRDefault="006C027D" w:rsidP="006C027D">
      <w:pPr>
        <w:tabs>
          <w:tab w:val="left" w:pos="720"/>
          <w:tab w:val="left" w:pos="2520"/>
        </w:tabs>
        <w:ind w:left="1440" w:hanging="720"/>
        <w:rPr>
          <w:rFonts w:cstheme="minorHAnsi"/>
        </w:rPr>
      </w:pPr>
      <w:r>
        <w:rPr>
          <w:rFonts w:cstheme="minorHAnsi"/>
        </w:rPr>
        <w:tab/>
        <w:t xml:space="preserve">she was not mindful </w:t>
      </w:r>
      <w:r w:rsidR="009D4569">
        <w:rPr>
          <w:rFonts w:cstheme="minorHAnsi"/>
        </w:rPr>
        <w:t>of her future</w:t>
      </w:r>
      <w:r w:rsidR="00652233">
        <w:rPr>
          <w:rFonts w:cstheme="minorHAnsi"/>
        </w:rPr>
        <w:t>.</w:t>
      </w:r>
    </w:p>
    <w:p w:rsidR="00652233" w:rsidRDefault="006C027D" w:rsidP="006C027D">
      <w:pPr>
        <w:tabs>
          <w:tab w:val="left" w:pos="720"/>
          <w:tab w:val="left" w:pos="2520"/>
        </w:tabs>
        <w:ind w:left="1440" w:hanging="720"/>
      </w:pPr>
      <w:r>
        <w:rPr>
          <w:rFonts w:cstheme="minorHAnsi"/>
        </w:rPr>
        <w:t>And she went down</w:t>
      </w:r>
      <w:r>
        <w:rPr>
          <w:rFonts w:cstheme="minorHAnsi"/>
        </w:rPr>
        <w:tab/>
        <w:t xml:space="preserve"> </w:t>
      </w:r>
      <w:r w:rsidR="00652233">
        <w:rPr>
          <w:rFonts w:cstheme="minorHAnsi"/>
        </w:rPr>
        <w:t>in extraordinary ways</w:t>
      </w:r>
      <w:r w:rsidR="005013C6">
        <w:rPr>
          <w:rFonts w:cstheme="minorHAnsi"/>
        </w:rPr>
        <w:t xml:space="preserve"> – </w:t>
      </w:r>
    </w:p>
    <w:p w:rsidR="00FF5283" w:rsidRDefault="006C027D" w:rsidP="006C027D">
      <w:pPr>
        <w:tabs>
          <w:tab w:val="left" w:pos="720"/>
          <w:tab w:val="left" w:pos="2520"/>
        </w:tabs>
        <w:ind w:left="1440" w:hanging="720"/>
      </w:pPr>
      <w:r>
        <w:tab/>
        <w:t xml:space="preserve">there was no one comforting </w:t>
      </w:r>
      <w:r w:rsidR="00652233">
        <w:t>for her.</w:t>
      </w:r>
    </w:p>
    <w:p w:rsidR="00652233" w:rsidRDefault="006C027D" w:rsidP="006C027D">
      <w:pPr>
        <w:tabs>
          <w:tab w:val="left" w:pos="720"/>
          <w:tab w:val="left" w:pos="2520"/>
        </w:tabs>
        <w:ind w:left="1440" w:hanging="720"/>
      </w:pPr>
      <w:r>
        <w:t>Look at</w:t>
      </w:r>
      <w:r>
        <w:tab/>
        <w:t xml:space="preserve">my humbling, </w:t>
      </w:r>
      <w:r w:rsidR="00652233">
        <w:t>Yahweh,</w:t>
      </w:r>
    </w:p>
    <w:p w:rsidR="00652233" w:rsidRDefault="006C027D" w:rsidP="006C027D">
      <w:pPr>
        <w:tabs>
          <w:tab w:val="left" w:pos="720"/>
          <w:tab w:val="left" w:pos="2520"/>
        </w:tabs>
        <w:ind w:left="1440" w:hanging="720"/>
      </w:pPr>
      <w:r>
        <w:tab/>
        <w:t xml:space="preserve">because the enemy </w:t>
      </w:r>
      <w:r w:rsidR="00994522">
        <w:t>made big</w:t>
      </w:r>
      <w:r w:rsidR="00652233">
        <w:t>.</w:t>
      </w:r>
    </w:p>
    <w:p w:rsidR="00652233" w:rsidRDefault="00652233" w:rsidP="006C027D">
      <w:pPr>
        <w:tabs>
          <w:tab w:val="left" w:pos="720"/>
          <w:tab w:val="left" w:pos="2520"/>
        </w:tabs>
        <w:ind w:firstLine="0"/>
      </w:pPr>
      <w:r>
        <w:t>yod</w:t>
      </w:r>
      <w:r w:rsidR="005F774A">
        <w:tab/>
      </w:r>
      <w:r w:rsidR="005F774A">
        <w:rPr>
          <w:vertAlign w:val="superscript"/>
        </w:rPr>
        <w:t>10</w:t>
      </w:r>
      <w:r w:rsidR="00BB6906">
        <w:t>His own hand t</w:t>
      </w:r>
      <w:r w:rsidR="005F774A">
        <w:t>he</w:t>
      </w:r>
      <w:r>
        <w:t xml:space="preserve"> adversary</w:t>
      </w:r>
      <w:r w:rsidR="006C027D">
        <w:t xml:space="preserve"> spread </w:t>
      </w:r>
    </w:p>
    <w:p w:rsidR="005F774A" w:rsidRDefault="006C027D" w:rsidP="006C027D">
      <w:pPr>
        <w:tabs>
          <w:tab w:val="left" w:pos="720"/>
          <w:tab w:val="left" w:pos="2520"/>
          <w:tab w:val="left" w:pos="4305"/>
        </w:tabs>
        <w:ind w:left="1440" w:hanging="720"/>
      </w:pPr>
      <w:r>
        <w:tab/>
        <w:t xml:space="preserve">over </w:t>
      </w:r>
      <w:r w:rsidR="006104A7">
        <w:t>all the things she valued</w:t>
      </w:r>
      <w:r w:rsidR="007238F2">
        <w:t>,</w:t>
      </w:r>
    </w:p>
    <w:p w:rsidR="005F774A" w:rsidRDefault="007238F2" w:rsidP="006C027D">
      <w:pPr>
        <w:tabs>
          <w:tab w:val="left" w:pos="720"/>
          <w:tab w:val="left" w:pos="2520"/>
        </w:tabs>
        <w:ind w:left="1440" w:hanging="720"/>
      </w:pPr>
      <w:r>
        <w:t>B</w:t>
      </w:r>
      <w:r w:rsidR="006C027D">
        <w:t xml:space="preserve">ecause she saw </w:t>
      </w:r>
      <w:r w:rsidR="005F774A">
        <w:t>nations</w:t>
      </w:r>
    </w:p>
    <w:p w:rsidR="005F774A" w:rsidRDefault="006C027D" w:rsidP="006C027D">
      <w:pPr>
        <w:tabs>
          <w:tab w:val="left" w:pos="720"/>
          <w:tab w:val="left" w:pos="2520"/>
        </w:tabs>
        <w:ind w:left="1440" w:hanging="720"/>
      </w:pPr>
      <w:r>
        <w:tab/>
        <w:t xml:space="preserve">that came </w:t>
      </w:r>
      <w:r w:rsidR="005F774A">
        <w:t>to her sanctuary,</w:t>
      </w:r>
    </w:p>
    <w:p w:rsidR="005F774A" w:rsidRDefault="006C027D" w:rsidP="006C027D">
      <w:pPr>
        <w:tabs>
          <w:tab w:val="left" w:pos="720"/>
          <w:tab w:val="left" w:pos="2520"/>
        </w:tabs>
        <w:ind w:left="1440" w:hanging="720"/>
      </w:pPr>
      <w:r>
        <w:t xml:space="preserve">Ones that you commanded </w:t>
      </w:r>
      <w:r w:rsidR="005F774A">
        <w:t>should not come</w:t>
      </w:r>
    </w:p>
    <w:p w:rsidR="005F774A" w:rsidRDefault="00E62433" w:rsidP="006C027D">
      <w:pPr>
        <w:tabs>
          <w:tab w:val="left" w:pos="720"/>
          <w:tab w:val="left" w:pos="2520"/>
        </w:tabs>
        <w:ind w:left="1440" w:hanging="720"/>
      </w:pPr>
      <w:r>
        <w:tab/>
        <w:t>into the</w:t>
      </w:r>
      <w:r w:rsidR="006C027D">
        <w:t xml:space="preserve"> </w:t>
      </w:r>
      <w:r w:rsidR="00040AC1">
        <w:t>congregation that belongs to you</w:t>
      </w:r>
      <w:r>
        <w:t>.</w:t>
      </w:r>
    </w:p>
    <w:p w:rsidR="005F774A" w:rsidRDefault="005F774A" w:rsidP="006C027D">
      <w:pPr>
        <w:tabs>
          <w:tab w:val="left" w:pos="720"/>
          <w:tab w:val="left" w:pos="2520"/>
        </w:tabs>
        <w:ind w:firstLine="0"/>
      </w:pPr>
      <w:r>
        <w:t>kaph</w:t>
      </w:r>
      <w:r>
        <w:tab/>
      </w:r>
      <w:r>
        <w:rPr>
          <w:vertAlign w:val="superscript"/>
        </w:rPr>
        <w:t>11</w:t>
      </w:r>
      <w:r w:rsidR="00C4534E">
        <w:t xml:space="preserve">As </w:t>
      </w:r>
      <w:r w:rsidR="006C027D">
        <w:t xml:space="preserve">her </w:t>
      </w:r>
      <w:r w:rsidR="00C4534E">
        <w:t xml:space="preserve">entire </w:t>
      </w:r>
      <w:r w:rsidR="006C027D">
        <w:t xml:space="preserve">people </w:t>
      </w:r>
      <w:r w:rsidR="00015566">
        <w:t>we</w:t>
      </w:r>
      <w:r w:rsidR="006A58BA">
        <w:t>re crying out</w:t>
      </w:r>
      <w:r>
        <w:t>,</w:t>
      </w:r>
    </w:p>
    <w:p w:rsidR="005F774A" w:rsidRDefault="006C027D" w:rsidP="006C027D">
      <w:pPr>
        <w:tabs>
          <w:tab w:val="left" w:pos="720"/>
          <w:tab w:val="left" w:pos="2520"/>
        </w:tabs>
        <w:ind w:left="1440" w:hanging="720"/>
      </w:pPr>
      <w:r>
        <w:tab/>
        <w:t xml:space="preserve">looking for </w:t>
      </w:r>
      <w:r w:rsidR="005F774A">
        <w:t>bread,</w:t>
      </w:r>
    </w:p>
    <w:p w:rsidR="005F774A" w:rsidRDefault="006C027D" w:rsidP="006C027D">
      <w:pPr>
        <w:tabs>
          <w:tab w:val="left" w:pos="720"/>
          <w:tab w:val="left" w:pos="2520"/>
        </w:tabs>
        <w:ind w:left="1440" w:hanging="720"/>
      </w:pPr>
      <w:r>
        <w:t>The</w:t>
      </w:r>
      <w:r w:rsidR="00965E2F">
        <w:t>y would have given</w:t>
      </w:r>
      <w:r w:rsidR="006104A7">
        <w:t xml:space="preserve"> over the things they valued</w:t>
      </w:r>
      <w:r>
        <w:t xml:space="preserve"> </w:t>
      </w:r>
      <w:r w:rsidR="000171B8">
        <w:t>for food</w:t>
      </w:r>
    </w:p>
    <w:p w:rsidR="000171B8" w:rsidRDefault="00147041" w:rsidP="006C027D">
      <w:pPr>
        <w:tabs>
          <w:tab w:val="left" w:pos="720"/>
          <w:tab w:val="left" w:pos="2520"/>
        </w:tabs>
        <w:ind w:left="1440" w:hanging="720"/>
      </w:pPr>
      <w:r>
        <w:lastRenderedPageBreak/>
        <w:tab/>
        <w:t>to bring back</w:t>
      </w:r>
      <w:r w:rsidR="006C027D">
        <w:t xml:space="preserve"> </w:t>
      </w:r>
      <w:r w:rsidR="000171B8">
        <w:t>life.</w:t>
      </w:r>
    </w:p>
    <w:p w:rsidR="000171B8" w:rsidRDefault="00726C1E" w:rsidP="006C027D">
      <w:pPr>
        <w:tabs>
          <w:tab w:val="left" w:pos="720"/>
          <w:tab w:val="left" w:pos="2520"/>
        </w:tabs>
        <w:ind w:left="1440" w:hanging="720"/>
      </w:pPr>
      <w:r>
        <w:t>Look</w:t>
      </w:r>
      <w:r w:rsidR="006C027D">
        <w:t xml:space="preserve">, Yahweh, </w:t>
      </w:r>
      <w:r w:rsidR="009F499A">
        <w:t xml:space="preserve">and </w:t>
      </w:r>
      <w:r>
        <w:t>take note</w:t>
      </w:r>
      <w:r w:rsidR="000171B8">
        <w:t>,</w:t>
      </w:r>
    </w:p>
    <w:p w:rsidR="000171B8" w:rsidRDefault="006C027D" w:rsidP="006C027D">
      <w:pPr>
        <w:tabs>
          <w:tab w:val="left" w:pos="720"/>
          <w:tab w:val="left" w:pos="2520"/>
        </w:tabs>
        <w:ind w:left="1440" w:hanging="720"/>
      </w:pPr>
      <w:r>
        <w:tab/>
        <w:t xml:space="preserve">because I became </w:t>
      </w:r>
      <w:r w:rsidR="00AD569C">
        <w:t>despicable</w:t>
      </w:r>
      <w:r w:rsidR="000171B8">
        <w:t>.</w:t>
      </w:r>
    </w:p>
    <w:p w:rsidR="000171B8" w:rsidRDefault="000171B8" w:rsidP="007312FE">
      <w:pPr>
        <w:tabs>
          <w:tab w:val="left" w:pos="720"/>
          <w:tab w:val="left" w:pos="2520"/>
        </w:tabs>
        <w:ind w:firstLine="0"/>
      </w:pPr>
      <w:r>
        <w:t>lamed</w:t>
      </w:r>
      <w:r>
        <w:tab/>
      </w:r>
      <w:r>
        <w:rPr>
          <w:vertAlign w:val="superscript"/>
        </w:rPr>
        <w:t>12</w:t>
      </w:r>
      <w:r w:rsidR="007238F2">
        <w:t>Though it’s not</w:t>
      </w:r>
      <w:r w:rsidR="007312FE">
        <w:t xml:space="preserve"> you</w:t>
      </w:r>
      <w:r w:rsidR="007238F2">
        <w:t>rs</w:t>
      </w:r>
      <w:r w:rsidR="007312FE">
        <w:t xml:space="preserve">, all who pass </w:t>
      </w:r>
      <w:r w:rsidR="004B3AF5">
        <w:t>on the</w:t>
      </w:r>
      <w:r w:rsidR="009A216B">
        <w:t xml:space="preserve"> way,</w:t>
      </w:r>
      <w:r>
        <w:t xml:space="preserve"> </w:t>
      </w:r>
    </w:p>
    <w:p w:rsidR="000171B8" w:rsidRDefault="00726C1E" w:rsidP="006C027D">
      <w:pPr>
        <w:tabs>
          <w:tab w:val="left" w:pos="720"/>
          <w:tab w:val="left" w:pos="2520"/>
        </w:tabs>
        <w:ind w:left="1440" w:hanging="720"/>
      </w:pPr>
      <w:r>
        <w:tab/>
        <w:t>take note and look</w:t>
      </w:r>
      <w:r w:rsidR="000171B8">
        <w:t>.</w:t>
      </w:r>
    </w:p>
    <w:p w:rsidR="000171B8" w:rsidRDefault="007312FE" w:rsidP="006C027D">
      <w:pPr>
        <w:tabs>
          <w:tab w:val="left" w:pos="720"/>
          <w:tab w:val="left" w:pos="2520"/>
        </w:tabs>
        <w:ind w:left="1440" w:hanging="720"/>
      </w:pPr>
      <w:r>
        <w:t xml:space="preserve">Is there pain </w:t>
      </w:r>
      <w:r w:rsidR="000171B8">
        <w:t>like my pain</w:t>
      </w:r>
      <w:r w:rsidR="00743935">
        <w:t>,</w:t>
      </w:r>
    </w:p>
    <w:p w:rsidR="000171B8" w:rsidRDefault="007312FE" w:rsidP="006C027D">
      <w:pPr>
        <w:tabs>
          <w:tab w:val="left" w:pos="720"/>
          <w:tab w:val="left" w:pos="2520"/>
        </w:tabs>
        <w:ind w:left="1440" w:hanging="720"/>
      </w:pPr>
      <w:r>
        <w:tab/>
      </w:r>
      <w:r w:rsidR="00743935">
        <w:t xml:space="preserve">that </w:t>
      </w:r>
      <w:r w:rsidR="000171B8">
        <w:t>which was dealt out</w:t>
      </w:r>
      <w:r>
        <w:t xml:space="preserve"> to me,</w:t>
      </w:r>
    </w:p>
    <w:p w:rsidR="001C4A9C" w:rsidRDefault="007312FE" w:rsidP="006C027D">
      <w:pPr>
        <w:tabs>
          <w:tab w:val="left" w:pos="720"/>
          <w:tab w:val="left" w:pos="2520"/>
        </w:tabs>
        <w:ind w:left="1440" w:hanging="720"/>
      </w:pPr>
      <w:r>
        <w:t xml:space="preserve">That </w:t>
      </w:r>
      <w:r w:rsidR="00E90A22">
        <w:t xml:space="preserve">with </w:t>
      </w:r>
      <w:r>
        <w:t xml:space="preserve">which Yahweh </w:t>
      </w:r>
      <w:r w:rsidR="006A58BA">
        <w:t xml:space="preserve">made me </w:t>
      </w:r>
      <w:r w:rsidR="009A216B">
        <w:t>sorrowful</w:t>
      </w:r>
    </w:p>
    <w:p w:rsidR="001C4A9C" w:rsidRDefault="007312FE" w:rsidP="006C027D">
      <w:pPr>
        <w:tabs>
          <w:tab w:val="left" w:pos="720"/>
          <w:tab w:val="left" w:pos="2520"/>
        </w:tabs>
        <w:ind w:left="1440" w:hanging="720"/>
      </w:pPr>
      <w:r>
        <w:tab/>
        <w:t xml:space="preserve">on the day </w:t>
      </w:r>
      <w:r w:rsidR="00743935">
        <w:t>of his angry blazing?</w:t>
      </w:r>
    </w:p>
    <w:p w:rsidR="00C4534E" w:rsidRDefault="001C4A9C" w:rsidP="00C4534E">
      <w:pPr>
        <w:tabs>
          <w:tab w:val="left" w:pos="720"/>
          <w:tab w:val="left" w:pos="2520"/>
        </w:tabs>
        <w:ind w:firstLine="0"/>
      </w:pPr>
      <w:r>
        <w:t>mem</w:t>
      </w:r>
      <w:r>
        <w:tab/>
      </w:r>
      <w:r>
        <w:rPr>
          <w:vertAlign w:val="superscript"/>
        </w:rPr>
        <w:t>13</w:t>
      </w:r>
      <w:r w:rsidR="007312FE">
        <w:t xml:space="preserve">From on high he sent </w:t>
      </w:r>
      <w:r w:rsidR="00C4534E">
        <w:t xml:space="preserve">fire into my bones </w:t>
      </w:r>
    </w:p>
    <w:p w:rsidR="001C4A9C" w:rsidRDefault="00C4534E" w:rsidP="00C4534E">
      <w:pPr>
        <w:tabs>
          <w:tab w:val="left" w:pos="720"/>
          <w:tab w:val="left" w:pos="1530"/>
          <w:tab w:val="left" w:pos="2520"/>
        </w:tabs>
        <w:ind w:firstLine="0"/>
      </w:pPr>
      <w:r>
        <w:tab/>
      </w:r>
      <w:r>
        <w:tab/>
        <w:t>and</w:t>
      </w:r>
      <w:r w:rsidR="00C21CB8">
        <w:t xml:space="preserve"> made </w:t>
      </w:r>
      <w:r w:rsidR="00671C68">
        <w:t xml:space="preserve">it </w:t>
      </w:r>
      <w:r w:rsidR="00C21CB8">
        <w:t>go down.</w:t>
      </w:r>
    </w:p>
    <w:p w:rsidR="00C21CB8" w:rsidRDefault="007312FE" w:rsidP="006C027D">
      <w:pPr>
        <w:tabs>
          <w:tab w:val="left" w:pos="720"/>
          <w:tab w:val="left" w:pos="2520"/>
        </w:tabs>
        <w:ind w:left="1440" w:hanging="720"/>
      </w:pPr>
      <w:r>
        <w:t xml:space="preserve">He spread a net </w:t>
      </w:r>
      <w:r w:rsidR="00B47DE5">
        <w:t>for my feet,</w:t>
      </w:r>
      <w:r w:rsidR="00C21CB8">
        <w:t xml:space="preserve"> </w:t>
      </w:r>
    </w:p>
    <w:p w:rsidR="00C21CB8" w:rsidRDefault="007312FE" w:rsidP="006C027D">
      <w:pPr>
        <w:tabs>
          <w:tab w:val="left" w:pos="720"/>
          <w:tab w:val="left" w:pos="2520"/>
        </w:tabs>
        <w:ind w:left="1440" w:hanging="720"/>
      </w:pPr>
      <w:r>
        <w:tab/>
        <w:t xml:space="preserve">he turned me </w:t>
      </w:r>
      <w:r w:rsidR="00C21CB8">
        <w:t>back.</w:t>
      </w:r>
    </w:p>
    <w:p w:rsidR="00C21CB8" w:rsidRDefault="007312FE" w:rsidP="006C027D">
      <w:pPr>
        <w:tabs>
          <w:tab w:val="left" w:pos="720"/>
          <w:tab w:val="left" w:pos="2520"/>
        </w:tabs>
        <w:ind w:left="1440" w:hanging="720"/>
      </w:pPr>
      <w:r>
        <w:t xml:space="preserve">He made me </w:t>
      </w:r>
      <w:r w:rsidR="00C21CB8">
        <w:t>a desolation,</w:t>
      </w:r>
      <w:r w:rsidR="00C21CB8">
        <w:tab/>
      </w:r>
    </w:p>
    <w:p w:rsidR="00C21CB8" w:rsidRDefault="007312FE" w:rsidP="006C027D">
      <w:pPr>
        <w:tabs>
          <w:tab w:val="left" w:pos="720"/>
          <w:tab w:val="left" w:pos="2520"/>
        </w:tabs>
        <w:ind w:left="1440" w:hanging="720"/>
      </w:pPr>
      <w:r>
        <w:tab/>
        <w:t xml:space="preserve">faint </w:t>
      </w:r>
      <w:r w:rsidR="002A64B6">
        <w:t>all the time</w:t>
      </w:r>
      <w:r w:rsidR="00C21CB8">
        <w:t>.</w:t>
      </w:r>
    </w:p>
    <w:p w:rsidR="00C21CB8" w:rsidRDefault="00C21CB8" w:rsidP="007312FE">
      <w:pPr>
        <w:tabs>
          <w:tab w:val="left" w:pos="720"/>
          <w:tab w:val="left" w:pos="2520"/>
        </w:tabs>
        <w:ind w:firstLine="0"/>
      </w:pPr>
      <w:r>
        <w:t>nun</w:t>
      </w:r>
      <w:r>
        <w:tab/>
      </w:r>
      <w:r>
        <w:rPr>
          <w:vertAlign w:val="superscript"/>
        </w:rPr>
        <w:t>14</w:t>
      </w:r>
      <w:r w:rsidR="007312FE">
        <w:t xml:space="preserve">The yoke of my rebellions </w:t>
      </w:r>
      <w:r>
        <w:t>bound itself on</w:t>
      </w:r>
      <w:r w:rsidR="00E90A22">
        <w:t>,</w:t>
      </w:r>
    </w:p>
    <w:p w:rsidR="00C21CB8" w:rsidRDefault="007312FE" w:rsidP="006C027D">
      <w:pPr>
        <w:tabs>
          <w:tab w:val="left" w:pos="720"/>
          <w:tab w:val="left" w:pos="2520"/>
        </w:tabs>
        <w:ind w:left="1440" w:hanging="720"/>
      </w:pPr>
      <w:r>
        <w:tab/>
        <w:t xml:space="preserve">as by his hand </w:t>
      </w:r>
      <w:r w:rsidR="00C21CB8">
        <w:t xml:space="preserve">they </w:t>
      </w:r>
      <w:r w:rsidR="0078787D">
        <w:t>were interweaving</w:t>
      </w:r>
      <w:r w:rsidR="00163C77">
        <w:t>.</w:t>
      </w:r>
    </w:p>
    <w:p w:rsidR="00163C77" w:rsidRDefault="007312FE" w:rsidP="006C027D">
      <w:pPr>
        <w:tabs>
          <w:tab w:val="left" w:pos="720"/>
          <w:tab w:val="left" w:pos="2520"/>
        </w:tabs>
        <w:ind w:left="1440" w:hanging="720"/>
      </w:pPr>
      <w:r>
        <w:t xml:space="preserve">They went up </w:t>
      </w:r>
      <w:r w:rsidR="00B47DE5">
        <w:t>on my neck,</w:t>
      </w:r>
    </w:p>
    <w:p w:rsidR="00163C77" w:rsidRDefault="00E90A22" w:rsidP="006C027D">
      <w:pPr>
        <w:tabs>
          <w:tab w:val="left" w:pos="720"/>
          <w:tab w:val="left" w:pos="2520"/>
        </w:tabs>
        <w:ind w:left="1440" w:hanging="720"/>
      </w:pPr>
      <w:r>
        <w:tab/>
        <w:t>it</w:t>
      </w:r>
      <w:r w:rsidR="007312FE">
        <w:t xml:space="preserve"> made my energy </w:t>
      </w:r>
      <w:r w:rsidR="00163C77">
        <w:t>collapse.</w:t>
      </w:r>
    </w:p>
    <w:p w:rsidR="00163C77" w:rsidRDefault="00701486" w:rsidP="007312FE">
      <w:pPr>
        <w:tabs>
          <w:tab w:val="left" w:pos="720"/>
          <w:tab w:val="left" w:pos="2520"/>
        </w:tabs>
      </w:pPr>
      <w:r>
        <w:t>The Lord gave me</w:t>
      </w:r>
    </w:p>
    <w:p w:rsidR="00163C77" w:rsidRDefault="00E90A22" w:rsidP="006C027D">
      <w:pPr>
        <w:tabs>
          <w:tab w:val="left" w:pos="720"/>
          <w:tab w:val="left" w:pos="2520"/>
        </w:tabs>
        <w:ind w:left="1440" w:hanging="720"/>
      </w:pPr>
      <w:r>
        <w:tab/>
      </w:r>
      <w:r w:rsidR="00701486">
        <w:t xml:space="preserve">into hand </w:t>
      </w:r>
      <w:r w:rsidR="0078787D">
        <w:t>against which</w:t>
      </w:r>
      <w:r w:rsidR="007312FE">
        <w:t xml:space="preserve"> I cannot </w:t>
      </w:r>
      <w:r w:rsidR="00163C77">
        <w:t>stand.</w:t>
      </w:r>
    </w:p>
    <w:p w:rsidR="0078787D" w:rsidRDefault="00B91170" w:rsidP="007312FE">
      <w:pPr>
        <w:tabs>
          <w:tab w:val="left" w:pos="720"/>
          <w:tab w:val="left" w:pos="2520"/>
        </w:tabs>
        <w:ind w:firstLine="0"/>
      </w:pPr>
      <w:r>
        <w:t>samek</w:t>
      </w:r>
      <w:r>
        <w:tab/>
      </w:r>
      <w:r>
        <w:rPr>
          <w:vertAlign w:val="superscript"/>
        </w:rPr>
        <w:t>15</w:t>
      </w:r>
      <w:r w:rsidR="0078787D">
        <w:t>He heaped up all my sturdy men,</w:t>
      </w:r>
    </w:p>
    <w:p w:rsidR="00B91170" w:rsidRDefault="0078787D" w:rsidP="0078787D">
      <w:pPr>
        <w:tabs>
          <w:tab w:val="left" w:pos="720"/>
          <w:tab w:val="left" w:pos="1440"/>
          <w:tab w:val="left" w:pos="2520"/>
        </w:tabs>
        <w:ind w:firstLine="0"/>
      </w:pPr>
      <w:r>
        <w:tab/>
      </w:r>
      <w:r>
        <w:tab/>
        <w:t>t</w:t>
      </w:r>
      <w:r w:rsidR="007312FE">
        <w:t xml:space="preserve">he Lord </w:t>
      </w:r>
      <w:r w:rsidR="00B91170">
        <w:t>in my midst</w:t>
      </w:r>
      <w:r w:rsidR="008C6603">
        <w:t>.</w:t>
      </w:r>
    </w:p>
    <w:p w:rsidR="008C6603" w:rsidRDefault="008C6603" w:rsidP="006C027D">
      <w:pPr>
        <w:tabs>
          <w:tab w:val="left" w:pos="720"/>
          <w:tab w:val="left" w:pos="2520"/>
        </w:tabs>
        <w:ind w:left="1440" w:hanging="720"/>
      </w:pPr>
      <w:r>
        <w:t xml:space="preserve">He </w:t>
      </w:r>
      <w:r w:rsidR="006B1728">
        <w:t xml:space="preserve">summoned </w:t>
      </w:r>
      <w:r w:rsidR="00505641">
        <w:t xml:space="preserve">against me </w:t>
      </w:r>
      <w:r w:rsidR="006B1728">
        <w:t>an assembly</w:t>
      </w:r>
    </w:p>
    <w:p w:rsidR="008C6603" w:rsidRDefault="00885A95" w:rsidP="006C027D">
      <w:pPr>
        <w:tabs>
          <w:tab w:val="left" w:pos="720"/>
          <w:tab w:val="left" w:pos="2520"/>
        </w:tabs>
        <w:ind w:left="1440" w:hanging="720"/>
      </w:pPr>
      <w:r>
        <w:tab/>
        <w:t xml:space="preserve">to break </w:t>
      </w:r>
      <w:r w:rsidR="00695321">
        <w:t>my young men,</w:t>
      </w:r>
    </w:p>
    <w:p w:rsidR="008C6603" w:rsidRDefault="00695321" w:rsidP="006C027D">
      <w:pPr>
        <w:tabs>
          <w:tab w:val="left" w:pos="720"/>
          <w:tab w:val="left" w:pos="2520"/>
        </w:tabs>
        <w:ind w:left="1440" w:hanging="720"/>
      </w:pPr>
      <w:r>
        <w:t>When</w:t>
      </w:r>
      <w:r w:rsidR="00885A95">
        <w:t xml:space="preserve"> the Lord trod </w:t>
      </w:r>
      <w:r w:rsidR="008C6603">
        <w:t>a press</w:t>
      </w:r>
    </w:p>
    <w:p w:rsidR="008C6603" w:rsidRDefault="00885A95" w:rsidP="006C027D">
      <w:pPr>
        <w:tabs>
          <w:tab w:val="left" w:pos="720"/>
          <w:tab w:val="left" w:pos="2520"/>
        </w:tabs>
        <w:ind w:left="1440" w:hanging="720"/>
      </w:pPr>
      <w:r>
        <w:tab/>
      </w:r>
      <w:r w:rsidR="00015566">
        <w:t xml:space="preserve">for </w:t>
      </w:r>
      <w:r w:rsidR="00B37667">
        <w:t>young</w:t>
      </w:r>
      <w:r>
        <w:t xml:space="preserve"> </w:t>
      </w:r>
      <w:r w:rsidR="008C6603">
        <w:t>Miss Judah.</w:t>
      </w:r>
    </w:p>
    <w:p w:rsidR="00DF2D56" w:rsidRDefault="008C6603" w:rsidP="00885A95">
      <w:pPr>
        <w:tabs>
          <w:tab w:val="left" w:pos="720"/>
          <w:tab w:val="left" w:pos="2520"/>
        </w:tabs>
        <w:ind w:firstLine="0"/>
      </w:pPr>
      <w:r>
        <w:t>‘ayin</w:t>
      </w:r>
      <w:r>
        <w:tab/>
      </w:r>
      <w:r>
        <w:rPr>
          <w:vertAlign w:val="superscript"/>
        </w:rPr>
        <w:t>16</w:t>
      </w:r>
      <w:r w:rsidR="00E90A22">
        <w:t>As I was</w:t>
      </w:r>
      <w:r w:rsidR="00885A95">
        <w:t xml:space="preserve"> weeping </w:t>
      </w:r>
      <w:r>
        <w:t>over these things</w:t>
      </w:r>
      <w:r w:rsidR="001573D1">
        <w:t xml:space="preserve"> with my eye,</w:t>
      </w:r>
      <w:r>
        <w:tab/>
      </w:r>
    </w:p>
    <w:p w:rsidR="008C6603" w:rsidRDefault="00885A95" w:rsidP="001573D1">
      <w:pPr>
        <w:tabs>
          <w:tab w:val="left" w:pos="720"/>
          <w:tab w:val="left" w:pos="2520"/>
        </w:tabs>
        <w:ind w:left="1440" w:hanging="720"/>
      </w:pPr>
      <w:r>
        <w:tab/>
      </w:r>
      <w:r w:rsidR="008C6603">
        <w:t>my eye</w:t>
      </w:r>
      <w:r>
        <w:t xml:space="preserve"> </w:t>
      </w:r>
      <w:r w:rsidR="00E90A22">
        <w:t>wa</w:t>
      </w:r>
      <w:r w:rsidR="00FD4DE7">
        <w:t>s runn</w:t>
      </w:r>
      <w:r w:rsidR="008C6603">
        <w:t xml:space="preserve">ing down </w:t>
      </w:r>
      <w:r w:rsidR="007B53E2">
        <w:t>with water,</w:t>
      </w:r>
    </w:p>
    <w:p w:rsidR="00DF2D56" w:rsidRDefault="004A08A1" w:rsidP="006C027D">
      <w:pPr>
        <w:tabs>
          <w:tab w:val="left" w:pos="720"/>
          <w:tab w:val="left" w:pos="2520"/>
        </w:tabs>
        <w:ind w:left="1440" w:hanging="720"/>
      </w:pPr>
      <w:r>
        <w:t>Because one comforting</w:t>
      </w:r>
      <w:r w:rsidR="00885A95">
        <w:t xml:space="preserve"> </w:t>
      </w:r>
      <w:r w:rsidR="00DF2D56">
        <w:t>went far aw</w:t>
      </w:r>
      <w:r w:rsidR="00885A95">
        <w:t xml:space="preserve">ay </w:t>
      </w:r>
      <w:r w:rsidR="00DF2D56">
        <w:t>from me,</w:t>
      </w:r>
    </w:p>
    <w:p w:rsidR="00DF2D56" w:rsidRDefault="00147041" w:rsidP="006C027D">
      <w:pPr>
        <w:tabs>
          <w:tab w:val="left" w:pos="720"/>
          <w:tab w:val="left" w:pos="2520"/>
        </w:tabs>
        <w:ind w:left="1440" w:hanging="720"/>
      </w:pPr>
      <w:r>
        <w:tab/>
        <w:t>one bringing back</w:t>
      </w:r>
      <w:r w:rsidR="001D0F16">
        <w:t xml:space="preserve"> </w:t>
      </w:r>
      <w:r w:rsidR="00DF2D56">
        <w:t>my life.</w:t>
      </w:r>
    </w:p>
    <w:p w:rsidR="00DF2D56" w:rsidRDefault="001D0F16" w:rsidP="006C027D">
      <w:pPr>
        <w:tabs>
          <w:tab w:val="left" w:pos="720"/>
          <w:tab w:val="left" w:pos="2520"/>
        </w:tabs>
        <w:ind w:left="1440" w:hanging="720"/>
      </w:pPr>
      <w:r>
        <w:t xml:space="preserve">My children became </w:t>
      </w:r>
      <w:r w:rsidR="00DF2D56">
        <w:t>desolate</w:t>
      </w:r>
    </w:p>
    <w:p w:rsidR="00DF2D56" w:rsidRDefault="001D0F16" w:rsidP="006C027D">
      <w:pPr>
        <w:tabs>
          <w:tab w:val="left" w:pos="720"/>
          <w:tab w:val="left" w:pos="2520"/>
        </w:tabs>
        <w:ind w:left="1440" w:hanging="720"/>
      </w:pPr>
      <w:r>
        <w:tab/>
        <w:t xml:space="preserve">because the enemy </w:t>
      </w:r>
      <w:r w:rsidR="00DF2D56">
        <w:t>was strong.</w:t>
      </w:r>
    </w:p>
    <w:p w:rsidR="00DF2D56" w:rsidRDefault="00DF2D56" w:rsidP="001D0F16">
      <w:pPr>
        <w:tabs>
          <w:tab w:val="left" w:pos="720"/>
          <w:tab w:val="left" w:pos="2520"/>
        </w:tabs>
        <w:ind w:firstLine="0"/>
      </w:pPr>
      <w:r>
        <w:t>pe</w:t>
      </w:r>
      <w:r>
        <w:tab/>
      </w:r>
      <w:r>
        <w:rPr>
          <w:vertAlign w:val="superscript"/>
        </w:rPr>
        <w:t>17</w:t>
      </w:r>
      <w:r w:rsidR="001D0F16">
        <w:t xml:space="preserve">Zion spread out </w:t>
      </w:r>
      <w:r>
        <w:t>her hands</w:t>
      </w:r>
      <w:r w:rsidR="004A08A1">
        <w:t xml:space="preserve"> – </w:t>
      </w:r>
    </w:p>
    <w:p w:rsidR="00DF2D56" w:rsidRDefault="001D0F16" w:rsidP="006C027D">
      <w:pPr>
        <w:tabs>
          <w:tab w:val="left" w:pos="720"/>
          <w:tab w:val="left" w:pos="2520"/>
        </w:tabs>
        <w:ind w:left="1440" w:hanging="720"/>
      </w:pPr>
      <w:r>
        <w:tab/>
        <w:t xml:space="preserve">there was no </w:t>
      </w:r>
      <w:r w:rsidR="004A08A1">
        <w:t xml:space="preserve">one comforting </w:t>
      </w:r>
      <w:r w:rsidR="00DF2D56">
        <w:t>for her.</w:t>
      </w:r>
    </w:p>
    <w:p w:rsidR="00DF2D56" w:rsidRDefault="001D0F16" w:rsidP="006C027D">
      <w:pPr>
        <w:tabs>
          <w:tab w:val="left" w:pos="720"/>
          <w:tab w:val="left" w:pos="2520"/>
        </w:tabs>
        <w:ind w:left="1440" w:hanging="720"/>
      </w:pPr>
      <w:r>
        <w:t xml:space="preserve">Yahweh commanded </w:t>
      </w:r>
      <w:r w:rsidR="00DF2D56">
        <w:t>for Jacob</w:t>
      </w:r>
    </w:p>
    <w:p w:rsidR="00DF2D56" w:rsidRDefault="001D0F16" w:rsidP="006C027D">
      <w:pPr>
        <w:tabs>
          <w:tab w:val="left" w:pos="720"/>
          <w:tab w:val="left" w:pos="2520"/>
        </w:tabs>
        <w:ind w:left="1440" w:hanging="720"/>
      </w:pPr>
      <w:r>
        <w:tab/>
        <w:t xml:space="preserve">his adversaries </w:t>
      </w:r>
      <w:r w:rsidR="00DF2D56">
        <w:t>around him.</w:t>
      </w:r>
    </w:p>
    <w:p w:rsidR="00DF2D56" w:rsidRDefault="00DF2D56" w:rsidP="006C027D">
      <w:pPr>
        <w:tabs>
          <w:tab w:val="left" w:pos="720"/>
          <w:tab w:val="left" w:pos="2520"/>
        </w:tabs>
        <w:ind w:left="1440" w:hanging="720"/>
      </w:pPr>
      <w:r>
        <w:t>Jer</w:t>
      </w:r>
      <w:r w:rsidR="001D0F16">
        <w:t xml:space="preserve">usalem </w:t>
      </w:r>
      <w:r>
        <w:t>became</w:t>
      </w:r>
    </w:p>
    <w:p w:rsidR="00DF2D56" w:rsidRDefault="00AF2BC1" w:rsidP="006C027D">
      <w:pPr>
        <w:tabs>
          <w:tab w:val="left" w:pos="720"/>
          <w:tab w:val="left" w:pos="2520"/>
        </w:tabs>
        <w:ind w:left="1440" w:hanging="720"/>
      </w:pPr>
      <w:r>
        <w:tab/>
        <w:t>something taboo</w:t>
      </w:r>
      <w:r w:rsidR="001D0F16">
        <w:t xml:space="preserve"> </w:t>
      </w:r>
      <w:r w:rsidR="00DF2D56">
        <w:t>among them.</w:t>
      </w:r>
    </w:p>
    <w:p w:rsidR="00DF2D56" w:rsidRDefault="001D45D1" w:rsidP="001D0F16">
      <w:pPr>
        <w:tabs>
          <w:tab w:val="left" w:pos="720"/>
          <w:tab w:val="left" w:pos="2520"/>
        </w:tabs>
        <w:ind w:firstLine="0"/>
      </w:pPr>
      <w:r>
        <w:rPr>
          <w:rFonts w:cstheme="minorHAnsi"/>
        </w:rPr>
        <w:t>ṣ</w:t>
      </w:r>
      <w:r w:rsidR="00DF2D56">
        <w:t>ade</w:t>
      </w:r>
      <w:r w:rsidR="00DF2D56">
        <w:tab/>
      </w:r>
      <w:r w:rsidR="00DF2D56">
        <w:rPr>
          <w:vertAlign w:val="superscript"/>
        </w:rPr>
        <w:t>18</w:t>
      </w:r>
      <w:r w:rsidR="001D0F16">
        <w:t xml:space="preserve">Yahweh is </w:t>
      </w:r>
      <w:r w:rsidR="00DF2D56">
        <w:t>in the right</w:t>
      </w:r>
      <w:r w:rsidR="009A216B">
        <w:t>,</w:t>
      </w:r>
    </w:p>
    <w:p w:rsidR="00DF2D56" w:rsidRDefault="001D0F16" w:rsidP="006C027D">
      <w:pPr>
        <w:tabs>
          <w:tab w:val="left" w:pos="720"/>
          <w:tab w:val="left" w:pos="2520"/>
        </w:tabs>
        <w:ind w:left="1440" w:hanging="720"/>
      </w:pPr>
      <w:r>
        <w:tab/>
        <w:t xml:space="preserve">because I defied </w:t>
      </w:r>
      <w:r w:rsidR="00DF2D56">
        <w:t>his bidding.</w:t>
      </w:r>
    </w:p>
    <w:p w:rsidR="00DF2D56" w:rsidRDefault="001D0F16" w:rsidP="006C027D">
      <w:pPr>
        <w:tabs>
          <w:tab w:val="left" w:pos="720"/>
          <w:tab w:val="left" w:pos="2520"/>
        </w:tabs>
        <w:ind w:left="1440" w:hanging="720"/>
      </w:pPr>
      <w:r>
        <w:t xml:space="preserve">Listen, please </w:t>
      </w:r>
      <w:r w:rsidR="00DF2D56">
        <w:t>all you peoples,</w:t>
      </w:r>
    </w:p>
    <w:p w:rsidR="00DF2D56" w:rsidRDefault="001D0F16" w:rsidP="006C027D">
      <w:pPr>
        <w:tabs>
          <w:tab w:val="left" w:pos="720"/>
          <w:tab w:val="left" w:pos="2520"/>
        </w:tabs>
        <w:ind w:left="1440" w:hanging="720"/>
      </w:pPr>
      <w:r>
        <w:tab/>
      </w:r>
      <w:r w:rsidR="00AA1510">
        <w:t>and look at my pain,</w:t>
      </w:r>
    </w:p>
    <w:p w:rsidR="00DF2D56" w:rsidRDefault="00AA1510" w:rsidP="006C027D">
      <w:pPr>
        <w:tabs>
          <w:tab w:val="left" w:pos="720"/>
          <w:tab w:val="left" w:pos="2520"/>
        </w:tabs>
        <w:ind w:left="1440" w:hanging="720"/>
      </w:pPr>
      <w:r>
        <w:t>When</w:t>
      </w:r>
      <w:r w:rsidR="001D0F16">
        <w:t xml:space="preserve"> my girls </w:t>
      </w:r>
      <w:r w:rsidR="00DF2D56">
        <w:t>and my young men</w:t>
      </w:r>
      <w:r w:rsidR="00DF2D56">
        <w:tab/>
      </w:r>
    </w:p>
    <w:p w:rsidR="00DF2D56" w:rsidRDefault="001D0F16" w:rsidP="006C027D">
      <w:pPr>
        <w:tabs>
          <w:tab w:val="left" w:pos="720"/>
          <w:tab w:val="left" w:pos="2520"/>
        </w:tabs>
        <w:ind w:left="1440" w:hanging="720"/>
      </w:pPr>
      <w:r>
        <w:lastRenderedPageBreak/>
        <w:tab/>
        <w:t xml:space="preserve">went </w:t>
      </w:r>
      <w:r w:rsidR="00DF2D56">
        <w:t>into captivity.</w:t>
      </w:r>
    </w:p>
    <w:p w:rsidR="00DF2D56" w:rsidRDefault="00602267" w:rsidP="001D0F16">
      <w:pPr>
        <w:tabs>
          <w:tab w:val="left" w:pos="720"/>
          <w:tab w:val="left" w:pos="2520"/>
        </w:tabs>
        <w:ind w:firstLine="0"/>
      </w:pPr>
      <w:r>
        <w:t>qoph</w:t>
      </w:r>
      <w:r>
        <w:tab/>
      </w:r>
      <w:r>
        <w:rPr>
          <w:vertAlign w:val="superscript"/>
        </w:rPr>
        <w:t>19</w:t>
      </w:r>
      <w:r>
        <w:t>I summ</w:t>
      </w:r>
      <w:r w:rsidR="001D0F16">
        <w:t xml:space="preserve">oned </w:t>
      </w:r>
      <w:r>
        <w:t xml:space="preserve">my </w:t>
      </w:r>
      <w:r w:rsidR="002A664B">
        <w:t xml:space="preserve">great </w:t>
      </w:r>
      <w:r>
        <w:t xml:space="preserve">friends – </w:t>
      </w:r>
    </w:p>
    <w:p w:rsidR="00602267" w:rsidRDefault="001D0F16" w:rsidP="006C027D">
      <w:pPr>
        <w:tabs>
          <w:tab w:val="left" w:pos="720"/>
          <w:tab w:val="left" w:pos="2520"/>
        </w:tabs>
        <w:ind w:left="1440" w:hanging="720"/>
      </w:pPr>
      <w:r>
        <w:tab/>
        <w:t>those people</w:t>
      </w:r>
      <w:r w:rsidR="009A10D5">
        <w:t>, they</w:t>
      </w:r>
      <w:r>
        <w:t xml:space="preserve"> </w:t>
      </w:r>
      <w:r w:rsidR="00602267">
        <w:t>deceived me.</w:t>
      </w:r>
    </w:p>
    <w:p w:rsidR="00602267" w:rsidRDefault="00C8318F" w:rsidP="006C027D">
      <w:pPr>
        <w:tabs>
          <w:tab w:val="left" w:pos="720"/>
          <w:tab w:val="left" w:pos="2520"/>
        </w:tabs>
        <w:ind w:left="1440" w:hanging="720"/>
      </w:pPr>
      <w:r>
        <w:t>M</w:t>
      </w:r>
      <w:r w:rsidR="001D0F16">
        <w:t xml:space="preserve">y priests </w:t>
      </w:r>
      <w:r w:rsidR="00602267">
        <w:t>and my elders</w:t>
      </w:r>
      <w:r w:rsidR="009A216B">
        <w:t xml:space="preserve"> – </w:t>
      </w:r>
    </w:p>
    <w:p w:rsidR="00602267" w:rsidRDefault="00B330F7" w:rsidP="006C027D">
      <w:pPr>
        <w:tabs>
          <w:tab w:val="left" w:pos="720"/>
          <w:tab w:val="left" w:pos="2520"/>
        </w:tabs>
        <w:ind w:left="1440" w:hanging="720"/>
      </w:pPr>
      <w:r>
        <w:tab/>
      </w:r>
      <w:r w:rsidR="004A08A1">
        <w:t xml:space="preserve">they </w:t>
      </w:r>
      <w:r>
        <w:t>breathed their last</w:t>
      </w:r>
      <w:r w:rsidR="001D0F16">
        <w:t xml:space="preserve"> </w:t>
      </w:r>
      <w:r w:rsidR="009A10D5">
        <w:t>in the city,</w:t>
      </w:r>
    </w:p>
    <w:p w:rsidR="00602267" w:rsidRDefault="00C8318F" w:rsidP="006C027D">
      <w:pPr>
        <w:tabs>
          <w:tab w:val="left" w:pos="720"/>
          <w:tab w:val="left" w:pos="2520"/>
        </w:tabs>
        <w:ind w:left="1440" w:hanging="720"/>
      </w:pPr>
      <w:r>
        <w:t>As</w:t>
      </w:r>
      <w:r w:rsidR="00147041">
        <w:t xml:space="preserve"> they searched</w:t>
      </w:r>
      <w:r w:rsidR="001D0F16">
        <w:t xml:space="preserve"> for food </w:t>
      </w:r>
      <w:r w:rsidR="00602267">
        <w:t>for themselves</w:t>
      </w:r>
    </w:p>
    <w:p w:rsidR="00602267" w:rsidRDefault="00147041" w:rsidP="006C027D">
      <w:pPr>
        <w:tabs>
          <w:tab w:val="left" w:pos="720"/>
          <w:tab w:val="left" w:pos="2520"/>
        </w:tabs>
        <w:ind w:left="1440" w:hanging="720"/>
      </w:pPr>
      <w:r>
        <w:tab/>
        <w:t>so they might bring back</w:t>
      </w:r>
      <w:r w:rsidR="001D0F16">
        <w:t xml:space="preserve"> </w:t>
      </w:r>
      <w:r w:rsidR="00602267">
        <w:t>their life.</w:t>
      </w:r>
    </w:p>
    <w:p w:rsidR="00602267" w:rsidRDefault="00602267" w:rsidP="001D0F16">
      <w:pPr>
        <w:tabs>
          <w:tab w:val="left" w:pos="720"/>
          <w:tab w:val="left" w:pos="2520"/>
        </w:tabs>
        <w:ind w:firstLine="0"/>
      </w:pPr>
      <w:r>
        <w:t>resh</w:t>
      </w:r>
      <w:r>
        <w:tab/>
      </w:r>
      <w:r>
        <w:rPr>
          <w:vertAlign w:val="superscript"/>
        </w:rPr>
        <w:t>20</w:t>
      </w:r>
      <w:r w:rsidR="001D0F16">
        <w:t xml:space="preserve">Look, Yahweh, </w:t>
      </w:r>
      <w:r w:rsidR="00410620">
        <w:t>because it was distressing for</w:t>
      </w:r>
      <w:r>
        <w:t xml:space="preserve"> me,</w:t>
      </w:r>
    </w:p>
    <w:p w:rsidR="00602267" w:rsidRDefault="001D0F16" w:rsidP="006C027D">
      <w:pPr>
        <w:tabs>
          <w:tab w:val="left" w:pos="720"/>
          <w:tab w:val="left" w:pos="2520"/>
        </w:tabs>
        <w:ind w:left="1440" w:hanging="720"/>
      </w:pPr>
      <w:r>
        <w:tab/>
        <w:t xml:space="preserve">as my insides </w:t>
      </w:r>
      <w:r w:rsidR="00602267">
        <w:t>churned.</w:t>
      </w:r>
    </w:p>
    <w:p w:rsidR="00602267" w:rsidRDefault="004421F0" w:rsidP="006C027D">
      <w:pPr>
        <w:tabs>
          <w:tab w:val="left" w:pos="720"/>
          <w:tab w:val="left" w:pos="2520"/>
        </w:tabs>
        <w:ind w:left="1440" w:hanging="720"/>
      </w:pPr>
      <w:r>
        <w:t>My heart turned over</w:t>
      </w:r>
      <w:r w:rsidR="001D0F16">
        <w:t xml:space="preserve"> </w:t>
      </w:r>
      <w:r w:rsidR="00602267">
        <w:t>within me</w:t>
      </w:r>
      <w:r w:rsidR="00A00C60">
        <w:t>,</w:t>
      </w:r>
    </w:p>
    <w:p w:rsidR="00602267" w:rsidRDefault="004421F0" w:rsidP="006C027D">
      <w:pPr>
        <w:tabs>
          <w:tab w:val="left" w:pos="720"/>
          <w:tab w:val="left" w:pos="2520"/>
        </w:tabs>
        <w:ind w:left="1440" w:hanging="720"/>
      </w:pPr>
      <w:r>
        <w:tab/>
        <w:t>because I defi</w:t>
      </w:r>
      <w:r w:rsidR="001D0F16">
        <w:t xml:space="preserve">ed </w:t>
      </w:r>
      <w:r>
        <w:t>and defi</w:t>
      </w:r>
      <w:r w:rsidR="00602267">
        <w:t>ed.</w:t>
      </w:r>
    </w:p>
    <w:p w:rsidR="00602267" w:rsidRDefault="001D0F16" w:rsidP="006C027D">
      <w:pPr>
        <w:tabs>
          <w:tab w:val="left" w:pos="720"/>
          <w:tab w:val="left" w:pos="2520"/>
        </w:tabs>
        <w:ind w:left="1440" w:hanging="720"/>
      </w:pPr>
      <w:r>
        <w:t xml:space="preserve">Outside, the sword </w:t>
      </w:r>
      <w:r w:rsidR="00602267">
        <w:t>bereaved,</w:t>
      </w:r>
    </w:p>
    <w:p w:rsidR="00602267" w:rsidRPr="00410620" w:rsidRDefault="001D0F16" w:rsidP="006C027D">
      <w:pPr>
        <w:tabs>
          <w:tab w:val="left" w:pos="720"/>
          <w:tab w:val="left" w:pos="2520"/>
        </w:tabs>
        <w:ind w:left="1440" w:hanging="720"/>
      </w:pPr>
      <w:r>
        <w:tab/>
        <w:t xml:space="preserve">at home, </w:t>
      </w:r>
      <w:r w:rsidR="00602267">
        <w:t>very death.</w:t>
      </w:r>
    </w:p>
    <w:p w:rsidR="00602267" w:rsidRDefault="00602267" w:rsidP="001D0F16">
      <w:pPr>
        <w:tabs>
          <w:tab w:val="left" w:pos="720"/>
          <w:tab w:val="left" w:pos="2520"/>
        </w:tabs>
        <w:ind w:firstLine="0"/>
      </w:pPr>
      <w:r>
        <w:t>shin</w:t>
      </w:r>
      <w:r>
        <w:tab/>
      </w:r>
      <w:r>
        <w:rPr>
          <w:vertAlign w:val="superscript"/>
        </w:rPr>
        <w:t>21</w:t>
      </w:r>
      <w:r w:rsidR="001D0F16">
        <w:t xml:space="preserve">People listened because I </w:t>
      </w:r>
      <w:r w:rsidR="006A58BA">
        <w:t>was crying out</w:t>
      </w:r>
      <w:r w:rsidR="00821E54">
        <w:t xml:space="preserve"> – </w:t>
      </w:r>
    </w:p>
    <w:p w:rsidR="00821E54" w:rsidRDefault="00113C95" w:rsidP="006C027D">
      <w:pPr>
        <w:tabs>
          <w:tab w:val="left" w:pos="720"/>
          <w:tab w:val="left" w:pos="2520"/>
        </w:tabs>
        <w:ind w:left="1440" w:hanging="720"/>
      </w:pPr>
      <w:r>
        <w:tab/>
        <w:t xml:space="preserve">there was no </w:t>
      </w:r>
      <w:r w:rsidR="00B330F7">
        <w:t xml:space="preserve">one </w:t>
      </w:r>
      <w:r>
        <w:t xml:space="preserve">comforting </w:t>
      </w:r>
      <w:r w:rsidR="00821E54">
        <w:t>for me.</w:t>
      </w:r>
    </w:p>
    <w:p w:rsidR="00821E54" w:rsidRDefault="00821E54" w:rsidP="006C027D">
      <w:pPr>
        <w:tabs>
          <w:tab w:val="left" w:pos="720"/>
          <w:tab w:val="left" w:pos="2520"/>
        </w:tabs>
        <w:ind w:left="1440" w:hanging="720"/>
      </w:pPr>
      <w:r>
        <w:t>When all my</w:t>
      </w:r>
      <w:r w:rsidR="001D0F16">
        <w:t xml:space="preserve"> enemies listened </w:t>
      </w:r>
      <w:r w:rsidR="00FD2365">
        <w:t xml:space="preserve">to my dire fate, </w:t>
      </w:r>
      <w:r w:rsidR="009A216B">
        <w:t>they celebrated,</w:t>
      </w:r>
    </w:p>
    <w:p w:rsidR="00821E54" w:rsidRDefault="001D0F16" w:rsidP="006C027D">
      <w:pPr>
        <w:tabs>
          <w:tab w:val="left" w:pos="720"/>
          <w:tab w:val="left" w:pos="2520"/>
        </w:tabs>
        <w:ind w:left="1440" w:hanging="720"/>
      </w:pPr>
      <w:r>
        <w:tab/>
        <w:t xml:space="preserve">because you yourself </w:t>
      </w:r>
      <w:r w:rsidR="00821E54">
        <w:t>acted.</w:t>
      </w:r>
    </w:p>
    <w:p w:rsidR="00821E54" w:rsidRDefault="001D0F16" w:rsidP="006C027D">
      <w:pPr>
        <w:tabs>
          <w:tab w:val="left" w:pos="720"/>
          <w:tab w:val="left" w:pos="2520"/>
        </w:tabs>
        <w:ind w:left="1440" w:hanging="720"/>
      </w:pPr>
      <w:r>
        <w:t xml:space="preserve">You brought </w:t>
      </w:r>
      <w:r w:rsidR="00821E54">
        <w:t>the day you summoned,</w:t>
      </w:r>
    </w:p>
    <w:p w:rsidR="00887C34" w:rsidRDefault="00C06726" w:rsidP="00887C34">
      <w:pPr>
        <w:tabs>
          <w:tab w:val="left" w:pos="720"/>
          <w:tab w:val="left" w:pos="2520"/>
        </w:tabs>
        <w:ind w:left="1440" w:hanging="720"/>
      </w:pPr>
      <w:r>
        <w:tab/>
        <w:t>and</w:t>
      </w:r>
      <w:r w:rsidR="001D0F16">
        <w:t xml:space="preserve"> may they become </w:t>
      </w:r>
      <w:r w:rsidR="00821E54">
        <w:t>like me.</w:t>
      </w:r>
    </w:p>
    <w:p w:rsidR="00821E54" w:rsidRDefault="00821E54" w:rsidP="00887C34">
      <w:pPr>
        <w:tabs>
          <w:tab w:val="left" w:pos="720"/>
          <w:tab w:val="left" w:pos="2520"/>
        </w:tabs>
        <w:ind w:firstLine="0"/>
      </w:pPr>
      <w:r>
        <w:t>tau</w:t>
      </w:r>
      <w:r>
        <w:tab/>
      </w:r>
      <w:r>
        <w:rPr>
          <w:vertAlign w:val="superscript"/>
        </w:rPr>
        <w:t>22</w:t>
      </w:r>
      <w:r w:rsidR="00887C34">
        <w:t xml:space="preserve">May all their dire fate come </w:t>
      </w:r>
      <w:r>
        <w:t>before you</w:t>
      </w:r>
    </w:p>
    <w:p w:rsidR="00821E54" w:rsidRDefault="00887C34" w:rsidP="006C027D">
      <w:pPr>
        <w:tabs>
          <w:tab w:val="left" w:pos="720"/>
          <w:tab w:val="left" w:pos="2520"/>
        </w:tabs>
        <w:ind w:left="1440" w:hanging="720"/>
      </w:pPr>
      <w:r>
        <w:tab/>
        <w:t xml:space="preserve">and deal </w:t>
      </w:r>
      <w:r w:rsidR="0077673E">
        <w:t>out to</w:t>
      </w:r>
      <w:r w:rsidR="00821E54">
        <w:t xml:space="preserve"> them</w:t>
      </w:r>
      <w:r w:rsidR="004A08A1">
        <w:t>,</w:t>
      </w:r>
    </w:p>
    <w:p w:rsidR="00821E54" w:rsidRDefault="00887C34" w:rsidP="006C027D">
      <w:pPr>
        <w:tabs>
          <w:tab w:val="left" w:pos="720"/>
          <w:tab w:val="left" w:pos="2520"/>
          <w:tab w:val="left" w:pos="2880"/>
          <w:tab w:val="left" w:pos="3600"/>
          <w:tab w:val="center" w:pos="4680"/>
        </w:tabs>
        <w:ind w:left="1440" w:hanging="720"/>
      </w:pPr>
      <w:r>
        <w:t xml:space="preserve">Just as you dealt </w:t>
      </w:r>
      <w:r w:rsidR="0077673E">
        <w:t>out to</w:t>
      </w:r>
      <w:r w:rsidR="00821E54">
        <w:t xml:space="preserve"> me</w:t>
      </w:r>
    </w:p>
    <w:p w:rsidR="00821E54" w:rsidRDefault="00887C34" w:rsidP="006C027D">
      <w:pPr>
        <w:tabs>
          <w:tab w:val="left" w:pos="720"/>
          <w:tab w:val="left" w:pos="2520"/>
          <w:tab w:val="left" w:pos="2880"/>
          <w:tab w:val="left" w:pos="3600"/>
          <w:tab w:val="center" w:pos="4680"/>
        </w:tabs>
        <w:ind w:left="1440" w:hanging="720"/>
      </w:pPr>
      <w:r>
        <w:tab/>
        <w:t xml:space="preserve">because of </w:t>
      </w:r>
      <w:r w:rsidR="00821E54">
        <w:t>all my rebellions.</w:t>
      </w:r>
    </w:p>
    <w:p w:rsidR="00821E54" w:rsidRDefault="004421F0" w:rsidP="006C027D">
      <w:pPr>
        <w:tabs>
          <w:tab w:val="left" w:pos="720"/>
          <w:tab w:val="left" w:pos="2520"/>
          <w:tab w:val="left" w:pos="2880"/>
          <w:tab w:val="left" w:pos="3600"/>
          <w:tab w:val="center" w:pos="4680"/>
        </w:tabs>
        <w:ind w:left="1440" w:hanging="720"/>
      </w:pPr>
      <w:r>
        <w:t>B</w:t>
      </w:r>
      <w:r w:rsidR="00B330F7">
        <w:t xml:space="preserve">ecause my cries </w:t>
      </w:r>
      <w:r w:rsidR="00821E54">
        <w:t>are many</w:t>
      </w:r>
      <w:r w:rsidR="00A00C60">
        <w:t>;</w:t>
      </w:r>
    </w:p>
    <w:p w:rsidR="00821E54" w:rsidRPr="00821E54" w:rsidRDefault="00887C34" w:rsidP="006C027D">
      <w:pPr>
        <w:tabs>
          <w:tab w:val="left" w:pos="720"/>
          <w:tab w:val="left" w:pos="2520"/>
          <w:tab w:val="left" w:pos="2880"/>
          <w:tab w:val="left" w:pos="3600"/>
          <w:tab w:val="center" w:pos="4680"/>
        </w:tabs>
        <w:ind w:left="1440" w:hanging="720"/>
      </w:pPr>
      <w:r>
        <w:tab/>
      </w:r>
      <w:r w:rsidR="00A00C60">
        <w:t>faint is my heart</w:t>
      </w:r>
      <w:r w:rsidR="00821E54">
        <w:t>.</w:t>
      </w:r>
    </w:p>
    <w:p w:rsidR="008C6603" w:rsidRDefault="00DF2D56" w:rsidP="002E1F64">
      <w:pPr>
        <w:tabs>
          <w:tab w:val="left" w:pos="720"/>
          <w:tab w:val="left" w:pos="2520"/>
        </w:tabs>
        <w:ind w:firstLine="0"/>
      </w:pPr>
      <w:r>
        <w:tab/>
      </w:r>
      <w:r>
        <w:tab/>
      </w:r>
      <w:r>
        <w:tab/>
      </w:r>
    </w:p>
    <w:p w:rsidR="008C6603" w:rsidRPr="008C6603" w:rsidRDefault="00A927B3" w:rsidP="002C3576">
      <w:pPr>
        <w:pStyle w:val="Heading2"/>
      </w:pPr>
      <w:r>
        <w:t>Commentary</w:t>
      </w:r>
      <w:r w:rsidR="008C6603">
        <w:tab/>
      </w:r>
    </w:p>
    <w:p w:rsidR="00971DEF" w:rsidRDefault="00971DEF" w:rsidP="005E0570">
      <w:pPr>
        <w:tabs>
          <w:tab w:val="left" w:pos="720"/>
          <w:tab w:val="left" w:pos="2520"/>
        </w:tabs>
      </w:pPr>
    </w:p>
    <w:p w:rsidR="00C24716" w:rsidRPr="00A22B54" w:rsidRDefault="00C24716" w:rsidP="00C24716">
      <w:pPr>
        <w:tabs>
          <w:tab w:val="left" w:pos="720"/>
          <w:tab w:val="left" w:pos="2880"/>
          <w:tab w:val="left" w:pos="4320"/>
          <w:tab w:val="left" w:pos="5040"/>
          <w:tab w:val="left" w:pos="5760"/>
          <w:tab w:val="left" w:pos="6120"/>
        </w:tabs>
        <w:ind w:firstLine="0"/>
        <w:rPr>
          <w:vertAlign w:val="superscript"/>
        </w:rPr>
      </w:pPr>
      <w:r>
        <w:t>aleph</w:t>
      </w:r>
      <w:r w:rsidR="008B73AA">
        <w:rPr>
          <w:vertAlign w:val="superscript"/>
        </w:rPr>
        <w:t>a</w:t>
      </w:r>
      <w:r>
        <w:tab/>
      </w:r>
      <w:r>
        <w:rPr>
          <w:vertAlign w:val="superscript"/>
        </w:rPr>
        <w:t>1</w:t>
      </w:r>
      <w:r>
        <w:t>How the city sat down</w:t>
      </w:r>
      <w:r w:rsidR="00A22B54">
        <w:rPr>
          <w:vertAlign w:val="superscript"/>
        </w:rPr>
        <w:t>b</w:t>
      </w:r>
      <w:r>
        <w:t xml:space="preserve"> alone</w:t>
      </w:r>
      <w:r w:rsidR="00275E58">
        <w:t>,</w:t>
      </w:r>
      <w:r w:rsidR="00A22B54">
        <w:rPr>
          <w:vertAlign w:val="superscript"/>
        </w:rPr>
        <w:t>c</w:t>
      </w:r>
    </w:p>
    <w:p w:rsidR="00C24716" w:rsidRDefault="00275E58" w:rsidP="00C24716">
      <w:pPr>
        <w:tabs>
          <w:tab w:val="left" w:pos="1440"/>
          <w:tab w:val="left" w:pos="2520"/>
        </w:tabs>
      </w:pPr>
      <w:r>
        <w:tab/>
        <w:t>one</w:t>
      </w:r>
      <w:r w:rsidR="008014D1">
        <w:t xml:space="preserve"> great</w:t>
      </w:r>
      <w:r w:rsidR="00A22B54">
        <w:rPr>
          <w:vertAlign w:val="superscript"/>
        </w:rPr>
        <w:t>d</w:t>
      </w:r>
      <w:r w:rsidR="00C24716">
        <w:t xml:space="preserve"> with a people.</w:t>
      </w:r>
    </w:p>
    <w:p w:rsidR="00C24716" w:rsidRPr="00944673" w:rsidRDefault="00FA6DBF" w:rsidP="00C24716">
      <w:pPr>
        <w:tabs>
          <w:tab w:val="left" w:pos="2520"/>
        </w:tabs>
        <w:rPr>
          <w:vertAlign w:val="superscript"/>
        </w:rPr>
      </w:pPr>
      <w:r>
        <w:t>She</w:t>
      </w:r>
      <w:r w:rsidR="00C24716">
        <w:t xml:space="preserve"> became like a widow</w:t>
      </w:r>
      <w:r w:rsidR="00275E58">
        <w:t>,</w:t>
      </w:r>
      <w:r w:rsidR="00944673">
        <w:rPr>
          <w:vertAlign w:val="superscript"/>
        </w:rPr>
        <w:t>e</w:t>
      </w:r>
    </w:p>
    <w:p w:rsidR="00C24716" w:rsidRDefault="00275E58" w:rsidP="00C24716">
      <w:pPr>
        <w:tabs>
          <w:tab w:val="left" w:pos="1440"/>
          <w:tab w:val="left" w:pos="2520"/>
        </w:tabs>
      </w:pPr>
      <w:r>
        <w:tab/>
        <w:t>one</w:t>
      </w:r>
      <w:r w:rsidR="008014D1">
        <w:t xml:space="preserve"> great</w:t>
      </w:r>
      <w:r w:rsidR="00C24716">
        <w:t xml:space="preserve"> among the nations.</w:t>
      </w:r>
    </w:p>
    <w:p w:rsidR="00C24716" w:rsidRDefault="00275E58" w:rsidP="00C24716">
      <w:pPr>
        <w:tabs>
          <w:tab w:val="left" w:pos="2520"/>
        </w:tabs>
      </w:pPr>
      <w:r>
        <w:t>P</w:t>
      </w:r>
      <w:r w:rsidR="00C24716">
        <w:t xml:space="preserve">rincess among </w:t>
      </w:r>
      <w:r w:rsidR="00963BA0">
        <w:t xml:space="preserve">the </w:t>
      </w:r>
      <w:r w:rsidR="00C24716">
        <w:t>provinces</w:t>
      </w:r>
      <w:r w:rsidR="00A927B3">
        <w:t>,</w:t>
      </w:r>
      <w:r>
        <w:t xml:space="preserve"> </w:t>
      </w:r>
    </w:p>
    <w:p w:rsidR="00C24716" w:rsidRPr="00654969" w:rsidRDefault="00C24716" w:rsidP="00C24716">
      <w:pPr>
        <w:tabs>
          <w:tab w:val="left" w:pos="1440"/>
          <w:tab w:val="left" w:pos="2520"/>
        </w:tabs>
        <w:rPr>
          <w:vertAlign w:val="superscript"/>
        </w:rPr>
      </w:pPr>
      <w:r>
        <w:tab/>
        <w:t>she came into slavery.</w:t>
      </w:r>
      <w:r w:rsidR="00654969">
        <w:rPr>
          <w:vertAlign w:val="superscript"/>
        </w:rPr>
        <w:t>f</w:t>
      </w:r>
    </w:p>
    <w:p w:rsidR="00C24716" w:rsidRDefault="00C24716" w:rsidP="00C24716">
      <w:pPr>
        <w:tabs>
          <w:tab w:val="left" w:pos="1440"/>
          <w:tab w:val="left" w:pos="2520"/>
        </w:tabs>
      </w:pPr>
    </w:p>
    <w:p w:rsidR="00C24716" w:rsidRDefault="00C24716" w:rsidP="003A66BB">
      <w:pPr>
        <w:pStyle w:val="ListParagraph"/>
        <w:numPr>
          <w:ilvl w:val="0"/>
          <w:numId w:val="6"/>
        </w:numPr>
        <w:tabs>
          <w:tab w:val="left" w:pos="720"/>
          <w:tab w:val="left" w:pos="2520"/>
        </w:tabs>
      </w:pPr>
      <w:r>
        <w:t>LXX precedes v. 1 with “After Israel was taken captive and Jerusalem was laid waste, Jeremiah sat crying and uttered this lament abou</w:t>
      </w:r>
      <w:r w:rsidR="005A3951">
        <w:t xml:space="preserve">t Jerusalem, and said”; various mss of </w:t>
      </w:r>
      <w:r>
        <w:t>Vg</w:t>
      </w:r>
      <w:r w:rsidR="005A3951">
        <w:t xml:space="preserve"> have something similar</w:t>
      </w:r>
      <w:r w:rsidR="008B73AA">
        <w:t xml:space="preserve">. </w:t>
      </w:r>
      <w:r w:rsidR="007E0F9B">
        <w:t>The tradition may build</w:t>
      </w:r>
      <w:r w:rsidR="005F3B0F">
        <w:t xml:space="preserve"> on 2 Chr 35:25</w:t>
      </w:r>
      <w:r w:rsidR="005A3951">
        <w:t>, though that note refers to</w:t>
      </w:r>
      <w:r w:rsidR="007E0F9B">
        <w:t xml:space="preserve"> the death of</w:t>
      </w:r>
      <w:r w:rsidR="005A3951">
        <w:t xml:space="preserve"> Josiah</w:t>
      </w:r>
      <w:r w:rsidR="005F3B0F">
        <w:t>.</w:t>
      </w:r>
      <w:r w:rsidR="008B73AA">
        <w:t xml:space="preserve"> Tg has a different introduction in which Jeremiah asks why Jerusalem’s destruction happened; what follows in Lam 1 is then God’s reply.</w:t>
      </w:r>
    </w:p>
    <w:p w:rsidR="00A22B54" w:rsidRDefault="00A3089E" w:rsidP="003A66BB">
      <w:pPr>
        <w:pStyle w:val="ListParagraph"/>
        <w:numPr>
          <w:ilvl w:val="0"/>
          <w:numId w:val="6"/>
        </w:numPr>
        <w:tabs>
          <w:tab w:val="left" w:pos="720"/>
          <w:tab w:val="left" w:pos="2520"/>
        </w:tabs>
      </w:pPr>
      <w:r>
        <w:t>I follow LXX, Syr,</w:t>
      </w:r>
      <w:r w:rsidR="00A22B54">
        <w:t xml:space="preserve"> Vg in translating the qatal verb as past.</w:t>
      </w:r>
      <w:r w:rsidR="0031273B">
        <w:t xml:space="preserve"> Contrast the yiqtol in 3:28.</w:t>
      </w:r>
    </w:p>
    <w:p w:rsidR="00C24716" w:rsidRDefault="008B73AA" w:rsidP="003A66BB">
      <w:pPr>
        <w:pStyle w:val="ListParagraph"/>
        <w:numPr>
          <w:ilvl w:val="0"/>
          <w:numId w:val="6"/>
        </w:numPr>
        <w:tabs>
          <w:tab w:val="left" w:pos="720"/>
          <w:tab w:val="left" w:pos="2520"/>
        </w:tabs>
      </w:pPr>
      <w:r>
        <w:rPr>
          <w:rFonts w:cstheme="minorHAnsi"/>
        </w:rPr>
        <w:t>“</w:t>
      </w:r>
      <w:r w:rsidR="007E0F9B">
        <w:rPr>
          <w:rFonts w:cstheme="minorHAnsi"/>
        </w:rPr>
        <w:t>H</w:t>
      </w:r>
      <w:r w:rsidR="00A22B54">
        <w:rPr>
          <w:rFonts w:cstheme="minorHAnsi"/>
        </w:rPr>
        <w:t>o</w:t>
      </w:r>
      <w:r w:rsidR="00C24716">
        <w:rPr>
          <w:rFonts w:cstheme="minorHAnsi"/>
        </w:rPr>
        <w:t>w lonely</w:t>
      </w:r>
      <w:r>
        <w:rPr>
          <w:rFonts w:cstheme="minorHAnsi"/>
        </w:rPr>
        <w:t xml:space="preserve"> sits…</w:t>
      </w:r>
      <w:r w:rsidR="00C24716">
        <w:rPr>
          <w:rFonts w:cstheme="minorHAnsi"/>
        </w:rPr>
        <w:t xml:space="preserve">” </w:t>
      </w:r>
      <w:r w:rsidR="00A22B54">
        <w:rPr>
          <w:rFonts w:cstheme="minorHAnsi"/>
        </w:rPr>
        <w:t>(</w:t>
      </w:r>
      <w:r w:rsidR="0065499A">
        <w:rPr>
          <w:rFonts w:cstheme="minorHAnsi"/>
        </w:rPr>
        <w:t xml:space="preserve">cf. </w:t>
      </w:r>
      <w:r w:rsidR="00A22B54">
        <w:rPr>
          <w:rFonts w:cstheme="minorHAnsi"/>
        </w:rPr>
        <w:t>NRSV</w:t>
      </w:r>
      <w:r w:rsidR="0065499A">
        <w:rPr>
          <w:rFonts w:cstheme="minorHAnsi"/>
        </w:rPr>
        <w:t>, NIV</w:t>
      </w:r>
      <w:r w:rsidR="00A22B54">
        <w:rPr>
          <w:rFonts w:cstheme="minorHAnsi"/>
        </w:rPr>
        <w:t>)</w:t>
      </w:r>
      <w:r w:rsidR="007E0F9B">
        <w:rPr>
          <w:rFonts w:cstheme="minorHAnsi"/>
        </w:rPr>
        <w:t xml:space="preserve"> is misleading</w:t>
      </w:r>
      <w:r w:rsidR="00A22B54">
        <w:rPr>
          <w:rFonts w:cstheme="minorHAnsi"/>
        </w:rPr>
        <w:t>;</w:t>
      </w:r>
      <w:r w:rsidR="00C24716">
        <w:rPr>
          <w:rFonts w:cstheme="minorHAnsi"/>
        </w:rPr>
        <w:t xml:space="preserve"> “how” </w:t>
      </w:r>
      <w:r w:rsidR="00A22B54">
        <w:rPr>
          <w:rFonts w:cstheme="minorHAnsi"/>
        </w:rPr>
        <w:t>does not qualify</w:t>
      </w:r>
      <w:r w:rsidR="00C24716">
        <w:rPr>
          <w:rFonts w:cstheme="minorHAnsi"/>
        </w:rPr>
        <w:t xml:space="preserve"> </w:t>
      </w:r>
      <w:r w:rsidR="00C24716">
        <w:rPr>
          <w:rFonts w:cstheme="minorHAnsi"/>
          <w:i/>
        </w:rPr>
        <w:t>alone</w:t>
      </w:r>
      <w:r w:rsidR="00C24716">
        <w:rPr>
          <w:rFonts w:cstheme="minorHAnsi"/>
        </w:rPr>
        <w:t xml:space="preserve">, which is </w:t>
      </w:r>
      <w:r w:rsidR="00A22B54">
        <w:rPr>
          <w:rFonts w:cstheme="minorHAnsi"/>
        </w:rPr>
        <w:t xml:space="preserve">actually </w:t>
      </w:r>
      <w:r w:rsidR="00C24716">
        <w:rPr>
          <w:rFonts w:cstheme="minorHAnsi"/>
        </w:rPr>
        <w:t>a noun</w:t>
      </w:r>
      <w:r w:rsidR="007E0F9B">
        <w:rPr>
          <w:rFonts w:cstheme="minorHAnsi"/>
        </w:rPr>
        <w:t>,</w:t>
      </w:r>
      <w:r w:rsidR="00C24716">
        <w:rPr>
          <w:rFonts w:cstheme="minorHAnsi"/>
        </w:rPr>
        <w:t xml:space="preserve"> “[in] isolation.”</w:t>
      </w:r>
      <w:r w:rsidR="00C271CE">
        <w:rPr>
          <w:rFonts w:cstheme="minorHAnsi"/>
        </w:rPr>
        <w:t xml:space="preserve"> BHS, </w:t>
      </w:r>
      <w:r w:rsidR="007E0F9B">
        <w:rPr>
          <w:rFonts w:cstheme="minorHAnsi"/>
          <w:i/>
        </w:rPr>
        <w:t>N</w:t>
      </w:r>
      <w:r w:rsidR="00C271CE" w:rsidRPr="00C271CE">
        <w:rPr>
          <w:rFonts w:cstheme="minorHAnsi"/>
          <w:i/>
        </w:rPr>
        <w:t>JPS</w:t>
      </w:r>
      <w:r w:rsidR="00C271CE">
        <w:rPr>
          <w:rFonts w:cstheme="minorHAnsi"/>
        </w:rPr>
        <w:t xml:space="preserve">, taking </w:t>
      </w:r>
      <w:r w:rsidR="00C271CE">
        <w:rPr>
          <w:rFonts w:cstheme="minorHAnsi"/>
          <w:i/>
        </w:rPr>
        <w:t>’êkâ</w:t>
      </w:r>
      <w:r w:rsidR="00C271CE">
        <w:rPr>
          <w:rFonts w:cstheme="minorHAnsi"/>
        </w:rPr>
        <w:t xml:space="preserve"> to mean “alas,” print it </w:t>
      </w:r>
      <w:r w:rsidR="007E0F9B">
        <w:rPr>
          <w:rFonts w:cstheme="minorHAnsi"/>
        </w:rPr>
        <w:t xml:space="preserve">outside the </w:t>
      </w:r>
      <w:r w:rsidR="007E0F9B">
        <w:rPr>
          <w:rFonts w:cstheme="minorHAnsi"/>
        </w:rPr>
        <w:lastRenderedPageBreak/>
        <w:t xml:space="preserve">line </w:t>
      </w:r>
      <w:r w:rsidR="00C271CE">
        <w:rPr>
          <w:rFonts w:cstheme="minorHAnsi"/>
        </w:rPr>
        <w:t>as an anacrusis</w:t>
      </w:r>
      <w:r w:rsidR="00D63373">
        <w:rPr>
          <w:rFonts w:cstheme="minorHAnsi"/>
        </w:rPr>
        <w:t xml:space="preserve"> (cf. Kraus, </w:t>
      </w:r>
      <w:r w:rsidR="00D63373">
        <w:rPr>
          <w:rFonts w:cstheme="minorHAnsi"/>
          <w:i/>
        </w:rPr>
        <w:t>Klagelieder</w:t>
      </w:r>
      <w:r w:rsidR="00A22B54">
        <w:rPr>
          <w:rFonts w:cstheme="minorHAnsi"/>
        </w:rPr>
        <w:t xml:space="preserve">, </w:t>
      </w:r>
      <w:r w:rsidR="007E0F9B">
        <w:rPr>
          <w:rFonts w:cstheme="minorHAnsi"/>
        </w:rPr>
        <w:t>36)</w:t>
      </w:r>
      <w:r w:rsidR="00C271CE">
        <w:rPr>
          <w:rFonts w:cstheme="minorHAnsi"/>
        </w:rPr>
        <w:t>.</w:t>
      </w:r>
      <w:r w:rsidR="00423255">
        <w:rPr>
          <w:rFonts w:cstheme="minorHAnsi"/>
        </w:rPr>
        <w:t xml:space="preserve"> </w:t>
      </w:r>
      <w:r w:rsidR="00C774E2">
        <w:rPr>
          <w:rFonts w:cstheme="minorHAnsi"/>
        </w:rPr>
        <w:t xml:space="preserve">But as the </w:t>
      </w:r>
      <w:r w:rsidR="00C774E2">
        <w:rPr>
          <w:rFonts w:cstheme="minorHAnsi"/>
          <w:i/>
        </w:rPr>
        <w:t xml:space="preserve">aleph </w:t>
      </w:r>
      <w:r w:rsidR="007E0F9B">
        <w:rPr>
          <w:rFonts w:cstheme="minorHAnsi"/>
        </w:rPr>
        <w:t>word it is unlikely to</w:t>
      </w:r>
      <w:r w:rsidR="00C774E2">
        <w:rPr>
          <w:rFonts w:cstheme="minorHAnsi"/>
        </w:rPr>
        <w:t xml:space="preserve"> be extra-metrical; and </w:t>
      </w:r>
      <w:r w:rsidR="00423255">
        <w:rPr>
          <w:rFonts w:cstheme="minorHAnsi"/>
        </w:rPr>
        <w:t>Lam 1; 2; 3; and 5 all begin with a four-stress colon (Lam 4 begins with a 3-3 line, which carries comparable weight).</w:t>
      </w:r>
    </w:p>
    <w:p w:rsidR="00C24716" w:rsidRDefault="007E0F9B" w:rsidP="003A66BB">
      <w:pPr>
        <w:pStyle w:val="ListParagraph"/>
        <w:numPr>
          <w:ilvl w:val="0"/>
          <w:numId w:val="6"/>
        </w:numPr>
        <w:tabs>
          <w:tab w:val="left" w:pos="720"/>
          <w:tab w:val="left" w:pos="2520"/>
        </w:tabs>
      </w:pPr>
      <w:r>
        <w:rPr>
          <w:i/>
        </w:rPr>
        <w:t>Rabb</w:t>
      </w:r>
      <w:r>
        <w:rPr>
          <w:rFonts w:cstheme="minorHAnsi"/>
          <w:i/>
        </w:rPr>
        <w:t>ā</w:t>
      </w:r>
      <w:r w:rsidR="00C24716">
        <w:rPr>
          <w:i/>
        </w:rPr>
        <w:t>t</w:t>
      </w:r>
      <w:r w:rsidR="00C24716">
        <w:rPr>
          <w:rFonts w:cstheme="minorHAnsi"/>
          <w:i/>
        </w:rPr>
        <w:t>î</w:t>
      </w:r>
      <w:r w:rsidR="00C24716">
        <w:t xml:space="preserve"> is </w:t>
      </w:r>
      <w:r>
        <w:t xml:space="preserve">either </w:t>
      </w:r>
      <w:r w:rsidR="00C24716">
        <w:t xml:space="preserve">an archaic construct form or </w:t>
      </w:r>
      <w:r>
        <w:t xml:space="preserve">it </w:t>
      </w:r>
      <w:r w:rsidR="00C24716">
        <w:t xml:space="preserve">simply has a linking </w:t>
      </w:r>
      <w:r w:rsidR="00C24716">
        <w:rPr>
          <w:rFonts w:cstheme="minorHAnsi"/>
          <w:i/>
        </w:rPr>
        <w:t>î</w:t>
      </w:r>
      <w:r w:rsidR="00C24716">
        <w:rPr>
          <w:i/>
        </w:rPr>
        <w:t xml:space="preserve"> </w:t>
      </w:r>
      <w:r w:rsidR="00C24716">
        <w:t xml:space="preserve">(GK 90kl; </w:t>
      </w:r>
      <w:r w:rsidR="00C24716">
        <w:rPr>
          <w:i/>
        </w:rPr>
        <w:t xml:space="preserve">IBHS </w:t>
      </w:r>
      <w:r w:rsidR="00C24716">
        <w:t>8.2)</w:t>
      </w:r>
      <w:r w:rsidR="00557D0E">
        <w:t xml:space="preserve"> which “serve[s] only a decorative purpose” (DG 27)</w:t>
      </w:r>
      <w:r w:rsidR="00C24716">
        <w:t>.</w:t>
      </w:r>
      <w:r w:rsidR="005700E0">
        <w:t xml:space="preserve"> On the construct</w:t>
      </w:r>
      <w:r w:rsidR="00A22B54">
        <w:t xml:space="preserve"> expression</w:t>
      </w:r>
      <w:r w:rsidR="005700E0">
        <w:t>, see DG 35d.</w:t>
      </w:r>
    </w:p>
    <w:p w:rsidR="009C6B14" w:rsidRDefault="00D26E3D" w:rsidP="003A66BB">
      <w:pPr>
        <w:pStyle w:val="ListParagraph"/>
        <w:numPr>
          <w:ilvl w:val="0"/>
          <w:numId w:val="6"/>
        </w:numPr>
        <w:tabs>
          <w:tab w:val="left" w:pos="720"/>
          <w:tab w:val="left" w:pos="2520"/>
        </w:tabs>
      </w:pPr>
      <w:r>
        <w:t xml:space="preserve">Whereas </w:t>
      </w:r>
      <w:r w:rsidR="007E0F9B">
        <w:t xml:space="preserve">in Lam 1 – 2 </w:t>
      </w:r>
      <w:r>
        <w:t>MT generally locates the athnah</w:t>
      </w:r>
      <w:r w:rsidR="00654969">
        <w:t xml:space="preserve"> accent</w:t>
      </w:r>
      <w:r>
        <w:t xml:space="preserve"> </w:t>
      </w:r>
      <w:r w:rsidR="00654969">
        <w:t>(signifying the major midpoint pause in a verse)</w:t>
      </w:r>
      <w:r>
        <w:t xml:space="preserve"> after the first line or after the second line, in v. 1 it</w:t>
      </w:r>
      <w:r w:rsidR="00944673">
        <w:t xml:space="preserve"> has the athnah here, which suggests reading the verse as a double tricolon.</w:t>
      </w:r>
    </w:p>
    <w:p w:rsidR="00C24716" w:rsidRDefault="00944673" w:rsidP="003A66BB">
      <w:pPr>
        <w:pStyle w:val="ListParagraph"/>
        <w:numPr>
          <w:ilvl w:val="0"/>
          <w:numId w:val="6"/>
        </w:numPr>
        <w:tabs>
          <w:tab w:val="left" w:pos="720"/>
          <w:tab w:val="left" w:pos="2520"/>
        </w:tabs>
      </w:pPr>
      <w:r>
        <w:t xml:space="preserve">For </w:t>
      </w:r>
      <w:r>
        <w:rPr>
          <w:i/>
        </w:rPr>
        <w:t>mas</w:t>
      </w:r>
      <w:r>
        <w:t xml:space="preserve"> LXX, Vg have “tribute,” the meaning in later Hebrew (BDB). The third line</w:t>
      </w:r>
      <w:r w:rsidR="00C24716">
        <w:t xml:space="preserve"> </w:t>
      </w:r>
      <w:r w:rsidR="00654969">
        <w:t xml:space="preserve">in v. 1 </w:t>
      </w:r>
      <w:r w:rsidR="00C24716">
        <w:t>reverses the order of cola compared with the first two</w:t>
      </w:r>
      <w:r>
        <w:t>; v. 1ef</w:t>
      </w:r>
      <w:r w:rsidR="00C24716">
        <w:t xml:space="preserve"> thus </w:t>
      </w:r>
      <w:r>
        <w:t>forms</w:t>
      </w:r>
      <w:r w:rsidR="00E81CD4">
        <w:t xml:space="preserve"> an abb’a</w:t>
      </w:r>
      <w:r>
        <w:t xml:space="preserve">’ sequence with v. 1cd </w:t>
      </w:r>
      <w:r w:rsidR="00E81CD4">
        <w:t xml:space="preserve">and </w:t>
      </w:r>
      <w:r w:rsidR="00C24716">
        <w:t>bri</w:t>
      </w:r>
      <w:r w:rsidR="00671D13">
        <w:t>ngs the opening verse to a marked</w:t>
      </w:r>
      <w:r w:rsidR="00C24716">
        <w:t xml:space="preserve"> close.</w:t>
      </w:r>
      <w:r>
        <w:t xml:space="preserve"> </w:t>
      </w:r>
    </w:p>
    <w:p w:rsidR="00C24716" w:rsidRDefault="00C24716" w:rsidP="00C24716">
      <w:pPr>
        <w:tabs>
          <w:tab w:val="left" w:pos="1440"/>
          <w:tab w:val="left" w:pos="2520"/>
        </w:tabs>
      </w:pPr>
    </w:p>
    <w:p w:rsidR="00095399" w:rsidRDefault="00971DEF" w:rsidP="00095399">
      <w:pPr>
        <w:tabs>
          <w:tab w:val="left" w:pos="720"/>
          <w:tab w:val="left" w:pos="2520"/>
        </w:tabs>
      </w:pPr>
      <w:r>
        <w:rPr>
          <w:b/>
        </w:rPr>
        <w:t xml:space="preserve">1 </w:t>
      </w:r>
      <w:r w:rsidR="009F0B45">
        <w:t>“Lamentations opens upon a universe of sorrow.”</w:t>
      </w:r>
      <w:r w:rsidR="009F0B45">
        <w:rPr>
          <w:rStyle w:val="FootnoteReference"/>
        </w:rPr>
        <w:footnoteReference w:id="163"/>
      </w:r>
      <w:r w:rsidR="00654969">
        <w:t xml:space="preserve"> </w:t>
      </w:r>
      <w:r w:rsidR="00264683">
        <w:t>The poem begins by diving into a pronouncement, like the Book of Psalms</w:t>
      </w:r>
      <w:r w:rsidR="00654969">
        <w:t>,</w:t>
      </w:r>
      <w:r w:rsidR="00264683">
        <w:t xml:space="preserve"> but otherwise more or less uniquely in the First</w:t>
      </w:r>
      <w:r w:rsidR="00671D13">
        <w:t xml:space="preserve"> Testament; it lacks either any</w:t>
      </w:r>
      <w:r w:rsidR="00264683">
        <w:t xml:space="preserve"> narrative framework or any indication of a figure who lies behind it in some way. </w:t>
      </w:r>
      <w:r w:rsidR="00654969" w:rsidRPr="00CA40F5">
        <w:t>“A man were never able to expresse how effectuall and proper, upon the sudden and first entrance, these exclamations are</w:t>
      </w:r>
      <w:r w:rsidR="00654969">
        <w:t>.”</w:t>
      </w:r>
      <w:r w:rsidR="00654969">
        <w:rPr>
          <w:rStyle w:val="FootnoteReference"/>
        </w:rPr>
        <w:footnoteReference w:id="164"/>
      </w:r>
      <w:r w:rsidR="00654969">
        <w:t xml:space="preserve"> </w:t>
      </w:r>
      <w:r w:rsidR="00CB0343">
        <w:t>L</w:t>
      </w:r>
      <w:r w:rsidR="005265B2">
        <w:t>ike most na</w:t>
      </w:r>
      <w:r w:rsidR="00654969">
        <w:t>rratives and other poetic books, i</w:t>
      </w:r>
      <w:r w:rsidR="00CB0343">
        <w:t>t also lacks any indication of an addressee.</w:t>
      </w:r>
      <w:r w:rsidR="00CB0343">
        <w:rPr>
          <w:rStyle w:val="FootnoteReference"/>
        </w:rPr>
        <w:footnoteReference w:id="165"/>
      </w:r>
      <w:r w:rsidR="005265B2">
        <w:t xml:space="preserve"> </w:t>
      </w:r>
      <w:r w:rsidR="00BF5CDC">
        <w:rPr>
          <w:i/>
        </w:rPr>
        <w:t>How</w:t>
      </w:r>
      <w:r>
        <w:t xml:space="preserve"> (</w:t>
      </w:r>
      <w:r>
        <w:rPr>
          <w:i/>
        </w:rPr>
        <w:t>’</w:t>
      </w:r>
      <w:r>
        <w:rPr>
          <w:rFonts w:cstheme="minorHAnsi"/>
          <w:i/>
        </w:rPr>
        <w:t>êkâ</w:t>
      </w:r>
      <w:r>
        <w:rPr>
          <w:rFonts w:cstheme="minorHAnsi"/>
        </w:rPr>
        <w:t xml:space="preserve">) is not </w:t>
      </w:r>
      <w:r w:rsidR="00BF5CDC">
        <w:rPr>
          <w:rFonts w:cstheme="minorHAnsi"/>
        </w:rPr>
        <w:t xml:space="preserve">inherently </w:t>
      </w:r>
      <w:r>
        <w:rPr>
          <w:rFonts w:cstheme="minorHAnsi"/>
        </w:rPr>
        <w:t>an expression of horror or grief</w:t>
      </w:r>
      <w:r w:rsidR="0074439C">
        <w:rPr>
          <w:rFonts w:cstheme="minorHAnsi"/>
        </w:rPr>
        <w:t>, “a gasp of desperation,”</w:t>
      </w:r>
      <w:r w:rsidR="0074439C">
        <w:rPr>
          <w:rStyle w:val="FootnoteReference"/>
          <w:rFonts w:cstheme="minorHAnsi"/>
        </w:rPr>
        <w:footnoteReference w:id="166"/>
      </w:r>
      <w:r>
        <w:rPr>
          <w:rFonts w:cstheme="minorHAnsi"/>
        </w:rPr>
        <w:t xml:space="preserve"> but </w:t>
      </w:r>
      <w:r w:rsidR="00671D13">
        <w:rPr>
          <w:rFonts w:cstheme="minorHAnsi"/>
        </w:rPr>
        <w:t xml:space="preserve">an expression </w:t>
      </w:r>
      <w:r>
        <w:rPr>
          <w:rFonts w:cstheme="minorHAnsi"/>
        </w:rPr>
        <w:t>of astonishment</w:t>
      </w:r>
      <w:r w:rsidR="00EC3EEA">
        <w:rPr>
          <w:rFonts w:cstheme="minorHAnsi"/>
        </w:rPr>
        <w:t>. T</w:t>
      </w:r>
      <w:r w:rsidR="009E4422">
        <w:rPr>
          <w:rFonts w:cstheme="minorHAnsi"/>
        </w:rPr>
        <w:t>he fact that it begins w</w:t>
      </w:r>
      <w:r w:rsidR="00671D13">
        <w:rPr>
          <w:rFonts w:cstheme="minorHAnsi"/>
        </w:rPr>
        <w:t>ith aleph is a major reason for</w:t>
      </w:r>
      <w:r w:rsidR="009E4422">
        <w:rPr>
          <w:rFonts w:cstheme="minorHAnsi"/>
        </w:rPr>
        <w:t xml:space="preserve"> its being the first word in the poem (as in 2:1; 4:1)</w:t>
      </w:r>
      <w:r w:rsidR="00A06314">
        <w:rPr>
          <w:rFonts w:cstheme="minorHAnsi"/>
        </w:rPr>
        <w:t>, but it recurs</w:t>
      </w:r>
      <w:r w:rsidR="00EC3EEA">
        <w:rPr>
          <w:rFonts w:cstheme="minorHAnsi"/>
        </w:rPr>
        <w:t xml:space="preserve"> (4:2) </w:t>
      </w:r>
      <w:r w:rsidR="00A06314">
        <w:rPr>
          <w:rFonts w:cstheme="minorHAnsi"/>
        </w:rPr>
        <w:t>when there is no such need, which</w:t>
      </w:r>
      <w:r w:rsidR="00EC3EEA">
        <w:rPr>
          <w:rFonts w:cstheme="minorHAnsi"/>
        </w:rPr>
        <w:t xml:space="preserve"> suggests that </w:t>
      </w:r>
      <w:r w:rsidR="00A06314">
        <w:rPr>
          <w:rFonts w:cstheme="minorHAnsi"/>
        </w:rPr>
        <w:t>its meaning as a pointer to bewilderment does count</w:t>
      </w:r>
      <w:r w:rsidR="00BF5CDC">
        <w:rPr>
          <w:rFonts w:cstheme="minorHAnsi"/>
        </w:rPr>
        <w:t xml:space="preserve">. </w:t>
      </w:r>
      <w:r w:rsidR="00D468BE">
        <w:rPr>
          <w:rFonts w:cstheme="minorHAnsi"/>
        </w:rPr>
        <w:t>Nor is</w:t>
      </w:r>
      <w:r w:rsidR="00671D13">
        <w:rPr>
          <w:rFonts w:cstheme="minorHAnsi"/>
        </w:rPr>
        <w:t xml:space="preserve"> there anything inherently bad about</w:t>
      </w:r>
      <w:r w:rsidR="00D468BE">
        <w:rPr>
          <w:rFonts w:cstheme="minorHAnsi"/>
        </w:rPr>
        <w:t xml:space="preserve"> sitting alone (Num</w:t>
      </w:r>
      <w:r w:rsidR="00671D13">
        <w:rPr>
          <w:rFonts w:cstheme="minorHAnsi"/>
        </w:rPr>
        <w:t xml:space="preserve"> 23:9; Deut 33:28; Jer 49:31)</w:t>
      </w:r>
      <w:r w:rsidR="00A06314">
        <w:rPr>
          <w:rFonts w:cstheme="minorHAnsi"/>
        </w:rPr>
        <w:t>: sitting alone</w:t>
      </w:r>
      <w:r w:rsidR="00C832FC">
        <w:rPr>
          <w:rFonts w:cstheme="minorHAnsi"/>
        </w:rPr>
        <w:t xml:space="preserve"> can suggest “solitary security</w:t>
      </w:r>
      <w:r w:rsidR="00671D13">
        <w:rPr>
          <w:rFonts w:cstheme="minorHAnsi"/>
        </w:rPr>
        <w:t>.</w:t>
      </w:r>
      <w:r w:rsidR="00C832FC">
        <w:rPr>
          <w:rFonts w:cstheme="minorHAnsi"/>
        </w:rPr>
        <w:t>”</w:t>
      </w:r>
      <w:r w:rsidR="00C832FC">
        <w:rPr>
          <w:rStyle w:val="FootnoteReference"/>
          <w:rFonts w:cstheme="minorHAnsi"/>
        </w:rPr>
        <w:footnoteReference w:id="167"/>
      </w:r>
      <w:r w:rsidR="00671D13">
        <w:rPr>
          <w:rFonts w:cstheme="minorHAnsi"/>
        </w:rPr>
        <w:t xml:space="preserve"> Thus </w:t>
      </w:r>
      <w:r w:rsidR="00A06314" w:rsidRPr="00A06314">
        <w:rPr>
          <w:rFonts w:cstheme="minorHAnsi"/>
          <w:i/>
        </w:rPr>
        <w:t>how</w:t>
      </w:r>
      <w:r w:rsidR="009E4422" w:rsidRPr="00A06314">
        <w:rPr>
          <w:rFonts w:cstheme="minorHAnsi"/>
          <w:i/>
        </w:rPr>
        <w:t xml:space="preserve"> the city sat </w:t>
      </w:r>
      <w:r w:rsidR="00671D13" w:rsidRPr="00A06314">
        <w:rPr>
          <w:rFonts w:cstheme="minorHAnsi"/>
          <w:i/>
        </w:rPr>
        <w:t xml:space="preserve">down </w:t>
      </w:r>
      <w:r w:rsidR="009E4422" w:rsidRPr="00A06314">
        <w:rPr>
          <w:rFonts w:cstheme="minorHAnsi"/>
          <w:i/>
        </w:rPr>
        <w:t>alone</w:t>
      </w:r>
      <w:r w:rsidR="009E4422">
        <w:rPr>
          <w:rFonts w:cstheme="minorHAnsi"/>
        </w:rPr>
        <w:t xml:space="preserve"> nee</w:t>
      </w:r>
      <w:r w:rsidR="00A06314">
        <w:rPr>
          <w:rFonts w:cstheme="minorHAnsi"/>
        </w:rPr>
        <w:t>d not signal something undesirable</w:t>
      </w:r>
      <w:r w:rsidR="00EE3B7A">
        <w:rPr>
          <w:rFonts w:cstheme="minorHAnsi"/>
        </w:rPr>
        <w:t xml:space="preserve">. </w:t>
      </w:r>
      <w:r w:rsidR="007A32A1">
        <w:rPr>
          <w:rFonts w:cstheme="minorHAnsi"/>
        </w:rPr>
        <w:t>But “its uniqueness turns into its nemesis.”</w:t>
      </w:r>
      <w:r w:rsidR="007A32A1">
        <w:rPr>
          <w:rStyle w:val="FootnoteReference"/>
          <w:rFonts w:cstheme="minorHAnsi"/>
        </w:rPr>
        <w:footnoteReference w:id="168"/>
      </w:r>
      <w:r w:rsidR="007A32A1">
        <w:rPr>
          <w:rFonts w:cstheme="minorHAnsi"/>
        </w:rPr>
        <w:t xml:space="preserve"> </w:t>
      </w:r>
      <w:r w:rsidR="00EE3B7A">
        <w:rPr>
          <w:rFonts w:cstheme="minorHAnsi"/>
        </w:rPr>
        <w:t>W</w:t>
      </w:r>
      <w:r w:rsidR="00671D13">
        <w:rPr>
          <w:rFonts w:cstheme="minorHAnsi"/>
        </w:rPr>
        <w:t xml:space="preserve">hat follows in vv. 1-4 (see also 3:28) brings out </w:t>
      </w:r>
      <w:r w:rsidR="00AA565C">
        <w:rPr>
          <w:rFonts w:cstheme="minorHAnsi"/>
        </w:rPr>
        <w:t>the negative side to be</w:t>
      </w:r>
      <w:r w:rsidR="00671D13">
        <w:rPr>
          <w:rFonts w:cstheme="minorHAnsi"/>
        </w:rPr>
        <w:t>ing alone, and t</w:t>
      </w:r>
      <w:r w:rsidR="00BF5CDC">
        <w:rPr>
          <w:rFonts w:cstheme="minorHAnsi"/>
        </w:rPr>
        <w:t xml:space="preserve">he </w:t>
      </w:r>
      <w:r w:rsidR="00671D13">
        <w:rPr>
          <w:rFonts w:cstheme="minorHAnsi"/>
        </w:rPr>
        <w:t xml:space="preserve">horrified potential of </w:t>
      </w:r>
      <w:r w:rsidR="00A06314">
        <w:rPr>
          <w:rFonts w:cstheme="minorHAnsi"/>
        </w:rPr>
        <w:t xml:space="preserve">the word </w:t>
      </w:r>
      <w:r w:rsidR="00671D13">
        <w:rPr>
          <w:i/>
        </w:rPr>
        <w:t>’</w:t>
      </w:r>
      <w:r w:rsidR="00671D13">
        <w:rPr>
          <w:rFonts w:cstheme="minorHAnsi"/>
          <w:i/>
        </w:rPr>
        <w:t>êkâ</w:t>
      </w:r>
      <w:r w:rsidR="00671D13">
        <w:rPr>
          <w:rFonts w:cstheme="minorHAnsi"/>
        </w:rPr>
        <w:t xml:space="preserve"> </w:t>
      </w:r>
      <w:r w:rsidR="00BF5CDC">
        <w:rPr>
          <w:rFonts w:cstheme="minorHAnsi"/>
        </w:rPr>
        <w:t xml:space="preserve">emerges </w:t>
      </w:r>
      <w:r w:rsidR="00671D13">
        <w:rPr>
          <w:rFonts w:cstheme="minorHAnsi"/>
        </w:rPr>
        <w:t xml:space="preserve">in </w:t>
      </w:r>
      <w:r w:rsidR="00BF5CDC">
        <w:rPr>
          <w:rFonts w:cstheme="minorHAnsi"/>
        </w:rPr>
        <w:t>the na</w:t>
      </w:r>
      <w:r w:rsidR="00671D13">
        <w:rPr>
          <w:rFonts w:cstheme="minorHAnsi"/>
        </w:rPr>
        <w:t xml:space="preserve">ture of what it refers to. </w:t>
      </w:r>
      <w:r w:rsidR="005701E5">
        <w:rPr>
          <w:rFonts w:cstheme="minorHAnsi"/>
        </w:rPr>
        <w:t>“There is no question here of a sort of amorphous grief.”</w:t>
      </w:r>
      <w:r w:rsidR="005701E5">
        <w:rPr>
          <w:rStyle w:val="FootnoteReference"/>
        </w:rPr>
        <w:footnoteReference w:id="169"/>
      </w:r>
      <w:r w:rsidR="005701E5">
        <w:rPr>
          <w:rFonts w:cstheme="minorHAnsi"/>
        </w:rPr>
        <w:t xml:space="preserve"> </w:t>
      </w:r>
      <w:r w:rsidR="00671D13">
        <w:rPr>
          <w:rFonts w:cstheme="minorHAnsi"/>
        </w:rPr>
        <w:t>T</w:t>
      </w:r>
      <w:r w:rsidR="00BF5CDC">
        <w:rPr>
          <w:rFonts w:cstheme="minorHAnsi"/>
        </w:rPr>
        <w:t xml:space="preserve">he force of the </w:t>
      </w:r>
      <w:r w:rsidR="00BF5CDC">
        <w:rPr>
          <w:rFonts w:cstheme="minorHAnsi"/>
          <w:i/>
        </w:rPr>
        <w:t>how</w:t>
      </w:r>
      <w:r w:rsidR="00BF5CDC">
        <w:rPr>
          <w:rFonts w:cstheme="minorHAnsi"/>
        </w:rPr>
        <w:t xml:space="preserve"> </w:t>
      </w:r>
      <w:r w:rsidR="00671D13">
        <w:rPr>
          <w:rFonts w:cstheme="minorHAnsi"/>
        </w:rPr>
        <w:t xml:space="preserve">then </w:t>
      </w:r>
      <w:r w:rsidR="00BF5CDC">
        <w:rPr>
          <w:rFonts w:cstheme="minorHAnsi"/>
        </w:rPr>
        <w:t>carries over into</w:t>
      </w:r>
      <w:r w:rsidR="00EE3B7A">
        <w:rPr>
          <w:rFonts w:cstheme="minorHAnsi"/>
        </w:rPr>
        <w:t xml:space="preserve"> the second and third lines of v. 1</w:t>
      </w:r>
      <w:r w:rsidR="00BF5CDC">
        <w:rPr>
          <w:rFonts w:cstheme="minorHAnsi"/>
        </w:rPr>
        <w:t xml:space="preserve">. </w:t>
      </w:r>
      <w:r w:rsidR="00095399">
        <w:rPr>
          <w:rFonts w:cstheme="minorHAnsi"/>
        </w:rPr>
        <w:t xml:space="preserve">Taking the “how” as a question, </w:t>
      </w:r>
      <w:r w:rsidR="00095399">
        <w:t>Tg imagines Yahweh mourning with a similar “How” when he threw Ada</w:t>
      </w:r>
      <w:r w:rsidR="00A06314">
        <w:t>m and Eve from the garden, hint</w:t>
      </w:r>
      <w:r w:rsidR="00095399">
        <w:t xml:space="preserve">ing </w:t>
      </w:r>
      <w:r w:rsidR="00A06314">
        <w:t xml:space="preserve">at </w:t>
      </w:r>
      <w:r w:rsidR="00095399">
        <w:t>a link with the “where are you?</w:t>
      </w:r>
      <w:r w:rsidR="00A06314">
        <w:t>” (</w:t>
      </w:r>
      <w:r w:rsidR="00A06314">
        <w:rPr>
          <w:i/>
        </w:rPr>
        <w:t>’ayyek</w:t>
      </w:r>
      <w:r w:rsidR="00A06314">
        <w:rPr>
          <w:rFonts w:cstheme="minorHAnsi"/>
          <w:i/>
        </w:rPr>
        <w:t>â</w:t>
      </w:r>
      <w:r w:rsidR="00A06314">
        <w:t>)</w:t>
      </w:r>
      <w:r w:rsidR="00095399">
        <w:t xml:space="preserve"> of Gen 3:9.</w:t>
      </w:r>
      <w:r w:rsidR="00095399">
        <w:rPr>
          <w:rStyle w:val="FootnoteReference"/>
        </w:rPr>
        <w:footnoteReference w:id="170"/>
      </w:r>
      <w:r w:rsidR="00095399">
        <w:t xml:space="preserve"> Isa 1:21 also utters a horrified “how.”</w:t>
      </w:r>
    </w:p>
    <w:p w:rsidR="00451EE5" w:rsidRDefault="00C832FC" w:rsidP="005E0570">
      <w:pPr>
        <w:tabs>
          <w:tab w:val="left" w:pos="720"/>
          <w:tab w:val="left" w:pos="2520"/>
        </w:tabs>
      </w:pPr>
      <w:r>
        <w:t>“Tragic reversal” is a prominent motif in Lam 1,</w:t>
      </w:r>
      <w:r>
        <w:rPr>
          <w:rStyle w:val="FootnoteReference"/>
        </w:rPr>
        <w:footnoteReference w:id="171"/>
      </w:r>
      <w:r>
        <w:t xml:space="preserve"> and v. 1 expounds it in three ways.</w:t>
      </w:r>
      <w:r w:rsidR="00A06314">
        <w:t xml:space="preserve"> </w:t>
      </w:r>
      <w:r w:rsidR="00A06314">
        <w:rPr>
          <w:rFonts w:cstheme="minorHAnsi"/>
        </w:rPr>
        <w:t>Its</w:t>
      </w:r>
      <w:r w:rsidR="00BF5CDC">
        <w:rPr>
          <w:rFonts w:cstheme="minorHAnsi"/>
        </w:rPr>
        <w:t xml:space="preserve"> thre</w:t>
      </w:r>
      <w:r w:rsidR="00A06314">
        <w:rPr>
          <w:rFonts w:cstheme="minorHAnsi"/>
        </w:rPr>
        <w:t xml:space="preserve">e lines are parallel, each </w:t>
      </w:r>
      <w:r w:rsidR="00BF5CDC">
        <w:rPr>
          <w:rFonts w:cstheme="minorHAnsi"/>
        </w:rPr>
        <w:t>drawing a con</w:t>
      </w:r>
      <w:r w:rsidR="00451EE5">
        <w:rPr>
          <w:rFonts w:cstheme="minorHAnsi"/>
        </w:rPr>
        <w:t>trast between what Jerusalem had been</w:t>
      </w:r>
      <w:r w:rsidR="00BF5CDC">
        <w:rPr>
          <w:rFonts w:cstheme="minorHAnsi"/>
        </w:rPr>
        <w:t xml:space="preserve"> and what </w:t>
      </w:r>
      <w:r w:rsidR="00A06314">
        <w:rPr>
          <w:rFonts w:cstheme="minorHAnsi"/>
        </w:rPr>
        <w:t xml:space="preserve">has </w:t>
      </w:r>
      <w:r w:rsidR="00BF5CDC">
        <w:rPr>
          <w:rFonts w:cstheme="minorHAnsi"/>
        </w:rPr>
        <w:t xml:space="preserve">happened to it. </w:t>
      </w:r>
      <w:r w:rsidR="004C0EDB">
        <w:rPr>
          <w:rFonts w:cstheme="minorHAnsi"/>
        </w:rPr>
        <w:t xml:space="preserve">The word </w:t>
      </w:r>
      <w:r w:rsidR="004C0EDB">
        <w:rPr>
          <w:rFonts w:cstheme="minorHAnsi"/>
          <w:i/>
        </w:rPr>
        <w:t>city</w:t>
      </w:r>
      <w:r w:rsidR="004C0EDB">
        <w:rPr>
          <w:rFonts w:cstheme="minorHAnsi"/>
        </w:rPr>
        <w:t xml:space="preserve"> is feminin</w:t>
      </w:r>
      <w:r w:rsidR="00A52CA2">
        <w:rPr>
          <w:rFonts w:cstheme="minorHAnsi"/>
        </w:rPr>
        <w:t xml:space="preserve">e, which facilitates the </w:t>
      </w:r>
      <w:r w:rsidR="004C0EDB">
        <w:rPr>
          <w:rFonts w:cstheme="minorHAnsi"/>
        </w:rPr>
        <w:t xml:space="preserve">personifying </w:t>
      </w:r>
      <w:r w:rsidR="00EE3B7A">
        <w:rPr>
          <w:rFonts w:cstheme="minorHAnsi"/>
        </w:rPr>
        <w:t xml:space="preserve">of a city </w:t>
      </w:r>
      <w:r w:rsidR="004C0EDB">
        <w:rPr>
          <w:rFonts w:cstheme="minorHAnsi"/>
        </w:rPr>
        <w:t>as a woman</w:t>
      </w:r>
      <w:r w:rsidR="00A52CA2">
        <w:rPr>
          <w:rFonts w:cstheme="minorHAnsi"/>
        </w:rPr>
        <w:t>. T</w:t>
      </w:r>
      <w:r w:rsidR="00EE3B7A">
        <w:rPr>
          <w:rFonts w:cstheme="minorHAnsi"/>
        </w:rPr>
        <w:t xml:space="preserve">he semi-identification of </w:t>
      </w:r>
      <w:r w:rsidR="00A52CA2">
        <w:rPr>
          <w:rFonts w:cstheme="minorHAnsi"/>
        </w:rPr>
        <w:t xml:space="preserve">a </w:t>
      </w:r>
      <w:r w:rsidR="00EE3B7A">
        <w:rPr>
          <w:rFonts w:cstheme="minorHAnsi"/>
        </w:rPr>
        <w:t xml:space="preserve">city with </w:t>
      </w:r>
      <w:r w:rsidR="00E25D2B">
        <w:rPr>
          <w:rFonts w:cstheme="minorHAnsi"/>
        </w:rPr>
        <w:t xml:space="preserve">a </w:t>
      </w:r>
      <w:r w:rsidR="00EE3B7A">
        <w:rPr>
          <w:rFonts w:cstheme="minorHAnsi"/>
        </w:rPr>
        <w:t xml:space="preserve">goddess </w:t>
      </w:r>
      <w:r w:rsidR="002B038F">
        <w:rPr>
          <w:rFonts w:cstheme="minorHAnsi"/>
        </w:rPr>
        <w:t>(notably, Athena) may be part</w:t>
      </w:r>
      <w:r w:rsidR="00A52CA2">
        <w:rPr>
          <w:rFonts w:cstheme="minorHAnsi"/>
        </w:rPr>
        <w:t xml:space="preserve"> of the background to the usage,</w:t>
      </w:r>
      <w:r w:rsidR="009B3E1F">
        <w:rPr>
          <w:rStyle w:val="FootnoteReference"/>
          <w:rFonts w:cstheme="minorHAnsi"/>
        </w:rPr>
        <w:footnoteReference w:id="172"/>
      </w:r>
      <w:r w:rsidR="002B038F">
        <w:rPr>
          <w:rFonts w:cstheme="minorHAnsi"/>
        </w:rPr>
        <w:t xml:space="preserve"> </w:t>
      </w:r>
      <w:r w:rsidR="00A52CA2">
        <w:rPr>
          <w:rFonts w:cstheme="minorHAnsi"/>
        </w:rPr>
        <w:lastRenderedPageBreak/>
        <w:t>b</w:t>
      </w:r>
      <w:r w:rsidR="00E25D2B">
        <w:rPr>
          <w:rFonts w:cstheme="minorHAnsi"/>
        </w:rPr>
        <w:t>ut the more i</w:t>
      </w:r>
      <w:r w:rsidR="00A52CA2">
        <w:rPr>
          <w:rFonts w:cstheme="minorHAnsi"/>
        </w:rPr>
        <w:t>mmediate background is the picturing</w:t>
      </w:r>
      <w:r w:rsidR="00E25D2B">
        <w:rPr>
          <w:rFonts w:cstheme="minorHAnsi"/>
        </w:rPr>
        <w:t xml:space="preserve"> of </w:t>
      </w:r>
      <w:r w:rsidR="00A52CA2">
        <w:rPr>
          <w:rFonts w:cstheme="minorHAnsi"/>
        </w:rPr>
        <w:t>a city and a people as a woman in the Prophets, sometimes with positive, sometimes with negative implications.</w:t>
      </w:r>
      <w:r w:rsidR="00A52CA2">
        <w:rPr>
          <w:rStyle w:val="FootnoteReference"/>
          <w:rFonts w:cstheme="minorHAnsi"/>
        </w:rPr>
        <w:footnoteReference w:id="173"/>
      </w:r>
      <w:r w:rsidR="00E25D2B">
        <w:rPr>
          <w:rFonts w:cstheme="minorHAnsi"/>
        </w:rPr>
        <w:t xml:space="preserve"> </w:t>
      </w:r>
      <w:r w:rsidR="002B038F">
        <w:rPr>
          <w:rFonts w:cstheme="minorHAnsi"/>
        </w:rPr>
        <w:t>This city</w:t>
      </w:r>
      <w:r w:rsidR="00451EE5">
        <w:rPr>
          <w:rFonts w:cstheme="minorHAnsi"/>
        </w:rPr>
        <w:t xml:space="preserve"> had been</w:t>
      </w:r>
      <w:r w:rsidR="004C0EDB">
        <w:rPr>
          <w:rFonts w:cstheme="minorHAnsi"/>
        </w:rPr>
        <w:t xml:space="preserve"> </w:t>
      </w:r>
      <w:r w:rsidR="008014D1">
        <w:rPr>
          <w:rFonts w:cstheme="minorHAnsi"/>
          <w:i/>
        </w:rPr>
        <w:t>great</w:t>
      </w:r>
      <w:r w:rsidR="004C0EDB">
        <w:rPr>
          <w:rFonts w:cstheme="minorHAnsi"/>
          <w:i/>
        </w:rPr>
        <w:t xml:space="preserve"> with a people</w:t>
      </w:r>
      <w:r w:rsidR="008A7E8F">
        <w:rPr>
          <w:rFonts w:cstheme="minorHAnsi"/>
        </w:rPr>
        <w:t>,</w:t>
      </w:r>
      <w:r w:rsidR="004C0EDB">
        <w:rPr>
          <w:rFonts w:cstheme="minorHAnsi"/>
        </w:rPr>
        <w:t xml:space="preserve"> a cit</w:t>
      </w:r>
      <w:r w:rsidR="004E7D61">
        <w:rPr>
          <w:rFonts w:cstheme="minorHAnsi"/>
        </w:rPr>
        <w:t>y that was home to a numerous</w:t>
      </w:r>
      <w:r w:rsidR="00B22DF1">
        <w:rPr>
          <w:rFonts w:cstheme="minorHAnsi"/>
        </w:rPr>
        <w:t xml:space="preserve"> people</w:t>
      </w:r>
      <w:r w:rsidR="008A7E8F">
        <w:rPr>
          <w:rFonts w:cstheme="minorHAnsi"/>
        </w:rPr>
        <w:t xml:space="preserve">. It was not big </w:t>
      </w:r>
      <w:r w:rsidR="00451EE5">
        <w:rPr>
          <w:rFonts w:cstheme="minorHAnsi"/>
        </w:rPr>
        <w:t>by some standards</w:t>
      </w:r>
      <w:r w:rsidR="00A52CA2">
        <w:rPr>
          <w:rFonts w:cstheme="minorHAnsi"/>
        </w:rPr>
        <w:t>, but within Judah at least, it had that distinction</w:t>
      </w:r>
      <w:r w:rsidR="00451EE5">
        <w:rPr>
          <w:rFonts w:cstheme="minorHAnsi"/>
        </w:rPr>
        <w:t>.</w:t>
      </w:r>
      <w:r w:rsidR="00863143">
        <w:rPr>
          <w:rFonts w:cstheme="minorHAnsi"/>
        </w:rPr>
        <w:t xml:space="preserve"> </w:t>
      </w:r>
      <w:r w:rsidR="008A7E8F">
        <w:rPr>
          <w:rFonts w:cstheme="minorHAnsi"/>
        </w:rPr>
        <w:t>It</w:t>
      </w:r>
      <w:r w:rsidR="00451EE5">
        <w:rPr>
          <w:rFonts w:cstheme="minorHAnsi"/>
        </w:rPr>
        <w:t xml:space="preserve"> had been</w:t>
      </w:r>
      <w:r w:rsidR="004C0EDB">
        <w:rPr>
          <w:rFonts w:cstheme="minorHAnsi"/>
        </w:rPr>
        <w:t xml:space="preserve"> </w:t>
      </w:r>
      <w:r w:rsidR="008014D1">
        <w:rPr>
          <w:rFonts w:cstheme="minorHAnsi"/>
          <w:i/>
        </w:rPr>
        <w:t>great</w:t>
      </w:r>
      <w:r w:rsidR="004C0EDB">
        <w:rPr>
          <w:rFonts w:cstheme="minorHAnsi"/>
          <w:i/>
        </w:rPr>
        <w:t xml:space="preserve"> among the nations</w:t>
      </w:r>
      <w:r w:rsidR="00451EE5">
        <w:rPr>
          <w:rFonts w:cstheme="minorHAnsi"/>
        </w:rPr>
        <w:t>: again, the description depends on what one compares it</w:t>
      </w:r>
      <w:r w:rsidR="004C0EDB">
        <w:rPr>
          <w:rFonts w:cstheme="minorHAnsi"/>
        </w:rPr>
        <w:t xml:space="preserve"> with</w:t>
      </w:r>
      <w:r w:rsidR="00B22DF1">
        <w:rPr>
          <w:rFonts w:cstheme="minorHAnsi"/>
        </w:rPr>
        <w:t xml:space="preserve"> an</w:t>
      </w:r>
      <w:r w:rsidR="00451EE5">
        <w:rPr>
          <w:rFonts w:cstheme="minorHAnsi"/>
        </w:rPr>
        <w:t>d when one does the comparison. P</w:t>
      </w:r>
      <w:r w:rsidR="00B22DF1">
        <w:rPr>
          <w:rFonts w:cstheme="minorHAnsi"/>
        </w:rPr>
        <w:t>erhaps the verse refers back</w:t>
      </w:r>
      <w:r w:rsidR="00451EE5">
        <w:rPr>
          <w:rFonts w:cstheme="minorHAnsi"/>
        </w:rPr>
        <w:t xml:space="preserve"> to Israel’s heyday under David</w:t>
      </w:r>
      <w:r w:rsidR="00B22DF1">
        <w:rPr>
          <w:rFonts w:cstheme="minorHAnsi"/>
        </w:rPr>
        <w:t>. L</w:t>
      </w:r>
      <w:r w:rsidR="004C0EDB">
        <w:rPr>
          <w:rFonts w:cstheme="minorHAnsi"/>
        </w:rPr>
        <w:t xml:space="preserve">ikewise </w:t>
      </w:r>
      <w:r w:rsidR="008A7E8F">
        <w:rPr>
          <w:rFonts w:cstheme="minorHAnsi"/>
        </w:rPr>
        <w:t>the woman-city</w:t>
      </w:r>
      <w:r w:rsidR="00784E9E">
        <w:rPr>
          <w:rFonts w:cstheme="minorHAnsi"/>
        </w:rPr>
        <w:t xml:space="preserve"> wa</w:t>
      </w:r>
      <w:r w:rsidR="00B22DF1">
        <w:rPr>
          <w:rFonts w:cstheme="minorHAnsi"/>
        </w:rPr>
        <w:t xml:space="preserve">s </w:t>
      </w:r>
      <w:r w:rsidR="004C0EDB">
        <w:rPr>
          <w:rFonts w:cstheme="minorHAnsi"/>
        </w:rPr>
        <w:t xml:space="preserve">a </w:t>
      </w:r>
      <w:r w:rsidR="004C0EDB">
        <w:rPr>
          <w:rFonts w:cstheme="minorHAnsi"/>
          <w:i/>
        </w:rPr>
        <w:t>princess among provinces</w:t>
      </w:r>
      <w:r w:rsidR="008A7E8F">
        <w:rPr>
          <w:rFonts w:cstheme="minorHAnsi"/>
        </w:rPr>
        <w:t>. P</w:t>
      </w:r>
      <w:r w:rsidR="00AB7AEE">
        <w:rPr>
          <w:rFonts w:cstheme="minorHAnsi"/>
        </w:rPr>
        <w:t>resumably the</w:t>
      </w:r>
      <w:r w:rsidR="008A7E8F">
        <w:rPr>
          <w:rFonts w:cstheme="minorHAnsi"/>
        </w:rPr>
        <w:t>se are the</w:t>
      </w:r>
      <w:r w:rsidR="00AB7AEE">
        <w:rPr>
          <w:rFonts w:cstheme="minorHAnsi"/>
        </w:rPr>
        <w:t xml:space="preserve"> provinces of the Babylonian Empire</w:t>
      </w:r>
      <w:r w:rsidR="00784E9E">
        <w:t xml:space="preserve"> (cf. Ezek 19:8), tho</w:t>
      </w:r>
      <w:r w:rsidR="00451EE5">
        <w:t>ugh</w:t>
      </w:r>
      <w:r w:rsidR="00784E9E">
        <w:t xml:space="preserve"> becoming a marginalized jurisdiction as a mere province of an empire will be more literally true when Persia has replaced Babylon.</w:t>
      </w:r>
      <w:r w:rsidR="00784E9E">
        <w:rPr>
          <w:rStyle w:val="FootnoteReference"/>
        </w:rPr>
        <w:footnoteReference w:id="174"/>
      </w:r>
      <w:r w:rsidR="00C87976">
        <w:t xml:space="preserve"> </w:t>
      </w:r>
    </w:p>
    <w:p w:rsidR="00FF2F7C" w:rsidRPr="00BE7B52" w:rsidRDefault="00AB7AEE" w:rsidP="00BE7B52">
      <w:pPr>
        <w:tabs>
          <w:tab w:val="left" w:pos="720"/>
          <w:tab w:val="left" w:pos="2520"/>
        </w:tabs>
        <w:rPr>
          <w:b/>
        </w:rPr>
      </w:pPr>
      <w:r>
        <w:t xml:space="preserve">The point then lies in the contrast within each line between the impressive description </w:t>
      </w:r>
      <w:r w:rsidR="008A7E8F">
        <w:t xml:space="preserve">(great, great, princess) </w:t>
      </w:r>
      <w:r>
        <w:t xml:space="preserve">and what </w:t>
      </w:r>
      <w:r w:rsidR="008A7E8F">
        <w:t xml:space="preserve">has </w:t>
      </w:r>
      <w:r>
        <w:t xml:space="preserve">happened to Jerusalem. </w:t>
      </w:r>
      <w:r w:rsidR="008A7E8F">
        <w:rPr>
          <w:rFonts w:cstheme="minorHAnsi"/>
        </w:rPr>
        <w:t>“A</w:t>
      </w:r>
      <w:r w:rsidR="00671C68">
        <w:rPr>
          <w:rFonts w:eastAsia="TimesNewRoman" w:cstheme="minorHAnsi"/>
        </w:rPr>
        <w:t xml:space="preserve"> series of tragic reversals</w:t>
      </w:r>
      <w:r w:rsidR="00671C68" w:rsidRPr="001334FD">
        <w:rPr>
          <w:rFonts w:eastAsia="TimesNewRoman" w:cstheme="minorHAnsi"/>
        </w:rPr>
        <w:t>”</w:t>
      </w:r>
      <w:r w:rsidR="00671C68">
        <w:rPr>
          <w:rStyle w:val="FootnoteReference"/>
          <w:rFonts w:eastAsia="TimesNewRoman" w:cstheme="minorHAnsi"/>
        </w:rPr>
        <w:footnoteReference w:id="175"/>
      </w:r>
      <w:r w:rsidR="00671C68">
        <w:rPr>
          <w:rFonts w:eastAsia="TimesNewRoman" w:cstheme="minorHAnsi"/>
        </w:rPr>
        <w:t xml:space="preserve"> </w:t>
      </w:r>
      <w:r w:rsidR="008A7E8F">
        <w:rPr>
          <w:rFonts w:eastAsia="TimesNewRoman" w:cstheme="minorHAnsi"/>
        </w:rPr>
        <w:t>came to the city; its</w:t>
      </w:r>
      <w:r w:rsidR="00671C68">
        <w:rPr>
          <w:rFonts w:eastAsia="TimesNewRoman" w:cstheme="minorHAnsi"/>
        </w:rPr>
        <w:t xml:space="preserve"> fate is expressed in disturbing language and imagery.</w:t>
      </w:r>
      <w:r w:rsidR="00671C68">
        <w:rPr>
          <w:rStyle w:val="FootnoteReference"/>
          <w:rFonts w:eastAsia="TimesNewRoman" w:cstheme="minorHAnsi"/>
        </w:rPr>
        <w:footnoteReference w:id="176"/>
      </w:r>
      <w:r w:rsidR="00671C68">
        <w:rPr>
          <w:rFonts w:eastAsia="TimesNewRoman" w:cstheme="minorHAnsi"/>
        </w:rPr>
        <w:t xml:space="preserve"> </w:t>
      </w:r>
      <w:r w:rsidR="008A7E8F">
        <w:t>When a city falls</w:t>
      </w:r>
      <w:r w:rsidR="00736986">
        <w:t xml:space="preserve">, </w:t>
      </w:r>
      <w:r w:rsidR="008A7E8F">
        <w:rPr>
          <w:i/>
          <w:iCs/>
        </w:rPr>
        <w:t>u</w:t>
      </w:r>
      <w:r w:rsidR="00736986">
        <w:rPr>
          <w:i/>
          <w:iCs/>
        </w:rPr>
        <w:t>na dies interest inter magnam civitatem et nullam,</w:t>
      </w:r>
      <w:r w:rsidR="00736986">
        <w:t xml:space="preserve"> </w:t>
      </w:r>
      <w:r w:rsidR="00671C68">
        <w:t>“</w:t>
      </w:r>
      <w:r w:rsidR="008A7E8F">
        <w:t>There i</w:t>
      </w:r>
      <w:r w:rsidR="00736986">
        <w:t>s but one</w:t>
      </w:r>
      <w:r w:rsidR="005B48AC">
        <w:t xml:space="preserve"> day between a </w:t>
      </w:r>
      <w:r w:rsidR="008A7E8F">
        <w:t xml:space="preserve">great </w:t>
      </w:r>
      <w:r w:rsidR="005B48AC">
        <w:t>city and no city.</w:t>
      </w:r>
      <w:r w:rsidR="00671C68">
        <w:t>”</w:t>
      </w:r>
      <w:r w:rsidR="005B48AC">
        <w:rPr>
          <w:rStyle w:val="FootnoteReference"/>
        </w:rPr>
        <w:footnoteReference w:id="177"/>
      </w:r>
      <w:r w:rsidR="00671C68">
        <w:t xml:space="preserve"> </w:t>
      </w:r>
      <w:r>
        <w:t xml:space="preserve">Isa 47:1, 5 </w:t>
      </w:r>
      <w:r w:rsidR="008A7E8F">
        <w:t>will three times anticipate</w:t>
      </w:r>
      <w:r>
        <w:t xml:space="preserve"> the moment when Yahweh tells Babylon to sit dow</w:t>
      </w:r>
      <w:r w:rsidR="00275DE9">
        <w:t>n in the sense of descending from</w:t>
      </w:r>
      <w:r>
        <w:t xml:space="preserve"> her throne and sitting on the ground to get on with s</w:t>
      </w:r>
      <w:r w:rsidR="00E77740">
        <w:t xml:space="preserve">ome work. </w:t>
      </w:r>
      <w:r w:rsidR="00451EE5">
        <w:t>Babylon’s</w:t>
      </w:r>
      <w:r>
        <w:t xml:space="preserve"> sitting will</w:t>
      </w:r>
      <w:r w:rsidR="00E77740">
        <w:t xml:space="preserve"> be a reversal of the one </w:t>
      </w:r>
      <w:r w:rsidR="00275DE9">
        <w:t xml:space="preserve">that she </w:t>
      </w:r>
      <w:r>
        <w:t>imposed on Jer</w:t>
      </w:r>
      <w:r w:rsidR="00DB3DEF">
        <w:t xml:space="preserve">usalem. </w:t>
      </w:r>
      <w:r w:rsidR="00E77740">
        <w:rPr>
          <w:rFonts w:cstheme="minorHAnsi"/>
        </w:rPr>
        <w:t>The city</w:t>
      </w:r>
      <w:r w:rsidR="00451EE5">
        <w:rPr>
          <w:rFonts w:cstheme="minorHAnsi"/>
        </w:rPr>
        <w:t xml:space="preserve"> is now alo</w:t>
      </w:r>
      <w:r w:rsidR="00E77740">
        <w:rPr>
          <w:rFonts w:cstheme="minorHAnsi"/>
        </w:rPr>
        <w:t>ne in the sense of being</w:t>
      </w:r>
      <w:r w:rsidR="00451EE5">
        <w:rPr>
          <w:rFonts w:cstheme="minorHAnsi"/>
        </w:rPr>
        <w:t xml:space="preserve"> empty. Its people are all gone.</w:t>
      </w:r>
      <w:r w:rsidR="00671C68">
        <w:rPr>
          <w:rFonts w:cstheme="minorHAnsi"/>
        </w:rPr>
        <w:t xml:space="preserve"> </w:t>
      </w:r>
      <w:r w:rsidR="00095399">
        <w:rPr>
          <w:rFonts w:eastAsia="TimesNewRoman" w:cstheme="minorHAnsi"/>
        </w:rPr>
        <w:t>I</w:t>
      </w:r>
      <w:r w:rsidR="00671C68">
        <w:rPr>
          <w:rFonts w:eastAsia="TimesNewRoman" w:cstheme="minorHAnsi"/>
        </w:rPr>
        <w:t xml:space="preserve">f it has been abandoned and </w:t>
      </w:r>
      <w:r w:rsidR="00E77740">
        <w:rPr>
          <w:rFonts w:eastAsia="TimesNewRoman" w:cstheme="minorHAnsi"/>
        </w:rPr>
        <w:t xml:space="preserve">it </w:t>
      </w:r>
      <w:r w:rsidR="00671C68">
        <w:rPr>
          <w:rFonts w:eastAsia="TimesNewRoman" w:cstheme="minorHAnsi"/>
        </w:rPr>
        <w:t>has no inhabitants,</w:t>
      </w:r>
      <w:r w:rsidR="00095399">
        <w:rPr>
          <w:rFonts w:eastAsia="TimesNewRoman" w:cstheme="minorHAnsi"/>
        </w:rPr>
        <w:t xml:space="preserve"> one might ask whether</w:t>
      </w:r>
      <w:r w:rsidR="00671C68">
        <w:rPr>
          <w:rFonts w:eastAsia="TimesNewRoman" w:cstheme="minorHAnsi"/>
        </w:rPr>
        <w:t xml:space="preserve"> it</w:t>
      </w:r>
      <w:r w:rsidR="00095399">
        <w:rPr>
          <w:rFonts w:eastAsia="TimesNewRoman" w:cstheme="minorHAnsi"/>
        </w:rPr>
        <w:t xml:space="preserve"> is </w:t>
      </w:r>
      <w:r w:rsidR="00671C68">
        <w:rPr>
          <w:rFonts w:eastAsia="TimesNewRoman" w:cstheme="minorHAnsi"/>
        </w:rPr>
        <w:t>really a city at all.</w:t>
      </w:r>
      <w:r w:rsidR="00671C68">
        <w:rPr>
          <w:rStyle w:val="FootnoteReference"/>
          <w:rFonts w:eastAsia="TimesNewRoman" w:cstheme="minorHAnsi"/>
        </w:rPr>
        <w:footnoteReference w:id="178"/>
      </w:r>
      <w:r w:rsidR="00671C68">
        <w:rPr>
          <w:rFonts w:eastAsia="TimesNewRoman" w:cstheme="minorHAnsi"/>
        </w:rPr>
        <w:t xml:space="preserve"> </w:t>
      </w:r>
      <w:r w:rsidR="00095399">
        <w:rPr>
          <w:rFonts w:eastAsia="TimesNewRoman" w:cstheme="minorHAnsi"/>
        </w:rPr>
        <w:t>But t</w:t>
      </w:r>
      <w:r w:rsidR="00C67805">
        <w:t xml:space="preserve">he poem </w:t>
      </w:r>
      <w:r w:rsidR="00095399">
        <w:t>continues to work</w:t>
      </w:r>
      <w:r w:rsidR="00C67805">
        <w:t xml:space="preserve"> wi</w:t>
      </w:r>
      <w:r w:rsidR="00095399">
        <w:t>th the personi</w:t>
      </w:r>
      <w:r w:rsidR="00275DE9">
        <w:t>fication. W</w:t>
      </w:r>
      <w:r w:rsidR="00C67805">
        <w:t>hile one way of</w:t>
      </w:r>
      <w:r w:rsidR="00095399">
        <w:t xml:space="preserve"> personifying a city let</w:t>
      </w:r>
      <w:r w:rsidR="00C67805">
        <w:t>s the city stand for its people,</w:t>
      </w:r>
      <w:r w:rsidR="00275DE9">
        <w:t xml:space="preserve"> here the empty city retains a person-like nature; distinguishing city from people makes it possible to imagine how the city looks from a less anthropocentric angle.</w:t>
      </w:r>
      <w:r w:rsidR="00275DE9">
        <w:rPr>
          <w:rStyle w:val="FootnoteReference"/>
        </w:rPr>
        <w:footnoteReference w:id="179"/>
      </w:r>
      <w:r w:rsidR="00275DE9">
        <w:t xml:space="preserve"> </w:t>
      </w:r>
      <w:r w:rsidR="00275DE9">
        <w:rPr>
          <w:rFonts w:cstheme="minorHAnsi"/>
        </w:rPr>
        <w:t>Whereas</w:t>
      </w:r>
      <w:r w:rsidR="00451EE5">
        <w:rPr>
          <w:rFonts w:cstheme="minorHAnsi"/>
        </w:rPr>
        <w:t xml:space="preserve"> the idea that the exile turned Judah into an empty land is a myth,</w:t>
      </w:r>
      <w:r w:rsidR="0058317A">
        <w:rPr>
          <w:rStyle w:val="FootnoteReference"/>
          <w:rFonts w:cstheme="minorHAnsi"/>
        </w:rPr>
        <w:footnoteReference w:id="180"/>
      </w:r>
      <w:r w:rsidR="00451EE5">
        <w:rPr>
          <w:rFonts w:cstheme="minorHAnsi"/>
        </w:rPr>
        <w:t xml:space="preserve"> the idea of </w:t>
      </w:r>
      <w:r w:rsidR="00275DE9">
        <w:rPr>
          <w:rFonts w:cstheme="minorHAnsi"/>
        </w:rPr>
        <w:t xml:space="preserve">Jerusalem being turned into </w:t>
      </w:r>
      <w:r w:rsidR="00451EE5">
        <w:rPr>
          <w:rFonts w:cstheme="minorHAnsi"/>
        </w:rPr>
        <w:t>an em</w:t>
      </w:r>
      <w:r w:rsidR="007515A3">
        <w:rPr>
          <w:rFonts w:cstheme="minorHAnsi"/>
        </w:rPr>
        <w:t>pty city is not so misleading. T</w:t>
      </w:r>
      <w:r w:rsidR="00451EE5">
        <w:rPr>
          <w:rFonts w:cstheme="minorHAnsi"/>
        </w:rPr>
        <w:t>he destruction wrought by the Babylonians (Jer 52:12-14) made</w:t>
      </w:r>
      <w:r w:rsidR="00A35378">
        <w:rPr>
          <w:rFonts w:cstheme="minorHAnsi"/>
        </w:rPr>
        <w:t xml:space="preserve"> </w:t>
      </w:r>
      <w:r w:rsidR="007515A3">
        <w:rPr>
          <w:rFonts w:cstheme="minorHAnsi"/>
        </w:rPr>
        <w:t>it more or less uninhabitable. T</w:t>
      </w:r>
      <w:r w:rsidR="00DB3DEF">
        <w:t xml:space="preserve">he next verse will </w:t>
      </w:r>
      <w:r w:rsidR="00451EE5">
        <w:t xml:space="preserve">further </w:t>
      </w:r>
      <w:r w:rsidR="00275DE9">
        <w:t>explain the city’s</w:t>
      </w:r>
      <w:r w:rsidR="00DB3DEF">
        <w:t xml:space="preserve"> aloneness. </w:t>
      </w:r>
      <w:r w:rsidR="00275DE9">
        <w:t>Meanwhile, within v. 1 only in the middle line does it become</w:t>
      </w:r>
      <w:r w:rsidR="007515A3">
        <w:t xml:space="preserve"> explicit that the poem is talking about a woman</w:t>
      </w:r>
      <w:r w:rsidR="00671C68">
        <w:t xml:space="preserve">, and then </w:t>
      </w:r>
      <w:r w:rsidR="00275DE9">
        <w:t xml:space="preserve">in shocking fashion </w:t>
      </w:r>
      <w:r w:rsidR="007515A3">
        <w:t xml:space="preserve">it jumps straight to her being </w:t>
      </w:r>
      <w:r w:rsidR="00671C68">
        <w:rPr>
          <w:i/>
        </w:rPr>
        <w:t>a widow</w:t>
      </w:r>
      <w:r w:rsidR="00275DE9">
        <w:t xml:space="preserve">. </w:t>
      </w:r>
      <w:r w:rsidR="00BE7B52">
        <w:t>“In the midst of life we are in death,” I say each time I take a funeral. Here, the question is whether in the midst of death we can be in life.</w:t>
      </w:r>
      <w:r w:rsidR="00BE7B52">
        <w:rPr>
          <w:rStyle w:val="FootnoteReference"/>
        </w:rPr>
        <w:footnoteReference w:id="181"/>
      </w:r>
      <w:r w:rsidR="00BE7B52">
        <w:t xml:space="preserve"> The idea is not that the woman-city</w:t>
      </w:r>
      <w:r w:rsidR="0058317A">
        <w:t xml:space="preserve"> is dead, though this poem does have parallels with</w:t>
      </w:r>
      <w:r w:rsidR="00671C68">
        <w:t xml:space="preserve"> a dirge mour</w:t>
      </w:r>
      <w:r w:rsidR="0058317A">
        <w:t>ning a death, like Amos 5:2</w:t>
      </w:r>
      <w:r w:rsidR="00671C68">
        <w:t>.</w:t>
      </w:r>
      <w:r w:rsidR="00671C68">
        <w:rPr>
          <w:rStyle w:val="FootnoteReference"/>
        </w:rPr>
        <w:footnoteReference w:id="182"/>
      </w:r>
      <w:r w:rsidR="00671C68">
        <w:t xml:space="preserve"> </w:t>
      </w:r>
      <w:r w:rsidR="00BE7B52">
        <w:t xml:space="preserve">Has her husband </w:t>
      </w:r>
      <w:r w:rsidR="0058317A">
        <w:t xml:space="preserve">died, </w:t>
      </w:r>
      <w:r w:rsidR="00BE7B52">
        <w:t>then? I</w:t>
      </w:r>
      <w:r w:rsidR="0058317A">
        <w:t>s her God dead?</w:t>
      </w:r>
      <w:r w:rsidR="0058317A">
        <w:rPr>
          <w:rStyle w:val="FootnoteReference"/>
        </w:rPr>
        <w:footnoteReference w:id="183"/>
      </w:r>
      <w:r w:rsidR="0058317A">
        <w:t xml:space="preserve"> </w:t>
      </w:r>
      <w:r w:rsidR="007515A3">
        <w:t>P</w:t>
      </w:r>
      <w:r w:rsidR="00A35378">
        <w:t xml:space="preserve">erhaps that’s why she is only </w:t>
      </w:r>
      <w:r w:rsidR="00A35378">
        <w:rPr>
          <w:i/>
        </w:rPr>
        <w:t>like</w:t>
      </w:r>
      <w:r w:rsidR="00A35378">
        <w:t xml:space="preserve"> a widow.</w:t>
      </w:r>
      <w:r w:rsidR="00A35378">
        <w:rPr>
          <w:rStyle w:val="FootnoteReference"/>
        </w:rPr>
        <w:footnoteReference w:id="184"/>
      </w:r>
      <w:r w:rsidR="0058317A">
        <w:t xml:space="preserve"> But w</w:t>
      </w:r>
      <w:r w:rsidR="00A35378">
        <w:t>e should not p</w:t>
      </w:r>
      <w:r w:rsidR="007515A3">
        <w:t>ress the imagery</w:t>
      </w:r>
      <w:r w:rsidR="00A35378">
        <w:t xml:space="preserve"> (</w:t>
      </w:r>
      <w:r w:rsidR="0058317A">
        <w:t xml:space="preserve">elsewhere </w:t>
      </w:r>
      <w:r w:rsidR="00A35378">
        <w:t>the First Testament can both imply that she has been divorced and that she has not).</w:t>
      </w:r>
      <w:r w:rsidR="007515A3">
        <w:t xml:space="preserve"> </w:t>
      </w:r>
      <w:r w:rsidR="0058317A">
        <w:t xml:space="preserve">What is the significance of </w:t>
      </w:r>
      <w:r w:rsidR="00C7113A">
        <w:t>be</w:t>
      </w:r>
      <w:r w:rsidR="0058317A">
        <w:t>ing</w:t>
      </w:r>
      <w:r w:rsidR="00C7113A">
        <w:t xml:space="preserve"> a widow </w:t>
      </w:r>
      <w:r w:rsidR="0058317A">
        <w:t>and being alone?</w:t>
      </w:r>
      <w:r w:rsidR="00BE7B52" w:rsidRPr="00BE7B52">
        <w:t xml:space="preserve"> </w:t>
      </w:r>
      <w:r w:rsidR="00BE7B52">
        <w:t xml:space="preserve">It’s </w:t>
      </w:r>
      <w:r w:rsidR="00BE7B52">
        <w:lastRenderedPageBreak/>
        <w:t>been said that “widows are among our country’s most oppressed minorities.”</w:t>
      </w:r>
      <w:r w:rsidR="00BE7B52">
        <w:rPr>
          <w:rStyle w:val="FootnoteReference"/>
        </w:rPr>
        <w:footnoteReference w:id="185"/>
      </w:r>
      <w:r w:rsidR="00BE7B52">
        <w:t xml:space="preserve"> Being a widow</w:t>
      </w:r>
      <w:r w:rsidR="0058317A">
        <w:t xml:space="preserve"> </w:t>
      </w:r>
      <w:r w:rsidR="00C7113A">
        <w:t xml:space="preserve">is </w:t>
      </w:r>
      <w:r w:rsidR="00736986">
        <w:t xml:space="preserve">not merely to </w:t>
      </w:r>
      <w:r w:rsidR="0058317A">
        <w:t>have lost</w:t>
      </w:r>
      <w:r w:rsidR="00736986">
        <w:t xml:space="preserve"> the love of your life; it is </w:t>
      </w:r>
      <w:r w:rsidR="00C7113A">
        <w:t xml:space="preserve">to be without resources or support, and </w:t>
      </w:r>
      <w:r w:rsidR="0058317A">
        <w:t xml:space="preserve">to be seriously </w:t>
      </w:r>
      <w:r w:rsidR="00C7113A">
        <w:t>vulnerable.</w:t>
      </w:r>
      <w:r w:rsidR="00C7113A">
        <w:rPr>
          <w:rStyle w:val="FootnoteReference"/>
        </w:rPr>
        <w:footnoteReference w:id="186"/>
      </w:r>
      <w:r w:rsidR="00451EE5">
        <w:t xml:space="preserve"> </w:t>
      </w:r>
      <w:r w:rsidR="00BE7B52">
        <w:t>“For all time this is my place to sit down/settle,” Yahweh had said (Ps 132:14).</w:t>
      </w:r>
      <w:r w:rsidR="00BE7B52">
        <w:rPr>
          <w:rStyle w:val="FootnoteReference"/>
        </w:rPr>
        <w:footnoteReference w:id="187"/>
      </w:r>
      <w:r w:rsidR="00BE7B52">
        <w:t xml:space="preserve"> But he has gone. </w:t>
      </w:r>
      <w:r w:rsidR="00736986">
        <w:t xml:space="preserve">When Isa 47:8 imagines Babylon confident that she will never sit as a widow, it is again envisaging a reversal of the fate imposed on Jerusalem. </w:t>
      </w:r>
      <w:r w:rsidR="00BE7B52">
        <w:t>The third line</w:t>
      </w:r>
      <w:r w:rsidR="00736986">
        <w:t xml:space="preserve"> further pictures </w:t>
      </w:r>
      <w:r w:rsidR="00DB3DEF">
        <w:t xml:space="preserve">Jerusalem </w:t>
      </w:r>
      <w:r w:rsidR="00736986">
        <w:t>as having found</w:t>
      </w:r>
      <w:r w:rsidR="00DB3DEF">
        <w:t xml:space="preserve"> herself not merely doing menial housework for herself </w:t>
      </w:r>
      <w:r w:rsidR="00736986">
        <w:t>and not merely joining another family as something like a bondservant but as</w:t>
      </w:r>
      <w:r w:rsidR="00DB3DEF">
        <w:t xml:space="preserve"> conscripted into </w:t>
      </w:r>
      <w:r w:rsidR="00736986">
        <w:t>servitude to</w:t>
      </w:r>
      <w:r w:rsidR="00BE7B52">
        <w:t xml:space="preserve"> some </w:t>
      </w:r>
      <w:r w:rsidR="00DB3DEF">
        <w:t xml:space="preserve">family, </w:t>
      </w:r>
      <w:r w:rsidR="00451EE5">
        <w:t xml:space="preserve">into </w:t>
      </w:r>
      <w:r w:rsidR="00DB3DEF">
        <w:t>s</w:t>
      </w:r>
      <w:r w:rsidR="00736986">
        <w:t>omething worse than bond service</w:t>
      </w:r>
      <w:r w:rsidR="00DB3DEF">
        <w:t xml:space="preserve">. </w:t>
      </w:r>
      <w:r w:rsidR="00FF2F7C">
        <w:t>“Loneliness and powerless</w:t>
      </w:r>
      <w:r w:rsidR="00BE7B52">
        <w:t>ness</w:t>
      </w:r>
      <w:r w:rsidR="00FF2F7C">
        <w:t>” will be recurrent themes through Lamentations.</w:t>
      </w:r>
      <w:r w:rsidR="00FF2F7C">
        <w:rPr>
          <w:rStyle w:val="FootnoteReference"/>
        </w:rPr>
        <w:footnoteReference w:id="188"/>
      </w:r>
    </w:p>
    <w:p w:rsidR="00C24716" w:rsidRDefault="00C24716" w:rsidP="005E0570">
      <w:pPr>
        <w:tabs>
          <w:tab w:val="left" w:pos="720"/>
          <w:tab w:val="left" w:pos="2520"/>
        </w:tabs>
      </w:pPr>
    </w:p>
    <w:p w:rsidR="00C24716" w:rsidRDefault="00C24716" w:rsidP="00C24716">
      <w:pPr>
        <w:tabs>
          <w:tab w:val="left" w:pos="720"/>
          <w:tab w:val="left" w:pos="2520"/>
          <w:tab w:val="left" w:pos="3585"/>
        </w:tabs>
        <w:ind w:firstLine="0"/>
      </w:pPr>
      <w:r>
        <w:t>bet</w:t>
      </w:r>
      <w:r>
        <w:tab/>
      </w:r>
      <w:r>
        <w:rPr>
          <w:vertAlign w:val="superscript"/>
        </w:rPr>
        <w:t>2</w:t>
      </w:r>
      <w:r w:rsidR="00AD7F4B">
        <w:t>She cries,</w:t>
      </w:r>
      <w:r>
        <w:t xml:space="preserve"> cries</w:t>
      </w:r>
      <w:r w:rsidR="00BE7B52">
        <w:rPr>
          <w:vertAlign w:val="superscript"/>
        </w:rPr>
        <w:t>a</w:t>
      </w:r>
      <w:r>
        <w:t xml:space="preserve"> in the night</w:t>
      </w:r>
      <w:r w:rsidR="00275E58">
        <w:t>,</w:t>
      </w:r>
    </w:p>
    <w:p w:rsidR="00C24716" w:rsidRDefault="00C24716" w:rsidP="00C24716">
      <w:pPr>
        <w:tabs>
          <w:tab w:val="left" w:pos="1440"/>
          <w:tab w:val="left" w:pos="2520"/>
        </w:tabs>
      </w:pPr>
      <w:r>
        <w:tab/>
      </w:r>
      <w:r w:rsidR="00275E58">
        <w:t xml:space="preserve">so </w:t>
      </w:r>
      <w:r>
        <w:t>her tears are on her cheek.</w:t>
      </w:r>
    </w:p>
    <w:p w:rsidR="00C24716" w:rsidRDefault="00C24716" w:rsidP="00C24716">
      <w:pPr>
        <w:tabs>
          <w:tab w:val="left" w:pos="2520"/>
        </w:tabs>
      </w:pPr>
      <w:r>
        <w:t>For her</w:t>
      </w:r>
      <w:r w:rsidR="00095399">
        <w:t>,</w:t>
      </w:r>
      <w:r>
        <w:t xml:space="preserve"> there is no one comforting</w:t>
      </w:r>
    </w:p>
    <w:p w:rsidR="00C24716" w:rsidRDefault="00C24716" w:rsidP="00C24716">
      <w:pPr>
        <w:tabs>
          <w:tab w:val="left" w:pos="1440"/>
          <w:tab w:val="left" w:pos="2520"/>
        </w:tabs>
        <w:ind w:firstLine="0"/>
      </w:pPr>
      <w:r>
        <w:tab/>
        <w:t>from all her friends.</w:t>
      </w:r>
    </w:p>
    <w:p w:rsidR="00C24716" w:rsidRPr="00AD7F4B" w:rsidRDefault="00095399" w:rsidP="00C24716">
      <w:pPr>
        <w:tabs>
          <w:tab w:val="left" w:pos="2520"/>
        </w:tabs>
        <w:rPr>
          <w:vertAlign w:val="superscript"/>
        </w:rPr>
      </w:pPr>
      <w:r>
        <w:t>In that</w:t>
      </w:r>
      <w:r w:rsidR="00C24716">
        <w:t xml:space="preserve"> all her neighbors broke faith with her</w:t>
      </w:r>
      <w:r w:rsidR="00275E58">
        <w:t>,</w:t>
      </w:r>
      <w:r w:rsidR="00AD7F4B">
        <w:rPr>
          <w:vertAlign w:val="superscript"/>
        </w:rPr>
        <w:t>b</w:t>
      </w:r>
    </w:p>
    <w:p w:rsidR="00C24716" w:rsidRPr="00AD7F4B" w:rsidRDefault="00C24716" w:rsidP="00C24716">
      <w:pPr>
        <w:tabs>
          <w:tab w:val="left" w:pos="1440"/>
          <w:tab w:val="left" w:pos="2520"/>
        </w:tabs>
        <w:rPr>
          <w:vertAlign w:val="superscript"/>
        </w:rPr>
      </w:pPr>
      <w:r>
        <w:tab/>
      </w:r>
      <w:r w:rsidR="00751CB5">
        <w:t>to her they became enemies</w:t>
      </w:r>
      <w:r>
        <w:t>.</w:t>
      </w:r>
      <w:r w:rsidR="00AD7F4B">
        <w:rPr>
          <w:vertAlign w:val="superscript"/>
        </w:rPr>
        <w:t>c</w:t>
      </w:r>
    </w:p>
    <w:p w:rsidR="009C6B14" w:rsidRDefault="009C6B14" w:rsidP="009C6B14">
      <w:pPr>
        <w:tabs>
          <w:tab w:val="left" w:pos="720"/>
          <w:tab w:val="left" w:pos="2520"/>
        </w:tabs>
        <w:rPr>
          <w:i/>
        </w:rPr>
      </w:pPr>
    </w:p>
    <w:p w:rsidR="009C6B14" w:rsidRDefault="009C6B14" w:rsidP="003A66BB">
      <w:pPr>
        <w:pStyle w:val="ListParagraph"/>
        <w:numPr>
          <w:ilvl w:val="0"/>
          <w:numId w:val="7"/>
        </w:numPr>
        <w:tabs>
          <w:tab w:val="left" w:pos="720"/>
          <w:tab w:val="left" w:pos="2520"/>
        </w:tabs>
      </w:pPr>
      <w:r>
        <w:t xml:space="preserve">The </w:t>
      </w:r>
      <w:r w:rsidR="00AD7F4B">
        <w:t xml:space="preserve">verb’s </w:t>
      </w:r>
      <w:r>
        <w:t xml:space="preserve">infinitive </w:t>
      </w:r>
      <w:r w:rsidR="00DC613D">
        <w:t>absolute</w:t>
      </w:r>
      <w:r w:rsidR="00095399">
        <w:t xml:space="preserve"> precedes the finite verb</w:t>
      </w:r>
      <w:r>
        <w:t>, emphasizing what happens.</w:t>
      </w:r>
    </w:p>
    <w:p w:rsidR="00AD7F4B" w:rsidRDefault="00943D9F" w:rsidP="003A66BB">
      <w:pPr>
        <w:pStyle w:val="ListParagraph"/>
        <w:numPr>
          <w:ilvl w:val="0"/>
          <w:numId w:val="7"/>
        </w:numPr>
        <w:tabs>
          <w:tab w:val="left" w:pos="720"/>
          <w:tab w:val="left" w:pos="2520"/>
        </w:tabs>
      </w:pPr>
      <w:r>
        <w:rPr>
          <w:rFonts w:cstheme="minorHAnsi"/>
        </w:rPr>
        <w:t>T</w:t>
      </w:r>
      <w:r w:rsidR="00AD7F4B">
        <w:rPr>
          <w:rFonts w:cstheme="minorHAnsi"/>
        </w:rPr>
        <w:t xml:space="preserve">he word order (subject before verb) and </w:t>
      </w:r>
      <w:r w:rsidR="00BE7B52">
        <w:rPr>
          <w:rFonts w:cstheme="minorHAnsi"/>
        </w:rPr>
        <w:t xml:space="preserve">the </w:t>
      </w:r>
      <w:r w:rsidR="00AD7F4B">
        <w:rPr>
          <w:rFonts w:cstheme="minorHAnsi"/>
        </w:rPr>
        <w:t>asyndeton suggest that this clause is subordinate to the next one.</w:t>
      </w:r>
    </w:p>
    <w:p w:rsidR="009C6B14" w:rsidRPr="00944673" w:rsidRDefault="009C6B14" w:rsidP="003A66BB">
      <w:pPr>
        <w:pStyle w:val="ListParagraph"/>
        <w:numPr>
          <w:ilvl w:val="0"/>
          <w:numId w:val="7"/>
        </w:numPr>
        <w:tabs>
          <w:tab w:val="left" w:pos="720"/>
          <w:tab w:val="left" w:pos="2520"/>
        </w:tabs>
      </w:pPr>
      <w:r>
        <w:t>The last words of v. 2cd and v. 2ef</w:t>
      </w:r>
      <w:r w:rsidR="00BE7B52">
        <w:t xml:space="preserve">, </w:t>
      </w:r>
      <w:r w:rsidR="00BE7B52">
        <w:rPr>
          <w:i/>
        </w:rPr>
        <w:t>her friends</w:t>
      </w:r>
      <w:r w:rsidR="00BE7B52">
        <w:t xml:space="preserve"> and </w:t>
      </w:r>
      <w:r w:rsidR="00BE7B52">
        <w:rPr>
          <w:i/>
        </w:rPr>
        <w:t>enemies</w:t>
      </w:r>
      <w:r w:rsidR="00BE7B52">
        <w:t>,</w:t>
      </w:r>
      <w:r>
        <w:t xml:space="preserve"> are participles from similar verbs (</w:t>
      </w:r>
      <w:r>
        <w:rPr>
          <w:i/>
        </w:rPr>
        <w:t>’</w:t>
      </w:r>
      <w:r>
        <w:rPr>
          <w:rFonts w:cstheme="minorHAnsi"/>
          <w:i/>
        </w:rPr>
        <w:t>āhēb</w:t>
      </w:r>
      <w:r>
        <w:rPr>
          <w:rFonts w:cstheme="minorHAnsi"/>
        </w:rPr>
        <w:t xml:space="preserve"> and </w:t>
      </w:r>
      <w:r>
        <w:rPr>
          <w:rFonts w:cstheme="minorHAnsi"/>
          <w:i/>
        </w:rPr>
        <w:t>’āyab</w:t>
      </w:r>
      <w:r>
        <w:rPr>
          <w:rFonts w:cstheme="minorHAnsi"/>
        </w:rPr>
        <w:t>) with opposite meanings.</w:t>
      </w:r>
      <w:r w:rsidR="00FA6DBF">
        <w:rPr>
          <w:rFonts w:cstheme="minorHAnsi"/>
        </w:rPr>
        <w:t xml:space="preserve"> Likewise </w:t>
      </w:r>
      <w:r w:rsidR="00FA6DBF">
        <w:rPr>
          <w:rFonts w:cstheme="minorHAnsi"/>
          <w:i/>
        </w:rPr>
        <w:t>all her neighbors</w:t>
      </w:r>
      <w:r w:rsidR="00FA6DBF">
        <w:rPr>
          <w:rFonts w:cstheme="minorHAnsi"/>
        </w:rPr>
        <w:t xml:space="preserve"> and </w:t>
      </w:r>
      <w:r w:rsidR="00A52575">
        <w:rPr>
          <w:rFonts w:cstheme="minorHAnsi"/>
          <w:i/>
        </w:rPr>
        <w:t xml:space="preserve">to </w:t>
      </w:r>
      <w:r w:rsidR="00FA6DBF" w:rsidRPr="00A52575">
        <w:rPr>
          <w:rFonts w:cstheme="minorHAnsi"/>
          <w:i/>
        </w:rPr>
        <w:t>her</w:t>
      </w:r>
      <w:r w:rsidR="00FA6DBF">
        <w:rPr>
          <w:rFonts w:cstheme="minorHAnsi"/>
          <w:i/>
        </w:rPr>
        <w:t xml:space="preserve"> enemies </w:t>
      </w:r>
      <w:r w:rsidR="00BE7B52">
        <w:rPr>
          <w:rFonts w:cstheme="minorHAnsi"/>
        </w:rPr>
        <w:t>come at the extremities of this</w:t>
      </w:r>
      <w:r w:rsidR="00FA6DBF">
        <w:rPr>
          <w:rFonts w:cstheme="minorHAnsi"/>
        </w:rPr>
        <w:t xml:space="preserve"> line, bookending it and marking the contrast.</w:t>
      </w:r>
    </w:p>
    <w:p w:rsidR="009C6B14" w:rsidRPr="00C24716" w:rsidRDefault="009C6B14" w:rsidP="009C6B14">
      <w:pPr>
        <w:tabs>
          <w:tab w:val="left" w:pos="720"/>
          <w:tab w:val="left" w:pos="2520"/>
        </w:tabs>
      </w:pPr>
    </w:p>
    <w:p w:rsidR="00D36D48" w:rsidRDefault="00DB3DEF" w:rsidP="00877165">
      <w:pPr>
        <w:tabs>
          <w:tab w:val="left" w:pos="720"/>
          <w:tab w:val="left" w:pos="2520"/>
        </w:tabs>
      </w:pPr>
      <w:r>
        <w:rPr>
          <w:b/>
        </w:rPr>
        <w:t xml:space="preserve">2 </w:t>
      </w:r>
      <w:r w:rsidR="002A0DED">
        <w:t xml:space="preserve">Crying is Zion’s first action </w:t>
      </w:r>
      <w:r w:rsidR="00A6308B">
        <w:t xml:space="preserve">in </w:t>
      </w:r>
      <w:r w:rsidR="002A0DED">
        <w:t>Lamentations.</w:t>
      </w:r>
      <w:r w:rsidR="002A0DED">
        <w:rPr>
          <w:rStyle w:val="FootnoteReference"/>
        </w:rPr>
        <w:footnoteReference w:id="189"/>
      </w:r>
      <w:r w:rsidR="002A0DED">
        <w:t xml:space="preserve"> </w:t>
      </w:r>
      <w:r w:rsidR="00A6308B">
        <w:t>And n</w:t>
      </w:r>
      <w:r w:rsidR="00606CDA" w:rsidRPr="00606CDA">
        <w:t>ight time is when one may be especially overcome with grief</w:t>
      </w:r>
      <w:r w:rsidR="00C24716">
        <w:t xml:space="preserve"> (cf. </w:t>
      </w:r>
      <w:r w:rsidR="00C43CAA">
        <w:t>Ps</w:t>
      </w:r>
      <w:r w:rsidR="00800DFE">
        <w:t>s</w:t>
      </w:r>
      <w:r w:rsidR="00C24716">
        <w:t xml:space="preserve"> 6:6 [7]; 77:6 [7] 119:55)</w:t>
      </w:r>
      <w:r w:rsidR="00606CDA">
        <w:t>,</w:t>
      </w:r>
      <w:r w:rsidR="00A6308B">
        <w:t xml:space="preserve"> though </w:t>
      </w:r>
      <w:r w:rsidR="00C24716">
        <w:t xml:space="preserve">the parallelism in the first line </w:t>
      </w:r>
      <w:r w:rsidR="00A6308B">
        <w:t xml:space="preserve">might </w:t>
      </w:r>
      <w:r w:rsidR="00C24716">
        <w:t>take for granted an implic</w:t>
      </w:r>
      <w:r w:rsidR="00446055">
        <w:t>i</w:t>
      </w:r>
      <w:r w:rsidR="00C24716">
        <w:t>t reference to daytime in the second colon</w:t>
      </w:r>
      <w:r w:rsidR="00A6308B">
        <w:t>,</w:t>
      </w:r>
      <w:r w:rsidR="00C24716">
        <w:t xml:space="preserve"> when</w:t>
      </w:r>
      <w:r w:rsidR="00606CDA">
        <w:t xml:space="preserve"> tears are ever-</w:t>
      </w:r>
      <w:r w:rsidR="00A6308B">
        <w:t>present on the city’s cheeks. S</w:t>
      </w:r>
      <w:r w:rsidR="00CB47B0">
        <w:t>he has lots of reas</w:t>
      </w:r>
      <w:r w:rsidR="00A6308B">
        <w:t>ons to cry, but what in particular applies here</w:t>
      </w:r>
      <w:r w:rsidR="00CB47B0">
        <w:t xml:space="preserve">? </w:t>
      </w:r>
    </w:p>
    <w:p w:rsidR="00CD61BE" w:rsidRDefault="00A52575" w:rsidP="00877165">
      <w:pPr>
        <w:tabs>
          <w:tab w:val="left" w:pos="720"/>
          <w:tab w:val="left" w:pos="2520"/>
        </w:tabs>
      </w:pPr>
      <w:r>
        <w:t>I</w:t>
      </w:r>
      <w:r w:rsidR="00A6308B">
        <w:t xml:space="preserve">n the parallelism between the lines, the second and third </w:t>
      </w:r>
      <w:r w:rsidR="00CB47B0">
        <w:t xml:space="preserve">give the answer. </w:t>
      </w:r>
      <w:r w:rsidR="00CB47B0">
        <w:rPr>
          <w:i/>
        </w:rPr>
        <w:t>Comforting</w:t>
      </w:r>
      <w:r w:rsidR="00CB47B0">
        <w:t xml:space="preserve"> (</w:t>
      </w:r>
      <w:r w:rsidR="00CB47B0">
        <w:rPr>
          <w:i/>
        </w:rPr>
        <w:t>n</w:t>
      </w:r>
      <w:r w:rsidR="00CB47B0">
        <w:rPr>
          <w:rFonts w:cstheme="minorHAnsi"/>
          <w:i/>
        </w:rPr>
        <w:t>āḥ</w:t>
      </w:r>
      <w:r w:rsidR="00CB47B0">
        <w:rPr>
          <w:i/>
        </w:rPr>
        <w:t>am</w:t>
      </w:r>
      <w:r w:rsidR="00CB47B0">
        <w:t xml:space="preserve"> piel p</w:t>
      </w:r>
      <w:r w:rsidR="00A6308B">
        <w:t>articiple) is a key word in the</w:t>
      </w:r>
      <w:r w:rsidR="00CB47B0">
        <w:t xml:space="preserve"> chapter (vv. 9, 16, </w:t>
      </w:r>
      <w:r w:rsidR="004D7CDA">
        <w:t xml:space="preserve">17, 21); the verb will </w:t>
      </w:r>
      <w:r>
        <w:t xml:space="preserve">also </w:t>
      </w:r>
      <w:r w:rsidR="004D7CDA">
        <w:t>recur in 2:13. It makes for another anticipatory link with Isa 40 – 55 (40:1; 49:1</w:t>
      </w:r>
      <w:r>
        <w:t>3; 51:3, 12, 19; 52:9; 54:11). I</w:t>
      </w:r>
      <w:r w:rsidR="009B502D">
        <w:t xml:space="preserve">t also recurs </w:t>
      </w:r>
      <w:r>
        <w:t xml:space="preserve">there </w:t>
      </w:r>
      <w:r w:rsidR="009B502D">
        <w:t xml:space="preserve">from Jer </w:t>
      </w:r>
      <w:r w:rsidR="004D7CDA">
        <w:t>31:13</w:t>
      </w:r>
      <w:r w:rsidR="00A6308B">
        <w:t>, though in Isaiah and Jeremiah</w:t>
      </w:r>
      <w:r w:rsidR="00446055">
        <w:t xml:space="preserve"> Yahweh is the comforter</w:t>
      </w:r>
      <w:r>
        <w:t>;</w:t>
      </w:r>
      <w:r w:rsidR="00577ADE">
        <w:t xml:space="preserve"> t</w:t>
      </w:r>
      <w:r w:rsidR="004C37A3">
        <w:t>he exposition of the c</w:t>
      </w:r>
      <w:r w:rsidR="00577ADE">
        <w:t>omfort theme in these passages</w:t>
      </w:r>
      <w:r w:rsidR="004C37A3">
        <w:t xml:space="preserve"> informs Paul’s disquisition on comfort in 2 Cor 7:5-13.</w:t>
      </w:r>
      <w:r w:rsidR="004C37A3">
        <w:rPr>
          <w:rStyle w:val="FootnoteReference"/>
        </w:rPr>
        <w:footnoteReference w:id="190"/>
      </w:r>
      <w:r w:rsidR="004C37A3">
        <w:t xml:space="preserve"> </w:t>
      </w:r>
      <w:r w:rsidR="00577ADE">
        <w:t>The</w:t>
      </w:r>
      <w:r w:rsidR="004D7CDA">
        <w:t xml:space="preserve"> context </w:t>
      </w:r>
      <w:r>
        <w:t>in those different</w:t>
      </w:r>
      <w:r w:rsidR="00577ADE">
        <w:t xml:space="preserve"> passages </w:t>
      </w:r>
      <w:r w:rsidR="004D7CDA">
        <w:t>indicates that comfort is both affective</w:t>
      </w:r>
      <w:r w:rsidR="00CB47B0">
        <w:t xml:space="preserve"> </w:t>
      </w:r>
      <w:r w:rsidR="004D7CDA">
        <w:t>and practical</w:t>
      </w:r>
      <w:r w:rsidR="00577ADE">
        <w:t>. Here, f</w:t>
      </w:r>
      <w:r w:rsidR="004D7CDA">
        <w:t xml:space="preserve">ollowing on the first line with all that crying, it </w:t>
      </w:r>
      <w:r w:rsidR="00577ADE">
        <w:t xml:space="preserve">initially </w:t>
      </w:r>
      <w:r w:rsidR="004D7CDA">
        <w:t xml:space="preserve">suggests the affective. </w:t>
      </w:r>
      <w:r w:rsidR="00577ADE">
        <w:t>When a person</w:t>
      </w:r>
      <w:r w:rsidR="00D84488">
        <w:t xml:space="preserve"> </w:t>
      </w:r>
      <w:r>
        <w:t>loses someone dear to them, it’</w:t>
      </w:r>
      <w:r w:rsidR="00D84488">
        <w:t>s to be expected that people will come to comfort them</w:t>
      </w:r>
      <w:r w:rsidR="00FB7AEB">
        <w:t>; “</w:t>
      </w:r>
      <w:r w:rsidR="00FB7AEB" w:rsidRPr="00FB7AEB">
        <w:rPr>
          <w:rFonts w:ascii="Calibri" w:hAnsi="Calibri" w:cs="Calibri"/>
        </w:rPr>
        <w:t>all mourners ought to have comforters, and to be</w:t>
      </w:r>
      <w:r w:rsidR="00FB7AEB">
        <w:t xml:space="preserve"> </w:t>
      </w:r>
      <w:r w:rsidR="00FB7AEB" w:rsidRPr="00FB7AEB">
        <w:rPr>
          <w:rFonts w:ascii="Calibri" w:hAnsi="Calibri" w:cs="Calibri"/>
        </w:rPr>
        <w:t>without a comforter is a particularly grievous thing</w:t>
      </w:r>
      <w:r w:rsidR="00D84488" w:rsidRPr="00FB7AEB">
        <w:rPr>
          <w:rFonts w:ascii="Calibri" w:hAnsi="Calibri" w:cs="Calibri"/>
        </w:rPr>
        <w:t>.</w:t>
      </w:r>
      <w:r w:rsidR="00FB7AEB">
        <w:rPr>
          <w:rFonts w:ascii="Calibri" w:hAnsi="Calibri" w:cs="Calibri"/>
        </w:rPr>
        <w:t>”</w:t>
      </w:r>
      <w:r w:rsidR="00FB7AEB">
        <w:rPr>
          <w:rStyle w:val="FootnoteReference"/>
          <w:rFonts w:ascii="Calibri" w:hAnsi="Calibri" w:cs="Calibri"/>
        </w:rPr>
        <w:footnoteReference w:id="191"/>
      </w:r>
      <w:r w:rsidR="00577ADE" w:rsidRPr="00FB7AEB">
        <w:rPr>
          <w:rFonts w:ascii="Calibri" w:hAnsi="Calibri" w:cs="Calibri"/>
        </w:rPr>
        <w:t xml:space="preserve"> </w:t>
      </w:r>
      <w:r>
        <w:t>Leading into the last line, comfort</w:t>
      </w:r>
      <w:r w:rsidR="004D7CDA">
        <w:t xml:space="preserve"> </w:t>
      </w:r>
      <w:r>
        <w:t xml:space="preserve">also </w:t>
      </w:r>
      <w:r w:rsidR="004D7CDA">
        <w:t xml:space="preserve">suggests the practical. Jerusalem’s </w:t>
      </w:r>
      <w:r w:rsidR="00577ADE">
        <w:rPr>
          <w:i/>
        </w:rPr>
        <w:t>friends</w:t>
      </w:r>
      <w:r w:rsidR="004D7CDA">
        <w:t xml:space="preserve">, specifically her </w:t>
      </w:r>
      <w:r w:rsidR="004D7CDA">
        <w:rPr>
          <w:i/>
        </w:rPr>
        <w:t>neighbors</w:t>
      </w:r>
      <w:r w:rsidR="004D7CDA">
        <w:t xml:space="preserve">, are people such as Moab, Edom, and </w:t>
      </w:r>
      <w:r w:rsidR="004D7CDA">
        <w:lastRenderedPageBreak/>
        <w:t xml:space="preserve">Ammon </w:t>
      </w:r>
      <w:r w:rsidR="00577ADE">
        <w:t>with whom Judah had been</w:t>
      </w:r>
      <w:r w:rsidR="00163875">
        <w:t xml:space="preserve"> involved in conversations about joint action only a decade before the city’s fall </w:t>
      </w:r>
      <w:r w:rsidR="004D7CDA">
        <w:t>(see Jer 27)</w:t>
      </w:r>
      <w:r w:rsidR="00577ADE">
        <w:t xml:space="preserve">. </w:t>
      </w:r>
      <w:r w:rsidR="00C832FC">
        <w:rPr>
          <w:i/>
        </w:rPr>
        <w:t>Friends</w:t>
      </w:r>
      <w:r w:rsidR="007645F1">
        <w:rPr>
          <w:i/>
        </w:rPr>
        <w:t xml:space="preserve"> </w:t>
      </w:r>
      <w:r w:rsidR="00C832FC">
        <w:t xml:space="preserve">does not in </w:t>
      </w:r>
      <w:r w:rsidR="0060571C">
        <w:t>i</w:t>
      </w:r>
      <w:r w:rsidR="00C832FC">
        <w:t>tself carry negative connota</w:t>
      </w:r>
      <w:r w:rsidR="0060571C">
        <w:t>t</w:t>
      </w:r>
      <w:r w:rsidR="00877165">
        <w:t>ions,</w:t>
      </w:r>
      <w:r w:rsidR="00C832FC">
        <w:rPr>
          <w:rStyle w:val="FootnoteReference"/>
        </w:rPr>
        <w:footnoteReference w:id="192"/>
      </w:r>
      <w:r w:rsidR="00C832FC">
        <w:t xml:space="preserve"> </w:t>
      </w:r>
      <w:r w:rsidR="00877165">
        <w:t>as if to imply that the city is a “l</w:t>
      </w:r>
      <w:r w:rsidR="0060571C">
        <w:t>oose woman.”</w:t>
      </w:r>
      <w:r w:rsidR="0060571C">
        <w:rPr>
          <w:rStyle w:val="FootnoteReference"/>
        </w:rPr>
        <w:footnoteReference w:id="193"/>
      </w:r>
      <w:r w:rsidR="00877165">
        <w:t xml:space="preserve"> But</w:t>
      </w:r>
      <w:r w:rsidR="00577ADE">
        <w:t xml:space="preserve"> i</w:t>
      </w:r>
      <w:r w:rsidR="00163875">
        <w:t>f we read this verse in lig</w:t>
      </w:r>
      <w:r w:rsidR="00577ADE">
        <w:t xml:space="preserve">ht of Jeremiah, the words </w:t>
      </w:r>
      <w:r w:rsidR="00577ADE" w:rsidRPr="00577ADE">
        <w:rPr>
          <w:i/>
        </w:rPr>
        <w:t>friends</w:t>
      </w:r>
      <w:r w:rsidR="00163875">
        <w:t xml:space="preserve"> and </w:t>
      </w:r>
      <w:r w:rsidR="00163875" w:rsidRPr="00577ADE">
        <w:rPr>
          <w:i/>
        </w:rPr>
        <w:t>neighbors</w:t>
      </w:r>
      <w:r w:rsidR="00163875">
        <w:t xml:space="preserve"> </w:t>
      </w:r>
      <w:r w:rsidR="00877165">
        <w:t xml:space="preserve">do </w:t>
      </w:r>
      <w:r w:rsidR="00163875">
        <w:t>gain a snide overtone: they suggest lovers with whom Juda</w:t>
      </w:r>
      <w:r w:rsidR="00877165">
        <w:t xml:space="preserve">h was </w:t>
      </w:r>
      <w:r w:rsidR="00163875">
        <w:t xml:space="preserve">involved in illicit relationships (Jer 3:1, 20; 5:8; 6:21; 22:20, 22). </w:t>
      </w:r>
    </w:p>
    <w:p w:rsidR="00CD61BE" w:rsidRDefault="00163875" w:rsidP="00877165">
      <w:pPr>
        <w:tabs>
          <w:tab w:val="left" w:pos="720"/>
          <w:tab w:val="left" w:pos="2520"/>
        </w:tabs>
      </w:pPr>
      <w:r>
        <w:t xml:space="preserve">Whether or not the snide tone obtains, there is no doubt that these associates let Jerusalem down; </w:t>
      </w:r>
      <w:r w:rsidRPr="00163875">
        <w:rPr>
          <w:i/>
        </w:rPr>
        <w:t>broke faith</w:t>
      </w:r>
      <w:r>
        <w:t xml:space="preserve"> is another Jeremiah verb (Jer 3:8, 11, 20; 5:11).</w:t>
      </w:r>
      <w:r w:rsidR="00577ADE">
        <w:t xml:space="preserve"> </w:t>
      </w:r>
      <w:r w:rsidR="00877165">
        <w:t xml:space="preserve">If Lamentations implies that </w:t>
      </w:r>
      <w:r w:rsidR="00E535B4">
        <w:t>Jerusalem broke</w:t>
      </w:r>
      <w:r>
        <w:t xml:space="preserve"> faith with Yahweh and entered into illicit relat</w:t>
      </w:r>
      <w:r w:rsidR="00877165">
        <w:t>ionships with other peoples, then it is</w:t>
      </w:r>
      <w:r>
        <w:t xml:space="preserve"> </w:t>
      </w:r>
      <w:r w:rsidR="00E535B4">
        <w:t xml:space="preserve">with poetic justice </w:t>
      </w:r>
      <w:r w:rsidR="00877165">
        <w:t xml:space="preserve">that </w:t>
      </w:r>
      <w:r>
        <w:t xml:space="preserve">those other peoples </w:t>
      </w:r>
      <w:r w:rsidR="00877165">
        <w:t xml:space="preserve">broke faith with Judah. They </w:t>
      </w:r>
      <w:r w:rsidR="00E535B4">
        <w:t xml:space="preserve">not only let her down but </w:t>
      </w:r>
      <w:r w:rsidR="00E535B4">
        <w:rPr>
          <w:i/>
        </w:rPr>
        <w:t>became enemies to her.</w:t>
      </w:r>
      <w:r w:rsidR="00577ADE">
        <w:t xml:space="preserve"> </w:t>
      </w:r>
      <w:r w:rsidR="009C6B14">
        <w:t>The verse evoke</w:t>
      </w:r>
      <w:r w:rsidR="000251D5">
        <w:t>s both sympathy and accusation</w:t>
      </w:r>
      <w:r w:rsidR="009C6B14">
        <w:t>.</w:t>
      </w:r>
      <w:r w:rsidR="009C6B14">
        <w:rPr>
          <w:rStyle w:val="FootnoteReference"/>
        </w:rPr>
        <w:footnoteReference w:id="194"/>
      </w:r>
      <w:r w:rsidR="00877165">
        <w:t xml:space="preserve"> </w:t>
      </w:r>
    </w:p>
    <w:p w:rsidR="009C6B14" w:rsidRDefault="009C6B14" w:rsidP="00C24716">
      <w:pPr>
        <w:tabs>
          <w:tab w:val="left" w:pos="720"/>
          <w:tab w:val="left" w:pos="2520"/>
        </w:tabs>
        <w:ind w:firstLine="0"/>
      </w:pPr>
    </w:p>
    <w:p w:rsidR="00C24716" w:rsidRDefault="00C24716" w:rsidP="00C24716">
      <w:pPr>
        <w:tabs>
          <w:tab w:val="left" w:pos="720"/>
          <w:tab w:val="left" w:pos="2520"/>
        </w:tabs>
        <w:ind w:firstLine="0"/>
      </w:pPr>
      <w:r>
        <w:t>gimel</w:t>
      </w:r>
      <w:r>
        <w:tab/>
      </w:r>
      <w:r>
        <w:rPr>
          <w:vertAlign w:val="superscript"/>
        </w:rPr>
        <w:t>3</w:t>
      </w:r>
      <w:r>
        <w:t>Judah went into exile</w:t>
      </w:r>
      <w:r w:rsidR="008014D1">
        <w:rPr>
          <w:vertAlign w:val="superscript"/>
        </w:rPr>
        <w:t>a</w:t>
      </w:r>
      <w:r>
        <w:t xml:space="preserve"> away from</w:t>
      </w:r>
      <w:r w:rsidR="008014D1">
        <w:rPr>
          <w:vertAlign w:val="superscript"/>
        </w:rPr>
        <w:t>b</w:t>
      </w:r>
      <w:r>
        <w:t xml:space="preserve"> humbling</w:t>
      </w:r>
      <w:r w:rsidR="005744F3">
        <w:t>,</w:t>
      </w:r>
    </w:p>
    <w:p w:rsidR="00C24716" w:rsidRDefault="005744F3" w:rsidP="00C24716">
      <w:pPr>
        <w:tabs>
          <w:tab w:val="left" w:pos="1440"/>
          <w:tab w:val="left" w:pos="2520"/>
        </w:tabs>
        <w:ind w:firstLine="0"/>
      </w:pPr>
      <w:r>
        <w:tab/>
        <w:t>away from greatness</w:t>
      </w:r>
      <w:r w:rsidR="00C24716">
        <w:t xml:space="preserve"> of servitude.</w:t>
      </w:r>
      <w:r w:rsidR="00D66600">
        <w:rPr>
          <w:vertAlign w:val="superscript"/>
        </w:rPr>
        <w:t>c</w:t>
      </w:r>
      <w:r w:rsidR="00C24716">
        <w:t xml:space="preserve"> </w:t>
      </w:r>
    </w:p>
    <w:p w:rsidR="00C24716" w:rsidRDefault="00907CB0" w:rsidP="00C24716">
      <w:pPr>
        <w:tabs>
          <w:tab w:val="left" w:pos="720"/>
          <w:tab w:val="left" w:pos="2520"/>
        </w:tabs>
        <w:ind w:firstLine="0"/>
      </w:pPr>
      <w:r>
        <w:tab/>
        <w:t xml:space="preserve">Though she sat down </w:t>
      </w:r>
      <w:r w:rsidR="00C24716">
        <w:t>among the nations</w:t>
      </w:r>
      <w:r w:rsidR="00275E58">
        <w:t>,</w:t>
      </w:r>
      <w:r w:rsidR="00C24716">
        <w:t xml:space="preserve"> </w:t>
      </w:r>
    </w:p>
    <w:p w:rsidR="00C24716" w:rsidRDefault="00932C46" w:rsidP="00C24716">
      <w:pPr>
        <w:tabs>
          <w:tab w:val="left" w:pos="1440"/>
          <w:tab w:val="left" w:pos="2520"/>
        </w:tabs>
        <w:ind w:left="720" w:hanging="720"/>
      </w:pPr>
      <w:r>
        <w:tab/>
      </w:r>
      <w:r>
        <w:tab/>
        <w:t>she did no</w:t>
      </w:r>
      <w:r w:rsidR="00C24716">
        <w:t>t find rest.</w:t>
      </w:r>
    </w:p>
    <w:p w:rsidR="00C24716" w:rsidRDefault="00C24716" w:rsidP="00C24716">
      <w:pPr>
        <w:tabs>
          <w:tab w:val="left" w:pos="720"/>
          <w:tab w:val="left" w:pos="2520"/>
        </w:tabs>
        <w:ind w:firstLine="0"/>
      </w:pPr>
      <w:r>
        <w:tab/>
        <w:t>All her pursuers</w:t>
      </w:r>
      <w:r w:rsidR="0048636C">
        <w:t>,</w:t>
      </w:r>
      <w:r w:rsidR="0094044E">
        <w:t xml:space="preserve"> they </w:t>
      </w:r>
      <w:r>
        <w:t>caught up with her</w:t>
      </w:r>
    </w:p>
    <w:p w:rsidR="00C24716" w:rsidRPr="000320A5" w:rsidRDefault="00C24716" w:rsidP="00C24716">
      <w:pPr>
        <w:tabs>
          <w:tab w:val="left" w:pos="1440"/>
          <w:tab w:val="left" w:pos="2520"/>
        </w:tabs>
        <w:ind w:firstLine="0"/>
        <w:rPr>
          <w:vertAlign w:val="superscript"/>
        </w:rPr>
      </w:pPr>
      <w:r>
        <w:tab/>
        <w:t>among the narrows.</w:t>
      </w:r>
      <w:r w:rsidR="000320A5">
        <w:rPr>
          <w:vertAlign w:val="superscript"/>
        </w:rPr>
        <w:t>d</w:t>
      </w:r>
    </w:p>
    <w:p w:rsidR="00C24716" w:rsidRDefault="00C24716" w:rsidP="005E0570">
      <w:pPr>
        <w:tabs>
          <w:tab w:val="left" w:pos="720"/>
          <w:tab w:val="left" w:pos="2520"/>
        </w:tabs>
      </w:pPr>
    </w:p>
    <w:p w:rsidR="00C24716" w:rsidRDefault="00AD5E36" w:rsidP="003A66BB">
      <w:pPr>
        <w:pStyle w:val="ListParagraph"/>
        <w:numPr>
          <w:ilvl w:val="0"/>
          <w:numId w:val="2"/>
        </w:numPr>
        <w:tabs>
          <w:tab w:val="left" w:pos="720"/>
          <w:tab w:val="left" w:pos="2520"/>
        </w:tabs>
      </w:pPr>
      <w:r>
        <w:t xml:space="preserve">The verb </w:t>
      </w:r>
      <w:r>
        <w:rPr>
          <w:i/>
        </w:rPr>
        <w:t>g</w:t>
      </w:r>
      <w:r>
        <w:rPr>
          <w:rFonts w:cstheme="minorHAnsi"/>
          <w:i/>
        </w:rPr>
        <w:t xml:space="preserve">ālәtâ </w:t>
      </w:r>
      <w:r w:rsidR="00720B11">
        <w:t xml:space="preserve">is feminine; </w:t>
      </w:r>
      <w:r w:rsidR="008014D1" w:rsidRPr="00720B11">
        <w:rPr>
          <w:i/>
        </w:rPr>
        <w:t>Judah</w:t>
      </w:r>
      <w:r w:rsidR="008014D1">
        <w:t xml:space="preserve"> can be</w:t>
      </w:r>
      <w:r w:rsidR="00C24716">
        <w:t xml:space="preserve"> feminine when it denotes the country</w:t>
      </w:r>
      <w:r w:rsidR="0042686E">
        <w:t xml:space="preserve"> and its people</w:t>
      </w:r>
      <w:r w:rsidR="00C24716">
        <w:t>.</w:t>
      </w:r>
      <w:r w:rsidR="008014D1">
        <w:t xml:space="preserve"> </w:t>
      </w:r>
      <w:r w:rsidR="0093553C">
        <w:t xml:space="preserve">Vg </w:t>
      </w:r>
      <w:r w:rsidR="008014D1">
        <w:t>nicely renders “migravit</w:t>
      </w:r>
      <w:r w:rsidR="0093553C">
        <w:t>.”</w:t>
      </w:r>
    </w:p>
    <w:p w:rsidR="00C24716" w:rsidRDefault="008014D1" w:rsidP="003A66BB">
      <w:pPr>
        <w:pStyle w:val="ListParagraph"/>
        <w:numPr>
          <w:ilvl w:val="0"/>
          <w:numId w:val="2"/>
        </w:numPr>
        <w:tabs>
          <w:tab w:val="left" w:pos="720"/>
          <w:tab w:val="left" w:pos="2520"/>
        </w:tabs>
      </w:pPr>
      <w:r>
        <w:t xml:space="preserve">For </w:t>
      </w:r>
      <w:r>
        <w:rPr>
          <w:i/>
        </w:rPr>
        <w:t>min</w:t>
      </w:r>
      <w:r w:rsidR="00D01118">
        <w:rPr>
          <w:i/>
        </w:rPr>
        <w:t xml:space="preserve"> </w:t>
      </w:r>
      <w:r w:rsidR="00D01118">
        <w:t>here and in the next colon</w:t>
      </w:r>
      <w:r>
        <w:t>,</w:t>
      </w:r>
      <w:r>
        <w:rPr>
          <w:i/>
        </w:rPr>
        <w:t xml:space="preserve"> </w:t>
      </w:r>
      <w:r w:rsidR="0042686E">
        <w:t>Vg</w:t>
      </w:r>
      <w:r>
        <w:t xml:space="preserve">, Tg have “on account of,” which is quite appropriate. </w:t>
      </w:r>
    </w:p>
    <w:p w:rsidR="00D66600" w:rsidRDefault="00D66600" w:rsidP="003A66BB">
      <w:pPr>
        <w:pStyle w:val="ListParagraph"/>
        <w:numPr>
          <w:ilvl w:val="0"/>
          <w:numId w:val="2"/>
        </w:numPr>
        <w:tabs>
          <w:tab w:val="left" w:pos="720"/>
          <w:tab w:val="left" w:pos="2520"/>
        </w:tabs>
      </w:pPr>
      <w:r>
        <w:t>Tg refers the line to the humbling and servitude they imposed on other people, alluding to the story in Jer 34.</w:t>
      </w:r>
    </w:p>
    <w:p w:rsidR="00C24716" w:rsidRPr="00C24716" w:rsidRDefault="001D4784" w:rsidP="003A66BB">
      <w:pPr>
        <w:pStyle w:val="ListParagraph"/>
        <w:numPr>
          <w:ilvl w:val="0"/>
          <w:numId w:val="2"/>
        </w:numPr>
        <w:tabs>
          <w:tab w:val="left" w:pos="720"/>
          <w:tab w:val="left" w:pos="2520"/>
        </w:tabs>
      </w:pPr>
      <w:r>
        <w:rPr>
          <w:rFonts w:cstheme="minorHAnsi"/>
        </w:rPr>
        <w:t xml:space="preserve">Vg, Tg thus </w:t>
      </w:r>
      <w:r>
        <w:t xml:space="preserve">take </w:t>
      </w:r>
      <w:r>
        <w:rPr>
          <w:i/>
        </w:rPr>
        <w:t>m</w:t>
      </w:r>
      <w:r>
        <w:rPr>
          <w:rFonts w:cstheme="minorHAnsi"/>
          <w:i/>
        </w:rPr>
        <w:t>әṣārîm</w:t>
      </w:r>
      <w:r>
        <w:rPr>
          <w:rFonts w:cstheme="minorHAnsi"/>
        </w:rPr>
        <w:t xml:space="preserve"> to be distressing or narrow places rather than oppressors or adversaries (LXX). </w:t>
      </w:r>
      <w:r w:rsidR="00D01118">
        <w:rPr>
          <w:rFonts w:cstheme="minorHAnsi"/>
        </w:rPr>
        <w:t>An</w:t>
      </w:r>
      <w:r w:rsidR="00C24716">
        <w:rPr>
          <w:rFonts w:cstheme="minorHAnsi"/>
        </w:rPr>
        <w:t xml:space="preserve"> abstract meaning su</w:t>
      </w:r>
      <w:r w:rsidR="00D01118">
        <w:rPr>
          <w:rFonts w:cstheme="minorHAnsi"/>
        </w:rPr>
        <w:t>ch as “distress” (NRSV</w:t>
      </w:r>
      <w:r w:rsidR="0065499A">
        <w:rPr>
          <w:rFonts w:cstheme="minorHAnsi"/>
        </w:rPr>
        <w:t>, NIV</w:t>
      </w:r>
      <w:r w:rsidR="00D01118">
        <w:rPr>
          <w:rFonts w:cstheme="minorHAnsi"/>
        </w:rPr>
        <w:t xml:space="preserve">) </w:t>
      </w:r>
      <w:r>
        <w:rPr>
          <w:rFonts w:cstheme="minorHAnsi"/>
        </w:rPr>
        <w:t xml:space="preserve">is </w:t>
      </w:r>
      <w:r w:rsidR="00D01118">
        <w:rPr>
          <w:rFonts w:cstheme="minorHAnsi"/>
        </w:rPr>
        <w:t>un</w:t>
      </w:r>
      <w:r w:rsidR="00C24716">
        <w:rPr>
          <w:rFonts w:cstheme="minorHAnsi"/>
        </w:rPr>
        <w:t xml:space="preserve">likely in </w:t>
      </w:r>
      <w:r w:rsidR="00D01118">
        <w:rPr>
          <w:rFonts w:cstheme="minorHAnsi"/>
        </w:rPr>
        <w:t>the context. The word might remind</w:t>
      </w:r>
      <w:r w:rsidR="00C24716">
        <w:rPr>
          <w:rFonts w:cstheme="minorHAnsi"/>
        </w:rPr>
        <w:t xml:space="preserve"> people of </w:t>
      </w:r>
      <w:r w:rsidR="00C24716">
        <w:rPr>
          <w:rFonts w:cstheme="minorHAnsi"/>
          <w:i/>
        </w:rPr>
        <w:t>miṣrayim</w:t>
      </w:r>
      <w:r w:rsidR="00C24716">
        <w:rPr>
          <w:rFonts w:cstheme="minorHAnsi"/>
        </w:rPr>
        <w:t>: it’s as if people found themselves back in a metaphorical Egypt</w:t>
      </w:r>
      <w:r w:rsidR="0008428D">
        <w:rPr>
          <w:rFonts w:cstheme="minorHAnsi"/>
        </w:rPr>
        <w:t xml:space="preserve"> whe</w:t>
      </w:r>
      <w:r>
        <w:rPr>
          <w:rFonts w:cstheme="minorHAnsi"/>
        </w:rPr>
        <w:t xml:space="preserve">n they sought refuge somewhere </w:t>
      </w:r>
      <w:r w:rsidR="00FD07A6">
        <w:rPr>
          <w:rFonts w:cstheme="minorHAnsi"/>
        </w:rPr>
        <w:t xml:space="preserve">(for </w:t>
      </w:r>
      <w:r>
        <w:rPr>
          <w:rFonts w:cstheme="minorHAnsi"/>
        </w:rPr>
        <w:t xml:space="preserve">some people </w:t>
      </w:r>
      <w:r w:rsidR="00FD07A6">
        <w:rPr>
          <w:rFonts w:cstheme="minorHAnsi"/>
        </w:rPr>
        <w:t>it was the literal Egypt</w:t>
      </w:r>
      <w:r>
        <w:rPr>
          <w:rFonts w:cstheme="minorHAnsi"/>
        </w:rPr>
        <w:t xml:space="preserve">: </w:t>
      </w:r>
      <w:r w:rsidR="00FD07A6">
        <w:rPr>
          <w:rFonts w:cstheme="minorHAnsi"/>
        </w:rPr>
        <w:t xml:space="preserve">see </w:t>
      </w:r>
      <w:r>
        <w:rPr>
          <w:rFonts w:cstheme="minorHAnsi"/>
        </w:rPr>
        <w:t>Jer 43</w:t>
      </w:r>
      <w:r w:rsidR="0008428D">
        <w:rPr>
          <w:rFonts w:cstheme="minorHAnsi"/>
        </w:rPr>
        <w:t>)</w:t>
      </w:r>
      <w:r w:rsidR="00C24716">
        <w:rPr>
          <w:rFonts w:cstheme="minorHAnsi"/>
        </w:rPr>
        <w:t>.</w:t>
      </w:r>
    </w:p>
    <w:p w:rsidR="00C24716" w:rsidRPr="00C24716" w:rsidRDefault="00C24716" w:rsidP="005E0570">
      <w:pPr>
        <w:tabs>
          <w:tab w:val="left" w:pos="720"/>
          <w:tab w:val="left" w:pos="2520"/>
        </w:tabs>
      </w:pPr>
    </w:p>
    <w:p w:rsidR="005D6204" w:rsidRDefault="004E7D61" w:rsidP="008A7C31">
      <w:pPr>
        <w:tabs>
          <w:tab w:val="left" w:pos="720"/>
          <w:tab w:val="left" w:pos="2520"/>
        </w:tabs>
      </w:pPr>
      <w:r>
        <w:rPr>
          <w:b/>
        </w:rPr>
        <w:t xml:space="preserve">3 </w:t>
      </w:r>
      <w:r w:rsidR="0008428D">
        <w:t xml:space="preserve">The fall of Jerusalem was just the last stage of a bad experience. To judge from the second and third lines, the exile to which the first line refers is not the </w:t>
      </w:r>
      <w:r w:rsidR="00FD07A6">
        <w:t xml:space="preserve">Babylonians herding Judahites off but the </w:t>
      </w:r>
      <w:r w:rsidR="0008428D">
        <w:t xml:space="preserve">Judahites </w:t>
      </w:r>
      <w:r w:rsidR="009363C5">
        <w:t>actually</w:t>
      </w:r>
      <w:r w:rsidR="00FD07A6">
        <w:t xml:space="preserve"> seeking </w:t>
      </w:r>
      <w:r w:rsidR="0008428D">
        <w:t xml:space="preserve">refuge </w:t>
      </w:r>
      <w:r w:rsidR="0063144A">
        <w:rPr>
          <w:i/>
        </w:rPr>
        <w:t xml:space="preserve">among the nations </w:t>
      </w:r>
      <w:r w:rsidR="0008428D">
        <w:t>during the years leading up to the city’s fall and afterwards, when people took themselves off (e.g.) across the Jordan or into Egypt.</w:t>
      </w:r>
      <w:r w:rsidR="0008428D">
        <w:rPr>
          <w:rStyle w:val="FootnoteReference"/>
        </w:rPr>
        <w:footnoteReference w:id="195"/>
      </w:r>
      <w:r w:rsidR="0008428D">
        <w:t xml:space="preserve"> </w:t>
      </w:r>
      <w:r w:rsidR="009363C5">
        <w:t>There is actually little focus on exile from the land and on the land itself in Lamentations,</w:t>
      </w:r>
      <w:r w:rsidR="009363C5">
        <w:rPr>
          <w:rStyle w:val="FootnoteReference"/>
        </w:rPr>
        <w:footnoteReference w:id="196"/>
      </w:r>
      <w:r w:rsidR="009363C5">
        <w:t xml:space="preserve"> which fits with the poems having their origin in Judah rather than (e.g.) in Babylon. </w:t>
      </w:r>
      <w:r w:rsidR="0008428D" w:rsidRPr="0008428D">
        <w:t xml:space="preserve">In referring to </w:t>
      </w:r>
      <w:r w:rsidR="009363C5">
        <w:t>Judah</w:t>
      </w:r>
      <w:r w:rsidR="0008428D">
        <w:rPr>
          <w:b/>
        </w:rPr>
        <w:t xml:space="preserve">, </w:t>
      </w:r>
      <w:r w:rsidR="0008428D">
        <w:t>t</w:t>
      </w:r>
      <w:r>
        <w:t xml:space="preserve">he poem moves the focus </w:t>
      </w:r>
      <w:r w:rsidR="009363C5">
        <w:t xml:space="preserve">for a moment </w:t>
      </w:r>
      <w:r>
        <w:t xml:space="preserve">from the city </w:t>
      </w:r>
      <w:r w:rsidR="009363C5">
        <w:t>to the</w:t>
      </w:r>
      <w:r>
        <w:t xml:space="preserve"> people</w:t>
      </w:r>
      <w:r w:rsidR="009363C5">
        <w:t xml:space="preserve"> of the city and the country</w:t>
      </w:r>
      <w:r w:rsidR="0008428D">
        <w:t xml:space="preserve">, but with an implication of </w:t>
      </w:r>
      <w:r w:rsidR="0042686E">
        <w:t>solidarity between the people who left the city in various directions and the people who stayed behind</w:t>
      </w:r>
      <w:r w:rsidR="009363C5">
        <w:t xml:space="preserve"> </w:t>
      </w:r>
      <w:r w:rsidR="009363C5">
        <w:lastRenderedPageBreak/>
        <w:t>until the end</w:t>
      </w:r>
      <w:r>
        <w:t>.</w:t>
      </w:r>
      <w:r w:rsidR="0042686E">
        <w:rPr>
          <w:rStyle w:val="FootnoteReference"/>
        </w:rPr>
        <w:footnoteReference w:id="197"/>
      </w:r>
      <w:r>
        <w:t xml:space="preserve"> The series of invasions and the protracted final campaign by the Babylonians had been an experience of </w:t>
      </w:r>
      <w:r>
        <w:rPr>
          <w:i/>
        </w:rPr>
        <w:t xml:space="preserve">humbling </w:t>
      </w:r>
      <w:r>
        <w:t>(</w:t>
      </w:r>
      <w:r>
        <w:rPr>
          <w:i/>
        </w:rPr>
        <w:t>‘</w:t>
      </w:r>
      <w:r>
        <w:rPr>
          <w:rFonts w:cstheme="minorHAnsi"/>
          <w:i/>
        </w:rPr>
        <w:t>ōnî</w:t>
      </w:r>
      <w:r>
        <w:rPr>
          <w:rFonts w:cstheme="minorHAnsi"/>
        </w:rPr>
        <w:t xml:space="preserve">), of </w:t>
      </w:r>
      <w:r w:rsidR="008A7C31">
        <w:rPr>
          <w:rFonts w:cstheme="minorHAnsi"/>
        </w:rPr>
        <w:t>being p</w:t>
      </w:r>
      <w:r w:rsidR="00117A60">
        <w:rPr>
          <w:rFonts w:cstheme="minorHAnsi"/>
        </w:rPr>
        <w:t xml:space="preserve">ut down and afflicted and </w:t>
      </w:r>
      <w:r w:rsidR="008A7C31">
        <w:rPr>
          <w:rFonts w:cstheme="minorHAnsi"/>
        </w:rPr>
        <w:t>made to suf</w:t>
      </w:r>
      <w:r w:rsidR="0008428D">
        <w:rPr>
          <w:rFonts w:cstheme="minorHAnsi"/>
        </w:rPr>
        <w:t>fer (1:7, 9; 3:1, 19, 33; 5:11), and</w:t>
      </w:r>
      <w:r w:rsidR="00117A60">
        <w:rPr>
          <w:rFonts w:cstheme="minorHAnsi"/>
        </w:rPr>
        <w:t xml:space="preserve"> </w:t>
      </w:r>
      <w:r w:rsidR="00117A60">
        <w:t>for practical purposes</w:t>
      </w:r>
      <w:r w:rsidR="0008428D">
        <w:rPr>
          <w:rFonts w:cstheme="minorHAnsi"/>
        </w:rPr>
        <w:t xml:space="preserve"> p</w:t>
      </w:r>
      <w:r w:rsidR="0008428D">
        <w:t>eople</w:t>
      </w:r>
      <w:r w:rsidR="007C5C2B">
        <w:t xml:space="preserve"> had long been in</w:t>
      </w:r>
      <w:r w:rsidR="008A7C31">
        <w:t xml:space="preserve"> </w:t>
      </w:r>
      <w:r w:rsidR="008A7C31">
        <w:rPr>
          <w:i/>
        </w:rPr>
        <w:t xml:space="preserve">servitude </w:t>
      </w:r>
      <w:r w:rsidR="0008428D">
        <w:t>to the Babylonians; i</w:t>
      </w:r>
      <w:r w:rsidR="007C5C2B">
        <w:t xml:space="preserve">n effect the two expressions </w:t>
      </w:r>
      <w:r w:rsidR="00117A60">
        <w:t xml:space="preserve">may </w:t>
      </w:r>
      <w:r w:rsidR="007C5C2B">
        <w:t xml:space="preserve">form a hendiadys. </w:t>
      </w:r>
      <w:r w:rsidR="00B35C1E">
        <w:t xml:space="preserve">They recall the Israelites’ </w:t>
      </w:r>
      <w:r w:rsidR="00117A60">
        <w:t xml:space="preserve">original </w:t>
      </w:r>
      <w:r w:rsidR="00B35C1E">
        <w:t xml:space="preserve">experience </w:t>
      </w:r>
      <w:r w:rsidR="00117A60">
        <w:t xml:space="preserve">of humbling and servitude </w:t>
      </w:r>
      <w:r w:rsidR="00B35C1E">
        <w:t xml:space="preserve">in Egypt (e.g., Gen 15:13; Deut 26:6). </w:t>
      </w:r>
      <w:r w:rsidR="0063144A">
        <w:t>So</w:t>
      </w:r>
      <w:r w:rsidR="009363C5">
        <w:t xml:space="preserve"> Judah’s subjection to Babylon</w:t>
      </w:r>
      <w:r w:rsidR="0063144A">
        <w:t xml:space="preserve"> in the years running up to the city’s fall led</w:t>
      </w:r>
      <w:r w:rsidR="00117A60">
        <w:t xml:space="preserve"> many</w:t>
      </w:r>
      <w:r w:rsidR="0008428D">
        <w:t xml:space="preserve"> Judahites</w:t>
      </w:r>
      <w:r w:rsidR="008B5A1F">
        <w:t xml:space="preserve"> </w:t>
      </w:r>
      <w:r w:rsidR="0063144A">
        <w:t>to ge</w:t>
      </w:r>
      <w:r w:rsidR="00117A60">
        <w:t>t out so as to settle</w:t>
      </w:r>
      <w:r w:rsidR="0008428D">
        <w:t xml:space="preserve"> </w:t>
      </w:r>
      <w:r w:rsidR="0063144A">
        <w:t xml:space="preserve">elsewhere. </w:t>
      </w:r>
    </w:p>
    <w:p w:rsidR="005D6204" w:rsidRDefault="0063144A" w:rsidP="008A7C31">
      <w:pPr>
        <w:tabs>
          <w:tab w:val="left" w:pos="720"/>
          <w:tab w:val="left" w:pos="2520"/>
        </w:tabs>
      </w:pPr>
      <w:r>
        <w:t xml:space="preserve">The </w:t>
      </w:r>
      <w:r w:rsidR="008B5A1F">
        <w:t>verb</w:t>
      </w:r>
      <w:r>
        <w:t xml:space="preserve"> for settling</w:t>
      </w:r>
      <w:r w:rsidR="008B5A1F">
        <w:t xml:space="preserve"> (</w:t>
      </w:r>
      <w:r w:rsidR="008B5A1F">
        <w:rPr>
          <w:i/>
        </w:rPr>
        <w:t>y</w:t>
      </w:r>
      <w:r w:rsidR="008B5A1F">
        <w:rPr>
          <w:rFonts w:cstheme="minorHAnsi"/>
          <w:i/>
        </w:rPr>
        <w:t>āš</w:t>
      </w:r>
      <w:r w:rsidR="008B5A1F">
        <w:rPr>
          <w:i/>
        </w:rPr>
        <w:t>ab</w:t>
      </w:r>
      <w:r w:rsidR="00D66600">
        <w:t xml:space="preserve">) </w:t>
      </w:r>
      <w:r>
        <w:t xml:space="preserve">is the same verb </w:t>
      </w:r>
      <w:r w:rsidR="00D66600">
        <w:t>as in v. 1:</w:t>
      </w:r>
      <w:r w:rsidR="00907CB0">
        <w:t xml:space="preserve"> </w:t>
      </w:r>
      <w:r w:rsidR="00D66600">
        <w:t xml:space="preserve">as </w:t>
      </w:r>
      <w:r w:rsidR="00907CB0">
        <w:t xml:space="preserve">the city </w:t>
      </w:r>
      <w:r w:rsidR="00907CB0" w:rsidRPr="005D6204">
        <w:rPr>
          <w:i/>
        </w:rPr>
        <w:t>sat down</w:t>
      </w:r>
      <w:r w:rsidR="00907CB0">
        <w:t xml:space="preserve"> alone in its place, the Judahites </w:t>
      </w:r>
      <w:r w:rsidR="00907CB0" w:rsidRPr="0063144A">
        <w:rPr>
          <w:i/>
        </w:rPr>
        <w:t>sa</w:t>
      </w:r>
      <w:r w:rsidR="00D66600" w:rsidRPr="0063144A">
        <w:rPr>
          <w:i/>
        </w:rPr>
        <w:t>t down</w:t>
      </w:r>
      <w:r w:rsidR="00D66600">
        <w:t xml:space="preserve"> in their places of refuge, perhaps breathing a sigh of relief</w:t>
      </w:r>
      <w:r w:rsidR="00907CB0">
        <w:t xml:space="preserve">. </w:t>
      </w:r>
      <w:r w:rsidR="00642316">
        <w:t xml:space="preserve">But they </w:t>
      </w:r>
      <w:r w:rsidR="00642316">
        <w:rPr>
          <w:i/>
        </w:rPr>
        <w:t>did</w:t>
      </w:r>
      <w:r>
        <w:rPr>
          <w:i/>
        </w:rPr>
        <w:t xml:space="preserve"> no</w:t>
      </w:r>
      <w:r w:rsidR="00642316">
        <w:rPr>
          <w:i/>
        </w:rPr>
        <w:t>t find rest</w:t>
      </w:r>
      <w:r w:rsidR="00642316">
        <w:t>.</w:t>
      </w:r>
      <w:r w:rsidR="006827FC">
        <w:t xml:space="preserve"> The experience fits the warning</w:t>
      </w:r>
      <w:r w:rsidR="00C24716">
        <w:t xml:space="preserve"> in Deut 28:65</w:t>
      </w:r>
      <w:r w:rsidR="006827FC">
        <w:t xml:space="preserve">; the parallel is the first of a number of allusions in the poems to Yahweh’s threats in Deut 28 – 32 and Lev </w:t>
      </w:r>
      <w:r>
        <w:t>26, which have been fulfilled and</w:t>
      </w:r>
      <w:r w:rsidR="006827FC">
        <w:t xml:space="preserve"> more than fulfilled</w:t>
      </w:r>
      <w:r w:rsidR="00C24716">
        <w:t>.</w:t>
      </w:r>
      <w:r w:rsidR="006827FC">
        <w:rPr>
          <w:rStyle w:val="FootnoteReference"/>
          <w:rFonts w:ascii="Calibri" w:hAnsi="Calibri" w:cs="Calibri"/>
        </w:rPr>
        <w:footnoteReference w:id="198"/>
      </w:r>
      <w:r w:rsidR="00642316">
        <w:t xml:space="preserve"> </w:t>
      </w:r>
    </w:p>
    <w:p w:rsidR="004E7D61" w:rsidRDefault="00642316" w:rsidP="008A7C31">
      <w:pPr>
        <w:tabs>
          <w:tab w:val="left" w:pos="720"/>
          <w:tab w:val="left" w:pos="2520"/>
        </w:tabs>
      </w:pPr>
      <w:r>
        <w:t xml:space="preserve">Why </w:t>
      </w:r>
      <w:r w:rsidR="00D66600">
        <w:t>did they not find rest</w:t>
      </w:r>
      <w:r>
        <w:t xml:space="preserve">? The last line </w:t>
      </w:r>
      <w:r w:rsidR="00117A60">
        <w:t xml:space="preserve">apparently </w:t>
      </w:r>
      <w:r>
        <w:t>explains</w:t>
      </w:r>
      <w:r w:rsidR="00D66600">
        <w:t>, though it is a little enigmatic</w:t>
      </w:r>
      <w:r w:rsidR="003A184F">
        <w:t xml:space="preserve">. Pursuing and catching up recalls the story of Zedekiah’s flight, where the two words come together (e.g., Jer 52:8). Here the description of Zedekiah’s fate in the Arabah becomes a description of </w:t>
      </w:r>
      <w:r w:rsidR="00D66600">
        <w:t xml:space="preserve">or </w:t>
      </w:r>
      <w:r w:rsidR="0063144A">
        <w:t xml:space="preserve">a </w:t>
      </w:r>
      <w:r w:rsidR="00D66600">
        <w:t xml:space="preserve">metaphor for </w:t>
      </w:r>
      <w:r w:rsidR="000320A5">
        <w:t>the fate of other Judahites.</w:t>
      </w:r>
      <w:r w:rsidR="005F5B3C">
        <w:t xml:space="preserve"> It is the first of many examples in Lamentations of turning concrete events into figures of speech in this way.</w:t>
      </w:r>
    </w:p>
    <w:p w:rsidR="00C24716" w:rsidRDefault="00C24716" w:rsidP="008A7C31">
      <w:pPr>
        <w:tabs>
          <w:tab w:val="left" w:pos="720"/>
          <w:tab w:val="left" w:pos="2520"/>
        </w:tabs>
      </w:pPr>
    </w:p>
    <w:p w:rsidR="00C24716" w:rsidRDefault="00C24716" w:rsidP="00C24716">
      <w:pPr>
        <w:tabs>
          <w:tab w:val="left" w:pos="720"/>
          <w:tab w:val="left" w:pos="2520"/>
        </w:tabs>
        <w:ind w:firstLine="0"/>
      </w:pPr>
      <w:r>
        <w:t>dalet</w:t>
      </w:r>
      <w:r>
        <w:tab/>
      </w:r>
      <w:r>
        <w:rPr>
          <w:vertAlign w:val="superscript"/>
        </w:rPr>
        <w:t>4</w:t>
      </w:r>
      <w:r>
        <w:t>The paths to Zion</w:t>
      </w:r>
      <w:r w:rsidR="000320A5">
        <w:rPr>
          <w:vertAlign w:val="superscript"/>
        </w:rPr>
        <w:t>a</w:t>
      </w:r>
      <w:r>
        <w:t xml:space="preserve"> are mourning</w:t>
      </w:r>
    </w:p>
    <w:p w:rsidR="00C24716" w:rsidRPr="000320A5" w:rsidRDefault="00C24716" w:rsidP="00C24716">
      <w:pPr>
        <w:tabs>
          <w:tab w:val="left" w:pos="720"/>
          <w:tab w:val="left" w:pos="1440"/>
          <w:tab w:val="left" w:pos="2520"/>
        </w:tabs>
        <w:ind w:firstLine="0"/>
        <w:rPr>
          <w:vertAlign w:val="superscript"/>
        </w:rPr>
      </w:pPr>
      <w:r>
        <w:tab/>
      </w:r>
      <w:r>
        <w:tab/>
        <w:t>for lack o</w:t>
      </w:r>
      <w:r w:rsidR="0063144A">
        <w:t>f people coming to an</w:t>
      </w:r>
      <w:r w:rsidR="00294AD2">
        <w:t xml:space="preserve"> assembly</w:t>
      </w:r>
      <w:r>
        <w:t>.</w:t>
      </w:r>
      <w:r w:rsidR="000320A5">
        <w:rPr>
          <w:vertAlign w:val="superscript"/>
        </w:rPr>
        <w:t>b</w:t>
      </w:r>
    </w:p>
    <w:p w:rsidR="00C24716" w:rsidRDefault="00C24716" w:rsidP="00C24716">
      <w:pPr>
        <w:tabs>
          <w:tab w:val="left" w:pos="720"/>
          <w:tab w:val="left" w:pos="2520"/>
        </w:tabs>
        <w:ind w:left="1440" w:hanging="720"/>
      </w:pPr>
      <w:r>
        <w:t>All her gateways are desolate,</w:t>
      </w:r>
    </w:p>
    <w:p w:rsidR="00C24716" w:rsidRDefault="00C24716" w:rsidP="00C24716">
      <w:pPr>
        <w:tabs>
          <w:tab w:val="left" w:pos="720"/>
          <w:tab w:val="left" w:pos="2520"/>
        </w:tabs>
        <w:ind w:left="1440" w:hanging="720"/>
      </w:pPr>
      <w:r>
        <w:tab/>
        <w:t>her priests are crying out.</w:t>
      </w:r>
    </w:p>
    <w:p w:rsidR="00C24716" w:rsidRDefault="00C24716" w:rsidP="006F17E5">
      <w:pPr>
        <w:tabs>
          <w:tab w:val="left" w:pos="720"/>
          <w:tab w:val="left" w:pos="2520"/>
          <w:tab w:val="left" w:pos="6585"/>
          <w:tab w:val="left" w:pos="7965"/>
        </w:tabs>
        <w:ind w:left="1440" w:hanging="720"/>
      </w:pPr>
      <w:r>
        <w:t>Her girls</w:t>
      </w:r>
      <w:r w:rsidR="00F80837">
        <w:rPr>
          <w:vertAlign w:val="superscript"/>
        </w:rPr>
        <w:t>c</w:t>
      </w:r>
      <w:r>
        <w:t xml:space="preserve"> are sorrowful,</w:t>
      </w:r>
      <w:r w:rsidR="00F80837">
        <w:rPr>
          <w:vertAlign w:val="superscript"/>
        </w:rPr>
        <w:t>d</w:t>
      </w:r>
      <w:r>
        <w:tab/>
      </w:r>
      <w:r w:rsidR="006F17E5">
        <w:tab/>
      </w:r>
    </w:p>
    <w:p w:rsidR="00C24716" w:rsidRPr="00F80837" w:rsidRDefault="0048636C" w:rsidP="00C24716">
      <w:pPr>
        <w:tabs>
          <w:tab w:val="left" w:pos="720"/>
          <w:tab w:val="left" w:pos="2520"/>
        </w:tabs>
        <w:ind w:left="1440" w:hanging="720"/>
        <w:rPr>
          <w:vertAlign w:val="superscript"/>
        </w:rPr>
      </w:pPr>
      <w:r>
        <w:tab/>
        <w:t>and she herself,</w:t>
      </w:r>
      <w:r w:rsidR="00C24716">
        <w:t xml:space="preserve"> it’s hard for her.</w:t>
      </w:r>
      <w:r w:rsidR="00F80837">
        <w:rPr>
          <w:vertAlign w:val="superscript"/>
        </w:rPr>
        <w:t>e</w:t>
      </w:r>
    </w:p>
    <w:p w:rsidR="00C24716" w:rsidRDefault="00C24716" w:rsidP="008A7C31">
      <w:pPr>
        <w:tabs>
          <w:tab w:val="left" w:pos="720"/>
          <w:tab w:val="left" w:pos="2520"/>
        </w:tabs>
      </w:pPr>
    </w:p>
    <w:p w:rsidR="00C24716" w:rsidRDefault="00C24716" w:rsidP="003A66BB">
      <w:pPr>
        <w:pStyle w:val="ListParagraph"/>
        <w:numPr>
          <w:ilvl w:val="0"/>
          <w:numId w:val="9"/>
        </w:numPr>
        <w:tabs>
          <w:tab w:val="left" w:pos="720"/>
          <w:tab w:val="left" w:pos="2520"/>
        </w:tabs>
      </w:pPr>
      <w:r>
        <w:t>Literally “paths of Zi</w:t>
      </w:r>
      <w:r w:rsidR="0093553C">
        <w:t>on”; LXX, Vg, Tg translate literally and</w:t>
      </w:r>
      <w:r w:rsidR="000B6EDA">
        <w:t xml:space="preserve"> may</w:t>
      </w:r>
      <w:r w:rsidR="0093553C">
        <w:t xml:space="preserve"> imply</w:t>
      </w:r>
      <w:r>
        <w:t xml:space="preserve"> streets </w:t>
      </w:r>
      <w:r>
        <w:rPr>
          <w:i/>
        </w:rPr>
        <w:t xml:space="preserve">in </w:t>
      </w:r>
      <w:r>
        <w:t xml:space="preserve">the city. </w:t>
      </w:r>
    </w:p>
    <w:p w:rsidR="00294AD2" w:rsidRPr="00F80837" w:rsidRDefault="00294AD2" w:rsidP="003A66BB">
      <w:pPr>
        <w:pStyle w:val="ListParagraph"/>
        <w:numPr>
          <w:ilvl w:val="0"/>
          <w:numId w:val="9"/>
        </w:numPr>
        <w:tabs>
          <w:tab w:val="left" w:pos="720"/>
          <w:tab w:val="left" w:pos="2520"/>
        </w:tabs>
      </w:pPr>
      <w:r>
        <w:t xml:space="preserve">LXX, </w:t>
      </w:r>
      <w:r w:rsidR="00A3089E">
        <w:t xml:space="preserve">Syr, </w:t>
      </w:r>
      <w:r>
        <w:t xml:space="preserve">Vg take </w:t>
      </w:r>
      <w:r>
        <w:rPr>
          <w:i/>
        </w:rPr>
        <w:t>m</w:t>
      </w:r>
      <w:r>
        <w:rPr>
          <w:rFonts w:cstheme="minorHAnsi"/>
          <w:i/>
        </w:rPr>
        <w:t>ô‘ēd</w:t>
      </w:r>
      <w:r>
        <w:rPr>
          <w:rFonts w:cstheme="minorHAnsi"/>
        </w:rPr>
        <w:t xml:space="preserve"> to denote “festival,” </w:t>
      </w:r>
      <w:r w:rsidR="0063144A">
        <w:rPr>
          <w:rFonts w:cstheme="minorHAnsi"/>
        </w:rPr>
        <w:t>which will be the implication; people are gathering a festival. B</w:t>
      </w:r>
      <w:r>
        <w:rPr>
          <w:rFonts w:cstheme="minorHAnsi"/>
        </w:rPr>
        <w:t>ut</w:t>
      </w:r>
      <w:r w:rsidR="001F363B">
        <w:rPr>
          <w:rFonts w:cstheme="minorHAnsi"/>
        </w:rPr>
        <w:t xml:space="preserve"> etymologically the word denotes something that has been officially set – an occasion or an event or a time or a meeting (it recurs in 2:6, 7, 22). Here,</w:t>
      </w:r>
      <w:r>
        <w:rPr>
          <w:rFonts w:cstheme="minorHAnsi"/>
        </w:rPr>
        <w:t xml:space="preserve"> </w:t>
      </w:r>
      <w:r>
        <w:rPr>
          <w:rFonts w:cstheme="minorHAnsi"/>
          <w:i/>
        </w:rPr>
        <w:t xml:space="preserve">assembly </w:t>
      </w:r>
      <w:r>
        <w:rPr>
          <w:rFonts w:cstheme="minorHAnsi"/>
        </w:rPr>
        <w:t xml:space="preserve">is more likely following </w:t>
      </w:r>
      <w:r w:rsidR="000320A5">
        <w:rPr>
          <w:rFonts w:cstheme="minorHAnsi"/>
          <w:i/>
        </w:rPr>
        <w:t>coming [to]</w:t>
      </w:r>
      <w:r>
        <w:rPr>
          <w:rFonts w:cstheme="minorHAnsi"/>
        </w:rPr>
        <w:t>, and the word has this meaning in v. 15d.</w:t>
      </w:r>
      <w:r w:rsidR="0063144A">
        <w:rPr>
          <w:rFonts w:cstheme="minorHAnsi"/>
        </w:rPr>
        <w:t xml:space="preserve"> </w:t>
      </w:r>
    </w:p>
    <w:p w:rsidR="00F80837" w:rsidRDefault="00F80837" w:rsidP="00CB449F">
      <w:pPr>
        <w:pStyle w:val="ListParagraph"/>
        <w:numPr>
          <w:ilvl w:val="0"/>
          <w:numId w:val="9"/>
        </w:numPr>
        <w:tabs>
          <w:tab w:val="left" w:pos="720"/>
          <w:tab w:val="left" w:pos="2520"/>
        </w:tabs>
      </w:pPr>
      <w:r>
        <w:rPr>
          <w:i/>
        </w:rPr>
        <w:t>B</w:t>
      </w:r>
      <w:r>
        <w:rPr>
          <w:rFonts w:cstheme="minorHAnsi"/>
          <w:i/>
        </w:rPr>
        <w:t xml:space="preserve">әtûlâ </w:t>
      </w:r>
      <w:r>
        <w:rPr>
          <w:rFonts w:cstheme="minorHAnsi"/>
        </w:rPr>
        <w:t xml:space="preserve">(like Greek </w:t>
      </w:r>
      <w:r w:rsidR="00CA650B">
        <w:rPr>
          <w:rFonts w:cstheme="minorHAnsi"/>
          <w:i/>
        </w:rPr>
        <w:t>p</w:t>
      </w:r>
      <w:r>
        <w:rPr>
          <w:rFonts w:cstheme="minorHAnsi"/>
          <w:i/>
        </w:rPr>
        <w:t>arthenos</w:t>
      </w:r>
      <w:r>
        <w:rPr>
          <w:rFonts w:cstheme="minorHAnsi"/>
        </w:rPr>
        <w:t xml:space="preserve"> and Latin </w:t>
      </w:r>
      <w:r>
        <w:rPr>
          <w:rFonts w:cstheme="minorHAnsi"/>
          <w:i/>
        </w:rPr>
        <w:t>virgo</w:t>
      </w:r>
      <w:r>
        <w:rPr>
          <w:rFonts w:cstheme="minorHAnsi"/>
        </w:rPr>
        <w:t xml:space="preserve">) means a </w:t>
      </w:r>
      <w:r w:rsidR="008017FF">
        <w:rPr>
          <w:rFonts w:cstheme="minorHAnsi"/>
        </w:rPr>
        <w:t xml:space="preserve">teenage </w:t>
      </w:r>
      <w:r>
        <w:rPr>
          <w:rFonts w:cstheme="minorHAnsi"/>
        </w:rPr>
        <w:t>girl</w:t>
      </w:r>
      <w:r w:rsidR="008017FF">
        <w:rPr>
          <w:rFonts w:cstheme="minorHAnsi"/>
        </w:rPr>
        <w:t>, a girl</w:t>
      </w:r>
      <w:r w:rsidR="00CA650B">
        <w:rPr>
          <w:rFonts w:cstheme="minorHAnsi"/>
        </w:rPr>
        <w:t xml:space="preserve"> of marriageable age. S</w:t>
      </w:r>
      <w:r>
        <w:rPr>
          <w:rFonts w:cstheme="minorHAnsi"/>
        </w:rPr>
        <w:t xml:space="preserve">he would be charitably assumed to be a virgin </w:t>
      </w:r>
      <w:r w:rsidR="008017FF">
        <w:rPr>
          <w:rFonts w:cstheme="minorHAnsi"/>
        </w:rPr>
        <w:t xml:space="preserve">but the word does </w:t>
      </w:r>
      <w:r w:rsidR="00CA650B">
        <w:rPr>
          <w:rFonts w:cstheme="minorHAnsi"/>
        </w:rPr>
        <w:t xml:space="preserve">not exactly </w:t>
      </w:r>
      <w:r w:rsidR="008017FF">
        <w:rPr>
          <w:rFonts w:cstheme="minorHAnsi"/>
        </w:rPr>
        <w:t xml:space="preserve">have that actual meaning – </w:t>
      </w:r>
      <w:r w:rsidR="002B1688">
        <w:rPr>
          <w:rFonts w:cstheme="minorHAnsi"/>
        </w:rPr>
        <w:t xml:space="preserve">hence </w:t>
      </w:r>
      <w:r w:rsidR="008017FF">
        <w:rPr>
          <w:rFonts w:cstheme="minorHAnsi"/>
        </w:rPr>
        <w:t xml:space="preserve">the addition </w:t>
      </w:r>
      <w:r w:rsidR="00CA650B">
        <w:rPr>
          <w:rFonts w:cstheme="minorHAnsi"/>
        </w:rPr>
        <w:t xml:space="preserve">in some passages </w:t>
      </w:r>
      <w:r w:rsidR="002B1688">
        <w:rPr>
          <w:rFonts w:cstheme="minorHAnsi"/>
        </w:rPr>
        <w:t>of a</w:t>
      </w:r>
      <w:r w:rsidR="008017FF">
        <w:rPr>
          <w:rFonts w:cstheme="minorHAnsi"/>
        </w:rPr>
        <w:t xml:space="preserve"> phrase </w:t>
      </w:r>
      <w:r w:rsidR="002B1688">
        <w:rPr>
          <w:rFonts w:cstheme="minorHAnsi"/>
        </w:rPr>
        <w:t xml:space="preserve">such as </w:t>
      </w:r>
      <w:r w:rsidR="008017FF">
        <w:rPr>
          <w:rFonts w:cstheme="minorHAnsi"/>
        </w:rPr>
        <w:t>“who had not had sex with a man”</w:t>
      </w:r>
      <w:r w:rsidR="002B1688">
        <w:rPr>
          <w:rFonts w:cstheme="minorHAnsi"/>
        </w:rPr>
        <w:t xml:space="preserve"> or “with whom no one had had sex”</w:t>
      </w:r>
      <w:r>
        <w:rPr>
          <w:rFonts w:cstheme="minorHAnsi"/>
          <w:i/>
        </w:rPr>
        <w:t xml:space="preserve"> </w:t>
      </w:r>
      <w:r w:rsidR="002B1688">
        <w:rPr>
          <w:rFonts w:cstheme="minorHAnsi"/>
        </w:rPr>
        <w:t>(Gen 24:16; Judg 11:24, 39).</w:t>
      </w:r>
      <w:r w:rsidR="00CB449F">
        <w:rPr>
          <w:rFonts w:cstheme="minorHAnsi"/>
        </w:rPr>
        <w:t xml:space="preserve"> Over against </w:t>
      </w:r>
      <w:r w:rsidR="00CB449F">
        <w:rPr>
          <w:rFonts w:cstheme="minorHAnsi"/>
          <w:i/>
        </w:rPr>
        <w:t xml:space="preserve">na‘arâ </w:t>
      </w:r>
      <w:r w:rsidR="00CB449F">
        <w:rPr>
          <w:rFonts w:cstheme="minorHAnsi"/>
        </w:rPr>
        <w:t xml:space="preserve">or </w:t>
      </w:r>
      <w:r w:rsidR="00CB449F">
        <w:rPr>
          <w:rFonts w:cstheme="minorHAnsi"/>
          <w:i/>
        </w:rPr>
        <w:t xml:space="preserve">yaldâ </w:t>
      </w:r>
      <w:r w:rsidR="00CA650B">
        <w:rPr>
          <w:rFonts w:cstheme="minorHAnsi"/>
        </w:rPr>
        <w:t>it might suggests vulnerability; it denotes</w:t>
      </w:r>
      <w:r w:rsidR="00CB449F">
        <w:rPr>
          <w:rFonts w:cstheme="minorHAnsi"/>
        </w:rPr>
        <w:t xml:space="preserve"> a girl under the care and protection of her family. But</w:t>
      </w:r>
      <w:r w:rsidR="00CA650B">
        <w:rPr>
          <w:rFonts w:cstheme="minorHAnsi"/>
        </w:rPr>
        <w:t xml:space="preserve"> tho</w:t>
      </w:r>
      <w:r w:rsidR="00CB449F">
        <w:rPr>
          <w:rFonts w:cstheme="minorHAnsi"/>
        </w:rPr>
        <w:t xml:space="preserve">se other words don’t come in Lamentations, and </w:t>
      </w:r>
      <w:r w:rsidR="00CB449F">
        <w:rPr>
          <w:i/>
        </w:rPr>
        <w:t>b</w:t>
      </w:r>
      <w:r w:rsidR="00CB449F">
        <w:rPr>
          <w:rFonts w:cstheme="minorHAnsi"/>
          <w:i/>
        </w:rPr>
        <w:t xml:space="preserve">әtûlâ </w:t>
      </w:r>
      <w:r w:rsidR="00CB449F">
        <w:rPr>
          <w:rFonts w:cstheme="minorHAnsi"/>
        </w:rPr>
        <w:t xml:space="preserve">is simply the </w:t>
      </w:r>
      <w:r w:rsidR="00CA650B">
        <w:rPr>
          <w:rFonts w:cstheme="minorHAnsi"/>
        </w:rPr>
        <w:t xml:space="preserve">female </w:t>
      </w:r>
      <w:r w:rsidR="00CB449F">
        <w:rPr>
          <w:rFonts w:cstheme="minorHAnsi"/>
        </w:rPr>
        <w:t xml:space="preserve">correlative to </w:t>
      </w:r>
      <w:r w:rsidR="00CB449F">
        <w:rPr>
          <w:rFonts w:cstheme="minorHAnsi"/>
          <w:i/>
        </w:rPr>
        <w:t>bāḥûr</w:t>
      </w:r>
      <w:r w:rsidR="002459D1">
        <w:rPr>
          <w:rFonts w:cstheme="minorHAnsi"/>
        </w:rPr>
        <w:t xml:space="preserve"> (1:</w:t>
      </w:r>
      <w:r w:rsidR="00CB449F">
        <w:rPr>
          <w:rFonts w:cstheme="minorHAnsi"/>
        </w:rPr>
        <w:t>18; 2:21).</w:t>
      </w:r>
    </w:p>
    <w:p w:rsidR="00C24716" w:rsidRDefault="00C24716" w:rsidP="003A66BB">
      <w:pPr>
        <w:pStyle w:val="ListParagraph"/>
        <w:numPr>
          <w:ilvl w:val="0"/>
          <w:numId w:val="9"/>
        </w:numPr>
        <w:tabs>
          <w:tab w:val="left" w:pos="720"/>
          <w:tab w:val="left" w:pos="2520"/>
        </w:tabs>
      </w:pPr>
      <w:r>
        <w:t xml:space="preserve">LXX </w:t>
      </w:r>
      <w:r w:rsidR="00752C41">
        <w:t xml:space="preserve">“being led off” (cf. Aq, Sym) </w:t>
      </w:r>
      <w:r w:rsidR="00CA650B">
        <w:t>apparently takes</w:t>
      </w:r>
      <w:r>
        <w:t xml:space="preserve"> </w:t>
      </w:r>
      <w:r>
        <w:rPr>
          <w:i/>
        </w:rPr>
        <w:t>n</w:t>
      </w:r>
      <w:r>
        <w:rPr>
          <w:rFonts w:cstheme="minorHAnsi"/>
          <w:i/>
        </w:rPr>
        <w:t>û</w:t>
      </w:r>
      <w:r>
        <w:rPr>
          <w:i/>
        </w:rPr>
        <w:t>g</w:t>
      </w:r>
      <w:r>
        <w:rPr>
          <w:rFonts w:cstheme="minorHAnsi"/>
          <w:i/>
        </w:rPr>
        <w:t>ô</w:t>
      </w:r>
      <w:r>
        <w:rPr>
          <w:i/>
        </w:rPr>
        <w:t>t</w:t>
      </w:r>
      <w:r w:rsidR="00CA650B">
        <w:t xml:space="preserve"> not a niphal from</w:t>
      </w:r>
      <w:r>
        <w:t xml:space="preserve"> </w:t>
      </w:r>
      <w:r>
        <w:rPr>
          <w:i/>
        </w:rPr>
        <w:t>y</w:t>
      </w:r>
      <w:r>
        <w:rPr>
          <w:rFonts w:cstheme="minorHAnsi"/>
          <w:i/>
        </w:rPr>
        <w:t>ā</w:t>
      </w:r>
      <w:r>
        <w:rPr>
          <w:i/>
        </w:rPr>
        <w:t>g</w:t>
      </w:r>
      <w:r>
        <w:rPr>
          <w:rFonts w:cstheme="minorHAnsi"/>
          <w:i/>
        </w:rPr>
        <w:t>â</w:t>
      </w:r>
      <w:r>
        <w:t xml:space="preserve"> but </w:t>
      </w:r>
      <w:r w:rsidR="00CA650B">
        <w:t xml:space="preserve">as qal passive </w:t>
      </w:r>
      <w:r>
        <w:t xml:space="preserve">from </w:t>
      </w:r>
      <w:r>
        <w:rPr>
          <w:i/>
        </w:rPr>
        <w:t>n</w:t>
      </w:r>
      <w:r>
        <w:rPr>
          <w:rFonts w:cstheme="minorHAnsi"/>
          <w:i/>
        </w:rPr>
        <w:t>ā</w:t>
      </w:r>
      <w:r>
        <w:rPr>
          <w:i/>
        </w:rPr>
        <w:t>hag</w:t>
      </w:r>
      <w:r w:rsidR="00CA650B">
        <w:t>; and</w:t>
      </w:r>
      <w:r w:rsidR="00752C41">
        <w:t xml:space="preserve"> from </w:t>
      </w:r>
      <w:r w:rsidR="00752C41">
        <w:rPr>
          <w:i/>
        </w:rPr>
        <w:t>y</w:t>
      </w:r>
      <w:r w:rsidR="00752C41">
        <w:rPr>
          <w:rFonts w:cstheme="minorHAnsi"/>
          <w:i/>
        </w:rPr>
        <w:t>ā</w:t>
      </w:r>
      <w:r w:rsidR="00752C41">
        <w:rPr>
          <w:i/>
        </w:rPr>
        <w:t>g</w:t>
      </w:r>
      <w:r w:rsidR="00752C41">
        <w:rPr>
          <w:rFonts w:cstheme="minorHAnsi"/>
          <w:i/>
        </w:rPr>
        <w:t>â</w:t>
      </w:r>
      <w:r w:rsidR="00752C41">
        <w:rPr>
          <w:rFonts w:cstheme="minorHAnsi"/>
        </w:rPr>
        <w:t xml:space="preserve"> one would expect </w:t>
      </w:r>
      <w:r w:rsidR="00752C41">
        <w:rPr>
          <w:i/>
        </w:rPr>
        <w:t>n</w:t>
      </w:r>
      <w:r w:rsidR="00752C41">
        <w:rPr>
          <w:rFonts w:cstheme="minorHAnsi"/>
          <w:i/>
        </w:rPr>
        <w:t>ô</w:t>
      </w:r>
      <w:r w:rsidR="00752C41">
        <w:rPr>
          <w:i/>
        </w:rPr>
        <w:t>g</w:t>
      </w:r>
      <w:r w:rsidR="00752C41">
        <w:rPr>
          <w:rFonts w:cstheme="minorHAnsi"/>
          <w:i/>
        </w:rPr>
        <w:t>ô</w:t>
      </w:r>
      <w:r w:rsidR="00752C41">
        <w:rPr>
          <w:i/>
        </w:rPr>
        <w:t>t</w:t>
      </w:r>
      <w:r w:rsidR="00CA650B">
        <w:t>.</w:t>
      </w:r>
      <w:r w:rsidR="00752C41">
        <w:t xml:space="preserve"> MT </w:t>
      </w:r>
      <w:r w:rsidR="00834E09">
        <w:t xml:space="preserve">might </w:t>
      </w:r>
      <w:r w:rsidR="003D1C90">
        <w:t>be a composite</w:t>
      </w:r>
      <w:r w:rsidR="00752C41">
        <w:t xml:space="preserve"> form</w:t>
      </w:r>
      <w:r w:rsidR="00C7044F">
        <w:t xml:space="preserve"> (</w:t>
      </w:r>
      <w:r w:rsidR="003D1C90">
        <w:t xml:space="preserve">G. R. </w:t>
      </w:r>
      <w:r w:rsidR="00C7044F">
        <w:t>Driver</w:t>
      </w:r>
      <w:r w:rsidR="003D1C90">
        <w:t xml:space="preserve">, “Hebrew Notes on ‘Song of </w:t>
      </w:r>
      <w:r w:rsidR="003D1C90">
        <w:rPr>
          <w:rStyle w:val="st"/>
        </w:rPr>
        <w:t xml:space="preserve">Songs’ and ‘Lamentations,’” in </w:t>
      </w:r>
      <w:r w:rsidR="00886D7E">
        <w:rPr>
          <w:rStyle w:val="st"/>
        </w:rPr>
        <w:t xml:space="preserve">W. Baumgartner et al. (eds.), </w:t>
      </w:r>
      <w:r w:rsidR="003D1C90">
        <w:rPr>
          <w:rStyle w:val="Emphasis"/>
        </w:rPr>
        <w:t xml:space="preserve">Festschrift </w:t>
      </w:r>
      <w:r w:rsidR="003D1C90" w:rsidRPr="003D1C90">
        <w:rPr>
          <w:rStyle w:val="st"/>
          <w:i/>
        </w:rPr>
        <w:t>Alfred</w:t>
      </w:r>
      <w:r w:rsidR="003D1C90">
        <w:rPr>
          <w:rStyle w:val="st"/>
        </w:rPr>
        <w:t xml:space="preserve"> </w:t>
      </w:r>
      <w:r w:rsidR="003D1C90">
        <w:rPr>
          <w:rStyle w:val="Emphasis"/>
        </w:rPr>
        <w:t>Bertholet</w:t>
      </w:r>
      <w:r w:rsidR="003D1C90">
        <w:rPr>
          <w:rStyle w:val="st"/>
        </w:rPr>
        <w:t xml:space="preserve"> [T</w:t>
      </w:r>
      <w:r w:rsidR="003D1C90">
        <w:rPr>
          <w:rStyle w:val="st"/>
          <w:rFonts w:cstheme="minorHAnsi"/>
        </w:rPr>
        <w:t>ü</w:t>
      </w:r>
      <w:r w:rsidR="003D1C90">
        <w:rPr>
          <w:rStyle w:val="st"/>
        </w:rPr>
        <w:t>bingen: Mohr, 1950],</w:t>
      </w:r>
      <w:r w:rsidR="003D1C90">
        <w:t xml:space="preserve"> 134-46 [136]</w:t>
      </w:r>
      <w:r w:rsidR="00C7044F">
        <w:t>).</w:t>
      </w:r>
    </w:p>
    <w:p w:rsidR="00C24716" w:rsidRDefault="00C24716" w:rsidP="003A66BB">
      <w:pPr>
        <w:pStyle w:val="ListParagraph"/>
        <w:numPr>
          <w:ilvl w:val="0"/>
          <w:numId w:val="7"/>
        </w:numPr>
        <w:tabs>
          <w:tab w:val="left" w:pos="720"/>
          <w:tab w:val="left" w:pos="2520"/>
        </w:tabs>
      </w:pPr>
      <w:r>
        <w:lastRenderedPageBreak/>
        <w:t xml:space="preserve">In form </w:t>
      </w:r>
      <w:r>
        <w:rPr>
          <w:i/>
        </w:rPr>
        <w:t>mar</w:t>
      </w:r>
      <w:r>
        <w:t xml:space="preserve"> might be a noun or an adjective, but the construction matches 2 Kgs 4:27</w:t>
      </w:r>
      <w:r w:rsidR="004060A8">
        <w:t xml:space="preserve">, </w:t>
      </w:r>
      <w:r w:rsidR="00944673">
        <w:t>w</w:t>
      </w:r>
      <w:r w:rsidR="0062687B">
        <w:t>hich suggests a (stative) verb.</w:t>
      </w:r>
    </w:p>
    <w:p w:rsidR="00C24716" w:rsidRDefault="00C24716" w:rsidP="008A7C31">
      <w:pPr>
        <w:tabs>
          <w:tab w:val="left" w:pos="720"/>
          <w:tab w:val="left" w:pos="2520"/>
        </w:tabs>
      </w:pPr>
    </w:p>
    <w:p w:rsidR="005D6204" w:rsidRDefault="003A184F" w:rsidP="0074632B">
      <w:pPr>
        <w:tabs>
          <w:tab w:val="left" w:pos="720"/>
          <w:tab w:val="left" w:pos="2520"/>
        </w:tabs>
      </w:pPr>
      <w:r>
        <w:rPr>
          <w:b/>
        </w:rPr>
        <w:t xml:space="preserve">4 </w:t>
      </w:r>
      <w:r w:rsidR="003D1C90">
        <w:t>The poem</w:t>
      </w:r>
      <w:r>
        <w:t xml:space="preserve"> returns to the fate of Jeru</w:t>
      </w:r>
      <w:r w:rsidR="009154AB">
        <w:t>salem, in light</w:t>
      </w:r>
      <w:r w:rsidR="003D1C90">
        <w:t xml:space="preserve"> of that flight</w:t>
      </w:r>
      <w:r w:rsidR="0074632B">
        <w:t xml:space="preserve"> and the city’s final fall</w:t>
      </w:r>
      <w:r w:rsidR="003D1C90">
        <w:t>, though</w:t>
      </w:r>
      <w:r w:rsidR="009154AB">
        <w:t xml:space="preserve"> it speaks of </w:t>
      </w:r>
      <w:r w:rsidR="009154AB">
        <w:rPr>
          <w:i/>
        </w:rPr>
        <w:t>Zion</w:t>
      </w:r>
      <w:r>
        <w:t xml:space="preserve"> </w:t>
      </w:r>
      <w:r w:rsidR="009154AB">
        <w:t>rather than Jerusalem, which</w:t>
      </w:r>
      <w:r w:rsidR="0074632B">
        <w:t xml:space="preserve"> suggests the </w:t>
      </w:r>
      <w:r w:rsidR="00CA00D6">
        <w:t>place that stands for Yahweh’s commitment</w:t>
      </w:r>
      <w:r w:rsidR="00646963">
        <w:t xml:space="preserve"> </w:t>
      </w:r>
      <w:r w:rsidR="00CA00D6">
        <w:t>and for</w:t>
      </w:r>
      <w:r w:rsidR="0074632B">
        <w:t xml:space="preserve"> worship</w:t>
      </w:r>
      <w:r w:rsidR="009154AB">
        <w:t xml:space="preserve"> rather than the location of palace or homes</w:t>
      </w:r>
      <w:r w:rsidR="00423C17">
        <w:t xml:space="preserve">. </w:t>
      </w:r>
      <w:r w:rsidR="009154AB">
        <w:t>The ver</w:t>
      </w:r>
      <w:r w:rsidR="004060A8">
        <w:t xml:space="preserve">se </w:t>
      </w:r>
      <w:r w:rsidR="00CA00D6">
        <w:t>incorporate</w:t>
      </w:r>
      <w:r w:rsidR="00993C27">
        <w:t xml:space="preserve">s </w:t>
      </w:r>
      <w:r w:rsidR="004060A8">
        <w:t>a sequence</w:t>
      </w:r>
      <w:r w:rsidR="000C3405">
        <w:t xml:space="preserve"> of non-verbal clauses</w:t>
      </w:r>
      <w:r w:rsidR="00CA00D6">
        <w:t xml:space="preserve"> (</w:t>
      </w:r>
      <w:r w:rsidR="00C944DF">
        <w:t>omit</w:t>
      </w:r>
      <w:r w:rsidR="00CA00D6">
        <w:t>ting</w:t>
      </w:r>
      <w:r w:rsidR="00C944DF">
        <w:t xml:space="preserve"> </w:t>
      </w:r>
      <w:r w:rsidR="00C944DF">
        <w:rPr>
          <w:i/>
        </w:rPr>
        <w:t xml:space="preserve">are </w:t>
      </w:r>
      <w:r w:rsidR="00C944DF">
        <w:t xml:space="preserve">each time </w:t>
      </w:r>
      <w:r w:rsidR="00CA00D6">
        <w:t xml:space="preserve">helps one </w:t>
      </w:r>
      <w:r w:rsidR="00C944DF">
        <w:t>to get the impression)</w:t>
      </w:r>
      <w:r w:rsidR="000C3405">
        <w:t xml:space="preserve"> </w:t>
      </w:r>
      <w:r w:rsidR="0074632B">
        <w:t>that describe</w:t>
      </w:r>
      <w:r w:rsidR="000C3405">
        <w:t xml:space="preserve"> the ongoing nature of life in the city</w:t>
      </w:r>
      <w:r w:rsidR="0074632B">
        <w:t xml:space="preserve"> </w:t>
      </w:r>
      <w:r w:rsidR="000C3405">
        <w:t xml:space="preserve">. </w:t>
      </w:r>
      <w:r w:rsidR="00423C17">
        <w:t xml:space="preserve">Normally three times a year the </w:t>
      </w:r>
      <w:r w:rsidR="00423C17" w:rsidRPr="00423C17">
        <w:rPr>
          <w:i/>
        </w:rPr>
        <w:t>paths to Zion</w:t>
      </w:r>
      <w:r w:rsidR="00423C17">
        <w:rPr>
          <w:i/>
        </w:rPr>
        <w:t xml:space="preserve"> </w:t>
      </w:r>
      <w:r w:rsidR="007463E5">
        <w:t>from north, east, south, and</w:t>
      </w:r>
      <w:r w:rsidR="00423C17">
        <w:t xml:space="preserve"> west would throng w</w:t>
      </w:r>
      <w:r w:rsidR="007463E5">
        <w:t>ith people coming for the</w:t>
      </w:r>
      <w:r w:rsidR="0074632B">
        <w:t xml:space="preserve"> </w:t>
      </w:r>
      <w:r w:rsidR="0074632B">
        <w:rPr>
          <w:i/>
        </w:rPr>
        <w:t>assembly</w:t>
      </w:r>
      <w:r w:rsidR="007463E5">
        <w:t xml:space="preserve"> </w:t>
      </w:r>
      <w:r w:rsidR="0074632B">
        <w:t>on occasions such as</w:t>
      </w:r>
      <w:r w:rsidR="007463E5">
        <w:t xml:space="preserve"> Pesah, Sha</w:t>
      </w:r>
      <w:r w:rsidR="00CA00D6">
        <w:t>vuot, and Sukkot, but the roads</w:t>
      </w:r>
      <w:r w:rsidR="00423C17">
        <w:t xml:space="preserve"> are empty</w:t>
      </w:r>
      <w:r w:rsidR="007463E5">
        <w:t xml:space="preserve"> and quiet, instead of being n</w:t>
      </w:r>
      <w:r w:rsidR="0074632B">
        <w:t>oisy and joyful; it’s as if the paths themselves</w:t>
      </w:r>
      <w:r w:rsidR="007463E5">
        <w:t xml:space="preserve"> are sad (cf. Jer 14:2).</w:t>
      </w:r>
      <w:r w:rsidR="00B2658B">
        <w:rPr>
          <w:rStyle w:val="FootnoteReference"/>
        </w:rPr>
        <w:footnoteReference w:id="199"/>
      </w:r>
      <w:r w:rsidR="009154AB">
        <w:t xml:space="preserve"> </w:t>
      </w:r>
    </w:p>
    <w:p w:rsidR="005D6204" w:rsidRDefault="005D164B" w:rsidP="0074632B">
      <w:pPr>
        <w:tabs>
          <w:tab w:val="left" w:pos="720"/>
          <w:tab w:val="left" w:pos="2520"/>
        </w:tabs>
      </w:pPr>
      <w:r>
        <w:t>T</w:t>
      </w:r>
      <w:r w:rsidR="000C3405">
        <w:t xml:space="preserve">he </w:t>
      </w:r>
      <w:r w:rsidR="000C3405" w:rsidRPr="000C3405">
        <w:rPr>
          <w:i/>
        </w:rPr>
        <w:t>gateways</w:t>
      </w:r>
      <w:r w:rsidR="0074632B">
        <w:t xml:space="preserve"> to which the paths lead are </w:t>
      </w:r>
      <w:r w:rsidR="000C3405">
        <w:t>the entrances to the city and/or to the temple area</w:t>
      </w:r>
      <w:r w:rsidR="0074632B">
        <w:t>, and normally they would also</w:t>
      </w:r>
      <w:r w:rsidR="000C3405">
        <w:t xml:space="preserve"> </w:t>
      </w:r>
      <w:r>
        <w:t>be places of joy and praise</w:t>
      </w:r>
      <w:r w:rsidR="0074632B">
        <w:t xml:space="preserve"> because of where they lead</w:t>
      </w:r>
      <w:r>
        <w:t xml:space="preserve"> (</w:t>
      </w:r>
      <w:r w:rsidR="00C43CAA">
        <w:t>Ps</w:t>
      </w:r>
      <w:r w:rsidR="00800DFE">
        <w:t>s</w:t>
      </w:r>
      <w:r>
        <w:t xml:space="preserve"> 9:14</w:t>
      </w:r>
      <w:r w:rsidR="0074632B">
        <w:t xml:space="preserve"> [15</w:t>
      </w:r>
      <w:r w:rsidR="00800DFE">
        <w:t>]</w:t>
      </w:r>
      <w:r w:rsidR="0074632B">
        <w:t>; 100:4). B</w:t>
      </w:r>
      <w:r>
        <w:t>ut it follow</w:t>
      </w:r>
      <w:r w:rsidR="0074632B">
        <w:t>s</w:t>
      </w:r>
      <w:r>
        <w:t xml:space="preserve"> that they </w:t>
      </w:r>
      <w:r w:rsidR="000C3405">
        <w:t xml:space="preserve">are </w:t>
      </w:r>
      <w:r w:rsidR="000C3405">
        <w:rPr>
          <w:i/>
        </w:rPr>
        <w:t>desolate</w:t>
      </w:r>
      <w:r w:rsidR="000C3405">
        <w:t xml:space="preserve"> </w:t>
      </w:r>
      <w:r w:rsidR="0074632B">
        <w:t>– which can denote physical ruin</w:t>
      </w:r>
      <w:r w:rsidR="000C3405">
        <w:t xml:space="preserve"> but in this context suggests a continuation of the idea of mourning</w:t>
      </w:r>
      <w:r w:rsidR="00CA00D6">
        <w:t>. They are grieving over</w:t>
      </w:r>
      <w:r w:rsidR="000C3405">
        <w:t xml:space="preserve"> the absence of p</w:t>
      </w:r>
      <w:r w:rsidR="0074632B">
        <w:t>eople going through them</w:t>
      </w:r>
      <w:r w:rsidR="000C3405">
        <w:t xml:space="preserve"> for the festival. And obviously the </w:t>
      </w:r>
      <w:r w:rsidR="00C24716">
        <w:rPr>
          <w:i/>
        </w:rPr>
        <w:t>priests are cry</w:t>
      </w:r>
      <w:r w:rsidR="000C3405">
        <w:rPr>
          <w:i/>
        </w:rPr>
        <w:t>ing</w:t>
      </w:r>
      <w:r w:rsidR="002C1309">
        <w:t xml:space="preserve"> </w:t>
      </w:r>
      <w:r w:rsidR="00C24716">
        <w:rPr>
          <w:i/>
        </w:rPr>
        <w:t xml:space="preserve">out </w:t>
      </w:r>
      <w:r w:rsidR="00C24716">
        <w:t xml:space="preserve">in grief </w:t>
      </w:r>
      <w:r w:rsidR="002C1309">
        <w:t xml:space="preserve">over this lack – or they would be if they had not been </w:t>
      </w:r>
      <w:r w:rsidR="0074632B">
        <w:t xml:space="preserve">taken off into </w:t>
      </w:r>
      <w:r w:rsidR="002C1309">
        <w:t>ex</w:t>
      </w:r>
      <w:r w:rsidR="00CA00D6">
        <w:t>ile or killed. T</w:t>
      </w:r>
      <w:r w:rsidR="0074632B">
        <w:t xml:space="preserve">he description </w:t>
      </w:r>
      <w:r w:rsidR="00CA00D6">
        <w:t>may thus seem surreal;</w:t>
      </w:r>
      <w:r w:rsidR="0074632B">
        <w:rPr>
          <w:rStyle w:val="FootnoteReference"/>
        </w:rPr>
        <w:footnoteReference w:id="200"/>
      </w:r>
      <w:r w:rsidR="00CA00D6">
        <w:t xml:space="preserve"> b</w:t>
      </w:r>
      <w:r w:rsidR="0074632B">
        <w:t>ut p</w:t>
      </w:r>
      <w:r>
        <w:t>erhaps</w:t>
      </w:r>
      <w:r w:rsidR="00993C27">
        <w:t xml:space="preserve"> there would be</w:t>
      </w:r>
      <w:r w:rsidR="00CA00D6">
        <w:t xml:space="preserve"> priests there who had not been</w:t>
      </w:r>
      <w:r w:rsidR="0074632B">
        <w:t xml:space="preserve"> Jerusalem-</w:t>
      </w:r>
      <w:r>
        <w:t>based and/or who</w:t>
      </w:r>
      <w:r w:rsidR="002C1309">
        <w:t xml:space="preserve"> had </w:t>
      </w:r>
      <w:r w:rsidR="0074632B">
        <w:t>joined other people in going</w:t>
      </w:r>
      <w:r w:rsidR="002C1309">
        <w:t xml:space="preserve"> off to take refu</w:t>
      </w:r>
      <w:r>
        <w:t>ge elsewhere and have come back</w:t>
      </w:r>
      <w:r w:rsidR="002C1309">
        <w:t xml:space="preserve">. </w:t>
      </w:r>
    </w:p>
    <w:p w:rsidR="003A184F" w:rsidRDefault="005D6204" w:rsidP="0074632B">
      <w:pPr>
        <w:tabs>
          <w:tab w:val="left" w:pos="720"/>
          <w:tab w:val="left" w:pos="2520"/>
        </w:tabs>
      </w:pPr>
      <w:r>
        <w:t>Likewise</w:t>
      </w:r>
      <w:r w:rsidR="002C1309">
        <w:t xml:space="preserve"> the </w:t>
      </w:r>
      <w:r w:rsidR="002C1309" w:rsidRPr="002C1309">
        <w:rPr>
          <w:i/>
        </w:rPr>
        <w:t>girls</w:t>
      </w:r>
      <w:r w:rsidR="002C1309">
        <w:t xml:space="preserve"> are sorrowful instead of b</w:t>
      </w:r>
      <w:r w:rsidR="00993C27">
        <w:t>eing able to lead the procession</w:t>
      </w:r>
      <w:r w:rsidR="002C1309">
        <w:t xml:space="preserve"> with dancing and playing (</w:t>
      </w:r>
      <w:r w:rsidR="006F17E5">
        <w:t xml:space="preserve">Tg; cf. </w:t>
      </w:r>
      <w:r w:rsidR="002C1309">
        <w:t>Exod 15:20-21</w:t>
      </w:r>
      <w:r w:rsidR="00C24716">
        <w:t>; Jer 31:13</w:t>
      </w:r>
      <w:r w:rsidR="002C1309">
        <w:t xml:space="preserve">). </w:t>
      </w:r>
      <w:r w:rsidR="00CA00D6">
        <w:t>If worship has stopped, there is neither joy nor life, only grief and death; the verse speaks of the end of all life.</w:t>
      </w:r>
      <w:r w:rsidR="00CA00D6">
        <w:rPr>
          <w:rStyle w:val="FootnoteReference"/>
        </w:rPr>
        <w:footnoteReference w:id="201"/>
      </w:r>
      <w:r w:rsidR="00CA00D6">
        <w:t xml:space="preserve"> </w:t>
      </w:r>
      <w:r w:rsidR="002C1309">
        <w:t xml:space="preserve">To sum it up: yes, </w:t>
      </w:r>
      <w:r w:rsidR="002C1309">
        <w:rPr>
          <w:i/>
        </w:rPr>
        <w:t>it’s hard</w:t>
      </w:r>
      <w:r w:rsidR="002C1309">
        <w:t xml:space="preserve"> </w:t>
      </w:r>
      <w:r w:rsidR="002C1309" w:rsidRPr="00CA00D6">
        <w:rPr>
          <w:i/>
        </w:rPr>
        <w:t xml:space="preserve">for </w:t>
      </w:r>
      <w:r w:rsidR="00CA00D6" w:rsidRPr="00CA00D6">
        <w:rPr>
          <w:i/>
        </w:rPr>
        <w:t>her</w:t>
      </w:r>
      <w:r w:rsidR="00CA00D6">
        <w:t xml:space="preserve">, for </w:t>
      </w:r>
      <w:r w:rsidR="002C1309">
        <w:t>Zion</w:t>
      </w:r>
      <w:r w:rsidR="004060A8">
        <w:t>; the verse comes to a climax with a verb</w:t>
      </w:r>
      <w:r w:rsidR="00CA00D6">
        <w:t>al expression</w:t>
      </w:r>
      <w:r w:rsidR="004060A8">
        <w:t xml:space="preserve"> to close</w:t>
      </w:r>
      <w:r w:rsidR="00CA00D6">
        <w:t>, the only verb in the verse</w:t>
      </w:r>
      <w:r w:rsidR="002C1309">
        <w:t>.</w:t>
      </w:r>
      <w:r w:rsidR="00AE536E">
        <w:t xml:space="preserve"> </w:t>
      </w:r>
    </w:p>
    <w:p w:rsidR="00C24716" w:rsidRDefault="00C24716" w:rsidP="008A7C31">
      <w:pPr>
        <w:tabs>
          <w:tab w:val="left" w:pos="720"/>
          <w:tab w:val="left" w:pos="2520"/>
        </w:tabs>
      </w:pPr>
    </w:p>
    <w:p w:rsidR="00C24716" w:rsidRDefault="00C24716" w:rsidP="00C24716">
      <w:pPr>
        <w:tabs>
          <w:tab w:val="left" w:pos="720"/>
          <w:tab w:val="left" w:pos="2520"/>
        </w:tabs>
        <w:ind w:firstLine="0"/>
      </w:pPr>
      <w:r>
        <w:t>he</w:t>
      </w:r>
      <w:r>
        <w:tab/>
      </w:r>
      <w:r>
        <w:rPr>
          <w:vertAlign w:val="superscript"/>
        </w:rPr>
        <w:t>5</w:t>
      </w:r>
      <w:r>
        <w:t>Her adversaries became the head</w:t>
      </w:r>
    </w:p>
    <w:p w:rsidR="00C24716" w:rsidRPr="00993C27" w:rsidRDefault="00AD5E36" w:rsidP="00C24716">
      <w:pPr>
        <w:tabs>
          <w:tab w:val="left" w:pos="720"/>
          <w:tab w:val="left" w:pos="2520"/>
        </w:tabs>
        <w:ind w:left="1440" w:hanging="720"/>
        <w:rPr>
          <w:vertAlign w:val="superscript"/>
        </w:rPr>
      </w:pPr>
      <w:r>
        <w:tab/>
        <w:t>though</w:t>
      </w:r>
      <w:r w:rsidR="00C24716">
        <w:t xml:space="preserve"> her enemies </w:t>
      </w:r>
      <w:r>
        <w:t xml:space="preserve">were </w:t>
      </w:r>
      <w:r w:rsidR="00C24716">
        <w:t>relaxed.</w:t>
      </w:r>
      <w:r w:rsidR="00993C27">
        <w:rPr>
          <w:vertAlign w:val="superscript"/>
        </w:rPr>
        <w:t>a</w:t>
      </w:r>
    </w:p>
    <w:p w:rsidR="00C24716" w:rsidRPr="00993C27" w:rsidRDefault="0094044E" w:rsidP="00C24716">
      <w:pPr>
        <w:tabs>
          <w:tab w:val="left" w:pos="720"/>
          <w:tab w:val="left" w:pos="2520"/>
        </w:tabs>
        <w:ind w:left="1440" w:hanging="720"/>
        <w:rPr>
          <w:vertAlign w:val="superscript"/>
        </w:rPr>
      </w:pPr>
      <w:r>
        <w:t>Because Yahweh</w:t>
      </w:r>
      <w:r w:rsidR="0048636C">
        <w:t>,</w:t>
      </w:r>
      <w:r>
        <w:t xml:space="preserve"> he</w:t>
      </w:r>
      <w:r w:rsidR="00FA1CAD">
        <w:t xml:space="preserve"> </w:t>
      </w:r>
      <w:r w:rsidR="00C24716">
        <w:t>made her sorrowful</w:t>
      </w:r>
      <w:r w:rsidR="00993C27">
        <w:rPr>
          <w:vertAlign w:val="superscript"/>
        </w:rPr>
        <w:t>b</w:t>
      </w:r>
    </w:p>
    <w:p w:rsidR="00C24716" w:rsidRDefault="00E205EF" w:rsidP="00C24716">
      <w:pPr>
        <w:tabs>
          <w:tab w:val="left" w:pos="720"/>
          <w:tab w:val="left" w:pos="2520"/>
        </w:tabs>
        <w:ind w:left="1440" w:hanging="720"/>
      </w:pPr>
      <w:r>
        <w:tab/>
        <w:t>on account</w:t>
      </w:r>
      <w:r w:rsidR="00EC1F98">
        <w:t xml:space="preserve"> of</w:t>
      </w:r>
      <w:r w:rsidR="005744F3">
        <w:t xml:space="preserve"> the greatness</w:t>
      </w:r>
      <w:r w:rsidR="00C24716">
        <w:t xml:space="preserve"> of her rebellions.</w:t>
      </w:r>
    </w:p>
    <w:p w:rsidR="00C24716" w:rsidRPr="00993C27" w:rsidRDefault="00C24716" w:rsidP="00C24716">
      <w:pPr>
        <w:tabs>
          <w:tab w:val="left" w:pos="720"/>
          <w:tab w:val="left" w:pos="2520"/>
        </w:tabs>
        <w:ind w:left="1440" w:hanging="720"/>
        <w:rPr>
          <w:vertAlign w:val="superscript"/>
        </w:rPr>
      </w:pPr>
      <w:r>
        <w:t>Her little ones</w:t>
      </w:r>
      <w:r w:rsidR="0048636C">
        <w:t>, they</w:t>
      </w:r>
      <w:r>
        <w:t xml:space="preserve"> went as captives</w:t>
      </w:r>
      <w:r w:rsidR="00993C27">
        <w:rPr>
          <w:vertAlign w:val="superscript"/>
        </w:rPr>
        <w:t>c</w:t>
      </w:r>
    </w:p>
    <w:p w:rsidR="00C24716" w:rsidRDefault="00C24716" w:rsidP="00C24716">
      <w:pPr>
        <w:tabs>
          <w:tab w:val="left" w:pos="720"/>
          <w:tab w:val="left" w:pos="2520"/>
        </w:tabs>
        <w:ind w:left="1440" w:hanging="720"/>
      </w:pPr>
      <w:r>
        <w:tab/>
        <w:t>before the adversary.</w:t>
      </w:r>
    </w:p>
    <w:p w:rsidR="00C24716" w:rsidRDefault="00C24716" w:rsidP="00C24716">
      <w:pPr>
        <w:tabs>
          <w:tab w:val="left" w:pos="720"/>
          <w:tab w:val="left" w:pos="2520"/>
        </w:tabs>
      </w:pPr>
    </w:p>
    <w:p w:rsidR="000304F0" w:rsidRPr="000304F0" w:rsidRDefault="000B6EDA" w:rsidP="003A66BB">
      <w:pPr>
        <w:pStyle w:val="ListParagraph"/>
        <w:numPr>
          <w:ilvl w:val="0"/>
          <w:numId w:val="8"/>
        </w:numPr>
        <w:tabs>
          <w:tab w:val="left" w:pos="720"/>
          <w:tab w:val="left" w:pos="2520"/>
        </w:tabs>
        <w:rPr>
          <w:rFonts w:cstheme="minorHAnsi"/>
        </w:rPr>
      </w:pPr>
      <w:r>
        <w:rPr>
          <w:rFonts w:cstheme="minorHAnsi"/>
        </w:rPr>
        <w:t xml:space="preserve">LXX </w:t>
      </w:r>
      <w:r w:rsidR="00993C27">
        <w:rPr>
          <w:rFonts w:cstheme="minorHAnsi"/>
        </w:rPr>
        <w:t xml:space="preserve">renders </w:t>
      </w:r>
      <w:r w:rsidR="00AD5E36">
        <w:rPr>
          <w:rFonts w:cstheme="minorHAnsi"/>
          <w:i/>
        </w:rPr>
        <w:t xml:space="preserve">šālû </w:t>
      </w:r>
      <w:r w:rsidR="00AD5E36">
        <w:rPr>
          <w:rFonts w:cstheme="minorHAnsi"/>
        </w:rPr>
        <w:t xml:space="preserve">from the rare verb </w:t>
      </w:r>
      <w:r w:rsidR="00AD5E36">
        <w:rPr>
          <w:rFonts w:cstheme="minorHAnsi"/>
          <w:i/>
        </w:rPr>
        <w:t xml:space="preserve">šâlâ </w:t>
      </w:r>
      <w:r>
        <w:rPr>
          <w:rFonts w:cstheme="minorHAnsi"/>
        </w:rPr>
        <w:t xml:space="preserve">“flourished,” </w:t>
      </w:r>
      <w:r w:rsidR="00AD5E36">
        <w:rPr>
          <w:rFonts w:cstheme="minorHAnsi"/>
        </w:rPr>
        <w:t>Vg “got rich</w:t>
      </w:r>
      <w:r w:rsidR="000304F0">
        <w:rPr>
          <w:rFonts w:cstheme="minorHAnsi"/>
        </w:rPr>
        <w:t>”</w:t>
      </w:r>
      <w:r w:rsidR="00AD5E36">
        <w:rPr>
          <w:rFonts w:cstheme="minorHAnsi"/>
        </w:rPr>
        <w:t xml:space="preserve"> (see BDB).</w:t>
      </w:r>
      <w:r w:rsidR="003B65DA">
        <w:rPr>
          <w:rFonts w:cstheme="minorHAnsi"/>
        </w:rPr>
        <w:t xml:space="preserve"> The word order (subject </w:t>
      </w:r>
      <w:r w:rsidR="00AD5E36">
        <w:rPr>
          <w:rFonts w:cstheme="minorHAnsi"/>
        </w:rPr>
        <w:t>before verb) combined</w:t>
      </w:r>
      <w:r w:rsidR="003B65DA">
        <w:rPr>
          <w:rFonts w:cstheme="minorHAnsi"/>
        </w:rPr>
        <w:t xml:space="preserve"> with the asyndesis suggests that this second clause is subordinate to the first clause.</w:t>
      </w:r>
    </w:p>
    <w:p w:rsidR="00C24716" w:rsidRDefault="00C24716" w:rsidP="003A66BB">
      <w:pPr>
        <w:pStyle w:val="ListParagraph"/>
        <w:numPr>
          <w:ilvl w:val="0"/>
          <w:numId w:val="8"/>
        </w:numPr>
        <w:tabs>
          <w:tab w:val="left" w:pos="720"/>
          <w:tab w:val="left" w:pos="2520"/>
        </w:tabs>
        <w:rPr>
          <w:rFonts w:cstheme="minorHAnsi"/>
        </w:rPr>
      </w:pPr>
      <w:r>
        <w:t>Vg</w:t>
      </w:r>
      <w:r w:rsidR="00C7044F">
        <w:t>, Aq “said” derive</w:t>
      </w:r>
      <w:r w:rsidR="00AD5E36">
        <w:t xml:space="preserve"> </w:t>
      </w:r>
      <w:r w:rsidR="00AD5E36">
        <w:rPr>
          <w:i/>
        </w:rPr>
        <w:t>h</w:t>
      </w:r>
      <w:r w:rsidR="00AD5E36">
        <w:rPr>
          <w:rFonts w:cstheme="minorHAnsi"/>
          <w:i/>
        </w:rPr>
        <w:t>ôgāh</w:t>
      </w:r>
      <w:r>
        <w:t xml:space="preserve"> from </w:t>
      </w:r>
      <w:r>
        <w:rPr>
          <w:i/>
        </w:rPr>
        <w:t>h</w:t>
      </w:r>
      <w:r>
        <w:rPr>
          <w:rFonts w:cstheme="minorHAnsi"/>
          <w:i/>
        </w:rPr>
        <w:t>āgâ</w:t>
      </w:r>
      <w:r>
        <w:rPr>
          <w:rFonts w:cstheme="minorHAnsi"/>
        </w:rPr>
        <w:t xml:space="preserve"> rather than </w:t>
      </w:r>
      <w:r>
        <w:rPr>
          <w:rFonts w:cstheme="minorHAnsi"/>
          <w:i/>
        </w:rPr>
        <w:t>yāgâ</w:t>
      </w:r>
      <w:r w:rsidR="00AD5E36">
        <w:rPr>
          <w:rFonts w:cstheme="minorHAnsi"/>
        </w:rPr>
        <w:t>;</w:t>
      </w:r>
      <w:r w:rsidR="00C7044F">
        <w:rPr>
          <w:rFonts w:cstheme="minorHAnsi"/>
        </w:rPr>
        <w:t xml:space="preserve"> Sym “led” again </w:t>
      </w:r>
      <w:r w:rsidR="00AD5E36">
        <w:rPr>
          <w:rFonts w:cstheme="minorHAnsi"/>
        </w:rPr>
        <w:t xml:space="preserve">derives it </w:t>
      </w:r>
      <w:r w:rsidR="00C7044F">
        <w:rPr>
          <w:rFonts w:cstheme="minorHAnsi"/>
        </w:rPr>
        <w:t xml:space="preserve">from </w:t>
      </w:r>
      <w:r w:rsidR="00C7044F">
        <w:rPr>
          <w:rFonts w:cstheme="minorHAnsi"/>
          <w:i/>
        </w:rPr>
        <w:t>nāhag</w:t>
      </w:r>
      <w:r w:rsidR="00993C27">
        <w:rPr>
          <w:rFonts w:cstheme="minorHAnsi"/>
        </w:rPr>
        <w:t xml:space="preserve"> (see the </w:t>
      </w:r>
      <w:r w:rsidR="00307862">
        <w:rPr>
          <w:rFonts w:cstheme="minorHAnsi"/>
        </w:rPr>
        <w:t>translation note</w:t>
      </w:r>
      <w:r w:rsidR="00993C27">
        <w:rPr>
          <w:rFonts w:cstheme="minorHAnsi"/>
        </w:rPr>
        <w:t xml:space="preserve"> on v. 4).</w:t>
      </w:r>
    </w:p>
    <w:p w:rsidR="00C24716" w:rsidRPr="001C4A9C" w:rsidRDefault="00C24716" w:rsidP="003A66BB">
      <w:pPr>
        <w:pStyle w:val="ListParagraph"/>
        <w:numPr>
          <w:ilvl w:val="0"/>
          <w:numId w:val="8"/>
        </w:numPr>
        <w:tabs>
          <w:tab w:val="left" w:pos="720"/>
          <w:tab w:val="left" w:pos="2520"/>
        </w:tabs>
      </w:pPr>
      <w:r w:rsidRPr="00C24716">
        <w:rPr>
          <w:rFonts w:cstheme="minorHAnsi"/>
        </w:rPr>
        <w:t xml:space="preserve">LXX, Tg “in captivity” translate as if the text said </w:t>
      </w:r>
      <w:r w:rsidR="00D36D48">
        <w:rPr>
          <w:rFonts w:cstheme="minorHAnsi"/>
          <w:i/>
        </w:rPr>
        <w:t>baššә</w:t>
      </w:r>
      <w:r w:rsidRPr="00C24716">
        <w:rPr>
          <w:rFonts w:cstheme="minorHAnsi"/>
          <w:i/>
        </w:rPr>
        <w:t>bî</w:t>
      </w:r>
      <w:r w:rsidRPr="00C24716">
        <w:rPr>
          <w:rFonts w:cstheme="minorHAnsi"/>
        </w:rPr>
        <w:t xml:space="preserve"> (cf. v. 18).</w:t>
      </w:r>
    </w:p>
    <w:p w:rsidR="00C24716" w:rsidRDefault="00C24716" w:rsidP="008A7C31">
      <w:pPr>
        <w:tabs>
          <w:tab w:val="left" w:pos="720"/>
          <w:tab w:val="left" w:pos="2520"/>
        </w:tabs>
      </w:pPr>
    </w:p>
    <w:p w:rsidR="008035C0" w:rsidRDefault="002C1309" w:rsidP="008A7C31">
      <w:pPr>
        <w:tabs>
          <w:tab w:val="left" w:pos="720"/>
          <w:tab w:val="left" w:pos="2520"/>
        </w:tabs>
      </w:pPr>
      <w:r>
        <w:rPr>
          <w:b/>
        </w:rPr>
        <w:t>5</w:t>
      </w:r>
      <w:r>
        <w:t xml:space="preserve"> </w:t>
      </w:r>
      <w:r w:rsidR="00AB0C63">
        <w:t xml:space="preserve">The poem goes back to the event, the city’s fall and how it happened and what followed. For </w:t>
      </w:r>
      <w:r w:rsidR="00AB0C63">
        <w:rPr>
          <w:i/>
        </w:rPr>
        <w:t>adversaries</w:t>
      </w:r>
      <w:r w:rsidR="00AB0C63">
        <w:t xml:space="preserve"> to become </w:t>
      </w:r>
      <w:r w:rsidR="00AB0C63" w:rsidRPr="000D722C">
        <w:rPr>
          <w:i/>
        </w:rPr>
        <w:t>the</w:t>
      </w:r>
      <w:r w:rsidR="00AB0C63">
        <w:t xml:space="preserve"> </w:t>
      </w:r>
      <w:r w:rsidR="00AB0C63">
        <w:rPr>
          <w:i/>
        </w:rPr>
        <w:t>head</w:t>
      </w:r>
      <w:r w:rsidR="00AB0C63">
        <w:t xml:space="preserve"> recalls the threat in Deut 28:44 and</w:t>
      </w:r>
      <w:r w:rsidR="005D6204">
        <w:t xml:space="preserve"> in this further allusion to such </w:t>
      </w:r>
      <w:r w:rsidR="005D6204">
        <w:lastRenderedPageBreak/>
        <w:t>threats</w:t>
      </w:r>
      <w:r w:rsidR="00AB0C63">
        <w:t xml:space="preserve"> gives a</w:t>
      </w:r>
      <w:r w:rsidR="005D6204">
        <w:t>nother</w:t>
      </w:r>
      <w:r w:rsidR="00AB0C63">
        <w:t xml:space="preserve"> hint abo</w:t>
      </w:r>
      <w:r w:rsidR="00993C27">
        <w:t>ut where the poem</w:t>
      </w:r>
      <w:r w:rsidR="000D722C">
        <w:t xml:space="preserve"> will need to go</w:t>
      </w:r>
      <w:r w:rsidR="005D6204">
        <w:t xml:space="preserve"> in acknowledging why things happened as they did</w:t>
      </w:r>
      <w:r w:rsidR="00AB0C63">
        <w:t>.</w:t>
      </w:r>
      <w:r w:rsidR="000D722C">
        <w:t xml:space="preserve"> It wasn’t </w:t>
      </w:r>
      <w:r w:rsidR="000D722C">
        <w:rPr>
          <w:i/>
        </w:rPr>
        <w:t>her enemies</w:t>
      </w:r>
      <w:r w:rsidR="000D722C">
        <w:t xml:space="preserve"> who were supposed to be </w:t>
      </w:r>
      <w:r w:rsidR="00C24716">
        <w:rPr>
          <w:i/>
        </w:rPr>
        <w:t>relaxed</w:t>
      </w:r>
      <w:r w:rsidR="007645F1">
        <w:rPr>
          <w:i/>
        </w:rPr>
        <w:t xml:space="preserve"> </w:t>
      </w:r>
      <w:r w:rsidR="00C24716">
        <w:t xml:space="preserve">and </w:t>
      </w:r>
      <w:r w:rsidR="000D722C" w:rsidRPr="00C24716">
        <w:t>at</w:t>
      </w:r>
      <w:r w:rsidR="000D722C">
        <w:rPr>
          <w:i/>
        </w:rPr>
        <w:t xml:space="preserve"> </w:t>
      </w:r>
      <w:r w:rsidR="000D722C" w:rsidRPr="00C24716">
        <w:t>ease</w:t>
      </w:r>
      <w:r w:rsidR="000D722C">
        <w:t xml:space="preserve"> (Ps 122:6-7)</w:t>
      </w:r>
      <w:r w:rsidR="00993C27">
        <w:t>, but they were</w:t>
      </w:r>
      <w:r w:rsidR="00C24716">
        <w:t xml:space="preserve"> able to be so in taking control and then in exercising it</w:t>
      </w:r>
      <w:r w:rsidR="00993C27">
        <w:t xml:space="preserve">. </w:t>
      </w:r>
      <w:r w:rsidR="005D6204">
        <w:t xml:space="preserve">Prosaically put, the adversaries/enemies found it easy to take control of Jerusalem (though the time and effort </w:t>
      </w:r>
      <w:r w:rsidR="00295B82">
        <w:t>involved in doing so mean</w:t>
      </w:r>
      <w:r w:rsidR="005D6204">
        <w:t>s that they might not have seen it that way).</w:t>
      </w:r>
    </w:p>
    <w:p w:rsidR="00447D3E" w:rsidRDefault="00993C27" w:rsidP="00B02D16">
      <w:pPr>
        <w:tabs>
          <w:tab w:val="left" w:pos="720"/>
          <w:tab w:val="left" w:pos="2520"/>
        </w:tabs>
      </w:pPr>
      <w:r>
        <w:t>Thus</w:t>
      </w:r>
      <w:r w:rsidR="000D722C">
        <w:t xml:space="preserve"> </w:t>
      </w:r>
      <w:r w:rsidR="0094044E">
        <w:rPr>
          <w:i/>
        </w:rPr>
        <w:t>Yahweh</w:t>
      </w:r>
      <w:r w:rsidR="0048636C">
        <w:rPr>
          <w:i/>
        </w:rPr>
        <w:t>,</w:t>
      </w:r>
      <w:r w:rsidR="0094044E">
        <w:rPr>
          <w:i/>
        </w:rPr>
        <w:t xml:space="preserve"> he</w:t>
      </w:r>
      <w:r w:rsidR="00CF03AA">
        <w:rPr>
          <w:i/>
        </w:rPr>
        <w:t xml:space="preserve"> made her sorrowful</w:t>
      </w:r>
      <w:r w:rsidR="00CF03AA">
        <w:t xml:space="preserve"> </w:t>
      </w:r>
      <w:r w:rsidR="00FA1CAD">
        <w:t>(</w:t>
      </w:r>
      <w:r w:rsidR="00CF03AA">
        <w:t xml:space="preserve">like the girls of v. 4). </w:t>
      </w:r>
      <w:r>
        <w:t xml:space="preserve">The </w:t>
      </w:r>
      <w:r w:rsidR="00D779B9">
        <w:t xml:space="preserve">first line’s allusion to the threat in Deut 28:44 has hinted whose intention might have been fulfilled in what happened, and this </w:t>
      </w:r>
      <w:r>
        <w:t xml:space="preserve">line makes </w:t>
      </w:r>
      <w:r w:rsidR="00D779B9">
        <w:t>the point more explicit</w:t>
      </w:r>
      <w:r w:rsidR="00295B82">
        <w:t>. H</w:t>
      </w:r>
      <w:r w:rsidR="0048636C">
        <w:t xml:space="preserve">ere </w:t>
      </w:r>
      <w:r w:rsidR="00C24716">
        <w:t>for the first tim</w:t>
      </w:r>
      <w:r w:rsidR="0048636C">
        <w:t>e the poem is “introducing Yahweh,”</w:t>
      </w:r>
      <w:r w:rsidR="0048636C">
        <w:rPr>
          <w:rStyle w:val="FootnoteReference"/>
        </w:rPr>
        <w:footnoteReference w:id="202"/>
      </w:r>
      <w:r w:rsidR="0048636C">
        <w:t xml:space="preserve"> and emphasizing</w:t>
      </w:r>
      <w:r w:rsidR="00FA1CAD">
        <w:t xml:space="preserve"> its point by putting him before the verb</w:t>
      </w:r>
      <w:r w:rsidR="00C24716">
        <w:t xml:space="preserve">. </w:t>
      </w:r>
      <w:r w:rsidR="00E91021">
        <w:t xml:space="preserve">Is this </w:t>
      </w:r>
      <w:r w:rsidR="00D779B9">
        <w:t xml:space="preserve">declaration about his involvement </w:t>
      </w:r>
      <w:r w:rsidR="00E91021">
        <w:t>an</w:t>
      </w:r>
      <w:r w:rsidR="006D67DA">
        <w:t xml:space="preserve"> observation</w:t>
      </w:r>
      <w:r w:rsidR="00E91021">
        <w:t xml:space="preserve"> that readers should welcome</w:t>
      </w:r>
      <w:r w:rsidR="006D67DA">
        <w:t>?</w:t>
      </w:r>
      <w:r w:rsidR="006D67DA">
        <w:rPr>
          <w:rStyle w:val="FootnoteReference"/>
        </w:rPr>
        <w:footnoteReference w:id="203"/>
      </w:r>
      <w:r w:rsidR="00E91021">
        <w:t xml:space="preserve"> Its impl</w:t>
      </w:r>
      <w:r w:rsidR="00D779B9">
        <w:t xml:space="preserve">ication is </w:t>
      </w:r>
      <w:r w:rsidR="00295B82">
        <w:t xml:space="preserve">that at least </w:t>
      </w:r>
      <w:r w:rsidR="00D779B9">
        <w:t xml:space="preserve">this </w:t>
      </w:r>
      <w:r w:rsidR="00295B82">
        <w:t xml:space="preserve">city destruction </w:t>
      </w:r>
      <w:r w:rsidR="00E91021">
        <w:t>wa</w:t>
      </w:r>
      <w:r w:rsidR="00D779B9">
        <w:t>s not random and meaningless,</w:t>
      </w:r>
      <w:r w:rsidR="00E91021">
        <w:t xml:space="preserve"> nor was it simply caused by the willfulness of an enemy</w:t>
      </w:r>
      <w:r w:rsidR="00D779B9">
        <w:t>,</w:t>
      </w:r>
      <w:r w:rsidR="00295B82">
        <w:t xml:space="preserve"> nor did it happen because Yahweh</w:t>
      </w:r>
      <w:r w:rsidR="00E91021">
        <w:t xml:space="preserve"> was incapable of stopping it or not interested in doing so. Nor was it a random </w:t>
      </w:r>
      <w:r w:rsidR="006D67DA">
        <w:t>act</w:t>
      </w:r>
      <w:r w:rsidR="00295B82">
        <w:t xml:space="preserve"> on Yahweh</w:t>
      </w:r>
      <w:r w:rsidR="00E91021">
        <w:t>’s part</w:t>
      </w:r>
      <w:r w:rsidR="006D67DA">
        <w:t xml:space="preserve">: he undertook it </w:t>
      </w:r>
      <w:r w:rsidR="006D67DA">
        <w:rPr>
          <w:i/>
        </w:rPr>
        <w:t>b</w:t>
      </w:r>
      <w:r w:rsidR="005744F3">
        <w:rPr>
          <w:i/>
        </w:rPr>
        <w:t>ecause of the greatness</w:t>
      </w:r>
      <w:r w:rsidR="006D67DA">
        <w:rPr>
          <w:i/>
        </w:rPr>
        <w:t xml:space="preserve"> of her rebellions</w:t>
      </w:r>
      <w:r w:rsidR="006D67DA" w:rsidRPr="006D67DA">
        <w:t xml:space="preserve">. </w:t>
      </w:r>
      <w:r w:rsidR="00D779B9">
        <w:t>In this sense, t</w:t>
      </w:r>
      <w:r w:rsidR="00CF03AA" w:rsidRPr="006D67DA">
        <w:t xml:space="preserve">he calamity that overcame Jerusalem is one she </w:t>
      </w:r>
      <w:r w:rsidR="00EC1F98" w:rsidRPr="006D67DA">
        <w:t>has to accept</w:t>
      </w:r>
      <w:r w:rsidR="00D779B9">
        <w:t xml:space="preserve"> responsibility for. I</w:t>
      </w:r>
      <w:r w:rsidR="006D67DA">
        <w:t xml:space="preserve">t was </w:t>
      </w:r>
      <w:r w:rsidR="00295B82">
        <w:t xml:space="preserve">indeed </w:t>
      </w:r>
      <w:r w:rsidR="006D67DA">
        <w:t>a matter of rebellion,</w:t>
      </w:r>
      <w:r w:rsidR="006D67DA" w:rsidRPr="006D67DA">
        <w:t xml:space="preserve"> </w:t>
      </w:r>
      <w:r w:rsidR="006D67DA">
        <w:t>“</w:t>
      </w:r>
      <w:r w:rsidR="006D67DA" w:rsidRPr="006D67DA">
        <w:t>not simply a mistake or a violation of social or ritual prescription.”</w:t>
      </w:r>
      <w:r w:rsidR="006D67DA" w:rsidRPr="006D67DA">
        <w:rPr>
          <w:rStyle w:val="FootnoteReference"/>
        </w:rPr>
        <w:footnoteReference w:id="204"/>
      </w:r>
      <w:r w:rsidR="00D779B9">
        <w:t xml:space="preserve"> </w:t>
      </w:r>
      <w:r w:rsidR="00ED5826">
        <w:t xml:space="preserve">It involved flouting the authority of its King. </w:t>
      </w:r>
      <w:r w:rsidR="00640EC0">
        <w:t xml:space="preserve">Evidently Lamentations is not against the </w:t>
      </w:r>
      <w:r w:rsidR="00295B82">
        <w:t>idea that guilt can issue in retribution. I</w:t>
      </w:r>
      <w:r w:rsidR="00640EC0">
        <w:t xml:space="preserve">t may seem </w:t>
      </w:r>
      <w:r w:rsidR="00295B82">
        <w:t>to be taking a risk in making this principle</w:t>
      </w:r>
      <w:r w:rsidR="00640EC0">
        <w:t xml:space="preserve"> work backwards</w:t>
      </w:r>
      <w:r w:rsidR="00295B82">
        <w:t xml:space="preserve"> as providing a retrospective explanation of an event</w:t>
      </w:r>
      <w:r w:rsidR="00640EC0">
        <w:t>, as Job’s friends do.</w:t>
      </w:r>
      <w:r w:rsidR="00640EC0">
        <w:rPr>
          <w:rStyle w:val="FootnoteReference"/>
        </w:rPr>
        <w:footnoteReference w:id="205"/>
      </w:r>
      <w:r w:rsidR="00ED5826">
        <w:t xml:space="preserve"> But Lamentations</w:t>
      </w:r>
      <w:r w:rsidR="00640EC0">
        <w:t xml:space="preserve"> </w:t>
      </w:r>
      <w:r w:rsidR="00295B82">
        <w:t>does have</w:t>
      </w:r>
      <w:r w:rsidR="00640EC0">
        <w:t xml:space="preserve"> lots of concrete prophetic warnings to back up its assessment</w:t>
      </w:r>
      <w:r w:rsidR="00295B82">
        <w:t>; it is not simply working retrospectively</w:t>
      </w:r>
      <w:r w:rsidR="00640EC0">
        <w:t>.</w:t>
      </w:r>
      <w:r w:rsidR="00FF33A0">
        <w:rPr>
          <w:rStyle w:val="FootnoteReference"/>
        </w:rPr>
        <w:footnoteReference w:id="206"/>
      </w:r>
      <w:r w:rsidR="00295B82">
        <w:t xml:space="preserve"> Nor is the poem </w:t>
      </w:r>
      <w:r w:rsidR="00640EC0">
        <w:t>critiquing the city in the way (say) a Brit might criticize the United States for</w:t>
      </w:r>
      <w:r w:rsidR="00ED5826">
        <w:t xml:space="preserve"> its approach to gun control</w:t>
      </w:r>
      <w:r w:rsidR="00295B82">
        <w:t xml:space="preserve"> or an American might critique Britain for its imperial past. It more resembles people </w:t>
      </w:r>
      <w:r w:rsidR="00ED5826">
        <w:t>in</w:t>
      </w:r>
      <w:r w:rsidR="00640EC0">
        <w:t xml:space="preserve"> </w:t>
      </w:r>
      <w:r w:rsidR="00295B82">
        <w:t xml:space="preserve">the </w:t>
      </w:r>
      <w:r w:rsidR="00640EC0">
        <w:t xml:space="preserve">United States </w:t>
      </w:r>
      <w:r w:rsidR="00295B82">
        <w:t xml:space="preserve">or in Britain </w:t>
      </w:r>
      <w:r w:rsidR="00640EC0">
        <w:t>grieving over their own country’s di</w:t>
      </w:r>
      <w:r w:rsidR="00295B82">
        <w:t xml:space="preserve">fficulty in dealing with such </w:t>
      </w:r>
      <w:r w:rsidR="00640EC0">
        <w:t>issue</w:t>
      </w:r>
      <w:r w:rsidR="00295B82">
        <w:t>s</w:t>
      </w:r>
      <w:r w:rsidR="00640EC0">
        <w:t>. T</w:t>
      </w:r>
      <w:r w:rsidR="00D779B9">
        <w:t xml:space="preserve">he poem does </w:t>
      </w:r>
      <w:r w:rsidR="006D67DA">
        <w:t xml:space="preserve">not yet </w:t>
      </w:r>
      <w:r w:rsidR="00D779B9">
        <w:t xml:space="preserve">make </w:t>
      </w:r>
      <w:r w:rsidR="006D67DA">
        <w:t>explicit that Zion</w:t>
      </w:r>
      <w:r w:rsidR="00C24716">
        <w:t xml:space="preserve"> </w:t>
      </w:r>
      <w:r w:rsidR="00EC1F98">
        <w:t xml:space="preserve">herself </w:t>
      </w:r>
      <w:r w:rsidR="00C24716">
        <w:t xml:space="preserve">acknowledges her </w:t>
      </w:r>
      <w:r w:rsidR="00C24716" w:rsidRPr="006D67DA">
        <w:t>rebellions</w:t>
      </w:r>
      <w:r w:rsidR="00EC1F98">
        <w:t xml:space="preserve">; it is the poet who </w:t>
      </w:r>
      <w:r w:rsidR="00295B82">
        <w:t>refers to them</w:t>
      </w:r>
      <w:r w:rsidR="00D779B9">
        <w:t xml:space="preserve"> as explaining the disaster and the sorrow it brought</w:t>
      </w:r>
      <w:r w:rsidR="00EC1F98">
        <w:t xml:space="preserve">. </w:t>
      </w:r>
      <w:r w:rsidR="00134952">
        <w:t>T</w:t>
      </w:r>
      <w:r w:rsidR="00D779B9">
        <w:t>he reference to Zion’s</w:t>
      </w:r>
      <w:r w:rsidR="00EC1F98">
        <w:t xml:space="preserve"> wrong</w:t>
      </w:r>
      <w:r w:rsidR="00C24716">
        <w:t>doing arrives quite casually</w:t>
      </w:r>
      <w:r w:rsidR="00D779B9">
        <w:t xml:space="preserve">, like the reference to Yahweh’s involvement. Both </w:t>
      </w:r>
      <w:r w:rsidR="00295B82">
        <w:t xml:space="preserve">thus </w:t>
      </w:r>
      <w:r w:rsidR="00D779B9">
        <w:t>indicate</w:t>
      </w:r>
      <w:r w:rsidR="00C24716">
        <w:t xml:space="preserve"> assumption</w:t>
      </w:r>
      <w:r w:rsidR="00D779B9">
        <w:t>s</w:t>
      </w:r>
      <w:r w:rsidR="00C24716">
        <w:t xml:space="preserve"> that the poem simp</w:t>
      </w:r>
      <w:r w:rsidR="00EC1F98">
        <w:t>ly takes for granted</w:t>
      </w:r>
      <w:r w:rsidR="0033684A">
        <w:t xml:space="preserve">. </w:t>
      </w:r>
      <w:r w:rsidR="00D779B9">
        <w:t>It does not feel the need to argue the</w:t>
      </w:r>
      <w:r w:rsidR="0033684A">
        <w:t xml:space="preserve"> point</w:t>
      </w:r>
      <w:r w:rsidR="00D779B9">
        <w:t>s</w:t>
      </w:r>
      <w:r w:rsidR="00CF03AA">
        <w:t xml:space="preserve">. </w:t>
      </w:r>
      <w:r w:rsidR="00134952">
        <w:t>N</w:t>
      </w:r>
      <w:r w:rsidR="00567F64">
        <w:t>or does the incidental nature of the references to Zion’s wrongd</w:t>
      </w:r>
      <w:r w:rsidR="00295B82">
        <w:t>oing give the impression that “t</w:t>
      </w:r>
      <w:r w:rsidR="00567F64">
        <w:t>he theological intent of chapter one of Lamentations is to justify God’s destruction of the Temple in Jerusalem as punishment for sin.”</w:t>
      </w:r>
      <w:r w:rsidR="00567F64">
        <w:rPr>
          <w:rStyle w:val="FootnoteReference"/>
        </w:rPr>
        <w:footnoteReference w:id="207"/>
      </w:r>
      <w:r w:rsidR="00567F64">
        <w:t xml:space="preserve"> </w:t>
      </w:r>
      <w:r w:rsidR="00134952">
        <w:t xml:space="preserve">Theodicy is not a focus of the poem. </w:t>
      </w:r>
      <w:r w:rsidR="00B02D16">
        <w:t>Lam 1 illustrates how “the problem of evil is contemplated in Lamentations from the perspective of human suffering rather than human sin”</w:t>
      </w:r>
      <w:r w:rsidR="00B02D16">
        <w:rPr>
          <w:rStyle w:val="FootnoteReference"/>
        </w:rPr>
        <w:footnoteReference w:id="208"/>
      </w:r>
      <w:r w:rsidR="00447D3E">
        <w:t xml:space="preserve"> – or at least, more f</w:t>
      </w:r>
      <w:r w:rsidR="00B02D16">
        <w:t>r</w:t>
      </w:r>
      <w:r w:rsidR="00447D3E">
        <w:t>o</w:t>
      </w:r>
      <w:r w:rsidR="00B02D16">
        <w:t xml:space="preserve">m that perspective. </w:t>
      </w:r>
    </w:p>
    <w:p w:rsidR="002C1309" w:rsidRDefault="00D779B9" w:rsidP="00B02D16">
      <w:pPr>
        <w:tabs>
          <w:tab w:val="left" w:pos="720"/>
          <w:tab w:val="left" w:pos="2520"/>
        </w:tabs>
      </w:pPr>
      <w:r>
        <w:t>As the first line raises a question (why did it happen?) that the second answers, the second raises a question (what is this sorrow?) that t</w:t>
      </w:r>
      <w:r w:rsidR="004E64A6">
        <w:t>he</w:t>
      </w:r>
      <w:r>
        <w:t xml:space="preserve"> third answers. T</w:t>
      </w:r>
      <w:r w:rsidR="0033684A">
        <w:t>he sorrow</w:t>
      </w:r>
      <w:r>
        <w:t xml:space="preserve"> consisted in</w:t>
      </w:r>
      <w:r w:rsidR="004E64A6">
        <w:t xml:space="preserve"> the exiling of the city’s </w:t>
      </w:r>
      <w:r w:rsidR="004E64A6">
        <w:rPr>
          <w:i/>
        </w:rPr>
        <w:t>little ones</w:t>
      </w:r>
      <w:r w:rsidR="00C24716">
        <w:t>, driven before their captors like cattle</w:t>
      </w:r>
      <w:r w:rsidR="00E91021">
        <w:t>. While t</w:t>
      </w:r>
      <w:r>
        <w:t xml:space="preserve">he </w:t>
      </w:r>
      <w:r w:rsidRPr="0094044E">
        <w:rPr>
          <w:i/>
        </w:rPr>
        <w:t>little ones</w:t>
      </w:r>
      <w:r w:rsidR="004E64A6">
        <w:t xml:space="preserve"> mi</w:t>
      </w:r>
      <w:r>
        <w:t xml:space="preserve">ght be </w:t>
      </w:r>
      <w:r w:rsidR="00640EC0">
        <w:t xml:space="preserve">literal children, following the previous two lines </w:t>
      </w:r>
      <w:r w:rsidR="00640EC0" w:rsidRPr="0094044E">
        <w:t>the</w:t>
      </w:r>
      <w:r w:rsidR="0094044E">
        <w:t xml:space="preserve"> expression</w:t>
      </w:r>
      <w:r w:rsidR="00640EC0">
        <w:rPr>
          <w:i/>
        </w:rPr>
        <w:t xml:space="preserve"> </w:t>
      </w:r>
      <w:r w:rsidR="00640EC0">
        <w:t>more likely refers to</w:t>
      </w:r>
      <w:r w:rsidR="00216CCD">
        <w:t xml:space="preserve"> the</w:t>
      </w:r>
      <w:r w:rsidR="004E64A6">
        <w:t xml:space="preserve"> people in </w:t>
      </w:r>
      <w:r w:rsidR="00640EC0">
        <w:t>general</w:t>
      </w:r>
      <w:r w:rsidR="004E64A6">
        <w:t>.</w:t>
      </w:r>
      <w:r w:rsidR="00447D3E">
        <w:t xml:space="preserve"> It</w:t>
      </w:r>
      <w:r w:rsidR="00E91021">
        <w:t xml:space="preserve"> is then another expression of pathos.</w:t>
      </w:r>
      <w:r w:rsidR="00AA565C">
        <w:t xml:space="preserve"> The word commonly appears in contexts that suggest vulnerability.</w:t>
      </w:r>
      <w:r w:rsidR="00AA565C">
        <w:rPr>
          <w:rStyle w:val="FootnoteReference"/>
        </w:rPr>
        <w:footnoteReference w:id="209"/>
      </w:r>
    </w:p>
    <w:p w:rsidR="00C24716" w:rsidRDefault="00C24716" w:rsidP="008A7C31">
      <w:pPr>
        <w:tabs>
          <w:tab w:val="left" w:pos="720"/>
          <w:tab w:val="left" w:pos="2520"/>
        </w:tabs>
      </w:pPr>
    </w:p>
    <w:p w:rsidR="00C24716" w:rsidRDefault="00C24716" w:rsidP="00C24716">
      <w:pPr>
        <w:tabs>
          <w:tab w:val="left" w:pos="720"/>
          <w:tab w:val="left" w:pos="2520"/>
        </w:tabs>
        <w:ind w:firstLine="0"/>
      </w:pPr>
      <w:r>
        <w:t>waw</w:t>
      </w:r>
      <w:r>
        <w:tab/>
      </w:r>
      <w:r>
        <w:rPr>
          <w:vertAlign w:val="superscript"/>
        </w:rPr>
        <w:t>6</w:t>
      </w:r>
      <w:r w:rsidR="00AA39A8">
        <w:t>So</w:t>
      </w:r>
      <w:r>
        <w:t xml:space="preserve"> from Miss Zion</w:t>
      </w:r>
      <w:r w:rsidR="00375CC7">
        <w:rPr>
          <w:vertAlign w:val="superscript"/>
        </w:rPr>
        <w:t>a</w:t>
      </w:r>
      <w:r>
        <w:t xml:space="preserve"> went away</w:t>
      </w:r>
    </w:p>
    <w:p w:rsidR="00C24716" w:rsidRDefault="00C24716" w:rsidP="00C24716">
      <w:pPr>
        <w:tabs>
          <w:tab w:val="left" w:pos="720"/>
          <w:tab w:val="left" w:pos="2520"/>
        </w:tabs>
        <w:ind w:left="1440" w:hanging="720"/>
      </w:pPr>
      <w:r>
        <w:tab/>
        <w:t>all her majesty.</w:t>
      </w:r>
    </w:p>
    <w:p w:rsidR="00C24716" w:rsidRPr="00375CC7" w:rsidRDefault="00C24716" w:rsidP="00C24716">
      <w:pPr>
        <w:tabs>
          <w:tab w:val="left" w:pos="720"/>
          <w:tab w:val="left" w:pos="2520"/>
        </w:tabs>
        <w:ind w:left="1440" w:hanging="720"/>
        <w:rPr>
          <w:vertAlign w:val="superscript"/>
        </w:rPr>
      </w:pPr>
      <w:r>
        <w:t>Her officials became like deer</w:t>
      </w:r>
      <w:r w:rsidR="00375CC7">
        <w:rPr>
          <w:vertAlign w:val="superscript"/>
        </w:rPr>
        <w:t>b</w:t>
      </w:r>
    </w:p>
    <w:p w:rsidR="00C24716" w:rsidRDefault="00C24716" w:rsidP="00C24716">
      <w:pPr>
        <w:tabs>
          <w:tab w:val="left" w:pos="720"/>
          <w:tab w:val="left" w:pos="2520"/>
        </w:tabs>
        <w:ind w:left="1440" w:hanging="720"/>
      </w:pPr>
      <w:r>
        <w:tab/>
        <w:t>that did not find pasture.</w:t>
      </w:r>
    </w:p>
    <w:p w:rsidR="00C24716" w:rsidRDefault="00C24716" w:rsidP="00C24716">
      <w:pPr>
        <w:tabs>
          <w:tab w:val="left" w:pos="720"/>
          <w:tab w:val="left" w:pos="2520"/>
        </w:tabs>
        <w:ind w:left="1440" w:hanging="720"/>
      </w:pPr>
      <w:r>
        <w:t>They went without energy</w:t>
      </w:r>
    </w:p>
    <w:p w:rsidR="00C24716" w:rsidRDefault="00C24716" w:rsidP="00C24716">
      <w:pPr>
        <w:tabs>
          <w:tab w:val="left" w:pos="720"/>
          <w:tab w:val="left" w:pos="2520"/>
        </w:tabs>
        <w:ind w:left="1440" w:hanging="720"/>
      </w:pPr>
      <w:r>
        <w:tab/>
        <w:t>before the pursuer.</w:t>
      </w:r>
    </w:p>
    <w:p w:rsidR="00C24716" w:rsidRDefault="00C24716" w:rsidP="00C24716">
      <w:pPr>
        <w:tabs>
          <w:tab w:val="left" w:pos="720"/>
          <w:tab w:val="left" w:pos="2520"/>
        </w:tabs>
        <w:ind w:left="1440" w:hanging="720"/>
      </w:pPr>
    </w:p>
    <w:p w:rsidR="003A11B8" w:rsidRDefault="00633CC0" w:rsidP="003A66BB">
      <w:pPr>
        <w:pStyle w:val="ListParagraph"/>
        <w:numPr>
          <w:ilvl w:val="0"/>
          <w:numId w:val="5"/>
        </w:numPr>
        <w:tabs>
          <w:tab w:val="left" w:pos="720"/>
          <w:tab w:val="left" w:pos="2520"/>
        </w:tabs>
      </w:pPr>
      <w:r>
        <w:t>In t</w:t>
      </w:r>
      <w:r w:rsidR="00375CC7">
        <w:t>he construct expression</w:t>
      </w:r>
      <w:r w:rsidR="003A11B8">
        <w:t xml:space="preserve"> </w:t>
      </w:r>
      <w:r w:rsidR="003A11B8">
        <w:rPr>
          <w:i/>
        </w:rPr>
        <w:t>bat-</w:t>
      </w:r>
      <w:r w:rsidR="003A11B8">
        <w:rPr>
          <w:rFonts w:cstheme="minorHAnsi"/>
          <w:i/>
        </w:rPr>
        <w:t>ṣiyyôn</w:t>
      </w:r>
      <w:r>
        <w:rPr>
          <w:rFonts w:cstheme="minorHAnsi"/>
        </w:rPr>
        <w:t xml:space="preserve">, </w:t>
      </w:r>
      <w:r w:rsidR="0003284C">
        <w:rPr>
          <w:rFonts w:cstheme="minorHAnsi"/>
        </w:rPr>
        <w:t>traditiona</w:t>
      </w:r>
      <w:r>
        <w:rPr>
          <w:rFonts w:cstheme="minorHAnsi"/>
        </w:rPr>
        <w:t>lly “daughter of Zion,” the “of” would be similar to the “of” in phrases such as “land of Egypt”</w:t>
      </w:r>
      <w:r w:rsidR="00AA39A8">
        <w:rPr>
          <w:rFonts w:cstheme="minorHAnsi"/>
        </w:rPr>
        <w:t xml:space="preserve"> (see e.g., JM 129f)</w:t>
      </w:r>
      <w:r>
        <w:rPr>
          <w:rFonts w:cstheme="minorHAnsi"/>
        </w:rPr>
        <w:t>; it</w:t>
      </w:r>
      <w:r w:rsidR="003A11B8">
        <w:rPr>
          <w:rFonts w:cstheme="minorHAnsi"/>
        </w:rPr>
        <w:t xml:space="preserve"> is </w:t>
      </w:r>
      <w:r w:rsidR="00C73DC9">
        <w:rPr>
          <w:rFonts w:cstheme="minorHAnsi"/>
        </w:rPr>
        <w:t xml:space="preserve">an appositional or </w:t>
      </w:r>
      <w:r w:rsidR="003A11B8">
        <w:rPr>
          <w:rFonts w:cstheme="minorHAnsi"/>
        </w:rPr>
        <w:t>defining genitive</w:t>
      </w:r>
      <w:r w:rsidR="00C73DC9">
        <w:rPr>
          <w:rFonts w:cstheme="minorHAnsi"/>
        </w:rPr>
        <w:t>.</w:t>
      </w:r>
      <w:r>
        <w:rPr>
          <w:rFonts w:cstheme="minorHAnsi"/>
        </w:rPr>
        <w:t xml:space="preserve"> See the comment.</w:t>
      </w:r>
    </w:p>
    <w:p w:rsidR="00C24716" w:rsidRDefault="00C24716" w:rsidP="003A66BB">
      <w:pPr>
        <w:pStyle w:val="ListParagraph"/>
        <w:numPr>
          <w:ilvl w:val="0"/>
          <w:numId w:val="5"/>
        </w:numPr>
        <w:tabs>
          <w:tab w:val="left" w:pos="720"/>
          <w:tab w:val="left" w:pos="2520"/>
        </w:tabs>
      </w:pPr>
      <w:r>
        <w:t>LXX</w:t>
      </w:r>
      <w:r w:rsidR="00C7044F">
        <w:t>, Vg</w:t>
      </w:r>
      <w:r w:rsidR="00AA39A8">
        <w:t xml:space="preserve"> “rams” implies</w:t>
      </w:r>
      <w:r>
        <w:t xml:space="preserve"> </w:t>
      </w:r>
      <w:r>
        <w:rPr>
          <w:i/>
        </w:rPr>
        <w:t>’</w:t>
      </w:r>
      <w:r>
        <w:rPr>
          <w:rFonts w:cstheme="minorHAnsi"/>
          <w:i/>
        </w:rPr>
        <w:t>êlîm</w:t>
      </w:r>
      <w:r>
        <w:rPr>
          <w:rFonts w:cstheme="minorHAnsi"/>
        </w:rPr>
        <w:t xml:space="preserve"> for MT </w:t>
      </w:r>
      <w:r>
        <w:rPr>
          <w:rFonts w:cstheme="minorHAnsi"/>
          <w:i/>
        </w:rPr>
        <w:t>’ayyālîm</w:t>
      </w:r>
      <w:r w:rsidR="00AA39A8">
        <w:rPr>
          <w:rFonts w:cstheme="minorHAnsi"/>
        </w:rPr>
        <w:t>; it</w:t>
      </w:r>
      <w:r>
        <w:rPr>
          <w:rFonts w:cstheme="minorHAnsi"/>
        </w:rPr>
        <w:t xml:space="preserve"> makes good sense as a metaphor for officials but poor sense in connection with the reference to looking for pasture.</w:t>
      </w:r>
      <w:r w:rsidR="00AA288B">
        <w:rPr>
          <w:rFonts w:cstheme="minorHAnsi"/>
        </w:rPr>
        <w:t xml:space="preserve"> </w:t>
      </w:r>
    </w:p>
    <w:p w:rsidR="00C24716" w:rsidRDefault="00C24716" w:rsidP="008A7C31">
      <w:pPr>
        <w:tabs>
          <w:tab w:val="left" w:pos="720"/>
          <w:tab w:val="left" w:pos="2520"/>
        </w:tabs>
      </w:pPr>
    </w:p>
    <w:p w:rsidR="0003284C" w:rsidRDefault="00216CCD" w:rsidP="009B2C9D">
      <w:pPr>
        <w:tabs>
          <w:tab w:val="left" w:pos="720"/>
          <w:tab w:val="left" w:pos="2520"/>
        </w:tabs>
      </w:pPr>
      <w:r>
        <w:rPr>
          <w:b/>
        </w:rPr>
        <w:t xml:space="preserve">6 </w:t>
      </w:r>
      <w:r w:rsidR="007F424E">
        <w:t>I</w:t>
      </w:r>
      <w:r w:rsidR="00C24716">
        <w:t>t</w:t>
      </w:r>
      <w:r w:rsidR="00375CC7">
        <w:t xml:space="preserve"> was not only the children or the people in general</w:t>
      </w:r>
      <w:r w:rsidR="009D5BB9">
        <w:t xml:space="preserve"> that went into exile from the city</w:t>
      </w:r>
      <w:r w:rsidR="00C24716" w:rsidRPr="00C24716">
        <w:t>.</w:t>
      </w:r>
      <w:r w:rsidR="00C24716">
        <w:rPr>
          <w:b/>
        </w:rPr>
        <w:t xml:space="preserve"> </w:t>
      </w:r>
      <w:r w:rsidR="00375CC7">
        <w:t xml:space="preserve">The poetic expression </w:t>
      </w:r>
      <w:r w:rsidR="00C24716" w:rsidRPr="00C24716">
        <w:rPr>
          <w:i/>
        </w:rPr>
        <w:t>Miss Zion</w:t>
      </w:r>
      <w:r w:rsidR="00375CC7">
        <w:t>, more</w:t>
      </w:r>
      <w:r w:rsidR="00C24716">
        <w:t xml:space="preserve"> literally “daughter Zion,”</w:t>
      </w:r>
      <w:r w:rsidR="00375CC7">
        <w:rPr>
          <w:rStyle w:val="FootnoteReference"/>
        </w:rPr>
        <w:footnoteReference w:id="210"/>
      </w:r>
      <w:r w:rsidR="00C24716">
        <w:t xml:space="preserve"> recurs in Isaiah and Jeremiah as well as being frequent in Lam 2.</w:t>
      </w:r>
      <w:r w:rsidR="00311B23">
        <w:rPr>
          <w:rStyle w:val="FootnoteReference"/>
        </w:rPr>
        <w:footnoteReference w:id="211"/>
      </w:r>
      <w:r w:rsidR="00C24716">
        <w:t xml:space="preserve"> </w:t>
      </w:r>
      <w:r w:rsidR="0003284C">
        <w:t>The similar phrases “daughter Judah” (1:15; 2:2, 4) and “daughter my people” (2:11; 3:48; 4:3, 6, 10) indicate that the expression’s application is not confined to cities, and p</w:t>
      </w:r>
      <w:r w:rsidR="00C24716">
        <w:t xml:space="preserve">arallel phrases such as daughter </w:t>
      </w:r>
      <w:r w:rsidR="003B58AA">
        <w:t xml:space="preserve">Edom, daughter </w:t>
      </w:r>
      <w:r w:rsidR="00C24716">
        <w:t>Babylon</w:t>
      </w:r>
      <w:r w:rsidR="003B58AA">
        <w:t>,</w:t>
      </w:r>
      <w:r w:rsidR="00C24716">
        <w:t xml:space="preserve"> and daughter Egypt (e.g., </w:t>
      </w:r>
      <w:r w:rsidR="003B58AA">
        <w:t xml:space="preserve">4:21-22; </w:t>
      </w:r>
      <w:r w:rsidR="00C24716">
        <w:t xml:space="preserve">Jer 46:11; 51:33) </w:t>
      </w:r>
      <w:r w:rsidR="0003284C">
        <w:t>indicate</w:t>
      </w:r>
      <w:r w:rsidR="003B58AA">
        <w:t xml:space="preserve"> that </w:t>
      </w:r>
      <w:r w:rsidR="00C24716">
        <w:t xml:space="preserve">there is nothing </w:t>
      </w:r>
      <w:r w:rsidR="006A3A17">
        <w:t xml:space="preserve">inherently </w:t>
      </w:r>
      <w:r w:rsidR="00C24716">
        <w:t xml:space="preserve">endearing </w:t>
      </w:r>
      <w:r w:rsidR="00AA288B">
        <w:t xml:space="preserve">about the expression. </w:t>
      </w:r>
      <w:r w:rsidR="0003284C">
        <w:t xml:space="preserve">In the background may again be the idea of a city having a patron goddess and of a city as a god’s wife. </w:t>
      </w:r>
      <w:r w:rsidR="00AA288B">
        <w:t>It is one way of spelling</w:t>
      </w:r>
      <w:r w:rsidR="00C24716">
        <w:t xml:space="preserve"> out the conventional picture of the city as a woman. </w:t>
      </w:r>
      <w:r w:rsidR="006A3A17">
        <w:t xml:space="preserve">But the First Testament background of the expression </w:t>
      </w:r>
      <w:r w:rsidR="00410620">
        <w:t xml:space="preserve">also makes </w:t>
      </w:r>
      <w:r w:rsidR="00E52571">
        <w:t>Zion a symbol o</w:t>
      </w:r>
      <w:r w:rsidR="0008314E">
        <w:t xml:space="preserve">f praise and joy (e.g., </w:t>
      </w:r>
      <w:r w:rsidR="00C43CAA">
        <w:t>Ps</w:t>
      </w:r>
      <w:r w:rsidR="00800DFE">
        <w:t>s</w:t>
      </w:r>
      <w:r w:rsidR="0008314E">
        <w:t xml:space="preserve"> 9:14 [15]</w:t>
      </w:r>
      <w:r w:rsidR="00E52571">
        <w:t xml:space="preserve">; </w:t>
      </w:r>
      <w:r w:rsidR="0008314E">
        <w:t>48:2, 11 [3, 12]</w:t>
      </w:r>
      <w:r w:rsidR="009D5BB9">
        <w:t>. I</w:t>
      </w:r>
      <w:r w:rsidR="00E52571">
        <w:t xml:space="preserve">n light of those associations, the statement that her </w:t>
      </w:r>
      <w:r w:rsidR="00E52571" w:rsidRPr="00E52571">
        <w:rPr>
          <w:i/>
        </w:rPr>
        <w:t>majesty</w:t>
      </w:r>
      <w:r w:rsidR="00E52571">
        <w:t xml:space="preserve"> </w:t>
      </w:r>
      <w:r w:rsidR="009D5BB9">
        <w:t>(</w:t>
      </w:r>
      <w:r w:rsidR="009D5BB9">
        <w:rPr>
          <w:i/>
        </w:rPr>
        <w:t>h</w:t>
      </w:r>
      <w:r w:rsidR="009D5BB9">
        <w:rPr>
          <w:rFonts w:cstheme="minorHAnsi"/>
          <w:i/>
        </w:rPr>
        <w:t>ādār</w:t>
      </w:r>
      <w:r w:rsidR="009D5BB9">
        <w:rPr>
          <w:rFonts w:cstheme="minorHAnsi"/>
        </w:rPr>
        <w:t>)</w:t>
      </w:r>
      <w:r w:rsidR="009D5BB9">
        <w:rPr>
          <w:rFonts w:cstheme="minorHAnsi"/>
          <w:i/>
        </w:rPr>
        <w:t xml:space="preserve"> </w:t>
      </w:r>
      <w:r w:rsidR="00E52571">
        <w:t>has gon</w:t>
      </w:r>
      <w:r w:rsidR="009D5BB9">
        <w:t>e away is especially disturbing,</w:t>
      </w:r>
      <w:r w:rsidR="00E52571">
        <w:rPr>
          <w:rStyle w:val="FootnoteReference"/>
        </w:rPr>
        <w:footnoteReference w:id="212"/>
      </w:r>
      <w:r w:rsidR="00E52571">
        <w:t xml:space="preserve"> </w:t>
      </w:r>
      <w:r w:rsidR="009D5BB9">
        <w:t>though in due course</w:t>
      </w:r>
      <w:r w:rsidR="0008314E">
        <w:t xml:space="preserve"> </w:t>
      </w:r>
      <w:r w:rsidR="009D5BB9">
        <w:t>Yahweh will promise to</w:t>
      </w:r>
      <w:r w:rsidR="007E77FA">
        <w:t xml:space="preserve"> </w:t>
      </w:r>
      <w:r w:rsidR="009D5BB9">
        <w:t>restore her</w:t>
      </w:r>
      <w:r w:rsidR="00410620">
        <w:t xml:space="preserve"> image</w:t>
      </w:r>
      <w:r w:rsidR="0008314E">
        <w:t xml:space="preserve"> (</w:t>
      </w:r>
      <w:r w:rsidR="009D5BB9">
        <w:t xml:space="preserve">see </w:t>
      </w:r>
      <w:r w:rsidR="0008314E">
        <w:t>Isa 52:1-2; 62:11).</w:t>
      </w:r>
      <w:r w:rsidR="007E77FA">
        <w:t xml:space="preserve"> </w:t>
      </w:r>
      <w:r w:rsidR="00E52571">
        <w:t xml:space="preserve">In general, </w:t>
      </w:r>
      <w:r w:rsidR="009D5BB9">
        <w:t xml:space="preserve">Zion’s </w:t>
      </w:r>
      <w:r w:rsidR="00E52571">
        <w:t>being designated</w:t>
      </w:r>
      <w:r w:rsidR="00375CC7">
        <w:t xml:space="preserve"> a widow,</w:t>
      </w:r>
      <w:r w:rsidR="00456F6B">
        <w:t xml:space="preserve"> a mother</w:t>
      </w:r>
      <w:r w:rsidR="00375CC7">
        <w:t>,</w:t>
      </w:r>
      <w:r w:rsidR="009D5BB9">
        <w:t xml:space="preserve"> and now a daughter </w:t>
      </w:r>
      <w:r w:rsidR="00DF04AE">
        <w:t>heightens the emotion of the</w:t>
      </w:r>
      <w:r w:rsidR="00456F6B">
        <w:t xml:space="preserve"> poetry.</w:t>
      </w:r>
      <w:r w:rsidR="00456F6B">
        <w:rPr>
          <w:rStyle w:val="FootnoteReference"/>
        </w:rPr>
        <w:footnoteReference w:id="213"/>
      </w:r>
      <w:r w:rsidR="00456F6B">
        <w:t xml:space="preserve"> </w:t>
      </w:r>
      <w:r w:rsidR="009D5BB9">
        <w:t>More specifically</w:t>
      </w:r>
      <w:r w:rsidR="00375CC7">
        <w:t xml:space="preserve">, </w:t>
      </w:r>
      <w:r w:rsidR="00E52571">
        <w:t xml:space="preserve">her being </w:t>
      </w:r>
      <w:r w:rsidR="00AA288B">
        <w:t xml:space="preserve">a daughter and </w:t>
      </w:r>
      <w:r w:rsidR="0008314E">
        <w:t>s</w:t>
      </w:r>
      <w:r w:rsidR="00AA288B">
        <w:t>omeone therefore owed protection by her father will add to the force of what follows in vv. 7-8.</w:t>
      </w:r>
      <w:r w:rsidR="00AA288B">
        <w:rPr>
          <w:rStyle w:val="FootnoteReference"/>
        </w:rPr>
        <w:footnoteReference w:id="214"/>
      </w:r>
      <w:r w:rsidR="00375CC7">
        <w:t xml:space="preserve"> </w:t>
      </w:r>
    </w:p>
    <w:p w:rsidR="00216CCD" w:rsidRDefault="009D5BB9" w:rsidP="009B2C9D">
      <w:pPr>
        <w:tabs>
          <w:tab w:val="left" w:pos="720"/>
          <w:tab w:val="left" w:pos="2520"/>
        </w:tabs>
      </w:pPr>
      <w:r>
        <w:t>Once more</w:t>
      </w:r>
      <w:r w:rsidR="00375CC7">
        <w:t xml:space="preserve"> the</w:t>
      </w:r>
      <w:r>
        <w:t xml:space="preserve"> first line raises a question (w</w:t>
      </w:r>
      <w:r w:rsidR="00375CC7">
        <w:t>hat is this majesty?) which the next line clarifies</w:t>
      </w:r>
      <w:r w:rsidR="00C24716">
        <w:t xml:space="preserve">. </w:t>
      </w:r>
      <w:r w:rsidR="00C24716" w:rsidRPr="009D5BB9">
        <w:t>Majesty</w:t>
      </w:r>
      <w:r w:rsidR="00C24716">
        <w:t xml:space="preserve"> is especially an attribute of a king (</w:t>
      </w:r>
      <w:r w:rsidR="00C43CAA">
        <w:t>Ps</w:t>
      </w:r>
      <w:r w:rsidR="00800DFE">
        <w:t>s</w:t>
      </w:r>
      <w:r w:rsidR="00C24716">
        <w:t xml:space="preserve"> 21:6; 45:5-6; see also Isa 5:14; 53:2; Prov 14:28; Dan 11:20) and of Yahweh as King (</w:t>
      </w:r>
      <w:r w:rsidR="00C43CAA">
        <w:t>Ps</w:t>
      </w:r>
      <w:r w:rsidR="00800DFE">
        <w:t>s</w:t>
      </w:r>
      <w:r w:rsidR="00C24716">
        <w:t xml:space="preserve"> 9</w:t>
      </w:r>
      <w:r w:rsidR="00375CC7">
        <w:t xml:space="preserve">6:6; 104:1; 111:3; 145:5). And </w:t>
      </w:r>
      <w:r>
        <w:t xml:space="preserve">from Jerusalem </w:t>
      </w:r>
      <w:r w:rsidR="00375CC7">
        <w:t xml:space="preserve">the king </w:t>
      </w:r>
      <w:r>
        <w:t xml:space="preserve">indeed </w:t>
      </w:r>
      <w:r w:rsidR="00375CC7">
        <w:t>went</w:t>
      </w:r>
      <w:r w:rsidR="00C24716">
        <w:t xml:space="preserve"> away (two of them, in fact</w:t>
      </w:r>
      <w:r w:rsidR="00375CC7">
        <w:t>, Jehoiachin and Zedekiah</w:t>
      </w:r>
      <w:r w:rsidR="00C24716">
        <w:t>) along with the rest of the majesty of the palace</w:t>
      </w:r>
      <w:r w:rsidR="00375CC7">
        <w:t xml:space="preserve"> and </w:t>
      </w:r>
      <w:r w:rsidR="00C24716">
        <w:t xml:space="preserve">the city’s </w:t>
      </w:r>
      <w:r w:rsidR="00C24716" w:rsidRPr="009B2C9D">
        <w:rPr>
          <w:i/>
        </w:rPr>
        <w:t>officials</w:t>
      </w:r>
      <w:r w:rsidR="009B2C9D">
        <w:t>. Yet again the middle line raises a question as well as answering one. H</w:t>
      </w:r>
      <w:r>
        <w:t>ow were the officials like</w:t>
      </w:r>
      <w:r w:rsidR="009B2C9D">
        <w:t xml:space="preserve"> </w:t>
      </w:r>
      <w:r w:rsidR="009B2C9D" w:rsidRPr="009B2C9D">
        <w:rPr>
          <w:i/>
        </w:rPr>
        <w:t>deer</w:t>
      </w:r>
      <w:r w:rsidR="009B2C9D">
        <w:t xml:space="preserve"> </w:t>
      </w:r>
      <w:r w:rsidR="009B2C9D" w:rsidRPr="009B2C9D">
        <w:rPr>
          <w:i/>
        </w:rPr>
        <w:t>that did not find pasture</w:t>
      </w:r>
      <w:r w:rsidR="009B2C9D">
        <w:t xml:space="preserve">? The last line suggests that they </w:t>
      </w:r>
      <w:r>
        <w:t>resemble the deer in Ps 42:2. The phrase might refer</w:t>
      </w:r>
      <w:r w:rsidR="009B2C9D">
        <w:t xml:space="preserve"> to the vain seeking of refuge</w:t>
      </w:r>
      <w:r>
        <w:t xml:space="preserve"> of</w:t>
      </w:r>
      <w:r w:rsidR="00C24716">
        <w:t xml:space="preserve"> which v. 3</w:t>
      </w:r>
      <w:r w:rsidR="009B2C9D">
        <w:t>abcd</w:t>
      </w:r>
      <w:r>
        <w:t xml:space="preserve"> spoke</w:t>
      </w:r>
      <w:r w:rsidR="007F424E">
        <w:t>,</w:t>
      </w:r>
      <w:r w:rsidR="00C24716">
        <w:t xml:space="preserve"> and/or </w:t>
      </w:r>
      <w:r w:rsidR="009B2C9D">
        <w:t xml:space="preserve">to their exhaustion by the time the city fell, </w:t>
      </w:r>
      <w:r w:rsidR="007F424E">
        <w:t xml:space="preserve">when they </w:t>
      </w:r>
      <w:r w:rsidR="009B2C9D">
        <w:t>c</w:t>
      </w:r>
      <w:r w:rsidR="007F424E">
        <w:t>ouldn’t think of anywhere to go and were easily captured,</w:t>
      </w:r>
      <w:r w:rsidR="009B2C9D">
        <w:t xml:space="preserve"> like the king </w:t>
      </w:r>
      <w:r w:rsidR="007F424E">
        <w:t xml:space="preserve">recalled by v. 3ef, and/or </w:t>
      </w:r>
      <w:r w:rsidR="00C24716">
        <w:t>to the driving like ani</w:t>
      </w:r>
      <w:r w:rsidR="000304F0">
        <w:t>mals to which v. 5 referred</w:t>
      </w:r>
      <w:r w:rsidR="007F424E">
        <w:t>,</w:t>
      </w:r>
      <w:r w:rsidR="000304F0">
        <w:t xml:space="preserve"> and/</w:t>
      </w:r>
      <w:r w:rsidR="00C24716">
        <w:t xml:space="preserve">or </w:t>
      </w:r>
      <w:r w:rsidR="00C24716">
        <w:lastRenderedPageBreak/>
        <w:t>to deer</w:t>
      </w:r>
      <w:r w:rsidR="007F424E">
        <w:t xml:space="preserve"> seeking to evade capture by a</w:t>
      </w:r>
      <w:r w:rsidR="00C24716">
        <w:t xml:space="preserve"> hunter</w:t>
      </w:r>
      <w:r w:rsidR="000304F0">
        <w:t xml:space="preserve"> (who in that situation can get paralyzed by fear)</w:t>
      </w:r>
      <w:r w:rsidR="007F424E">
        <w:t>. The simile</w:t>
      </w:r>
      <w:r w:rsidR="00C24716">
        <w:t xml:space="preserve"> anyway suggests that were easily taken and slaughtered</w:t>
      </w:r>
      <w:r w:rsidR="009B2C9D">
        <w:t>.</w:t>
      </w:r>
    </w:p>
    <w:p w:rsidR="00C24716" w:rsidRDefault="00C24716" w:rsidP="008A7C31">
      <w:pPr>
        <w:tabs>
          <w:tab w:val="left" w:pos="720"/>
          <w:tab w:val="left" w:pos="2520"/>
        </w:tabs>
      </w:pPr>
    </w:p>
    <w:p w:rsidR="00C24716" w:rsidRDefault="00C24716" w:rsidP="00C24716">
      <w:pPr>
        <w:tabs>
          <w:tab w:val="left" w:pos="720"/>
          <w:tab w:val="left" w:pos="2520"/>
        </w:tabs>
        <w:ind w:firstLine="0"/>
      </w:pPr>
      <w:r>
        <w:t>zayin</w:t>
      </w:r>
      <w:r>
        <w:tab/>
      </w:r>
      <w:r>
        <w:rPr>
          <w:vertAlign w:val="superscript"/>
        </w:rPr>
        <w:t>7</w:t>
      </w:r>
      <w:r w:rsidR="00FF7DD9">
        <w:t>Jerusalem was mindful</w:t>
      </w:r>
      <w:r w:rsidR="00E84232">
        <w:rPr>
          <w:vertAlign w:val="superscript"/>
        </w:rPr>
        <w:t>a</w:t>
      </w:r>
      <w:r w:rsidR="00FF7DD9">
        <w:t xml:space="preserve"> </w:t>
      </w:r>
    </w:p>
    <w:p w:rsidR="00C24716" w:rsidRPr="00E84232" w:rsidRDefault="00FF7DD9" w:rsidP="00C24716">
      <w:pPr>
        <w:tabs>
          <w:tab w:val="left" w:pos="720"/>
          <w:tab w:val="left" w:pos="2520"/>
        </w:tabs>
        <w:ind w:left="1440" w:hanging="720"/>
        <w:rPr>
          <w:vertAlign w:val="superscript"/>
        </w:rPr>
      </w:pPr>
      <w:r>
        <w:tab/>
        <w:t xml:space="preserve">of </w:t>
      </w:r>
      <w:r w:rsidR="00C24716">
        <w:t>the days</w:t>
      </w:r>
      <w:r w:rsidR="00E84232">
        <w:rPr>
          <w:vertAlign w:val="superscript"/>
        </w:rPr>
        <w:t>b</w:t>
      </w:r>
      <w:r w:rsidR="00C24716">
        <w:t xml:space="preserve"> of her hu</w:t>
      </w:r>
      <w:r w:rsidR="001F7C3B">
        <w:t xml:space="preserve">mbling and her </w:t>
      </w:r>
      <w:r w:rsidR="006D1CD8">
        <w:t>being</w:t>
      </w:r>
      <w:r w:rsidR="00C24716">
        <w:t xml:space="preserve"> put down,</w:t>
      </w:r>
      <w:r w:rsidR="00E84232">
        <w:rPr>
          <w:vertAlign w:val="superscript"/>
        </w:rPr>
        <w:t>c</w:t>
      </w:r>
    </w:p>
    <w:p w:rsidR="00597AA4" w:rsidRDefault="00597AA4" w:rsidP="00597AA4">
      <w:pPr>
        <w:tabs>
          <w:tab w:val="left" w:pos="720"/>
          <w:tab w:val="left" w:pos="2520"/>
        </w:tabs>
        <w:ind w:left="1440" w:hanging="720"/>
      </w:pPr>
      <w:r>
        <w:t>Of all the thing she valued</w:t>
      </w:r>
      <w:r w:rsidR="005F545E">
        <w:t>,</w:t>
      </w:r>
      <w:r>
        <w:rPr>
          <w:vertAlign w:val="superscript"/>
        </w:rPr>
        <w:t>d</w:t>
      </w:r>
      <w:r>
        <w:t xml:space="preserve"> </w:t>
      </w:r>
    </w:p>
    <w:p w:rsidR="00597AA4" w:rsidRDefault="00597AA4" w:rsidP="00597AA4">
      <w:pPr>
        <w:tabs>
          <w:tab w:val="left" w:pos="720"/>
          <w:tab w:val="left" w:pos="2520"/>
        </w:tabs>
        <w:ind w:left="1440" w:hanging="720"/>
      </w:pPr>
      <w:r>
        <w:tab/>
        <w:t>those that were</w:t>
      </w:r>
      <w:r>
        <w:rPr>
          <w:vertAlign w:val="superscript"/>
        </w:rPr>
        <w:t>e</w:t>
      </w:r>
      <w:r>
        <w:t xml:space="preserve"> from days of old,</w:t>
      </w:r>
    </w:p>
    <w:p w:rsidR="00C24716" w:rsidRDefault="00C24716" w:rsidP="00C24716">
      <w:pPr>
        <w:tabs>
          <w:tab w:val="left" w:pos="720"/>
          <w:tab w:val="left" w:pos="2520"/>
        </w:tabs>
        <w:ind w:left="1440" w:hanging="720"/>
      </w:pPr>
      <w:r>
        <w:t>When her people fell into the adversary’s hand,</w:t>
      </w:r>
    </w:p>
    <w:p w:rsidR="00C24716" w:rsidRPr="00A4606C" w:rsidRDefault="00C24716" w:rsidP="00C24716">
      <w:pPr>
        <w:tabs>
          <w:tab w:val="left" w:pos="720"/>
          <w:tab w:val="left" w:pos="2520"/>
        </w:tabs>
        <w:ind w:left="1440" w:hanging="720"/>
        <w:rPr>
          <w:vertAlign w:val="superscript"/>
        </w:rPr>
      </w:pPr>
      <w:r>
        <w:tab/>
        <w:t>and there was no helper for her.</w:t>
      </w:r>
      <w:r w:rsidR="00597AA4">
        <w:rPr>
          <w:vertAlign w:val="superscript"/>
        </w:rPr>
        <w:t>f</w:t>
      </w:r>
    </w:p>
    <w:p w:rsidR="0048636C" w:rsidRDefault="006724C7" w:rsidP="00C24716">
      <w:pPr>
        <w:tabs>
          <w:tab w:val="left" w:pos="720"/>
          <w:tab w:val="left" w:pos="2520"/>
        </w:tabs>
        <w:ind w:left="1440" w:hanging="720"/>
      </w:pPr>
      <w:r>
        <w:t>T</w:t>
      </w:r>
      <w:r w:rsidR="007B1952">
        <w:t>he</w:t>
      </w:r>
      <w:r>
        <w:t xml:space="preserve"> adversaries looked at</w:t>
      </w:r>
      <w:r w:rsidR="00C24716">
        <w:t xml:space="preserve"> her</w:t>
      </w:r>
      <w:r>
        <w:t xml:space="preserve"> –</w:t>
      </w:r>
      <w:r w:rsidR="00646963">
        <w:t xml:space="preserve"> </w:t>
      </w:r>
    </w:p>
    <w:p w:rsidR="00C24716" w:rsidRPr="006724C7" w:rsidRDefault="0048636C" w:rsidP="00C24716">
      <w:pPr>
        <w:tabs>
          <w:tab w:val="left" w:pos="720"/>
          <w:tab w:val="left" w:pos="2520"/>
        </w:tabs>
        <w:ind w:left="1440" w:hanging="720"/>
        <w:rPr>
          <w:vertAlign w:val="superscript"/>
        </w:rPr>
      </w:pPr>
      <w:r>
        <w:tab/>
      </w:r>
      <w:r w:rsidR="00C24716">
        <w:t>they laughed</w:t>
      </w:r>
      <w:r>
        <w:rPr>
          <w:vertAlign w:val="superscript"/>
        </w:rPr>
        <w:t xml:space="preserve"> </w:t>
      </w:r>
      <w:r w:rsidR="007C2BEC">
        <w:t>over her ceasing</w:t>
      </w:r>
      <w:r w:rsidR="00C24716">
        <w:t>.</w:t>
      </w:r>
      <w:r w:rsidR="006724C7">
        <w:rPr>
          <w:vertAlign w:val="superscript"/>
        </w:rPr>
        <w:t>g</w:t>
      </w:r>
    </w:p>
    <w:p w:rsidR="00C24716" w:rsidRDefault="00C24716" w:rsidP="00C24716">
      <w:pPr>
        <w:tabs>
          <w:tab w:val="left" w:pos="720"/>
          <w:tab w:val="left" w:pos="2520"/>
        </w:tabs>
        <w:ind w:left="1440" w:hanging="720"/>
      </w:pPr>
    </w:p>
    <w:p w:rsidR="003B3F2F" w:rsidRDefault="003B3F2F" w:rsidP="00BF6BA3">
      <w:pPr>
        <w:pStyle w:val="ListParagraph"/>
        <w:numPr>
          <w:ilvl w:val="0"/>
          <w:numId w:val="33"/>
        </w:numPr>
        <w:tabs>
          <w:tab w:val="left" w:pos="720"/>
          <w:tab w:val="left" w:pos="2520"/>
        </w:tabs>
      </w:pPr>
      <w:r>
        <w:t xml:space="preserve">For </w:t>
      </w:r>
      <w:r w:rsidRPr="00CF655C">
        <w:rPr>
          <w:i/>
        </w:rPr>
        <w:t>z</w:t>
      </w:r>
      <w:r w:rsidRPr="00CF655C">
        <w:rPr>
          <w:rFonts w:cstheme="minorHAnsi"/>
          <w:i/>
        </w:rPr>
        <w:t xml:space="preserve">ākәrâ yәrûšālim </w:t>
      </w:r>
      <w:r>
        <w:t xml:space="preserve">4QLam reads </w:t>
      </w:r>
      <w:r w:rsidR="00A91FF3" w:rsidRPr="00CF655C">
        <w:rPr>
          <w:i/>
        </w:rPr>
        <w:t>zkwrh yh</w:t>
      </w:r>
      <w:r w:rsidRPr="00CF655C">
        <w:rPr>
          <w:i/>
        </w:rPr>
        <w:t>wh</w:t>
      </w:r>
      <w:r w:rsidR="004C21A9">
        <w:t xml:space="preserve"> “be mindful, Yahweh.”</w:t>
      </w:r>
      <w:r w:rsidR="00CF655C">
        <w:rPr>
          <w:rFonts w:cstheme="minorHAnsi"/>
        </w:rPr>
        <w:t xml:space="preserve"> On the 4QLam readings in </w:t>
      </w:r>
      <w:r w:rsidR="00B710C4">
        <w:rPr>
          <w:rFonts w:cstheme="minorHAnsi"/>
        </w:rPr>
        <w:t xml:space="preserve">v. </w:t>
      </w:r>
      <w:r w:rsidR="009C4358" w:rsidRPr="00CF655C">
        <w:rPr>
          <w:rFonts w:cstheme="minorHAnsi"/>
        </w:rPr>
        <w:t xml:space="preserve">7, see </w:t>
      </w:r>
      <w:r w:rsidR="00CF655C">
        <w:t xml:space="preserve">G. </w:t>
      </w:r>
      <w:r w:rsidR="009C4358">
        <w:t>Kotz</w:t>
      </w:r>
      <w:r w:rsidR="009C4358" w:rsidRPr="00CF655C">
        <w:rPr>
          <w:rFonts w:cstheme="minorHAnsi"/>
        </w:rPr>
        <w:t>é</w:t>
      </w:r>
      <w:r w:rsidR="009C4358">
        <w:t xml:space="preserve">, </w:t>
      </w:r>
      <w:r w:rsidR="00CF655C">
        <w:t>“</w:t>
      </w:r>
      <w:r w:rsidR="00CF655C" w:rsidRPr="00CF655C">
        <w:rPr>
          <w:rFonts w:ascii="Calibri" w:hAnsi="Calibri" w:cs="Calibri"/>
          <w:bCs/>
        </w:rPr>
        <w:t xml:space="preserve">A Text-Critical Analysis of Lamentations 1:7 in 4QLam and the Masoretic Text,” </w:t>
      </w:r>
      <w:r w:rsidR="00CF655C" w:rsidRPr="00CF655C">
        <w:rPr>
          <w:rFonts w:ascii="Calibri" w:hAnsi="Calibri" w:cs="Calibri"/>
          <w:bCs/>
          <w:i/>
        </w:rPr>
        <w:t>OTE</w:t>
      </w:r>
      <w:r w:rsidR="00CF655C" w:rsidRPr="00CF655C">
        <w:rPr>
          <w:rFonts w:ascii="Calibri" w:hAnsi="Calibri" w:cs="Calibri"/>
          <w:bCs/>
        </w:rPr>
        <w:t xml:space="preserve"> 24 (2011): 590-611; cf. </w:t>
      </w:r>
      <w:r w:rsidR="00CF655C">
        <w:rPr>
          <w:rFonts w:ascii="Calibri" w:hAnsi="Calibri" w:cs="Calibri"/>
          <w:bCs/>
        </w:rPr>
        <w:t xml:space="preserve">G. R. </w:t>
      </w:r>
      <w:r w:rsidR="00CF655C">
        <w:t>Kotz</w:t>
      </w:r>
      <w:r w:rsidR="00CF655C" w:rsidRPr="00CF655C">
        <w:rPr>
          <w:rFonts w:cstheme="minorHAnsi"/>
        </w:rPr>
        <w:t>é</w:t>
      </w:r>
      <w:r w:rsidR="00CF655C">
        <w:t xml:space="preserve">, </w:t>
      </w:r>
      <w:r w:rsidR="009C4358" w:rsidRPr="00CF655C">
        <w:rPr>
          <w:rFonts w:eastAsia="TimesNewRomanPS-ItalicMT" w:cstheme="minorHAnsi"/>
          <w:i/>
          <w:iCs/>
        </w:rPr>
        <w:t>The Qumran Manuscripts of Lamentations</w:t>
      </w:r>
      <w:r w:rsidR="009C4358" w:rsidRPr="00CF655C">
        <w:rPr>
          <w:rFonts w:eastAsia="TimesNewRomanPS-ItalicMT" w:cstheme="minorHAnsi"/>
          <w:iCs/>
        </w:rPr>
        <w:t xml:space="preserve"> (Leiden: Brill, 2013), 41-52.</w:t>
      </w:r>
    </w:p>
    <w:p w:rsidR="000304F0" w:rsidRPr="000304F0" w:rsidRDefault="00FF7DD9" w:rsidP="00BF6BA3">
      <w:pPr>
        <w:pStyle w:val="ListParagraph"/>
        <w:numPr>
          <w:ilvl w:val="0"/>
          <w:numId w:val="33"/>
        </w:numPr>
        <w:tabs>
          <w:tab w:val="left" w:pos="720"/>
          <w:tab w:val="left" w:pos="2520"/>
        </w:tabs>
      </w:pPr>
      <w:r>
        <w:t>NRSV</w:t>
      </w:r>
      <w:r w:rsidR="0065499A">
        <w:t>, NIV, NJPS have</w:t>
      </w:r>
      <w:r>
        <w:t xml:space="preserve"> “in the days…,” </w:t>
      </w:r>
      <w:r w:rsidR="00B710C4">
        <w:t>which would be accusative of time, but other examples of</w:t>
      </w:r>
      <w:r>
        <w:t xml:space="preserve"> accusative of time (</w:t>
      </w:r>
      <w:r w:rsidR="00982B02">
        <w:t>GK 118i) are more punctiliar</w:t>
      </w:r>
      <w:r>
        <w:t xml:space="preserve">, and </w:t>
      </w:r>
      <w:r w:rsidR="00982B02">
        <w:t xml:space="preserve">syntactically </w:t>
      </w:r>
      <w:r w:rsidR="004C21A9">
        <w:t xml:space="preserve">it is more natural to take </w:t>
      </w:r>
      <w:r>
        <w:t>the phrase</w:t>
      </w:r>
      <w:r w:rsidR="00E84232">
        <w:t xml:space="preserve">s </w:t>
      </w:r>
      <w:r>
        <w:t xml:space="preserve">as the object </w:t>
      </w:r>
      <w:r w:rsidR="00E84232">
        <w:t>of the verb (so LXX, Vg, Tg).</w:t>
      </w:r>
    </w:p>
    <w:p w:rsidR="00C24716" w:rsidRPr="000304F0" w:rsidRDefault="00C24716" w:rsidP="00BF6BA3">
      <w:pPr>
        <w:pStyle w:val="ListParagraph"/>
        <w:numPr>
          <w:ilvl w:val="0"/>
          <w:numId w:val="33"/>
        </w:numPr>
        <w:tabs>
          <w:tab w:val="left" w:pos="720"/>
          <w:tab w:val="left" w:pos="2520"/>
        </w:tabs>
      </w:pPr>
      <w:r>
        <w:rPr>
          <w:i/>
        </w:rPr>
        <w:t>M</w:t>
      </w:r>
      <w:r>
        <w:rPr>
          <w:rFonts w:cstheme="minorHAnsi"/>
          <w:i/>
        </w:rPr>
        <w:t>әrûdî</w:t>
      </w:r>
      <w:r>
        <w:rPr>
          <w:i/>
        </w:rPr>
        <w:t>m</w:t>
      </w:r>
      <w:r>
        <w:t xml:space="preserve"> looks like a passive participle from </w:t>
      </w:r>
      <w:r>
        <w:rPr>
          <w:i/>
        </w:rPr>
        <w:t>m</w:t>
      </w:r>
      <w:r>
        <w:rPr>
          <w:rFonts w:cstheme="minorHAnsi"/>
          <w:i/>
        </w:rPr>
        <w:t>ā</w:t>
      </w:r>
      <w:r>
        <w:rPr>
          <w:i/>
        </w:rPr>
        <w:t>rad</w:t>
      </w:r>
      <w:r w:rsidR="00E84232">
        <w:t xml:space="preserve"> “rebel,” and an active form of that verb</w:t>
      </w:r>
      <w:r>
        <w:t xml:space="preserve"> would fit (cf. Vg, Aq)</w:t>
      </w:r>
      <w:r w:rsidR="00E84232">
        <w:t>,</w:t>
      </w:r>
      <w:r w:rsidR="00982B02">
        <w:t xml:space="preserve"> but the passive</w:t>
      </w:r>
      <w:r>
        <w:t xml:space="preserve"> makes poor sense. BDB</w:t>
      </w:r>
      <w:r w:rsidR="00B710C4">
        <w:t xml:space="preserve">, </w:t>
      </w:r>
      <w:r w:rsidR="00B710C4">
        <w:rPr>
          <w:i/>
        </w:rPr>
        <w:t>HALOT</w:t>
      </w:r>
      <w:r w:rsidR="00B710C4">
        <w:t xml:space="preserve">, </w:t>
      </w:r>
      <w:r w:rsidR="00B710C4">
        <w:rPr>
          <w:i/>
        </w:rPr>
        <w:t>DCH</w:t>
      </w:r>
      <w:r>
        <w:t xml:space="preserve"> </w:t>
      </w:r>
      <w:r w:rsidR="00B710C4">
        <w:t>rather take as a noun</w:t>
      </w:r>
      <w:r>
        <w:t xml:space="preserve"> from </w:t>
      </w:r>
      <w:r>
        <w:rPr>
          <w:i/>
        </w:rPr>
        <w:t>r</w:t>
      </w:r>
      <w:r>
        <w:rPr>
          <w:rFonts w:cstheme="minorHAnsi"/>
          <w:i/>
        </w:rPr>
        <w:t>û</w:t>
      </w:r>
      <w:r>
        <w:rPr>
          <w:i/>
        </w:rPr>
        <w:t>d</w:t>
      </w:r>
      <w:r>
        <w:t xml:space="preserve"> “wander,” w</w:t>
      </w:r>
      <w:r w:rsidR="00982B02">
        <w:t>hich also does not make great sense; Jerusalem</w:t>
      </w:r>
      <w:r>
        <w:t xml:space="preserve"> herself does not wander.</w:t>
      </w:r>
      <w:r>
        <w:rPr>
          <w:i/>
        </w:rPr>
        <w:t xml:space="preserve"> </w:t>
      </w:r>
      <w:r w:rsidR="00982B02">
        <w:t>But o</w:t>
      </w:r>
      <w:r>
        <w:t>n all three occ</w:t>
      </w:r>
      <w:r w:rsidR="00E84232">
        <w:t>urrences (cf. 3:19; Isa 58:7) the word</w:t>
      </w:r>
      <w:r w:rsidR="00982B02">
        <w:t xml:space="preserve"> pairs with</w:t>
      </w:r>
      <w:r>
        <w:t xml:space="preserve"> </w:t>
      </w:r>
      <w:r>
        <w:rPr>
          <w:i/>
        </w:rPr>
        <w:t>‘</w:t>
      </w:r>
      <w:r>
        <w:rPr>
          <w:rFonts w:cstheme="minorHAnsi"/>
          <w:i/>
        </w:rPr>
        <w:t>ānî</w:t>
      </w:r>
      <w:r w:rsidR="00982B02">
        <w:rPr>
          <w:rFonts w:cstheme="minorHAnsi"/>
          <w:i/>
        </w:rPr>
        <w:t xml:space="preserve"> or ‘ǒnî</w:t>
      </w:r>
      <w:r w:rsidR="00E84232">
        <w:rPr>
          <w:rFonts w:cstheme="minorHAnsi"/>
        </w:rPr>
        <w:t>,</w:t>
      </w:r>
      <w:r w:rsidR="00B710C4">
        <w:rPr>
          <w:rFonts w:cstheme="minorHAnsi"/>
        </w:rPr>
        <w:t xml:space="preserve"> which suggests the noun derives from</w:t>
      </w:r>
      <w:r>
        <w:rPr>
          <w:rFonts w:cstheme="minorHAnsi"/>
        </w:rPr>
        <w:t xml:space="preserve"> </w:t>
      </w:r>
      <w:r>
        <w:rPr>
          <w:rFonts w:cstheme="minorHAnsi"/>
          <w:i/>
        </w:rPr>
        <w:t>rādad</w:t>
      </w:r>
      <w:r>
        <w:rPr>
          <w:rFonts w:cstheme="minorHAnsi"/>
        </w:rPr>
        <w:t xml:space="preserve"> or </w:t>
      </w:r>
      <w:r>
        <w:rPr>
          <w:rFonts w:cstheme="minorHAnsi"/>
          <w:i/>
        </w:rPr>
        <w:t>rādâ</w:t>
      </w:r>
      <w:r>
        <w:rPr>
          <w:rFonts w:cstheme="minorHAnsi"/>
        </w:rPr>
        <w:t xml:space="preserve"> or a byform</w:t>
      </w:r>
      <w:r w:rsidR="00BE05AA">
        <w:rPr>
          <w:rFonts w:cstheme="minorHAnsi"/>
        </w:rPr>
        <w:t xml:space="preserve"> (Tg</w:t>
      </w:r>
      <w:r w:rsidR="00A91FF3">
        <w:rPr>
          <w:rFonts w:cstheme="minorHAnsi"/>
        </w:rPr>
        <w:t>; also LXX “rejections”</w:t>
      </w:r>
      <w:r w:rsidR="00BE05AA">
        <w:rPr>
          <w:rFonts w:cstheme="minorHAnsi"/>
        </w:rPr>
        <w:t>)</w:t>
      </w:r>
      <w:r>
        <w:rPr>
          <w:rFonts w:cstheme="minorHAnsi"/>
        </w:rPr>
        <w:t xml:space="preserve">. </w:t>
      </w:r>
    </w:p>
    <w:p w:rsidR="000304F0" w:rsidRPr="00597AA4" w:rsidRDefault="00A91FF3" w:rsidP="00BF6BA3">
      <w:pPr>
        <w:pStyle w:val="ListParagraph"/>
        <w:numPr>
          <w:ilvl w:val="0"/>
          <w:numId w:val="33"/>
        </w:numPr>
        <w:tabs>
          <w:tab w:val="left" w:pos="720"/>
          <w:tab w:val="left" w:pos="2520"/>
        </w:tabs>
      </w:pPr>
      <w:r>
        <w:t xml:space="preserve">For </w:t>
      </w:r>
      <w:r>
        <w:rPr>
          <w:i/>
        </w:rPr>
        <w:t>ma</w:t>
      </w:r>
      <w:r>
        <w:rPr>
          <w:rFonts w:cstheme="minorHAnsi"/>
          <w:i/>
        </w:rPr>
        <w:t>ḥă</w:t>
      </w:r>
      <w:r w:rsidR="007C2BEC">
        <w:rPr>
          <w:rFonts w:cstheme="minorHAnsi"/>
          <w:i/>
        </w:rPr>
        <w:t>mud</w:t>
      </w:r>
      <w:r>
        <w:rPr>
          <w:rFonts w:cstheme="minorHAnsi"/>
          <w:i/>
        </w:rPr>
        <w:t>ê</w:t>
      </w:r>
      <w:r w:rsidR="007C2BEC">
        <w:rPr>
          <w:rFonts w:cstheme="minorHAnsi"/>
          <w:i/>
        </w:rPr>
        <w:t>k</w:t>
      </w:r>
      <w:r>
        <w:rPr>
          <w:rFonts w:cstheme="minorHAnsi"/>
          <w:i/>
        </w:rPr>
        <w:t>ā</w:t>
      </w:r>
      <w:r w:rsidR="007C2BEC">
        <w:rPr>
          <w:rFonts w:cstheme="minorHAnsi"/>
        </w:rPr>
        <w:t xml:space="preserve"> 4QLam has </w:t>
      </w:r>
      <w:r w:rsidR="007C2BEC">
        <w:rPr>
          <w:rFonts w:cstheme="minorHAnsi"/>
          <w:i/>
        </w:rPr>
        <w:t xml:space="preserve">mk’wbnw </w:t>
      </w:r>
      <w:r w:rsidR="006D1CD8">
        <w:rPr>
          <w:rFonts w:cstheme="minorHAnsi"/>
        </w:rPr>
        <w:t>“our pain” (see note a above).</w:t>
      </w:r>
    </w:p>
    <w:p w:rsidR="00597AA4" w:rsidRPr="00C24716" w:rsidRDefault="00597AA4" w:rsidP="00597AA4">
      <w:pPr>
        <w:pStyle w:val="ListParagraph"/>
        <w:numPr>
          <w:ilvl w:val="0"/>
          <w:numId w:val="33"/>
        </w:numPr>
        <w:tabs>
          <w:tab w:val="left" w:pos="720"/>
          <w:tab w:val="left" w:pos="2520"/>
        </w:tabs>
      </w:pPr>
      <w:r>
        <w:t xml:space="preserve">Vg “that she had.” I take the </w:t>
      </w:r>
      <w:r>
        <w:rPr>
          <w:i/>
        </w:rPr>
        <w:t>’</w:t>
      </w:r>
      <w:r>
        <w:rPr>
          <w:rFonts w:cstheme="minorHAnsi"/>
          <w:i/>
        </w:rPr>
        <w:t>ăš</w:t>
      </w:r>
      <w:r>
        <w:rPr>
          <w:i/>
        </w:rPr>
        <w:t>er</w:t>
      </w:r>
      <w:r>
        <w:t xml:space="preserve"> </w:t>
      </w:r>
      <w:r w:rsidR="005F545E">
        <w:t>(which would usually not appear in poetry) as introducing an independent relative clause (GK 138e).</w:t>
      </w:r>
    </w:p>
    <w:p w:rsidR="00C24716" w:rsidRDefault="00C24716" w:rsidP="00BF6BA3">
      <w:pPr>
        <w:pStyle w:val="ListParagraph"/>
        <w:numPr>
          <w:ilvl w:val="0"/>
          <w:numId w:val="33"/>
        </w:numPr>
        <w:tabs>
          <w:tab w:val="left" w:pos="720"/>
          <w:tab w:val="left" w:pos="2520"/>
        </w:tabs>
      </w:pPr>
      <w:r>
        <w:t>Whereas all eighteen lines so far have been syntactically self-contained, here the first three lines link by enjambment</w:t>
      </w:r>
      <w:r w:rsidR="00E82053">
        <w:t>; neither v. 7cd nor v. 7ef can stand</w:t>
      </w:r>
      <w:r>
        <w:t xml:space="preserve"> on it own. </w:t>
      </w:r>
    </w:p>
    <w:p w:rsidR="00C24716" w:rsidRPr="00C24716" w:rsidRDefault="007C2BEC" w:rsidP="006724C7">
      <w:pPr>
        <w:pStyle w:val="ListParagraph"/>
        <w:numPr>
          <w:ilvl w:val="0"/>
          <w:numId w:val="33"/>
        </w:numPr>
        <w:tabs>
          <w:tab w:val="left" w:pos="720"/>
          <w:tab w:val="left" w:pos="2520"/>
        </w:tabs>
      </w:pPr>
      <w:r>
        <w:t>LXX, Aq “settling</w:t>
      </w:r>
      <w:r w:rsidR="00C24716">
        <w:t xml:space="preserve">” </w:t>
      </w:r>
      <w:r>
        <w:t xml:space="preserve">(in exile) </w:t>
      </w:r>
      <w:r w:rsidR="00C24716">
        <w:t>derive</w:t>
      </w:r>
      <w:r w:rsidR="00E82053">
        <w:t>s</w:t>
      </w:r>
      <w:r w:rsidR="00C24716">
        <w:t xml:space="preserve"> </w:t>
      </w:r>
      <w:r w:rsidR="00C24716" w:rsidRPr="006724C7">
        <w:rPr>
          <w:i/>
        </w:rPr>
        <w:t>mi</w:t>
      </w:r>
      <w:r w:rsidR="00C24716" w:rsidRPr="006724C7">
        <w:rPr>
          <w:rFonts w:cstheme="minorHAnsi"/>
          <w:i/>
        </w:rPr>
        <w:t>šbattekā</w:t>
      </w:r>
      <w:r w:rsidR="00C24716" w:rsidRPr="006724C7">
        <w:rPr>
          <w:rFonts w:cstheme="minorHAnsi"/>
        </w:rPr>
        <w:t xml:space="preserve"> from </w:t>
      </w:r>
      <w:r w:rsidR="00C24716" w:rsidRPr="006724C7">
        <w:rPr>
          <w:rFonts w:cstheme="minorHAnsi"/>
          <w:i/>
        </w:rPr>
        <w:t>yāšab</w:t>
      </w:r>
      <w:r w:rsidR="00E82053" w:rsidRPr="006724C7">
        <w:rPr>
          <w:rFonts w:cstheme="minorHAnsi"/>
        </w:rPr>
        <w:t xml:space="preserve"> (cf. v</w:t>
      </w:r>
      <w:r w:rsidR="00EE49FC" w:rsidRPr="006724C7">
        <w:rPr>
          <w:rFonts w:cstheme="minorHAnsi"/>
        </w:rPr>
        <w:t>v</w:t>
      </w:r>
      <w:r w:rsidR="00E82053" w:rsidRPr="006724C7">
        <w:rPr>
          <w:rFonts w:cstheme="minorHAnsi"/>
        </w:rPr>
        <w:t xml:space="preserve">. </w:t>
      </w:r>
      <w:r w:rsidR="00EE49FC" w:rsidRPr="006724C7">
        <w:rPr>
          <w:rFonts w:cstheme="minorHAnsi"/>
        </w:rPr>
        <w:t xml:space="preserve">1a, 3c). </w:t>
      </w:r>
      <w:r w:rsidR="00C24716">
        <w:t xml:space="preserve">One </w:t>
      </w:r>
      <w:r w:rsidR="0059681B">
        <w:t>could reduce</w:t>
      </w:r>
      <w:r w:rsidR="00C24716">
        <w:t xml:space="preserve"> the verse to the usual three lines </w:t>
      </w:r>
      <w:r w:rsidR="007E3417">
        <w:t xml:space="preserve">is </w:t>
      </w:r>
      <w:r w:rsidR="00C24716">
        <w:t>taking the la</w:t>
      </w:r>
      <w:r w:rsidR="009C47B7">
        <w:t>st t</w:t>
      </w:r>
      <w:r w:rsidR="0059681B">
        <w:t>wo lines as a conflate text, though</w:t>
      </w:r>
      <w:r w:rsidR="009C47B7">
        <w:t xml:space="preserve"> one could alternati</w:t>
      </w:r>
      <w:r w:rsidR="00EE49FC">
        <w:t>vely rework the first two lines (see e.g., R. Sch</w:t>
      </w:r>
      <w:r w:rsidR="00EE49FC" w:rsidRPr="006724C7">
        <w:rPr>
          <w:rFonts w:cstheme="minorHAnsi"/>
        </w:rPr>
        <w:t xml:space="preserve">äfer, “Der ursprüngliche Text und die poetische Struktur des ersten Klageliedes,” in Y. Goldman et al. [eds.], </w:t>
      </w:r>
      <w:r w:rsidR="00EE49FC" w:rsidRPr="006724C7">
        <w:rPr>
          <w:rFonts w:cstheme="minorHAnsi"/>
          <w:i/>
        </w:rPr>
        <w:t>Sôfer Mahîr</w:t>
      </w:r>
      <w:r w:rsidR="00EE49FC" w:rsidRPr="006724C7">
        <w:rPr>
          <w:rFonts w:cstheme="minorHAnsi"/>
        </w:rPr>
        <w:t xml:space="preserve"> [A. Schenker Festschrift; Leiden: Brill, 2006], 239-59 [239-49]).</w:t>
      </w:r>
    </w:p>
    <w:p w:rsidR="00C24716" w:rsidRDefault="00C24716" w:rsidP="00C24716">
      <w:pPr>
        <w:tabs>
          <w:tab w:val="left" w:pos="720"/>
          <w:tab w:val="left" w:pos="2520"/>
        </w:tabs>
      </w:pPr>
    </w:p>
    <w:p w:rsidR="0059681B" w:rsidRDefault="00C24716" w:rsidP="00751EB3">
      <w:pPr>
        <w:tabs>
          <w:tab w:val="left" w:pos="720"/>
          <w:tab w:val="left" w:pos="2520"/>
        </w:tabs>
      </w:pPr>
      <w:r>
        <w:rPr>
          <w:b/>
        </w:rPr>
        <w:t xml:space="preserve">7 </w:t>
      </w:r>
      <w:r w:rsidR="00FB13AE">
        <w:rPr>
          <w:rFonts w:cstheme="minorHAnsi"/>
        </w:rPr>
        <w:t>“Memory is a bitter herb…; sharp on the tongue, in the mind, memory heals, it confers the will to endure.”</w:t>
      </w:r>
      <w:r w:rsidR="00FB13AE">
        <w:rPr>
          <w:rStyle w:val="FootnoteReference"/>
          <w:rFonts w:cstheme="minorHAnsi"/>
        </w:rPr>
        <w:footnoteReference w:id="215"/>
      </w:r>
      <w:r w:rsidR="00FB13AE">
        <w:rPr>
          <w:rFonts w:cstheme="minorHAnsi"/>
        </w:rPr>
        <w:t xml:space="preserve"> Paradoxically, memory is both Judah’s great curse and its vital resource; their common memory hold them together as a community. But remembering is at the same time a devastatingly painful business. In this connection, f</w:t>
      </w:r>
      <w:r w:rsidR="00EE49FC" w:rsidRPr="00EE49FC">
        <w:t>or the first time the poem speaks of</w:t>
      </w:r>
      <w:r w:rsidR="00EE49FC">
        <w:rPr>
          <w:b/>
        </w:rPr>
        <w:t xml:space="preserve"> </w:t>
      </w:r>
      <w:r w:rsidRPr="0059681B">
        <w:rPr>
          <w:i/>
        </w:rPr>
        <w:t>Jerusalem</w:t>
      </w:r>
      <w:r w:rsidR="00EE49FC">
        <w:t xml:space="preserve"> (cf. v</w:t>
      </w:r>
      <w:r w:rsidR="001F7C46">
        <w:t>v</w:t>
      </w:r>
      <w:r w:rsidR="00EE49FC">
        <w:t>. 8, 17</w:t>
      </w:r>
      <w:r w:rsidR="001F7C46">
        <w:t>; 2:10, 13, 15; 4:12); Zion also comes three times in Lam 1 (vv. 4, 6, 17), more frequently in Lam 2 – 4. Insofar as the implications of the two names can be distinguished, Zion refers especially to the city as the place to which Yahweh is committed</w:t>
      </w:r>
      <w:r w:rsidR="0059681B">
        <w:t xml:space="preserve">, where he dwells, and </w:t>
      </w:r>
      <w:r w:rsidR="001F7C46">
        <w:t>where</w:t>
      </w:r>
      <w:r w:rsidR="00FD405F">
        <w:t xml:space="preserve"> festivals happen (see</w:t>
      </w:r>
      <w:r w:rsidR="001F7C46">
        <w:t xml:space="preserve"> v. 4)</w:t>
      </w:r>
      <w:r w:rsidR="0059681B">
        <w:t>,</w:t>
      </w:r>
      <w:r w:rsidR="001F7C46">
        <w:t xml:space="preserve"> whereas Jerusalem </w:t>
      </w:r>
      <w:r w:rsidR="001F7C46">
        <w:lastRenderedPageBreak/>
        <w:t>refers to the city as the nation’s capital and as a place where people live</w:t>
      </w:r>
      <w:r w:rsidR="00FD405F">
        <w:t>, but often one would have a hard time pressing this difference (see v. 17).</w:t>
      </w:r>
      <w:r w:rsidR="0073416A">
        <w:t xml:space="preserve"> Here </w:t>
      </w:r>
      <w:r w:rsidR="00FD405F">
        <w:rPr>
          <w:i/>
        </w:rPr>
        <w:t>the</w:t>
      </w:r>
      <w:r>
        <w:t xml:space="preserve"> </w:t>
      </w:r>
      <w:r>
        <w:rPr>
          <w:i/>
        </w:rPr>
        <w:t xml:space="preserve">days of </w:t>
      </w:r>
      <w:r w:rsidR="00FD405F">
        <w:rPr>
          <w:i/>
        </w:rPr>
        <w:t xml:space="preserve">her </w:t>
      </w:r>
      <w:r>
        <w:rPr>
          <w:i/>
        </w:rPr>
        <w:t>humbling</w:t>
      </w:r>
      <w:r>
        <w:t xml:space="preserve"> </w:t>
      </w:r>
      <w:r w:rsidRPr="00FD405F">
        <w:rPr>
          <w:i/>
        </w:rPr>
        <w:t>and</w:t>
      </w:r>
      <w:r>
        <w:t xml:space="preserve"> </w:t>
      </w:r>
      <w:r w:rsidR="001F7C3B">
        <w:rPr>
          <w:i/>
        </w:rPr>
        <w:t xml:space="preserve">her </w:t>
      </w:r>
      <w:r w:rsidR="00EE49FC" w:rsidRPr="00EE49FC">
        <w:rPr>
          <w:i/>
        </w:rPr>
        <w:t>being</w:t>
      </w:r>
      <w:r>
        <w:rPr>
          <w:i/>
        </w:rPr>
        <w:t xml:space="preserve"> </w:t>
      </w:r>
      <w:r w:rsidR="00EE49FC">
        <w:rPr>
          <w:i/>
        </w:rPr>
        <w:t xml:space="preserve">put </w:t>
      </w:r>
      <w:r>
        <w:rPr>
          <w:i/>
        </w:rPr>
        <w:t>down</w:t>
      </w:r>
      <w:r>
        <w:t xml:space="preserve"> </w:t>
      </w:r>
      <w:r w:rsidR="001F7C3B">
        <w:t xml:space="preserve">(the word is plural) </w:t>
      </w:r>
      <w:r w:rsidR="0073416A">
        <w:t>sounds like an allusion</w:t>
      </w:r>
      <w:r w:rsidR="0059681B">
        <w:t xml:space="preserve"> to what happened to the</w:t>
      </w:r>
      <w:r w:rsidR="0073416A">
        <w:t xml:space="preserve"> city</w:t>
      </w:r>
      <w:r w:rsidR="0059681B">
        <w:t xml:space="preserve"> as capital</w:t>
      </w:r>
      <w:r w:rsidR="0073416A">
        <w:t xml:space="preserve">. While the events of 587 will be especially in mind, the plurals suggest a </w:t>
      </w:r>
      <w:r>
        <w:t>refer</w:t>
      </w:r>
      <w:r w:rsidR="0073416A">
        <w:t>ence to</w:t>
      </w:r>
      <w:r w:rsidR="007645F1">
        <w:t xml:space="preserve"> </w:t>
      </w:r>
      <w:r w:rsidR="0073416A">
        <w:t>the city’s</w:t>
      </w:r>
      <w:r>
        <w:t xml:space="preserve"> </w:t>
      </w:r>
      <w:r w:rsidR="0073416A">
        <w:t>broader experience, including 597, like the reference to humbling and the departure of Judahites in v. 3.</w:t>
      </w:r>
      <w:r w:rsidR="0067461E">
        <w:t xml:space="preserve"> </w:t>
      </w:r>
    </w:p>
    <w:p w:rsidR="00FE19C7" w:rsidRDefault="0067461E" w:rsidP="00751EB3">
      <w:pPr>
        <w:tabs>
          <w:tab w:val="left" w:pos="720"/>
          <w:tab w:val="left" w:pos="2520"/>
        </w:tabs>
        <w:rPr>
          <w:rFonts w:cstheme="minorHAnsi"/>
        </w:rPr>
      </w:pPr>
      <w:r>
        <w:t xml:space="preserve">The verse makes a subtle move in combining reference to thinking about humbling/being put down and thinking about </w:t>
      </w:r>
      <w:r w:rsidR="006104A7">
        <w:rPr>
          <w:i/>
        </w:rPr>
        <w:t>all the things she valued</w:t>
      </w:r>
      <w:r w:rsidR="00597AA4">
        <w:rPr>
          <w:i/>
        </w:rPr>
        <w:t>, those that were</w:t>
      </w:r>
      <w:r>
        <w:rPr>
          <w:i/>
        </w:rPr>
        <w:t xml:space="preserve"> from days of old</w:t>
      </w:r>
      <w:r w:rsidR="006104A7">
        <w:t>; the second reference</w:t>
      </w:r>
      <w:r>
        <w:t xml:space="preserve"> really means thinking about the loss of these things. </w:t>
      </w:r>
      <w:r w:rsidR="007C4EFE">
        <w:t>The valuable things (</w:t>
      </w:r>
      <w:r w:rsidR="007C4EFE" w:rsidRPr="007C4EFE">
        <w:rPr>
          <w:i/>
        </w:rPr>
        <w:t>ma</w:t>
      </w:r>
      <w:r w:rsidR="007C4EFE" w:rsidRPr="007C4EFE">
        <w:rPr>
          <w:rFonts w:cstheme="minorHAnsi"/>
          <w:i/>
        </w:rPr>
        <w:t>ḥămud</w:t>
      </w:r>
      <w:r w:rsidR="007C4EFE">
        <w:rPr>
          <w:rFonts w:cstheme="minorHAnsi"/>
          <w:i/>
        </w:rPr>
        <w:t>d</w:t>
      </w:r>
      <w:r w:rsidR="007C4EFE" w:rsidRPr="007C4EFE">
        <w:rPr>
          <w:rFonts w:cstheme="minorHAnsi"/>
          <w:i/>
        </w:rPr>
        <w:t>îm</w:t>
      </w:r>
      <w:r w:rsidR="007C4EFE">
        <w:rPr>
          <w:rFonts w:cstheme="minorHAnsi"/>
        </w:rPr>
        <w:t xml:space="preserve">) </w:t>
      </w:r>
      <w:r w:rsidR="007C4EFE">
        <w:t xml:space="preserve">might naturally include objects from the temple </w:t>
      </w:r>
      <w:r w:rsidR="0059681B">
        <w:t>(cf. Joel 3:5 [4:5]), which was</w:t>
      </w:r>
      <w:r w:rsidR="007C4EFE">
        <w:t xml:space="preserve"> plundered in 597 and in 587, but they are usually referred to as “treasures” (</w:t>
      </w:r>
      <w:r w:rsidR="007C4EFE">
        <w:rPr>
          <w:i/>
        </w:rPr>
        <w:t>’</w:t>
      </w:r>
      <w:r w:rsidR="007C4EFE">
        <w:rPr>
          <w:rFonts w:cstheme="minorHAnsi"/>
          <w:i/>
        </w:rPr>
        <w:t>ôṣә</w:t>
      </w:r>
      <w:r w:rsidR="0059681B">
        <w:rPr>
          <w:rFonts w:cstheme="minorHAnsi"/>
          <w:i/>
        </w:rPr>
        <w:t>r</w:t>
      </w:r>
      <w:r w:rsidR="007C4EFE">
        <w:rPr>
          <w:rFonts w:cstheme="minorHAnsi"/>
          <w:i/>
        </w:rPr>
        <w:t>ôt</w:t>
      </w:r>
      <w:r w:rsidR="00EC1CFB">
        <w:rPr>
          <w:rFonts w:cstheme="minorHAnsi"/>
        </w:rPr>
        <w:t>; 2</w:t>
      </w:r>
      <w:r w:rsidR="00FE19C7">
        <w:rPr>
          <w:rFonts w:cstheme="minorHAnsi"/>
        </w:rPr>
        <w:t xml:space="preserve"> </w:t>
      </w:r>
      <w:r w:rsidR="00EC1CFB">
        <w:rPr>
          <w:rFonts w:cstheme="minorHAnsi"/>
        </w:rPr>
        <w:t>Kgs 24:13</w:t>
      </w:r>
      <w:r w:rsidR="007C4EFE">
        <w:rPr>
          <w:rFonts w:cstheme="minorHAnsi"/>
        </w:rPr>
        <w:t>)</w:t>
      </w:r>
      <w:r w:rsidR="0059681B">
        <w:rPr>
          <w:rFonts w:cstheme="minorHAnsi"/>
        </w:rPr>
        <w:t>. “</w:t>
      </w:r>
      <w:r w:rsidR="00EC1CFB">
        <w:rPr>
          <w:rFonts w:cstheme="minorHAnsi"/>
        </w:rPr>
        <w:t>Valuable things” more often denotes things that could be destroyed (cf. 2 Chr 36:19; Isa 64:11 [1], in this connection)</w:t>
      </w:r>
      <w:r w:rsidR="00751EB3">
        <w:rPr>
          <w:rFonts w:cstheme="minorHAnsi"/>
        </w:rPr>
        <w:t>, so the reference</w:t>
      </w:r>
      <w:r w:rsidR="00EC1CFB">
        <w:rPr>
          <w:rFonts w:cstheme="minorHAnsi"/>
        </w:rPr>
        <w:t xml:space="preserve"> could cover cutting up the gold objects in the temple and breaking up its pillars</w:t>
      </w:r>
      <w:r w:rsidR="00751EB3">
        <w:rPr>
          <w:rFonts w:cstheme="minorHAnsi"/>
        </w:rPr>
        <w:t xml:space="preserve"> (2 Kgs 24:13; 25:13). </w:t>
      </w:r>
      <w:r w:rsidR="00FE19C7">
        <w:t xml:space="preserve">It adds to the indications that the verse refers to more than the events of 587, given that many if not most of the valuable things actually went in 597 and others were destroyed then. </w:t>
      </w:r>
      <w:r w:rsidR="00FE19C7">
        <w:rPr>
          <w:rFonts w:cstheme="minorHAnsi"/>
        </w:rPr>
        <w:t>But the reference</w:t>
      </w:r>
      <w:r w:rsidR="00751EB3">
        <w:rPr>
          <w:rFonts w:cstheme="minorHAnsi"/>
        </w:rPr>
        <w:t xml:space="preserve"> could</w:t>
      </w:r>
      <w:r w:rsidR="00EC1CFB">
        <w:rPr>
          <w:rFonts w:cstheme="minorHAnsi"/>
        </w:rPr>
        <w:t xml:space="preserve"> also </w:t>
      </w:r>
      <w:r w:rsidR="00751EB3">
        <w:rPr>
          <w:rFonts w:cstheme="minorHAnsi"/>
        </w:rPr>
        <w:t>suggest the broader destruction</w:t>
      </w:r>
      <w:r w:rsidR="00EC1CFB">
        <w:rPr>
          <w:rFonts w:cstheme="minorHAnsi"/>
        </w:rPr>
        <w:t xml:space="preserve"> </w:t>
      </w:r>
      <w:r w:rsidR="00751EB3">
        <w:rPr>
          <w:rFonts w:cstheme="minorHAnsi"/>
        </w:rPr>
        <w:t xml:space="preserve">of impressive buildings </w:t>
      </w:r>
      <w:r w:rsidR="00EC1CFB">
        <w:rPr>
          <w:rFonts w:cstheme="minorHAnsi"/>
        </w:rPr>
        <w:t xml:space="preserve">in the city, including the devastation of the temple itself which is otherwise oddly unmentioned. </w:t>
      </w:r>
    </w:p>
    <w:p w:rsidR="00FE19C7" w:rsidRDefault="00C24716" w:rsidP="00751EB3">
      <w:pPr>
        <w:tabs>
          <w:tab w:val="left" w:pos="720"/>
          <w:tab w:val="left" w:pos="2520"/>
        </w:tabs>
      </w:pPr>
      <w:r>
        <w:t xml:space="preserve">The city’s fall meant that </w:t>
      </w:r>
      <w:r w:rsidR="00FE19C7">
        <w:t xml:space="preserve">its people as well </w:t>
      </w:r>
      <w:r w:rsidR="00751EB3">
        <w:t xml:space="preserve">all these things </w:t>
      </w:r>
      <w:r>
        <w:rPr>
          <w:i/>
        </w:rPr>
        <w:t xml:space="preserve">fell into the adversary’s </w:t>
      </w:r>
      <w:r>
        <w:t>hand</w:t>
      </w:r>
      <w:r w:rsidR="00FE19C7">
        <w:t>,</w:t>
      </w:r>
      <w:r>
        <w:t xml:space="preserve"> as 2 Kgs </w:t>
      </w:r>
      <w:r w:rsidR="00751EB3">
        <w:t xml:space="preserve">24 and </w:t>
      </w:r>
      <w:r>
        <w:t xml:space="preserve">25 describes. </w:t>
      </w:r>
      <w:r>
        <w:rPr>
          <w:i/>
        </w:rPr>
        <w:t>There was no helper for her</w:t>
      </w:r>
      <w:r>
        <w:t xml:space="preserve"> corresponds to the formulat</w:t>
      </w:r>
      <w:r w:rsidR="00751EB3">
        <w:t xml:space="preserve">ion in 2 Kgs 14:26, </w:t>
      </w:r>
      <w:r>
        <w:t xml:space="preserve">when Yahweh took action to </w:t>
      </w:r>
      <w:r w:rsidR="00FE19C7">
        <w:t>“</w:t>
      </w:r>
      <w:r>
        <w:t>help</w:t>
      </w:r>
      <w:r w:rsidR="00FE19C7">
        <w:t>”</w:t>
      </w:r>
      <w:r>
        <w:t xml:space="preserve"> Ephraim in a way it did not deserve; there was no such mercy here. </w:t>
      </w:r>
    </w:p>
    <w:p w:rsidR="00C24716" w:rsidRDefault="00C24716" w:rsidP="00751EB3">
      <w:pPr>
        <w:tabs>
          <w:tab w:val="left" w:pos="720"/>
          <w:tab w:val="left" w:pos="2520"/>
        </w:tabs>
        <w:rPr>
          <w:rFonts w:cstheme="minorHAnsi"/>
        </w:rPr>
      </w:pPr>
      <w:r>
        <w:t xml:space="preserve">The </w:t>
      </w:r>
      <w:r w:rsidR="00751EB3">
        <w:t xml:space="preserve">unexpected fourth </w:t>
      </w:r>
      <w:r>
        <w:t xml:space="preserve">line </w:t>
      </w:r>
      <w:r w:rsidR="00751EB3">
        <w:t xml:space="preserve">then </w:t>
      </w:r>
      <w:r>
        <w:t>adds insult to injur</w:t>
      </w:r>
      <w:r w:rsidR="00751EB3">
        <w:t>y with the comment</w:t>
      </w:r>
      <w:r>
        <w:t xml:space="preserve"> about Jerusalem thus </w:t>
      </w:r>
      <w:r w:rsidRPr="00751EB3">
        <w:rPr>
          <w:i/>
        </w:rPr>
        <w:t>ceasing</w:t>
      </w:r>
      <w:r w:rsidR="00FB13AE">
        <w:rPr>
          <w:i/>
        </w:rPr>
        <w:t xml:space="preserve"> </w:t>
      </w:r>
      <w:r w:rsidR="00FB13AE">
        <w:t>(</w:t>
      </w:r>
      <w:r w:rsidR="00FB13AE">
        <w:rPr>
          <w:i/>
        </w:rPr>
        <w:t>mi</w:t>
      </w:r>
      <w:r w:rsidR="00FB13AE">
        <w:rPr>
          <w:rFonts w:cstheme="minorHAnsi"/>
          <w:i/>
        </w:rPr>
        <w:t>šbāt</w:t>
      </w:r>
      <w:r w:rsidR="00FB13AE">
        <w:rPr>
          <w:rFonts w:cstheme="minorHAnsi"/>
        </w:rPr>
        <w:t>)</w:t>
      </w:r>
      <w:r w:rsidR="00751EB3">
        <w:t xml:space="preserve">, its life effectively </w:t>
      </w:r>
      <w:r w:rsidR="00751EB3" w:rsidRPr="00751EB3">
        <w:t>coming</w:t>
      </w:r>
      <w:r w:rsidR="00751EB3">
        <w:rPr>
          <w:i/>
        </w:rPr>
        <w:t xml:space="preserve"> </w:t>
      </w:r>
      <w:r w:rsidR="00751EB3" w:rsidRPr="00751EB3">
        <w:t>to</w:t>
      </w:r>
      <w:r w:rsidR="00751EB3">
        <w:rPr>
          <w:i/>
        </w:rPr>
        <w:t xml:space="preserve"> </w:t>
      </w:r>
      <w:r w:rsidR="00751EB3">
        <w:t>an</w:t>
      </w:r>
      <w:r w:rsidR="00751EB3">
        <w:rPr>
          <w:i/>
        </w:rPr>
        <w:t xml:space="preserve"> </w:t>
      </w:r>
      <w:r w:rsidR="00751EB3" w:rsidRPr="00751EB3">
        <w:t>end</w:t>
      </w:r>
      <w:r w:rsidR="00FB13AE">
        <w:t>. T</w:t>
      </w:r>
      <w:r w:rsidR="00751EB3">
        <w:rPr>
          <w:rFonts w:cstheme="minorHAnsi"/>
        </w:rPr>
        <w:t xml:space="preserve">he verb </w:t>
      </w:r>
      <w:r w:rsidR="00FB13AE">
        <w:rPr>
          <w:rFonts w:cstheme="minorHAnsi"/>
        </w:rPr>
        <w:t>“</w:t>
      </w:r>
      <w:r w:rsidR="00751EB3">
        <w:rPr>
          <w:rFonts w:cstheme="minorHAnsi"/>
        </w:rPr>
        <w:t>cease</w:t>
      </w:r>
      <w:r w:rsidR="00FB13AE">
        <w:rPr>
          <w:rFonts w:cstheme="minorHAnsi"/>
        </w:rPr>
        <w:t>”</w:t>
      </w:r>
      <w:r>
        <w:rPr>
          <w:rFonts w:cstheme="minorHAnsi"/>
        </w:rPr>
        <w:t xml:space="preserve"> </w:t>
      </w:r>
      <w:r w:rsidR="00751EB3">
        <w:rPr>
          <w:rFonts w:cstheme="minorHAnsi"/>
        </w:rPr>
        <w:t>(</w:t>
      </w:r>
      <w:r>
        <w:rPr>
          <w:rFonts w:cstheme="minorHAnsi"/>
          <w:i/>
        </w:rPr>
        <w:t>šābat</w:t>
      </w:r>
      <w:r w:rsidR="00FB13AE">
        <w:rPr>
          <w:rFonts w:cstheme="minorHAnsi"/>
        </w:rPr>
        <w:t xml:space="preserve">) </w:t>
      </w:r>
      <w:r w:rsidR="00751EB3">
        <w:rPr>
          <w:rFonts w:cstheme="minorHAnsi"/>
        </w:rPr>
        <w:t xml:space="preserve">also </w:t>
      </w:r>
      <w:r w:rsidR="00711A9C">
        <w:rPr>
          <w:rFonts w:cstheme="minorHAnsi"/>
        </w:rPr>
        <w:t>refers to</w:t>
      </w:r>
      <w:r w:rsidR="00751EB3">
        <w:rPr>
          <w:rFonts w:cstheme="minorHAnsi"/>
        </w:rPr>
        <w:t xml:space="preserve"> what people do (or rather don’t do) on the ceasing day each week and in the ceasing year (</w:t>
      </w:r>
      <w:r>
        <w:rPr>
          <w:rFonts w:cstheme="minorHAnsi"/>
          <w:i/>
        </w:rPr>
        <w:t>šabbāt</w:t>
      </w:r>
      <w:r w:rsidR="00751EB3">
        <w:rPr>
          <w:rFonts w:cstheme="minorHAnsi"/>
        </w:rPr>
        <w:t xml:space="preserve">: </w:t>
      </w:r>
      <w:r>
        <w:rPr>
          <w:rFonts w:cstheme="minorHAnsi"/>
        </w:rPr>
        <w:t xml:space="preserve">Vg </w:t>
      </w:r>
      <w:r w:rsidR="00751EB3">
        <w:rPr>
          <w:rFonts w:cstheme="minorHAnsi"/>
        </w:rPr>
        <w:t xml:space="preserve">translates “Sabbaths”). </w:t>
      </w:r>
      <w:r w:rsidR="00711A9C">
        <w:t>The</w:t>
      </w:r>
      <w:r w:rsidR="00FB13AE">
        <w:t>re might then be an irony in this</w:t>
      </w:r>
      <w:r w:rsidR="00711A9C">
        <w:t xml:space="preserve"> comment (see</w:t>
      </w:r>
      <w:r>
        <w:rPr>
          <w:rFonts w:cstheme="minorHAnsi"/>
        </w:rPr>
        <w:t xml:space="preserve"> 2 Chr 36:21).</w:t>
      </w:r>
    </w:p>
    <w:p w:rsidR="00C24716" w:rsidRDefault="00C24716" w:rsidP="00C24716">
      <w:pPr>
        <w:tabs>
          <w:tab w:val="left" w:pos="720"/>
          <w:tab w:val="left" w:pos="2520"/>
        </w:tabs>
        <w:rPr>
          <w:rFonts w:cstheme="minorHAnsi"/>
        </w:rPr>
      </w:pPr>
    </w:p>
    <w:p w:rsidR="00C24716" w:rsidRPr="00A4606C" w:rsidRDefault="00C24716" w:rsidP="00C24716">
      <w:pPr>
        <w:tabs>
          <w:tab w:val="left" w:pos="720"/>
          <w:tab w:val="left" w:pos="2520"/>
        </w:tabs>
        <w:ind w:firstLine="0"/>
        <w:rPr>
          <w:vertAlign w:val="superscript"/>
        </w:rPr>
      </w:pPr>
      <w:r>
        <w:rPr>
          <w:rFonts w:cstheme="minorHAnsi"/>
        </w:rPr>
        <w:t>ḥ</w:t>
      </w:r>
      <w:r>
        <w:t>e</w:t>
      </w:r>
      <w:r>
        <w:rPr>
          <w:rFonts w:cstheme="minorHAnsi"/>
        </w:rPr>
        <w:t>ṭ</w:t>
      </w:r>
      <w:r>
        <w:tab/>
      </w:r>
      <w:r>
        <w:rPr>
          <w:vertAlign w:val="superscript"/>
        </w:rPr>
        <w:t>8</w:t>
      </w:r>
      <w:r w:rsidR="00ED3CAD">
        <w:t>When J</w:t>
      </w:r>
      <w:r>
        <w:t>erusalem did wrong, wrong,</w:t>
      </w:r>
      <w:r w:rsidR="00A4606C">
        <w:rPr>
          <w:vertAlign w:val="superscript"/>
        </w:rPr>
        <w:t>a</w:t>
      </w:r>
    </w:p>
    <w:p w:rsidR="00C24716" w:rsidRDefault="00C24716" w:rsidP="004716C9">
      <w:pPr>
        <w:tabs>
          <w:tab w:val="left" w:pos="720"/>
          <w:tab w:val="left" w:pos="2520"/>
          <w:tab w:val="left" w:pos="8550"/>
        </w:tabs>
        <w:ind w:left="1440" w:hanging="720"/>
      </w:pPr>
      <w:r>
        <w:tab/>
        <w:t>that’s how she became something for shaking one’s head at.</w:t>
      </w:r>
      <w:r w:rsidR="00A4606C">
        <w:rPr>
          <w:vertAlign w:val="superscript"/>
        </w:rPr>
        <w:t>b</w:t>
      </w:r>
      <w:r w:rsidR="004716C9">
        <w:tab/>
      </w:r>
    </w:p>
    <w:p w:rsidR="00C24716" w:rsidRPr="00A4606C" w:rsidRDefault="00C24716" w:rsidP="00C24716">
      <w:pPr>
        <w:tabs>
          <w:tab w:val="left" w:pos="720"/>
          <w:tab w:val="left" w:pos="2520"/>
        </w:tabs>
        <w:ind w:left="1440" w:hanging="720"/>
        <w:rPr>
          <w:vertAlign w:val="superscript"/>
        </w:rPr>
      </w:pPr>
      <w:r>
        <w:t>All w</w:t>
      </w:r>
      <w:r w:rsidR="00213744">
        <w:t>ho had ho</w:t>
      </w:r>
      <w:r w:rsidR="00C944DF">
        <w:t>nored her</w:t>
      </w:r>
      <w:r w:rsidR="0048636C">
        <w:t>,</w:t>
      </w:r>
      <w:r w:rsidR="00C4534E">
        <w:t xml:space="preserve"> they </w:t>
      </w:r>
      <w:r w:rsidR="00C944DF">
        <w:t>despised her</w:t>
      </w:r>
      <w:r w:rsidR="00A4606C">
        <w:t>,</w:t>
      </w:r>
      <w:r w:rsidR="00A4606C">
        <w:rPr>
          <w:vertAlign w:val="superscript"/>
        </w:rPr>
        <w:t>c</w:t>
      </w:r>
    </w:p>
    <w:p w:rsidR="00C24716" w:rsidRDefault="00FF33A0" w:rsidP="00C24716">
      <w:pPr>
        <w:tabs>
          <w:tab w:val="left" w:pos="720"/>
          <w:tab w:val="left" w:pos="2520"/>
        </w:tabs>
        <w:ind w:left="1440" w:hanging="720"/>
      </w:pPr>
      <w:r>
        <w:tab/>
        <w:t>because they saw her nakedness</w:t>
      </w:r>
      <w:r w:rsidR="00C24716">
        <w:t>.</w:t>
      </w:r>
    </w:p>
    <w:p w:rsidR="00C24716" w:rsidRDefault="00C24716" w:rsidP="00C24716">
      <w:pPr>
        <w:tabs>
          <w:tab w:val="left" w:pos="720"/>
          <w:tab w:val="left" w:pos="2520"/>
        </w:tabs>
        <w:ind w:left="1440" w:hanging="720"/>
      </w:pPr>
      <w:r>
        <w:t>Yes, she – she cried out</w:t>
      </w:r>
      <w:r w:rsidR="00BB6906">
        <w:t>,</w:t>
      </w:r>
    </w:p>
    <w:p w:rsidR="00C24716" w:rsidRDefault="00DA59C1" w:rsidP="00C24716">
      <w:pPr>
        <w:tabs>
          <w:tab w:val="left" w:pos="720"/>
          <w:tab w:val="left" w:pos="1440"/>
          <w:tab w:val="left" w:pos="2520"/>
        </w:tabs>
      </w:pPr>
      <w:r>
        <w:tab/>
        <w:t>and turned away</w:t>
      </w:r>
      <w:r w:rsidR="00C24716">
        <w:t>.</w:t>
      </w:r>
    </w:p>
    <w:p w:rsidR="00C24716" w:rsidRDefault="00C24716" w:rsidP="00C24716">
      <w:pPr>
        <w:tabs>
          <w:tab w:val="left" w:pos="720"/>
          <w:tab w:val="left" w:pos="1440"/>
          <w:tab w:val="left" w:pos="2520"/>
        </w:tabs>
      </w:pPr>
    </w:p>
    <w:p w:rsidR="00C24716" w:rsidRDefault="00ED3CAD" w:rsidP="003A66BB">
      <w:pPr>
        <w:pStyle w:val="ListParagraph"/>
        <w:numPr>
          <w:ilvl w:val="0"/>
          <w:numId w:val="10"/>
        </w:numPr>
        <w:tabs>
          <w:tab w:val="left" w:pos="720"/>
          <w:tab w:val="left" w:pos="1440"/>
          <w:tab w:val="left" w:pos="2520"/>
        </w:tabs>
      </w:pPr>
      <w:r>
        <w:t>Liter</w:t>
      </w:r>
      <w:r w:rsidR="00FB13AE">
        <w:t xml:space="preserve">ally, “wronged a wrong,” </w:t>
      </w:r>
      <w:r>
        <w:t xml:space="preserve">with the noun before the verb, which </w:t>
      </w:r>
      <w:r w:rsidR="00307619">
        <w:t xml:space="preserve">(combined with the asyndesis) </w:t>
      </w:r>
      <w:r>
        <w:t>suggests that the clause is subordinate to the one that follows.</w:t>
      </w:r>
      <w:r w:rsidR="00FB13AE">
        <w:t xml:space="preserve"> </w:t>
      </w:r>
      <w:r w:rsidR="00D47BAB">
        <w:t xml:space="preserve">4QLam has </w:t>
      </w:r>
      <w:r w:rsidR="00FB13AE">
        <w:t>i</w:t>
      </w:r>
      <w:r w:rsidR="00D47BAB">
        <w:t>nfin</w:t>
      </w:r>
      <w:r w:rsidR="00FB13AE">
        <w:t>i</w:t>
      </w:r>
      <w:r w:rsidR="00D47BAB">
        <w:t>tive abs</w:t>
      </w:r>
      <w:r w:rsidR="00FB13AE">
        <w:t xml:space="preserve">olute </w:t>
      </w:r>
      <w:r w:rsidR="00FB13AE" w:rsidRPr="00FB13AE">
        <w:rPr>
          <w:rFonts w:cstheme="minorHAnsi"/>
          <w:i/>
        </w:rPr>
        <w:t>ḥṭ</w:t>
      </w:r>
      <w:r w:rsidR="00FB13AE" w:rsidRPr="00FB13AE">
        <w:rPr>
          <w:i/>
        </w:rPr>
        <w:t>w’</w:t>
      </w:r>
      <w:r w:rsidR="00FB13AE">
        <w:t xml:space="preserve"> instead</w:t>
      </w:r>
      <w:r w:rsidR="00D47BAB">
        <w:t xml:space="preserve"> of the noun</w:t>
      </w:r>
      <w:r w:rsidR="00FB13AE">
        <w:t xml:space="preserve"> </w:t>
      </w:r>
      <w:r w:rsidR="00FB13AE">
        <w:rPr>
          <w:rFonts w:cstheme="minorHAnsi"/>
          <w:i/>
        </w:rPr>
        <w:t>ḥēṭ</w:t>
      </w:r>
      <w:r w:rsidR="00FB13AE">
        <w:rPr>
          <w:i/>
        </w:rPr>
        <w:t>’</w:t>
      </w:r>
      <w:r w:rsidR="00FB13AE">
        <w:t>.</w:t>
      </w:r>
    </w:p>
    <w:p w:rsidR="00C24716" w:rsidRPr="00C24716" w:rsidRDefault="00C24716" w:rsidP="00B879D5">
      <w:pPr>
        <w:pStyle w:val="ListParagraph"/>
        <w:numPr>
          <w:ilvl w:val="0"/>
          <w:numId w:val="10"/>
        </w:numPr>
        <w:tabs>
          <w:tab w:val="left" w:pos="720"/>
          <w:tab w:val="left" w:pos="1440"/>
          <w:tab w:val="left" w:pos="2520"/>
        </w:tabs>
      </w:pPr>
      <w:r>
        <w:rPr>
          <w:i/>
        </w:rPr>
        <w:t>N</w:t>
      </w:r>
      <w:r>
        <w:rPr>
          <w:rFonts w:cstheme="minorHAnsi"/>
          <w:i/>
        </w:rPr>
        <w:t>îdâ</w:t>
      </w:r>
      <w:r>
        <w:rPr>
          <w:rFonts w:cstheme="minorHAnsi"/>
        </w:rPr>
        <w:t xml:space="preserve"> from </w:t>
      </w:r>
      <w:r>
        <w:rPr>
          <w:rFonts w:cstheme="minorHAnsi"/>
          <w:i/>
        </w:rPr>
        <w:t>nûd</w:t>
      </w:r>
      <w:r w:rsidR="00D41CF5">
        <w:rPr>
          <w:rFonts w:cstheme="minorHAnsi"/>
        </w:rPr>
        <w:t xml:space="preserve"> (cf. LXX, Vg,</w:t>
      </w:r>
      <w:r>
        <w:rPr>
          <w:rFonts w:cstheme="minorHAnsi"/>
        </w:rPr>
        <w:t xml:space="preserve"> also 4QLam </w:t>
      </w:r>
      <w:r>
        <w:rPr>
          <w:rFonts w:cstheme="minorHAnsi"/>
          <w:i/>
        </w:rPr>
        <w:t>lnwd</w:t>
      </w:r>
      <w:r>
        <w:rPr>
          <w:rFonts w:cstheme="minorHAnsi"/>
        </w:rPr>
        <w:t>)</w:t>
      </w:r>
      <w:r w:rsidR="00D41CF5">
        <w:rPr>
          <w:rFonts w:cstheme="minorHAnsi"/>
        </w:rPr>
        <w:t xml:space="preserve">; Tg “wandering” assumes another aspect of the meaning of </w:t>
      </w:r>
      <w:r w:rsidR="00D41CF5">
        <w:rPr>
          <w:rFonts w:cstheme="minorHAnsi"/>
          <w:i/>
        </w:rPr>
        <w:t>nûd</w:t>
      </w:r>
      <w:r w:rsidR="00307619">
        <w:rPr>
          <w:rFonts w:cstheme="minorHAnsi"/>
        </w:rPr>
        <w:t xml:space="preserve">. </w:t>
      </w:r>
      <w:r w:rsidR="00307619" w:rsidRPr="00B879D5">
        <w:rPr>
          <w:rFonts w:cstheme="minorHAnsi"/>
        </w:rPr>
        <w:t xml:space="preserve">But for shaking the head, one would expect “the head” to be explicit, as in Ps 44:14 [15] (B. Albrektson, </w:t>
      </w:r>
      <w:r w:rsidR="00307619" w:rsidRPr="00B879D5">
        <w:rPr>
          <w:rFonts w:eastAsia="TimesNewRomanPS-ItalicMT" w:cstheme="minorHAnsi"/>
          <w:i/>
          <w:iCs/>
        </w:rPr>
        <w:t xml:space="preserve">Studies in the Text and Theology of the Book of Lamentations </w:t>
      </w:r>
      <w:r w:rsidR="00307619" w:rsidRPr="00B879D5">
        <w:rPr>
          <w:rFonts w:eastAsia="TimesNewRomanPS-ItalicMT" w:cstheme="minorHAnsi"/>
          <w:iCs/>
        </w:rPr>
        <w:t>[</w:t>
      </w:r>
      <w:r w:rsidR="00307619" w:rsidRPr="00B879D5">
        <w:rPr>
          <w:rFonts w:cstheme="minorHAnsi"/>
        </w:rPr>
        <w:t>Lund: CWK Gleerup, 1963], 63-64).</w:t>
      </w:r>
      <w:r w:rsidR="00307619">
        <w:rPr>
          <w:rFonts w:cstheme="minorHAnsi"/>
        </w:rPr>
        <w:t xml:space="preserve"> V. 17 has </w:t>
      </w:r>
      <w:r>
        <w:rPr>
          <w:rFonts w:cstheme="minorHAnsi"/>
          <w:i/>
        </w:rPr>
        <w:t>niddâ</w:t>
      </w:r>
      <w:r>
        <w:rPr>
          <w:rFonts w:cstheme="minorHAnsi"/>
        </w:rPr>
        <w:t xml:space="preserve"> (“taboo”) from </w:t>
      </w:r>
      <w:r>
        <w:rPr>
          <w:rFonts w:cstheme="minorHAnsi"/>
          <w:i/>
        </w:rPr>
        <w:t>nâdad</w:t>
      </w:r>
      <w:r w:rsidR="00BE05AA">
        <w:rPr>
          <w:rFonts w:cstheme="minorHAnsi"/>
        </w:rPr>
        <w:t xml:space="preserve"> (cf. Aq)</w:t>
      </w:r>
      <w:r w:rsidR="00307619">
        <w:rPr>
          <w:rFonts w:cstheme="minorHAnsi"/>
        </w:rPr>
        <w:t>, and p</w:t>
      </w:r>
      <w:r w:rsidR="00B879D5">
        <w:rPr>
          <w:rFonts w:cstheme="minorHAnsi"/>
        </w:rPr>
        <w:t xml:space="preserve">erhaps we are to assume both connotations (N. C. Lee, </w:t>
      </w:r>
      <w:r w:rsidR="00B879D5">
        <w:rPr>
          <w:rFonts w:eastAsia="TimesNewRomanPS-ItalicMT" w:cstheme="minorHAnsi"/>
          <w:i/>
          <w:iCs/>
        </w:rPr>
        <w:t>The Singers of Lamentations</w:t>
      </w:r>
      <w:r w:rsidR="00B879D5" w:rsidRPr="00B879D5">
        <w:rPr>
          <w:rFonts w:eastAsia="TimesNewRomanPS-ItalicMT" w:cstheme="minorHAnsi"/>
          <w:i/>
          <w:iCs/>
        </w:rPr>
        <w:t xml:space="preserve"> </w:t>
      </w:r>
      <w:r w:rsidR="00F57FCA">
        <w:rPr>
          <w:rFonts w:cstheme="minorHAnsi"/>
        </w:rPr>
        <w:t>[</w:t>
      </w:r>
      <w:r w:rsidR="00B879D5" w:rsidRPr="00B879D5">
        <w:rPr>
          <w:rFonts w:cstheme="minorHAnsi"/>
        </w:rPr>
        <w:t>Leiden</w:t>
      </w:r>
      <w:r w:rsidR="00B879D5">
        <w:rPr>
          <w:rFonts w:cstheme="minorHAnsi"/>
        </w:rPr>
        <w:t>: Brill, 2002], 103-6)</w:t>
      </w:r>
      <w:r w:rsidR="00B879D5" w:rsidRPr="00B879D5">
        <w:rPr>
          <w:rFonts w:cstheme="minorHAnsi"/>
        </w:rPr>
        <w:t>.</w:t>
      </w:r>
      <w:r w:rsidR="00B879D5">
        <w:rPr>
          <w:rFonts w:cstheme="minorHAnsi"/>
        </w:rPr>
        <w:t xml:space="preserve"> </w:t>
      </w:r>
      <w:r w:rsidR="00D41CF5" w:rsidRPr="00B879D5">
        <w:rPr>
          <w:rFonts w:cstheme="minorHAnsi"/>
        </w:rPr>
        <w:t xml:space="preserve">See </w:t>
      </w:r>
      <w:r w:rsidR="00B879D5">
        <w:rPr>
          <w:rFonts w:cstheme="minorHAnsi"/>
        </w:rPr>
        <w:t xml:space="preserve">further </w:t>
      </w:r>
      <w:r w:rsidR="00D41CF5" w:rsidRPr="00B879D5">
        <w:rPr>
          <w:rFonts w:cstheme="minorHAnsi"/>
        </w:rPr>
        <w:t>G. R. Kotzé, “</w:t>
      </w:r>
      <w:r w:rsidR="00D41CF5" w:rsidRPr="00B879D5">
        <w:rPr>
          <w:rFonts w:cstheme="minorHAnsi"/>
          <w:bCs/>
        </w:rPr>
        <w:t xml:space="preserve">Lamentations 1:8a in the Wordings of the Masoretic Text and 4QLam,” </w:t>
      </w:r>
      <w:r w:rsidR="00D41CF5" w:rsidRPr="00B879D5">
        <w:rPr>
          <w:rFonts w:cstheme="minorHAnsi"/>
          <w:bCs/>
          <w:i/>
        </w:rPr>
        <w:t xml:space="preserve">Scriptura </w:t>
      </w:r>
      <w:r w:rsidR="00D41CF5" w:rsidRPr="00B879D5">
        <w:rPr>
          <w:rFonts w:cstheme="minorHAnsi"/>
          <w:bCs/>
        </w:rPr>
        <w:t xml:space="preserve">110 (2012): 190-207; </w:t>
      </w:r>
      <w:r w:rsidR="00D41CF5" w:rsidRPr="00B879D5">
        <w:rPr>
          <w:rFonts w:cstheme="minorHAnsi"/>
        </w:rPr>
        <w:t xml:space="preserve">cf. </w:t>
      </w:r>
      <w:r w:rsidR="00D41CF5">
        <w:t>Kotz</w:t>
      </w:r>
      <w:r w:rsidR="00D41CF5" w:rsidRPr="00B879D5">
        <w:rPr>
          <w:rFonts w:cstheme="minorHAnsi"/>
        </w:rPr>
        <w:t>é</w:t>
      </w:r>
      <w:r w:rsidR="00D41CF5">
        <w:t xml:space="preserve">, </w:t>
      </w:r>
      <w:r w:rsidR="00D41CF5" w:rsidRPr="00B879D5">
        <w:rPr>
          <w:rFonts w:eastAsia="TimesNewRomanPS-ItalicMT" w:cstheme="minorHAnsi"/>
          <w:i/>
          <w:iCs/>
        </w:rPr>
        <w:t>The Qumran Manuscripts of Lamentations</w:t>
      </w:r>
      <w:r w:rsidR="00D41CF5" w:rsidRPr="00B879D5">
        <w:rPr>
          <w:rFonts w:eastAsia="TimesNewRomanPS-ItalicMT" w:cstheme="minorHAnsi"/>
          <w:iCs/>
        </w:rPr>
        <w:t xml:space="preserve">, </w:t>
      </w:r>
      <w:r w:rsidR="00D41CF5" w:rsidRPr="00B879D5">
        <w:rPr>
          <w:rFonts w:cstheme="minorHAnsi"/>
        </w:rPr>
        <w:t xml:space="preserve">52-59. </w:t>
      </w:r>
    </w:p>
    <w:p w:rsidR="00C24716" w:rsidRDefault="00C24716" w:rsidP="00902700">
      <w:pPr>
        <w:pStyle w:val="ListParagraph"/>
        <w:numPr>
          <w:ilvl w:val="0"/>
          <w:numId w:val="61"/>
        </w:numPr>
        <w:tabs>
          <w:tab w:val="left" w:pos="720"/>
          <w:tab w:val="left" w:pos="1440"/>
          <w:tab w:val="left" w:pos="2520"/>
        </w:tabs>
      </w:pPr>
      <w:r>
        <w:t xml:space="preserve">GK 67y calls </w:t>
      </w:r>
      <w:r>
        <w:rPr>
          <w:i/>
        </w:rPr>
        <w:t>hizz</w:t>
      </w:r>
      <w:r>
        <w:rPr>
          <w:rFonts w:cstheme="minorHAnsi"/>
          <w:i/>
        </w:rPr>
        <w:t>îlûhā</w:t>
      </w:r>
      <w:r>
        <w:rPr>
          <w:rFonts w:cstheme="minorHAnsi"/>
        </w:rPr>
        <w:t xml:space="preserve"> an Aramaizing form from </w:t>
      </w:r>
      <w:r>
        <w:rPr>
          <w:rFonts w:cstheme="minorHAnsi"/>
          <w:i/>
        </w:rPr>
        <w:t>zālal</w:t>
      </w:r>
      <w:r>
        <w:rPr>
          <w:rFonts w:cstheme="minorHAnsi"/>
        </w:rPr>
        <w:t xml:space="preserve"> (v. 11).</w:t>
      </w:r>
    </w:p>
    <w:p w:rsidR="00C24716" w:rsidRDefault="00C24716" w:rsidP="00C24716">
      <w:pPr>
        <w:tabs>
          <w:tab w:val="left" w:pos="720"/>
          <w:tab w:val="left" w:pos="1440"/>
          <w:tab w:val="left" w:pos="2520"/>
        </w:tabs>
      </w:pPr>
    </w:p>
    <w:p w:rsidR="009D333A" w:rsidRDefault="00C24716" w:rsidP="00C24716">
      <w:pPr>
        <w:tabs>
          <w:tab w:val="left" w:pos="720"/>
          <w:tab w:val="left" w:pos="1440"/>
          <w:tab w:val="left" w:pos="2520"/>
        </w:tabs>
        <w:rPr>
          <w:rFonts w:cstheme="minorHAnsi"/>
        </w:rPr>
      </w:pPr>
      <w:r>
        <w:rPr>
          <w:b/>
        </w:rPr>
        <w:lastRenderedPageBreak/>
        <w:t xml:space="preserve">8 </w:t>
      </w:r>
      <w:r w:rsidR="00ED5826" w:rsidRPr="00ED5826">
        <w:t>As in v. 5, t</w:t>
      </w:r>
      <w:r w:rsidRPr="00ED5826">
        <w:t>he</w:t>
      </w:r>
      <w:r w:rsidR="00ED5826">
        <w:t xml:space="preserve"> poem refers</w:t>
      </w:r>
      <w:r>
        <w:t xml:space="preserve"> incidental</w:t>
      </w:r>
      <w:r w:rsidR="00ED5826">
        <w:t xml:space="preserve">ly </w:t>
      </w:r>
      <w:r>
        <w:t xml:space="preserve">to </w:t>
      </w:r>
      <w:r w:rsidR="00ED5826">
        <w:t>the background of Jerusalem’s trouble in</w:t>
      </w:r>
      <w:r>
        <w:t xml:space="preserve"> its </w:t>
      </w:r>
      <w:r w:rsidR="00ED5826">
        <w:t>evil-doing</w:t>
      </w:r>
      <w:r>
        <w:t>, without feeling any</w:t>
      </w:r>
      <w:r w:rsidR="00ED3CAD">
        <w:t xml:space="preserve"> need to argue this link. But</w:t>
      </w:r>
      <w:r>
        <w:t xml:space="preserve"> the “incidental” reference is underlined by</w:t>
      </w:r>
      <w:r w:rsidR="00ED5826">
        <w:t xml:space="preserve"> th</w:t>
      </w:r>
      <w:r w:rsidR="00B97439">
        <w:t xml:space="preserve">e </w:t>
      </w:r>
      <w:r w:rsidR="00307619">
        <w:t xml:space="preserve">particular </w:t>
      </w:r>
      <w:r w:rsidR="00B97439">
        <w:t xml:space="preserve">formulation, </w:t>
      </w:r>
      <w:r w:rsidR="00307619">
        <w:t>which combines</w:t>
      </w:r>
      <w:r w:rsidR="00ED5826">
        <w:t xml:space="preserve"> </w:t>
      </w:r>
      <w:r>
        <w:t xml:space="preserve">verb and noun for </w:t>
      </w:r>
      <w:r>
        <w:rPr>
          <w:i/>
        </w:rPr>
        <w:t>wrong</w:t>
      </w:r>
      <w:r>
        <w:t xml:space="preserve">. </w:t>
      </w:r>
      <w:r w:rsidR="00307619">
        <w:t xml:space="preserve">Whereas rebellion (v. 5) suggests Yahweh as king and the city as ignoring his authority, wrong suggests failing someone who might be a peer or failing to reach a standard, offending against a person or against standards. </w:t>
      </w:r>
      <w:r w:rsidR="00ED5826">
        <w:t xml:space="preserve">The </w:t>
      </w:r>
      <w:r w:rsidR="00ED3CAD">
        <w:t>unique doubling of the word</w:t>
      </w:r>
      <w:r w:rsidR="00307619">
        <w:t xml:space="preserve"> s</w:t>
      </w:r>
      <w:r>
        <w:t>uggests no s</w:t>
      </w:r>
      <w:r w:rsidR="00ED3CAD">
        <w:t>mall-scale culpable failure, though the poem provides no specifics</w:t>
      </w:r>
      <w:r>
        <w:t>. “You know what they are.”</w:t>
      </w:r>
      <w:r w:rsidR="00BC1086">
        <w:t xml:space="preserve"> </w:t>
      </w:r>
      <w:r>
        <w:t xml:space="preserve">Once more the stress </w:t>
      </w:r>
      <w:r w:rsidR="00B97439">
        <w:t xml:space="preserve">lies on the affliction that </w:t>
      </w:r>
      <w:r>
        <w:t>follo</w:t>
      </w:r>
      <w:r w:rsidR="00B97439">
        <w:t>wed on the offenses, which</w:t>
      </w:r>
      <w:r>
        <w:t xml:space="preserve"> explain the affliction. The argument corresponds to that in</w:t>
      </w:r>
      <w:r w:rsidR="00B97439">
        <w:t xml:space="preserve"> the Prophets (e.g., the “that’s how…” in Jer 5:6</w:t>
      </w:r>
      <w:r>
        <w:t>; 10:21</w:t>
      </w:r>
      <w:r w:rsidR="00497801">
        <w:t>; 44:23</w:t>
      </w:r>
      <w:r>
        <w:t xml:space="preserve">), not when they are moving from offence to threat but from affliction to cause. </w:t>
      </w:r>
      <w:r>
        <w:rPr>
          <w:i/>
        </w:rPr>
        <w:t xml:space="preserve">Shaking one’s head </w:t>
      </w:r>
      <w:r w:rsidRPr="00C24716">
        <w:t>at</w:t>
      </w:r>
      <w:r>
        <w:t xml:space="preserve"> something (</w:t>
      </w:r>
      <w:r>
        <w:rPr>
          <w:i/>
        </w:rPr>
        <w:t>n</w:t>
      </w:r>
      <w:r>
        <w:rPr>
          <w:rFonts w:cstheme="minorHAnsi"/>
          <w:i/>
        </w:rPr>
        <w:t>îdâ</w:t>
      </w:r>
      <w:r>
        <w:rPr>
          <w:rFonts w:cstheme="minorHAnsi"/>
        </w:rPr>
        <w:t>, literally just “shaking”</w:t>
      </w:r>
      <w:r w:rsidR="00A4606C">
        <w:rPr>
          <w:rFonts w:cstheme="minorHAnsi"/>
        </w:rPr>
        <w:t>; cf. LXX, Vg</w:t>
      </w:r>
      <w:r>
        <w:rPr>
          <w:rFonts w:cstheme="minorHAnsi"/>
        </w:rPr>
        <w:t xml:space="preserve">) is a sign of dismay or horror (cf. </w:t>
      </w:r>
      <w:r>
        <w:rPr>
          <w:rFonts w:cstheme="minorHAnsi"/>
          <w:i/>
        </w:rPr>
        <w:t>mānôd</w:t>
      </w:r>
      <w:r w:rsidR="00307619">
        <w:rPr>
          <w:rFonts w:cstheme="minorHAnsi"/>
        </w:rPr>
        <w:t xml:space="preserve"> in</w:t>
      </w:r>
      <w:r>
        <w:rPr>
          <w:rFonts w:cstheme="minorHAnsi"/>
        </w:rPr>
        <w:t xml:space="preserve"> Ps 44:15). </w:t>
      </w:r>
    </w:p>
    <w:p w:rsidR="00DA59C1" w:rsidRDefault="00307619" w:rsidP="00C24716">
      <w:pPr>
        <w:tabs>
          <w:tab w:val="left" w:pos="720"/>
          <w:tab w:val="left" w:pos="1440"/>
          <w:tab w:val="left" w:pos="2520"/>
        </w:tabs>
        <w:rPr>
          <w:rFonts w:ascii="Calibri" w:hAnsi="Calibri" w:cs="Calibri"/>
        </w:rPr>
      </w:pPr>
      <w:r>
        <w:rPr>
          <w:rFonts w:cstheme="minorHAnsi"/>
        </w:rPr>
        <w:t>W</w:t>
      </w:r>
      <w:r w:rsidR="00C24716">
        <w:rPr>
          <w:rFonts w:cstheme="minorHAnsi"/>
        </w:rPr>
        <w:t xml:space="preserve">ith some hyperbole the poem pictures there being many people who had </w:t>
      </w:r>
      <w:r w:rsidR="00C24716">
        <w:rPr>
          <w:rFonts w:cstheme="minorHAnsi"/>
          <w:i/>
        </w:rPr>
        <w:t xml:space="preserve">honored </w:t>
      </w:r>
      <w:r w:rsidR="00C24716">
        <w:rPr>
          <w:rFonts w:cstheme="minorHAnsi"/>
        </w:rPr>
        <w:t>and admired Jerusalem, but now th</w:t>
      </w:r>
      <w:r>
        <w:rPr>
          <w:rFonts w:cstheme="minorHAnsi"/>
        </w:rPr>
        <w:t>eir estimate goes into reverse. W</w:t>
      </w:r>
      <w:r w:rsidR="00FF33A0">
        <w:rPr>
          <w:rFonts w:cstheme="minorHAnsi"/>
        </w:rPr>
        <w:t xml:space="preserve">hereas </w:t>
      </w:r>
      <w:r w:rsidR="00C24716">
        <w:rPr>
          <w:rFonts w:cstheme="minorHAnsi"/>
        </w:rPr>
        <w:t>they</w:t>
      </w:r>
      <w:r w:rsidR="00FF33A0">
        <w:rPr>
          <w:rFonts w:cstheme="minorHAnsi"/>
        </w:rPr>
        <w:t xml:space="preserve"> had made something of her, now they insult her</w:t>
      </w:r>
      <w:r>
        <w:rPr>
          <w:rFonts w:cstheme="minorHAnsi"/>
        </w:rPr>
        <w:t>; the line continues from the first line with its reference to shaking the head</w:t>
      </w:r>
      <w:r w:rsidR="00DA59C1">
        <w:rPr>
          <w:rFonts w:cstheme="minorHAnsi"/>
        </w:rPr>
        <w:t xml:space="preserve">. While vv. 6-7 </w:t>
      </w:r>
      <w:r w:rsidR="00FF33A0">
        <w:rPr>
          <w:rFonts w:cstheme="minorHAnsi"/>
        </w:rPr>
        <w:t>hinted at the theme of honor and shame, it now becomes explicit: “</w:t>
      </w:r>
      <w:r w:rsidR="00FF33A0" w:rsidRPr="00FD6F03">
        <w:rPr>
          <w:rFonts w:ascii="Calibri" w:hAnsi="Calibri" w:cs="Calibri"/>
        </w:rPr>
        <w:t>the book of Lamentations as a whole</w:t>
      </w:r>
      <w:r w:rsidR="00FF33A0">
        <w:rPr>
          <w:rFonts w:cstheme="minorHAnsi"/>
        </w:rPr>
        <w:t xml:space="preserve"> </w:t>
      </w:r>
      <w:r w:rsidR="00FF33A0" w:rsidRPr="00FD6F03">
        <w:rPr>
          <w:rFonts w:ascii="Calibri" w:hAnsi="Calibri" w:cs="Calibri"/>
        </w:rPr>
        <w:t>is not simply a memoir of loss but a cry over the loss of honor</w:t>
      </w:r>
      <w:r w:rsidR="00FF33A0">
        <w:rPr>
          <w:rFonts w:ascii="Calibri" w:hAnsi="Calibri" w:cs="Calibri"/>
        </w:rPr>
        <w:t>.”</w:t>
      </w:r>
      <w:r w:rsidR="00FF33A0">
        <w:rPr>
          <w:rStyle w:val="FootnoteReference"/>
          <w:rFonts w:ascii="Calibri" w:hAnsi="Calibri" w:cs="Calibri"/>
        </w:rPr>
        <w:footnoteReference w:id="216"/>
      </w:r>
      <w:r w:rsidR="00FF33A0">
        <w:rPr>
          <w:rFonts w:ascii="Calibri" w:hAnsi="Calibri" w:cs="Calibri"/>
        </w:rPr>
        <w:t xml:space="preserve"> The reason is that </w:t>
      </w:r>
      <w:r w:rsidR="00C24716">
        <w:rPr>
          <w:rFonts w:cstheme="minorHAnsi"/>
        </w:rPr>
        <w:t xml:space="preserve">she is like a woman who has had her clothes torn off; </w:t>
      </w:r>
      <w:r w:rsidR="00FF33A0">
        <w:rPr>
          <w:rFonts w:cstheme="minorHAnsi"/>
          <w:i/>
        </w:rPr>
        <w:t xml:space="preserve">nakedness </w:t>
      </w:r>
      <w:r w:rsidR="00FF33A0">
        <w:rPr>
          <w:rFonts w:cstheme="minorHAnsi"/>
        </w:rPr>
        <w:t>(‘</w:t>
      </w:r>
      <w:r w:rsidR="00FF33A0" w:rsidRPr="00FF33A0">
        <w:rPr>
          <w:rFonts w:cstheme="minorHAnsi"/>
          <w:i/>
        </w:rPr>
        <w:t>erwâ</w:t>
      </w:r>
      <w:r w:rsidR="00FF33A0">
        <w:rPr>
          <w:rFonts w:cstheme="minorHAnsi"/>
        </w:rPr>
        <w:t>) is regularly a word for someone’s</w:t>
      </w:r>
      <w:r w:rsidR="00C24716">
        <w:rPr>
          <w:rFonts w:cstheme="minorHAnsi"/>
        </w:rPr>
        <w:t xml:space="preserve"> private parts. </w:t>
      </w:r>
      <w:r w:rsidR="00FF33A0">
        <w:rPr>
          <w:rFonts w:ascii="Calibri" w:hAnsi="Calibri" w:cs="Calibri"/>
        </w:rPr>
        <w:t xml:space="preserve">In a traditional society as in a modern society, one may choose to share one’s nakedness with one’s lover, but the imposition of nakedness is another matter, and </w:t>
      </w:r>
      <w:r w:rsidR="00DA59C1">
        <w:rPr>
          <w:rFonts w:ascii="Calibri" w:hAnsi="Calibri" w:cs="Calibri"/>
        </w:rPr>
        <w:t xml:space="preserve">it </w:t>
      </w:r>
      <w:r w:rsidR="00FF33A0">
        <w:rPr>
          <w:rFonts w:ascii="Calibri" w:hAnsi="Calibri" w:cs="Calibri"/>
        </w:rPr>
        <w:t xml:space="preserve">is something that makes one (perhaps irrationally) feel shamed. So the idea is that the city has been </w:t>
      </w:r>
      <w:r w:rsidR="00840AE8">
        <w:rPr>
          <w:rFonts w:ascii="Calibri" w:hAnsi="Calibri" w:cs="Calibri"/>
        </w:rPr>
        <w:t>dishonored and shamed by what has happened to it in the way a woman is dishonored and shamed by having her clothes torn off. In the background will be the more concrete way in which men commonly assault women</w:t>
      </w:r>
      <w:r w:rsidR="00DA59C1">
        <w:rPr>
          <w:rFonts w:ascii="Calibri" w:hAnsi="Calibri" w:cs="Calibri"/>
        </w:rPr>
        <w:t xml:space="preserve"> sexually when they attack a</w:t>
      </w:r>
      <w:r w:rsidR="00840AE8">
        <w:rPr>
          <w:rFonts w:ascii="Calibri" w:hAnsi="Calibri" w:cs="Calibri"/>
        </w:rPr>
        <w:t xml:space="preserve"> city</w:t>
      </w:r>
      <w:r w:rsidR="00DA59C1">
        <w:rPr>
          <w:rFonts w:ascii="Calibri" w:hAnsi="Calibri" w:cs="Calibri"/>
        </w:rPr>
        <w:t xml:space="preserve"> (cf. 2:11). T</w:t>
      </w:r>
      <w:r w:rsidR="00840AE8">
        <w:rPr>
          <w:rFonts w:ascii="Calibri" w:hAnsi="Calibri" w:cs="Calibri"/>
        </w:rPr>
        <w:t xml:space="preserve">he concrete act </w:t>
      </w:r>
      <w:r w:rsidR="00DA59C1">
        <w:rPr>
          <w:rFonts w:ascii="Calibri" w:hAnsi="Calibri" w:cs="Calibri"/>
        </w:rPr>
        <w:t xml:space="preserve">done </w:t>
      </w:r>
      <w:r w:rsidR="00840AE8">
        <w:rPr>
          <w:rFonts w:ascii="Calibri" w:hAnsi="Calibri" w:cs="Calibri"/>
        </w:rPr>
        <w:t>to individual women becomes an image for the metaphorical assaul</w:t>
      </w:r>
      <w:r w:rsidR="007E77FA">
        <w:rPr>
          <w:rFonts w:ascii="Calibri" w:hAnsi="Calibri" w:cs="Calibri"/>
        </w:rPr>
        <w:t>t on the corporate woman-city. T</w:t>
      </w:r>
      <w:r w:rsidR="00840AE8">
        <w:rPr>
          <w:rFonts w:ascii="Calibri" w:hAnsi="Calibri" w:cs="Calibri"/>
        </w:rPr>
        <w:t>her</w:t>
      </w:r>
      <w:r w:rsidR="00DA59C1">
        <w:rPr>
          <w:rFonts w:ascii="Calibri" w:hAnsi="Calibri" w:cs="Calibri"/>
        </w:rPr>
        <w:t>e is no suggestion here that the woman</w:t>
      </w:r>
      <w:r w:rsidR="00840AE8">
        <w:rPr>
          <w:rFonts w:ascii="Calibri" w:hAnsi="Calibri" w:cs="Calibri"/>
        </w:rPr>
        <w:t xml:space="preserve"> is a whore and that the poem is expressing d</w:t>
      </w:r>
      <w:r w:rsidR="007E77FA">
        <w:rPr>
          <w:rFonts w:ascii="Calibri" w:hAnsi="Calibri" w:cs="Calibri"/>
        </w:rPr>
        <w:t>isgust with her for that reason</w:t>
      </w:r>
      <w:r w:rsidR="00840AE8">
        <w:rPr>
          <w:rFonts w:ascii="Calibri" w:hAnsi="Calibri" w:cs="Calibri"/>
        </w:rPr>
        <w:t>.</w:t>
      </w:r>
      <w:r w:rsidR="00C774E2">
        <w:rPr>
          <w:rStyle w:val="FootnoteReference"/>
          <w:rFonts w:ascii="Calibri" w:hAnsi="Calibri" w:cs="Calibri"/>
        </w:rPr>
        <w:footnoteReference w:id="217"/>
      </w:r>
      <w:r w:rsidR="007E77FA">
        <w:rPr>
          <w:rFonts w:ascii="Calibri" w:hAnsi="Calibri" w:cs="Calibri"/>
        </w:rPr>
        <w:t xml:space="preserve"> Indeed, the comparison and contrast with Isa 1:21</w:t>
      </w:r>
      <w:r w:rsidR="00840AE8">
        <w:rPr>
          <w:rFonts w:ascii="Calibri" w:hAnsi="Calibri" w:cs="Calibri"/>
        </w:rPr>
        <w:t xml:space="preserve"> </w:t>
      </w:r>
      <w:r w:rsidR="00DA59C1">
        <w:rPr>
          <w:rFonts w:ascii="Calibri" w:hAnsi="Calibri" w:cs="Calibri"/>
        </w:rPr>
        <w:t>is significant</w:t>
      </w:r>
      <w:r w:rsidR="007E77FA">
        <w:rPr>
          <w:rFonts w:ascii="Calibri" w:hAnsi="Calibri" w:cs="Calibri"/>
        </w:rPr>
        <w:t xml:space="preserve">: either Lam 1:1 is modifying the comment in Isaiah, or Isa 1:21 is modifying the comment in Lamentations. </w:t>
      </w:r>
      <w:r w:rsidR="00BA364C">
        <w:rPr>
          <w:rFonts w:ascii="Calibri" w:hAnsi="Calibri" w:cs="Calibri"/>
        </w:rPr>
        <w:t xml:space="preserve">And </w:t>
      </w:r>
      <w:r w:rsidR="00BA364C">
        <w:rPr>
          <w:rFonts w:cstheme="minorHAnsi"/>
        </w:rPr>
        <w:t>Isa 47:1-5 again promises a reversal of what Babylon did to Jerusalem.</w:t>
      </w:r>
      <w:r w:rsidR="00BA364C">
        <w:rPr>
          <w:rStyle w:val="FootnoteReference"/>
          <w:rFonts w:cstheme="minorHAnsi"/>
        </w:rPr>
        <w:footnoteReference w:id="218"/>
      </w:r>
    </w:p>
    <w:p w:rsidR="00C774E2" w:rsidRPr="00397507" w:rsidRDefault="00DA59C1" w:rsidP="00397507">
      <w:r>
        <w:rPr>
          <w:rFonts w:cstheme="minorHAnsi"/>
        </w:rPr>
        <w:t>A woman treated thus</w:t>
      </w:r>
      <w:r w:rsidR="00840AE8">
        <w:rPr>
          <w:rFonts w:cstheme="minorHAnsi"/>
        </w:rPr>
        <w:t xml:space="preserve"> would indeed cry out</w:t>
      </w:r>
      <w:r>
        <w:rPr>
          <w:rFonts w:cstheme="minorHAnsi"/>
        </w:rPr>
        <w:t xml:space="preserve"> (</w:t>
      </w:r>
      <w:r>
        <w:rPr>
          <w:rFonts w:cstheme="minorHAnsi"/>
          <w:i/>
        </w:rPr>
        <w:t>zā‘aq</w:t>
      </w:r>
      <w:r>
        <w:rPr>
          <w:rFonts w:cstheme="minorHAnsi"/>
        </w:rPr>
        <w:t>)</w:t>
      </w:r>
      <w:r w:rsidR="00840AE8">
        <w:rPr>
          <w:rFonts w:cstheme="minorHAnsi"/>
        </w:rPr>
        <w:t>, like Tamar</w:t>
      </w:r>
      <w:r w:rsidR="00D055D4">
        <w:rPr>
          <w:rFonts w:cstheme="minorHAnsi"/>
        </w:rPr>
        <w:t xml:space="preserve"> (2</w:t>
      </w:r>
      <w:r>
        <w:rPr>
          <w:rFonts w:cstheme="minorHAnsi"/>
        </w:rPr>
        <w:t xml:space="preserve"> Sam 13:19</w:t>
      </w:r>
      <w:r w:rsidR="00D055D4">
        <w:rPr>
          <w:rFonts w:cstheme="minorHAnsi"/>
        </w:rPr>
        <w:t>)</w:t>
      </w:r>
      <w:r w:rsidR="00602EBA">
        <w:rPr>
          <w:rFonts w:cstheme="minorHAnsi"/>
        </w:rPr>
        <w:t xml:space="preserve">. </w:t>
      </w:r>
      <w:r w:rsidR="00397507">
        <w:t xml:space="preserve">The reference to sexual violence appears in the poem not to degrade its victim but to communicate the horror of it from </w:t>
      </w:r>
      <w:r w:rsidR="00431BC1">
        <w:t xml:space="preserve">the </w:t>
      </w:r>
      <w:r w:rsidR="00397507">
        <w:t>victim’s angle.</w:t>
      </w:r>
      <w:r w:rsidR="00397507">
        <w:rPr>
          <w:rStyle w:val="FootnoteReference"/>
        </w:rPr>
        <w:footnoteReference w:id="219"/>
      </w:r>
      <w:r w:rsidR="00397507">
        <w:t xml:space="preserve"> </w:t>
      </w:r>
      <w:r w:rsidR="00B33106">
        <w:rPr>
          <w:rFonts w:cstheme="minorHAnsi"/>
        </w:rPr>
        <w:t xml:space="preserve">More literally, Judah </w:t>
      </w:r>
      <w:r w:rsidR="00840AE8">
        <w:rPr>
          <w:rFonts w:cstheme="minorHAnsi"/>
        </w:rPr>
        <w:t xml:space="preserve">cried out </w:t>
      </w:r>
      <w:r w:rsidR="00BA364C">
        <w:rPr>
          <w:rFonts w:cstheme="minorHAnsi"/>
        </w:rPr>
        <w:t>(Isa 35:10; 51:11), and also</w:t>
      </w:r>
      <w:r w:rsidR="00D055D4">
        <w:rPr>
          <w:rFonts w:cstheme="minorHAnsi"/>
        </w:rPr>
        <w:t xml:space="preserve"> </w:t>
      </w:r>
      <w:r w:rsidR="00B33106">
        <w:rPr>
          <w:rFonts w:cstheme="minorHAnsi"/>
        </w:rPr>
        <w:t>turned back when faced by the foe (Ps</w:t>
      </w:r>
      <w:r w:rsidR="00800DFE">
        <w:rPr>
          <w:rFonts w:cstheme="minorHAnsi"/>
        </w:rPr>
        <w:t>s</w:t>
      </w:r>
      <w:r w:rsidR="00B33106">
        <w:rPr>
          <w:rFonts w:cstheme="minorHAnsi"/>
        </w:rPr>
        <w:t xml:space="preserve"> 9:3 [4]; 44:10 [11]; 56:9 [10]).</w:t>
      </w:r>
      <w:r w:rsidR="00BA364C">
        <w:rPr>
          <w:rFonts w:cstheme="minorHAnsi"/>
        </w:rPr>
        <w:t xml:space="preserve"> And this woman would indeed be unable to face anyone. She would share that sense that she had been shamed. </w:t>
      </w:r>
      <w:r>
        <w:rPr>
          <w:rFonts w:ascii="Calibri" w:hAnsi="Calibri" w:cs="Calibri"/>
        </w:rPr>
        <w:t xml:space="preserve">So </w:t>
      </w:r>
      <w:r>
        <w:rPr>
          <w:rFonts w:cstheme="minorHAnsi"/>
        </w:rPr>
        <w:t xml:space="preserve">she </w:t>
      </w:r>
      <w:r w:rsidR="00BA364C">
        <w:rPr>
          <w:rFonts w:cstheme="minorHAnsi"/>
          <w:i/>
        </w:rPr>
        <w:t>turned</w:t>
      </w:r>
      <w:r>
        <w:rPr>
          <w:rFonts w:cstheme="minorHAnsi"/>
          <w:i/>
        </w:rPr>
        <w:t xml:space="preserve"> </w:t>
      </w:r>
      <w:r w:rsidRPr="00BA364C">
        <w:rPr>
          <w:rFonts w:cstheme="minorHAnsi"/>
          <w:i/>
        </w:rPr>
        <w:t>away</w:t>
      </w:r>
      <w:r>
        <w:rPr>
          <w:rFonts w:cstheme="minorHAnsi"/>
        </w:rPr>
        <w:t xml:space="preserve">. </w:t>
      </w:r>
    </w:p>
    <w:p w:rsidR="009D333A" w:rsidRDefault="009D333A" w:rsidP="00C24716">
      <w:pPr>
        <w:tabs>
          <w:tab w:val="left" w:pos="720"/>
          <w:tab w:val="left" w:pos="1440"/>
          <w:tab w:val="left" w:pos="2520"/>
        </w:tabs>
        <w:rPr>
          <w:rFonts w:cstheme="minorHAnsi"/>
        </w:rPr>
      </w:pPr>
    </w:p>
    <w:p w:rsidR="009D333A" w:rsidRPr="007E77FA" w:rsidRDefault="009D333A" w:rsidP="009D333A">
      <w:pPr>
        <w:pStyle w:val="Quote"/>
        <w:rPr>
          <w:color w:val="auto"/>
        </w:rPr>
      </w:pPr>
      <w:r w:rsidRPr="007E77FA">
        <w:rPr>
          <w:color w:val="auto"/>
        </w:rPr>
        <w:t xml:space="preserve">The image of the city-woman in her abject state elicits both revulsion and pity. As we watch her, and the poet forces us to watch her, we are tom by ambivalent urges: we cannot bear to look but we cannot </w:t>
      </w:r>
      <w:r w:rsidRPr="007E77FA">
        <w:rPr>
          <w:color w:val="auto"/>
          <w:sz w:val="20"/>
          <w:szCs w:val="20"/>
        </w:rPr>
        <w:t xml:space="preserve">turn </w:t>
      </w:r>
      <w:r w:rsidRPr="007E77FA">
        <w:rPr>
          <w:color w:val="auto"/>
        </w:rPr>
        <w:t xml:space="preserve">our eyes away. The more we look, the more we shame her by seeing that which should not be seen. But we must look, for the </w:t>
      </w:r>
      <w:r w:rsidRPr="007E77FA">
        <w:rPr>
          <w:color w:val="auto"/>
        </w:rPr>
        <w:lastRenderedPageBreak/>
        <w:t>poet calls upon us to see what has happened to the city and to partake in her suffering. We become actors in the "drama" of this chapter.</w:t>
      </w:r>
      <w:r w:rsidRPr="007E77FA">
        <w:rPr>
          <w:rStyle w:val="FootnoteReference"/>
          <w:rFonts w:ascii="Times New Roman" w:hAnsi="Times New Roman" w:cs="Times New Roman"/>
          <w:color w:val="auto"/>
          <w:sz w:val="19"/>
          <w:szCs w:val="19"/>
        </w:rPr>
        <w:footnoteReference w:id="220"/>
      </w:r>
    </w:p>
    <w:p w:rsidR="009D333A" w:rsidRDefault="009D333A" w:rsidP="009D333A"/>
    <w:p w:rsidR="00C24716" w:rsidRPr="00D055D4" w:rsidRDefault="00ED3CAD" w:rsidP="00C24716">
      <w:pPr>
        <w:tabs>
          <w:tab w:val="left" w:pos="720"/>
          <w:tab w:val="left" w:pos="2520"/>
        </w:tabs>
        <w:ind w:firstLine="0"/>
        <w:rPr>
          <w:rFonts w:cstheme="minorHAnsi"/>
          <w:vertAlign w:val="superscript"/>
        </w:rPr>
      </w:pPr>
      <w:r>
        <w:rPr>
          <w:rFonts w:cstheme="minorHAnsi"/>
        </w:rPr>
        <w:t>tet</w:t>
      </w:r>
      <w:r w:rsidR="00C24716">
        <w:rPr>
          <w:rFonts w:cstheme="minorHAnsi"/>
          <w:vertAlign w:val="superscript"/>
        </w:rPr>
        <w:tab/>
        <w:t>9</w:t>
      </w:r>
      <w:r w:rsidR="006A6417">
        <w:rPr>
          <w:rFonts w:cstheme="minorHAnsi"/>
        </w:rPr>
        <w:t>Though her pollution</w:t>
      </w:r>
      <w:r w:rsidR="00C24716">
        <w:rPr>
          <w:rFonts w:cstheme="minorHAnsi"/>
        </w:rPr>
        <w:t xml:space="preserve"> was in her skirts,</w:t>
      </w:r>
      <w:r w:rsidR="00D055D4">
        <w:rPr>
          <w:rFonts w:cstheme="minorHAnsi"/>
          <w:vertAlign w:val="superscript"/>
        </w:rPr>
        <w:t>a</w:t>
      </w:r>
    </w:p>
    <w:p w:rsidR="00C24716" w:rsidRDefault="00C24716" w:rsidP="00C24716">
      <w:pPr>
        <w:tabs>
          <w:tab w:val="left" w:pos="720"/>
          <w:tab w:val="left" w:pos="2520"/>
        </w:tabs>
        <w:ind w:left="1440" w:hanging="720"/>
        <w:rPr>
          <w:rFonts w:cstheme="minorHAnsi"/>
        </w:rPr>
      </w:pPr>
      <w:r>
        <w:rPr>
          <w:rFonts w:cstheme="minorHAnsi"/>
        </w:rPr>
        <w:tab/>
        <w:t>she was not mindful of her future.</w:t>
      </w:r>
    </w:p>
    <w:p w:rsidR="00C24716" w:rsidRDefault="00C24716" w:rsidP="00C24716">
      <w:pPr>
        <w:tabs>
          <w:tab w:val="left" w:pos="720"/>
          <w:tab w:val="left" w:pos="2520"/>
        </w:tabs>
        <w:ind w:left="1440" w:hanging="720"/>
      </w:pPr>
      <w:r>
        <w:rPr>
          <w:rFonts w:cstheme="minorHAnsi"/>
        </w:rPr>
        <w:t>And she went down</w:t>
      </w:r>
      <w:r>
        <w:rPr>
          <w:rFonts w:cstheme="minorHAnsi"/>
        </w:rPr>
        <w:tab/>
        <w:t xml:space="preserve"> in extraordinary ways</w:t>
      </w:r>
      <w:r w:rsidR="005013C6">
        <w:rPr>
          <w:rFonts w:cstheme="minorHAnsi"/>
        </w:rPr>
        <w:t xml:space="preserve"> – </w:t>
      </w:r>
    </w:p>
    <w:p w:rsidR="00C24716" w:rsidRDefault="00C24716" w:rsidP="00C24716">
      <w:pPr>
        <w:tabs>
          <w:tab w:val="left" w:pos="720"/>
          <w:tab w:val="left" w:pos="2520"/>
        </w:tabs>
        <w:ind w:left="1440" w:hanging="720"/>
      </w:pPr>
      <w:r>
        <w:tab/>
        <w:t>there was no one comforting for her.</w:t>
      </w:r>
    </w:p>
    <w:p w:rsidR="00C24716" w:rsidRDefault="00C24716" w:rsidP="00C24716">
      <w:pPr>
        <w:tabs>
          <w:tab w:val="left" w:pos="720"/>
          <w:tab w:val="left" w:pos="2520"/>
        </w:tabs>
        <w:ind w:left="1440" w:hanging="720"/>
      </w:pPr>
      <w:r>
        <w:t>Look at</w:t>
      </w:r>
      <w:r>
        <w:tab/>
        <w:t>my humbling, Yahweh,</w:t>
      </w:r>
    </w:p>
    <w:p w:rsidR="00C24716" w:rsidRPr="00D055D4" w:rsidRDefault="00CF5A99" w:rsidP="00C24716">
      <w:pPr>
        <w:tabs>
          <w:tab w:val="left" w:pos="720"/>
          <w:tab w:val="left" w:pos="2520"/>
        </w:tabs>
        <w:ind w:left="1440" w:hanging="720"/>
        <w:rPr>
          <w:vertAlign w:val="superscript"/>
        </w:rPr>
      </w:pPr>
      <w:r>
        <w:tab/>
        <w:t>bec</w:t>
      </w:r>
      <w:r w:rsidR="00994522">
        <w:t>ause the enemy made big</w:t>
      </w:r>
      <w:r w:rsidR="00C24716">
        <w:t>.</w:t>
      </w:r>
    </w:p>
    <w:p w:rsidR="00F10F1B" w:rsidRDefault="00F10F1B" w:rsidP="00C24716">
      <w:pPr>
        <w:tabs>
          <w:tab w:val="left" w:pos="720"/>
          <w:tab w:val="left" w:pos="2520"/>
        </w:tabs>
        <w:ind w:left="1440" w:hanging="720"/>
      </w:pPr>
    </w:p>
    <w:p w:rsidR="00CF5A99" w:rsidRDefault="00F10F1B" w:rsidP="00994522">
      <w:pPr>
        <w:pStyle w:val="ListParagraph"/>
        <w:numPr>
          <w:ilvl w:val="0"/>
          <w:numId w:val="22"/>
        </w:numPr>
        <w:tabs>
          <w:tab w:val="left" w:pos="720"/>
          <w:tab w:val="left" w:pos="2520"/>
        </w:tabs>
      </w:pPr>
      <w:r>
        <w:t xml:space="preserve">LXX, Vg </w:t>
      </w:r>
      <w:r w:rsidR="00D055D4">
        <w:t xml:space="preserve">“feet” is not inappropriate in that </w:t>
      </w:r>
      <w:r w:rsidR="00D055D4">
        <w:rPr>
          <w:rFonts w:cstheme="minorHAnsi"/>
          <w:i/>
        </w:rPr>
        <w:t>šûlîm</w:t>
      </w:r>
      <w:r w:rsidR="00994522">
        <w:rPr>
          <w:rFonts w:cstheme="minorHAnsi"/>
        </w:rPr>
        <w:t xml:space="preserve"> denotes the hem</w:t>
      </w:r>
      <w:r w:rsidR="00D055D4">
        <w:rPr>
          <w:rFonts w:cstheme="minorHAnsi"/>
        </w:rPr>
        <w:t xml:space="preserve"> or train</w:t>
      </w:r>
      <w:r w:rsidR="004F5BD5">
        <w:rPr>
          <w:rFonts w:cstheme="minorHAnsi"/>
        </w:rPr>
        <w:t xml:space="preserve"> of a robe that</w:t>
      </w:r>
      <w:r w:rsidR="00D055D4">
        <w:rPr>
          <w:rFonts w:cstheme="minorHAnsi"/>
        </w:rPr>
        <w:t xml:space="preserve"> stretch</w:t>
      </w:r>
      <w:r w:rsidR="004F5BD5">
        <w:rPr>
          <w:rFonts w:cstheme="minorHAnsi"/>
        </w:rPr>
        <w:t>es</w:t>
      </w:r>
      <w:r w:rsidR="00D055D4">
        <w:rPr>
          <w:rFonts w:cstheme="minorHAnsi"/>
        </w:rPr>
        <w:t xml:space="preserve"> down to the feet.</w:t>
      </w:r>
    </w:p>
    <w:p w:rsidR="00C24716" w:rsidRDefault="00C24716" w:rsidP="00C24716">
      <w:pPr>
        <w:tabs>
          <w:tab w:val="left" w:pos="720"/>
          <w:tab w:val="left" w:pos="2520"/>
        </w:tabs>
        <w:ind w:left="1440" w:hanging="720"/>
      </w:pPr>
    </w:p>
    <w:p w:rsidR="00AD0443" w:rsidRDefault="00C24716" w:rsidP="005D674E">
      <w:r>
        <w:rPr>
          <w:b/>
        </w:rPr>
        <w:t xml:space="preserve">9 </w:t>
      </w:r>
      <w:r>
        <w:t>The development within v. 9 is similar</w:t>
      </w:r>
      <w:r w:rsidR="009D333A">
        <w:t xml:space="preserve"> to that in v. 8</w:t>
      </w:r>
      <w:r>
        <w:t>: once again there is a matter-of-fact recognition of wrongdoing that is the background to a more extensive depiction of what followed</w:t>
      </w:r>
      <w:r w:rsidR="004F5BD5">
        <w:t xml:space="preserve"> from it</w:t>
      </w:r>
      <w:r>
        <w:t xml:space="preserve">. </w:t>
      </w:r>
      <w:r w:rsidR="006A6417">
        <w:rPr>
          <w:i/>
        </w:rPr>
        <w:t xml:space="preserve">Pollution </w:t>
      </w:r>
      <w:r>
        <w:t>(</w:t>
      </w:r>
      <w:r>
        <w:rPr>
          <w:rFonts w:cstheme="minorHAnsi"/>
          <w:i/>
        </w:rPr>
        <w:t>ṭum’â</w:t>
      </w:r>
      <w:r w:rsidR="006A6417">
        <w:rPr>
          <w:rFonts w:cstheme="minorHAnsi"/>
        </w:rPr>
        <w:t>) implies</w:t>
      </w:r>
      <w:r>
        <w:rPr>
          <w:rFonts w:cstheme="minorHAnsi"/>
        </w:rPr>
        <w:t xml:space="preserve"> being involved with or in contact with something </w:t>
      </w:r>
      <w:r w:rsidR="00994522">
        <w:rPr>
          <w:rFonts w:cstheme="minorHAnsi"/>
        </w:rPr>
        <w:t xml:space="preserve">that is </w:t>
      </w:r>
      <w:r>
        <w:rPr>
          <w:rFonts w:cstheme="minorHAnsi"/>
        </w:rPr>
        <w:t>incompatible with who Yahweh is</w:t>
      </w:r>
      <w:r w:rsidR="00AC039D">
        <w:rPr>
          <w:rFonts w:cstheme="minorHAnsi"/>
        </w:rPr>
        <w:t>. Such involvement or contact</w:t>
      </w:r>
      <w:r w:rsidR="00994522">
        <w:rPr>
          <w:rFonts w:cstheme="minorHAnsi"/>
        </w:rPr>
        <w:t xml:space="preserve"> means</w:t>
      </w:r>
      <w:r w:rsidR="006A6417">
        <w:rPr>
          <w:rFonts w:cstheme="minorHAnsi"/>
        </w:rPr>
        <w:t xml:space="preserve"> one </w:t>
      </w:r>
      <w:r w:rsidR="00994522">
        <w:rPr>
          <w:rFonts w:cstheme="minorHAnsi"/>
        </w:rPr>
        <w:t xml:space="preserve">therefore </w:t>
      </w:r>
      <w:r w:rsidR="006A6417">
        <w:rPr>
          <w:rFonts w:cstheme="minorHAnsi"/>
        </w:rPr>
        <w:t>cannot come into Yahweh’s presence</w:t>
      </w:r>
      <w:r>
        <w:rPr>
          <w:rFonts w:cstheme="minorHAnsi"/>
        </w:rPr>
        <w:t>.</w:t>
      </w:r>
      <w:r>
        <w:t xml:space="preserve"> The cause </w:t>
      </w:r>
      <w:r w:rsidR="00AC039D">
        <w:t xml:space="preserve">of the pollution </w:t>
      </w:r>
      <w:r>
        <w:t xml:space="preserve">may be morally neutral </w:t>
      </w:r>
      <w:r w:rsidR="006A6417">
        <w:t xml:space="preserve">such as a genital emission, </w:t>
      </w:r>
      <w:r>
        <w:t>or something unethical</w:t>
      </w:r>
      <w:r w:rsidR="002338BF">
        <w:t xml:space="preserve"> such as extortion or assault</w:t>
      </w:r>
      <w:r w:rsidR="006A6417">
        <w:t>,</w:t>
      </w:r>
      <w:r w:rsidR="004F5BD5">
        <w:t xml:space="preserve"> or something religiously improper </w:t>
      </w:r>
      <w:r w:rsidR="006A6417">
        <w:t>such as serving other gods</w:t>
      </w:r>
      <w:r w:rsidR="00AC039D">
        <w:t xml:space="preserve">. Certainly the ethically and religiously improper </w:t>
      </w:r>
      <w:r>
        <w:t>had contributed to the fa</w:t>
      </w:r>
      <w:r w:rsidR="00AC039D">
        <w:t>ll of Jerusalem. Tg assumes that</w:t>
      </w:r>
      <w:r w:rsidR="002338BF">
        <w:t xml:space="preserve"> t</w:t>
      </w:r>
      <w:r w:rsidR="00AC039D">
        <w:t>his</w:t>
      </w:r>
      <w:r w:rsidR="006A6417">
        <w:t xml:space="preserve"> pollution</w:t>
      </w:r>
      <w:r>
        <w:t xml:space="preserve"> </w:t>
      </w:r>
      <w:r w:rsidR="00AC039D">
        <w:t>is the kind</w:t>
      </w:r>
      <w:r>
        <w:t xml:space="preserve"> that issues from menstruation</w:t>
      </w:r>
      <w:r w:rsidR="00AC039D">
        <w:t>, which</w:t>
      </w:r>
      <w:r>
        <w:t xml:space="preserve"> mea</w:t>
      </w:r>
      <w:r w:rsidR="002338BF">
        <w:t xml:space="preserve">ns a woman has to </w:t>
      </w:r>
      <w:r>
        <w:t>avoid contact with anything sacred as long as her menstruation lasts</w:t>
      </w:r>
      <w:r w:rsidR="004F5BD5">
        <w:t xml:space="preserve">, though it’s odd that it’s associated here with </w:t>
      </w:r>
      <w:r w:rsidR="00AC039D" w:rsidRPr="00C24716">
        <w:rPr>
          <w:i/>
        </w:rPr>
        <w:t>her skirts</w:t>
      </w:r>
      <w:r w:rsidR="00AC039D">
        <w:t xml:space="preserve"> or hems, the bottom</w:t>
      </w:r>
      <w:r w:rsidR="004F5BD5">
        <w:t xml:space="preserve"> part of a garment</w:t>
      </w:r>
      <w:r>
        <w:t xml:space="preserve">. </w:t>
      </w:r>
      <w:r w:rsidR="00AC039D">
        <w:t>Perhaps the idea is that she was</w:t>
      </w:r>
      <w:r w:rsidR="002338BF">
        <w:t xml:space="preserve"> not bothering about her menstrual blood flowing down, which provides a metaphor for the city not bothering to conceal the ethical and religious wrongdoing that defiled it. </w:t>
      </w:r>
      <w:r w:rsidR="00AC039D">
        <w:t>Jerusalem had</w:t>
      </w:r>
      <w:r>
        <w:t xml:space="preserve"> behaved like a woman who didn’t b</w:t>
      </w:r>
      <w:r w:rsidR="002338BF">
        <w:t>other</w:t>
      </w:r>
      <w:r>
        <w:t xml:space="preserve">. </w:t>
      </w:r>
      <w:r w:rsidRPr="00C24716">
        <w:rPr>
          <w:i/>
        </w:rPr>
        <w:t>She was not mindful of her future</w:t>
      </w:r>
      <w:r w:rsidR="009D3CC7">
        <w:t xml:space="preserve"> or of her end or of her posterity:</w:t>
      </w:r>
      <w:r w:rsidR="00466CF2">
        <w:rPr>
          <w:rStyle w:val="FootnoteReference"/>
        </w:rPr>
        <w:footnoteReference w:id="221"/>
      </w:r>
      <w:r w:rsidR="009D3CC7">
        <w:t xml:space="preserve"> the word (</w:t>
      </w:r>
      <w:r w:rsidR="009D3CC7">
        <w:rPr>
          <w:i/>
        </w:rPr>
        <w:t>’a</w:t>
      </w:r>
      <w:r w:rsidR="009D3CC7">
        <w:rPr>
          <w:rFonts w:cstheme="minorHAnsi"/>
          <w:i/>
        </w:rPr>
        <w:t>ḥărît</w:t>
      </w:r>
      <w:r w:rsidR="009D3CC7">
        <w:rPr>
          <w:rFonts w:cstheme="minorHAnsi"/>
        </w:rPr>
        <w:t xml:space="preserve">) can simply denote what </w:t>
      </w:r>
      <w:r w:rsidR="005D674E">
        <w:rPr>
          <w:rFonts w:cstheme="minorHAnsi"/>
        </w:rPr>
        <w:t xml:space="preserve">or who </w:t>
      </w:r>
      <w:r w:rsidR="009D3CC7">
        <w:rPr>
          <w:rFonts w:cstheme="minorHAnsi"/>
        </w:rPr>
        <w:t>will come after or it can denote the final outcome of something</w:t>
      </w:r>
      <w:r w:rsidR="005D674E">
        <w:rPr>
          <w:rFonts w:cstheme="minorHAnsi"/>
        </w:rPr>
        <w:t>,</w:t>
      </w:r>
      <w:r w:rsidR="005D674E">
        <w:rPr>
          <w:rStyle w:val="FootnoteReference"/>
          <w:rFonts w:cstheme="minorHAnsi"/>
        </w:rPr>
        <w:footnoteReference w:id="222"/>
      </w:r>
      <w:r w:rsidR="005D674E">
        <w:rPr>
          <w:rFonts w:cstheme="minorHAnsi"/>
        </w:rPr>
        <w:t xml:space="preserve"> which in this context will mean </w:t>
      </w:r>
      <w:r w:rsidR="005D674E">
        <w:t xml:space="preserve">the final </w:t>
      </w:r>
      <w:r w:rsidR="00AC039D">
        <w:t>“</w:t>
      </w:r>
      <w:r w:rsidR="005D674E">
        <w:t>No</w:t>
      </w:r>
      <w:r w:rsidR="00AC039D">
        <w:t>”</w:t>
      </w:r>
      <w:r w:rsidR="005D674E">
        <w:t xml:space="preserve"> of God.</w:t>
      </w:r>
      <w:r w:rsidR="005D674E">
        <w:rPr>
          <w:rStyle w:val="FootnoteReference"/>
        </w:rPr>
        <w:footnoteReference w:id="223"/>
      </w:r>
      <w:r w:rsidR="005D674E">
        <w:t xml:space="preserve"> </w:t>
      </w:r>
      <w:r w:rsidR="005D674E">
        <w:rPr>
          <w:rFonts w:cstheme="minorHAnsi"/>
        </w:rPr>
        <w:t xml:space="preserve">Any of these significances might apply to Jerusalem in this connection; whichever exactly applies, the idea is that </w:t>
      </w:r>
      <w:r>
        <w:t xml:space="preserve">she </w:t>
      </w:r>
      <w:r w:rsidR="005D674E">
        <w:t xml:space="preserve">just </w:t>
      </w:r>
      <w:r>
        <w:t>didn’t care about the implications of her behavior</w:t>
      </w:r>
      <w:r w:rsidR="003B48AA">
        <w:t xml:space="preserve"> (Isa 47:7 perhaps suggests that B</w:t>
      </w:r>
      <w:r w:rsidR="00C20A63">
        <w:t>abylon failed to learn from</w:t>
      </w:r>
      <w:r w:rsidR="003B48AA">
        <w:t xml:space="preserve"> Zion’s mistake)</w:t>
      </w:r>
      <w:r>
        <w:t>.</w:t>
      </w:r>
      <w:r w:rsidR="003B48AA">
        <w:rPr>
          <w:rStyle w:val="FootnoteReference"/>
        </w:rPr>
        <w:footnoteReference w:id="224"/>
      </w:r>
    </w:p>
    <w:p w:rsidR="00AD0443" w:rsidRDefault="00C24716" w:rsidP="00C24716">
      <w:r>
        <w:t xml:space="preserve">And so </w:t>
      </w:r>
      <w:r>
        <w:rPr>
          <w:i/>
        </w:rPr>
        <w:t>she went down</w:t>
      </w:r>
      <w:r>
        <w:t xml:space="preserve"> (the verb from the which</w:t>
      </w:r>
      <w:r w:rsidR="002338BF">
        <w:t xml:space="preserve"> came the noun in v. 7b</w:t>
      </w:r>
      <w:r w:rsidR="005D674E">
        <w:t>). S</w:t>
      </w:r>
      <w:r>
        <w:t xml:space="preserve">he </w:t>
      </w:r>
      <w:r w:rsidR="002338BF">
        <w:t xml:space="preserve">sank, she went under, </w:t>
      </w:r>
      <w:r w:rsidR="005D674E">
        <w:t xml:space="preserve">and </w:t>
      </w:r>
      <w:r w:rsidR="002338BF">
        <w:t xml:space="preserve">she </w:t>
      </w:r>
      <w:r>
        <w:t xml:space="preserve">found herself afflicted and suffering, </w:t>
      </w:r>
      <w:r>
        <w:rPr>
          <w:i/>
        </w:rPr>
        <w:t>in extraordinary ways</w:t>
      </w:r>
      <w:r>
        <w:t xml:space="preserve">. This last term is horrifyingly ironic. Everywhere else the word </w:t>
      </w:r>
      <w:r w:rsidR="002338BF">
        <w:t>(</w:t>
      </w:r>
      <w:r w:rsidR="002338BF">
        <w:rPr>
          <w:i/>
        </w:rPr>
        <w:t>p</w:t>
      </w:r>
      <w:r w:rsidR="00AD0443">
        <w:rPr>
          <w:i/>
        </w:rPr>
        <w:t>ele’</w:t>
      </w:r>
      <w:r w:rsidR="00AD0443">
        <w:t>)</w:t>
      </w:r>
      <w:r w:rsidR="00AD0443">
        <w:rPr>
          <w:i/>
        </w:rPr>
        <w:t xml:space="preserve"> </w:t>
      </w:r>
      <w:r>
        <w:t>denotes something that is extraordinary in a positive way, beginnin</w:t>
      </w:r>
      <w:r w:rsidR="00AC039D">
        <w:t xml:space="preserve">g in Exod 15:11. The </w:t>
      </w:r>
      <w:r>
        <w:t xml:space="preserve">comment about a comforter </w:t>
      </w:r>
      <w:r w:rsidR="00AC039D">
        <w:t xml:space="preserve">then </w:t>
      </w:r>
      <w:r>
        <w:t>repeats the words in v. 2c with the same implications, though</w:t>
      </w:r>
      <w:r w:rsidR="00AD0443">
        <w:t xml:space="preserve"> in a different word order, and </w:t>
      </w:r>
      <w:r>
        <w:t xml:space="preserve">here </w:t>
      </w:r>
      <w:r w:rsidR="00AD0443">
        <w:t>with reference</w:t>
      </w:r>
      <w:r>
        <w:t xml:space="preserve"> to the past event o</w:t>
      </w:r>
      <w:r w:rsidR="00AD0443">
        <w:t xml:space="preserve">f the city’s fall. </w:t>
      </w:r>
    </w:p>
    <w:p w:rsidR="00C24716" w:rsidRDefault="00AD0443" w:rsidP="00893B87">
      <w:r>
        <w:rPr>
          <w:i/>
        </w:rPr>
        <w:t>H</w:t>
      </w:r>
      <w:r w:rsidR="00C24716">
        <w:rPr>
          <w:i/>
        </w:rPr>
        <w:t>umbling</w:t>
      </w:r>
      <w:r w:rsidR="00C24716">
        <w:t>, t</w:t>
      </w:r>
      <w:r>
        <w:t>oo, picks up from v. 7b, but this</w:t>
      </w:r>
      <w:r w:rsidR="00C24716">
        <w:t xml:space="preserve"> last line in the verse brings a change as Jerusalem herself now speaks for the first time</w:t>
      </w:r>
      <w:r>
        <w:t xml:space="preserve"> in the poem</w:t>
      </w:r>
      <w:r w:rsidR="00C24716">
        <w:t xml:space="preserve">, and in her words Yahweh is addressed for the first </w:t>
      </w:r>
      <w:r w:rsidR="00C24716">
        <w:lastRenderedPageBreak/>
        <w:t xml:space="preserve">time. </w:t>
      </w:r>
      <w:r w:rsidR="00311B23">
        <w:t xml:space="preserve">She interrupts </w:t>
      </w:r>
      <w:r w:rsidR="000C0A37">
        <w:t>to interp</w:t>
      </w:r>
      <w:r w:rsidR="00311B23">
        <w:t xml:space="preserve">olate a plea in the midst of the </w:t>
      </w:r>
      <w:r w:rsidR="00CD35E2">
        <w:t>second voice</w:t>
      </w:r>
      <w:r w:rsidR="00311B23">
        <w:t>’s</w:t>
      </w:r>
      <w:r w:rsidR="000C0A37">
        <w:t xml:space="preserve"> report.</w:t>
      </w:r>
      <w:r w:rsidR="00107476">
        <w:rPr>
          <w:rStyle w:val="FootnoteReference"/>
        </w:rPr>
        <w:footnoteReference w:id="225"/>
      </w:r>
      <w:r w:rsidR="000C0A37">
        <w:t xml:space="preserve"> </w:t>
      </w:r>
      <w:r w:rsidR="00311B23">
        <w:t xml:space="preserve">There is no implication that she is averse to what the </w:t>
      </w:r>
      <w:r w:rsidR="00CD35E2">
        <w:t>second voice</w:t>
      </w:r>
      <w:r w:rsidR="00311B23">
        <w:t xml:space="preserve"> has been saying. The opening lines have made clear the </w:t>
      </w:r>
      <w:r w:rsidR="00CD35E2">
        <w:t>onlooker</w:t>
      </w:r>
      <w:r w:rsidR="00311B23">
        <w:t>’s sympathy for Jerusalem;</w:t>
      </w:r>
      <w:r w:rsidR="00A50FCF">
        <w:rPr>
          <w:rStyle w:val="FootnoteReference"/>
        </w:rPr>
        <w:footnoteReference w:id="226"/>
      </w:r>
      <w:r w:rsidR="00397507">
        <w:t xml:space="preserve"> if anything, that</w:t>
      </w:r>
      <w:r w:rsidR="00311B23">
        <w:t xml:space="preserve"> report has given her permission and encouragement to speak for herself in this way.</w:t>
      </w:r>
      <w:r w:rsidR="00592ED9">
        <w:t xml:space="preserve"> </w:t>
      </w:r>
      <w:r w:rsidR="00893B87">
        <w:t>People who speak about their pain “seek not only to describe but to persuade.” Here the poet comes clean with the fact that all the way along the poem was seeking to persuade, and perhaps implies that all the way along the person it was seeking to persuade was God.</w:t>
      </w:r>
      <w:r w:rsidR="00893B87">
        <w:rPr>
          <w:rStyle w:val="FootnoteReference"/>
        </w:rPr>
        <w:footnoteReference w:id="227"/>
      </w:r>
      <w:r w:rsidR="00893B87">
        <w:t xml:space="preserve"> </w:t>
      </w:r>
      <w:r w:rsidR="00CD35E2">
        <w:t>But whereas the second voice</w:t>
      </w:r>
      <w:r w:rsidR="00353BF6">
        <w:t xml:space="preserve"> has been speaking </w:t>
      </w:r>
      <w:r w:rsidR="00353BF6">
        <w:rPr>
          <w:i/>
        </w:rPr>
        <w:t xml:space="preserve">about </w:t>
      </w:r>
      <w:r w:rsidR="00353BF6">
        <w:t xml:space="preserve">Yahweh, she now speaks </w:t>
      </w:r>
      <w:r w:rsidR="00353BF6">
        <w:rPr>
          <w:i/>
        </w:rPr>
        <w:t xml:space="preserve">to </w:t>
      </w:r>
      <w:r w:rsidR="00726784">
        <w:t>Yahweh,</w:t>
      </w:r>
      <w:r w:rsidR="00353BF6">
        <w:rPr>
          <w:rStyle w:val="FootnoteReference"/>
        </w:rPr>
        <w:footnoteReference w:id="228"/>
      </w:r>
      <w:r w:rsidR="00353BF6">
        <w:t xml:space="preserve"> </w:t>
      </w:r>
      <w:r w:rsidR="00726784">
        <w:t>appealing d</w:t>
      </w:r>
      <w:r w:rsidR="00CD35E2">
        <w:t>irectly over the onlooker</w:t>
      </w:r>
      <w:r w:rsidR="00726784">
        <w:t>’s head to God himself.</w:t>
      </w:r>
      <w:r w:rsidR="00726784">
        <w:rPr>
          <w:rStyle w:val="FootnoteReference"/>
        </w:rPr>
        <w:footnoteReference w:id="229"/>
      </w:r>
      <w:r w:rsidR="00726784">
        <w:t xml:space="preserve"> </w:t>
      </w:r>
      <w:r w:rsidR="000C0A37">
        <w:t xml:space="preserve">She </w:t>
      </w:r>
      <w:r w:rsidR="00397507">
        <w:t xml:space="preserve">thus </w:t>
      </w:r>
      <w:r w:rsidR="000C0A37">
        <w:t>assumes that t</w:t>
      </w:r>
      <w:r>
        <w:t>he implicit critique in the first li</w:t>
      </w:r>
      <w:r w:rsidR="00717357">
        <w:t xml:space="preserve">ne </w:t>
      </w:r>
      <w:r w:rsidR="00397507">
        <w:t xml:space="preserve">of the verse </w:t>
      </w:r>
      <w:r w:rsidR="00717357">
        <w:t>does not preclude her</w:t>
      </w:r>
      <w:r>
        <w:t xml:space="preserve"> praying</w:t>
      </w:r>
      <w:r w:rsidR="00CD35E2">
        <w:t>;</w:t>
      </w:r>
      <w:r w:rsidR="000C0A37">
        <w:t xml:space="preserve"> the author</w:t>
      </w:r>
      <w:r w:rsidR="00717357">
        <w:t xml:space="preserve">ity of the </w:t>
      </w:r>
      <w:r w:rsidR="00CD35E2">
        <w:t>onlooker</w:t>
      </w:r>
      <w:r w:rsidR="00717357">
        <w:t>’s report</w:t>
      </w:r>
      <w:r w:rsidR="000C0A37">
        <w:t xml:space="preserve"> may be one important thing, but the plea</w:t>
      </w:r>
      <w:r w:rsidR="00717357">
        <w:t xml:space="preserve"> of its subject</w:t>
      </w:r>
      <w:r w:rsidR="000C0A37">
        <w:t xml:space="preserve"> also matters</w:t>
      </w:r>
      <w:r w:rsidR="00397507">
        <w:t xml:space="preserve">. </w:t>
      </w:r>
      <w:r w:rsidR="0051642D">
        <w:rPr>
          <w:rFonts w:cstheme="minorHAnsi"/>
        </w:rPr>
        <w:t>Although appeal to God has less focus here than it will</w:t>
      </w:r>
      <w:r w:rsidR="00397507">
        <w:rPr>
          <w:rFonts w:cstheme="minorHAnsi"/>
        </w:rPr>
        <w:t xml:space="preserve"> have later in Lamentations, appeal to God thus does have</w:t>
      </w:r>
      <w:r w:rsidR="0051642D">
        <w:rPr>
          <w:rFonts w:cstheme="minorHAnsi"/>
        </w:rPr>
        <w:t xml:space="preserve"> a place </w:t>
      </w:r>
      <w:r w:rsidR="00397507">
        <w:rPr>
          <w:rFonts w:cstheme="minorHAnsi"/>
        </w:rPr>
        <w:t xml:space="preserve">in the poems </w:t>
      </w:r>
      <w:r w:rsidR="0051642D">
        <w:rPr>
          <w:rFonts w:cstheme="minorHAnsi"/>
        </w:rPr>
        <w:t xml:space="preserve">from </w:t>
      </w:r>
      <w:r w:rsidR="00397507">
        <w:rPr>
          <w:rFonts w:cstheme="minorHAnsi"/>
        </w:rPr>
        <w:t>more or less the beginning. It</w:t>
      </w:r>
      <w:r w:rsidR="0051642D">
        <w:rPr>
          <w:rFonts w:cstheme="minorHAnsi"/>
        </w:rPr>
        <w:t xml:space="preserve"> makes for a contrast with Qoheleth. In both </w:t>
      </w:r>
      <w:r w:rsidR="00397507">
        <w:rPr>
          <w:rFonts w:cstheme="minorHAnsi"/>
        </w:rPr>
        <w:t xml:space="preserve">these </w:t>
      </w:r>
      <w:r w:rsidR="0051642D">
        <w:rPr>
          <w:rFonts w:cstheme="minorHAnsi"/>
        </w:rPr>
        <w:t xml:space="preserve">scrolls God is silent, but Qoheleth is resigned to that silence; Lamentations </w:t>
      </w:r>
      <w:r w:rsidR="0051642D" w:rsidRPr="00397507">
        <w:rPr>
          <w:rFonts w:cstheme="minorHAnsi"/>
        </w:rPr>
        <w:t>is not.</w:t>
      </w:r>
      <w:r w:rsidR="0051642D" w:rsidRPr="00397507">
        <w:rPr>
          <w:rStyle w:val="FootnoteReference"/>
          <w:rFonts w:eastAsia="Times New Roman" w:cstheme="minorHAnsi"/>
        </w:rPr>
        <w:footnoteReference w:id="230"/>
      </w:r>
      <w:r w:rsidR="00397507" w:rsidRPr="00397507">
        <w:rPr>
          <w:rFonts w:cstheme="minorHAnsi"/>
        </w:rPr>
        <w:t xml:space="preserve"> What is the one thing or the first thing that she wants? </w:t>
      </w:r>
      <w:r w:rsidR="00397507">
        <w:rPr>
          <w:rFonts w:cstheme="minorHAnsi"/>
        </w:rPr>
        <w:t>Her plea</w:t>
      </w:r>
      <w:r w:rsidR="00397507" w:rsidRPr="00397507">
        <w:rPr>
          <w:rFonts w:cstheme="minorHAnsi"/>
        </w:rPr>
        <w:t xml:space="preserve"> is that “God see her as she sees herself.”</w:t>
      </w:r>
      <w:r w:rsidR="00397507" w:rsidRPr="00397507">
        <w:rPr>
          <w:rStyle w:val="FootnoteReference"/>
          <w:rFonts w:cstheme="minorHAnsi"/>
        </w:rPr>
        <w:footnoteReference w:id="231"/>
      </w:r>
      <w:r w:rsidR="00397507" w:rsidRPr="00397507">
        <w:rPr>
          <w:rFonts w:cstheme="minorHAnsi"/>
        </w:rPr>
        <w:t xml:space="preserve"> </w:t>
      </w:r>
      <w:r w:rsidR="00397507">
        <w:t>The appeal to Yahweh to look is “a core expression” in Lamentations.</w:t>
      </w:r>
      <w:r w:rsidR="00397507">
        <w:rPr>
          <w:rStyle w:val="FootnoteReference"/>
        </w:rPr>
        <w:footnoteReference w:id="232"/>
      </w:r>
      <w:r w:rsidR="00397507">
        <w:t xml:space="preserve"> </w:t>
      </w:r>
      <w:r w:rsidR="00592ED9" w:rsidRPr="00397507">
        <w:rPr>
          <w:rFonts w:cstheme="minorHAnsi"/>
        </w:rPr>
        <w:t>If the first part of Lam 1 took the form of a funeral lament, “the report of her death has been greatly exaggerated and she cries out</w:t>
      </w:r>
      <w:r w:rsidR="00592ED9" w:rsidRPr="00397507">
        <w:rPr>
          <w:rFonts w:cstheme="minorHAnsi"/>
          <w:sz w:val="20"/>
          <w:szCs w:val="20"/>
        </w:rPr>
        <w:t>.”</w:t>
      </w:r>
      <w:r w:rsidR="00592ED9" w:rsidRPr="00397507">
        <w:rPr>
          <w:rStyle w:val="FootnoteReference"/>
          <w:rFonts w:cstheme="minorHAnsi"/>
          <w:sz w:val="20"/>
          <w:szCs w:val="20"/>
        </w:rPr>
        <w:footnoteReference w:id="233"/>
      </w:r>
      <w:r w:rsidR="00592ED9" w:rsidRPr="00397507">
        <w:rPr>
          <w:rFonts w:cstheme="minorHAnsi"/>
        </w:rPr>
        <w:t xml:space="preserve"> </w:t>
      </w:r>
      <w:r w:rsidR="00397507">
        <w:rPr>
          <w:rFonts w:cstheme="minorHAnsi"/>
        </w:rPr>
        <w:t xml:space="preserve">The content of her </w:t>
      </w:r>
      <w:r w:rsidRPr="00397507">
        <w:rPr>
          <w:rFonts w:cstheme="minorHAnsi"/>
        </w:rPr>
        <w:t xml:space="preserve">plea </w:t>
      </w:r>
      <w:r w:rsidR="00000971" w:rsidRPr="00397507">
        <w:rPr>
          <w:rFonts w:cstheme="minorHAnsi"/>
        </w:rPr>
        <w:t>recall</w:t>
      </w:r>
      <w:r w:rsidRPr="00397507">
        <w:rPr>
          <w:rFonts w:cstheme="minorHAnsi"/>
        </w:rPr>
        <w:t xml:space="preserve">s a lament psalm: </w:t>
      </w:r>
      <w:r w:rsidRPr="00397507">
        <w:rPr>
          <w:rFonts w:cstheme="minorHAnsi"/>
          <w:i/>
        </w:rPr>
        <w:t xml:space="preserve">look at my humbling </w:t>
      </w:r>
      <w:r w:rsidRPr="00397507">
        <w:rPr>
          <w:rFonts w:cstheme="minorHAnsi"/>
        </w:rPr>
        <w:t>(cf. Ps</w:t>
      </w:r>
      <w:r w:rsidR="00800DFE" w:rsidRPr="00397507">
        <w:rPr>
          <w:rFonts w:cstheme="minorHAnsi"/>
        </w:rPr>
        <w:t>s</w:t>
      </w:r>
      <w:r w:rsidRPr="00397507">
        <w:rPr>
          <w:rFonts w:cstheme="minorHAnsi"/>
        </w:rPr>
        <w:t xml:space="preserve"> 9:13 [14]; 25:18). Her boldness about praying even though she comes to Yahweh as a</w:t>
      </w:r>
      <w:r>
        <w:t xml:space="preserve"> person guilty of wrongdoing parallels other psalms </w:t>
      </w:r>
      <w:r w:rsidR="00BA2FFB">
        <w:t xml:space="preserve">and prayers that neither deny great wrongdoing nor focus on great wrongdoing (e.g., </w:t>
      </w:r>
      <w:r w:rsidR="00C43CAA">
        <w:t>Ps</w:t>
      </w:r>
      <w:r w:rsidR="00800DFE">
        <w:t>s</w:t>
      </w:r>
      <w:r w:rsidR="00BA2FFB">
        <w:t xml:space="preserve"> 38</w:t>
      </w:r>
      <w:r w:rsidR="00397507">
        <w:t>; 39). In these psalms, people</w:t>
      </w:r>
      <w:r w:rsidR="009D3CC7">
        <w:t xml:space="preserve"> pray as wrongdoers but they pray anyway. </w:t>
      </w:r>
      <w:r w:rsidR="005D674E">
        <w:t>T</w:t>
      </w:r>
      <w:r w:rsidR="00C24716">
        <w:t xml:space="preserve">he implication of the plea to </w:t>
      </w:r>
      <w:r w:rsidR="00C24716" w:rsidRPr="005D674E">
        <w:t>look at my humbling</w:t>
      </w:r>
      <w:r w:rsidR="005D674E">
        <w:t xml:space="preserve"> will emerge o</w:t>
      </w:r>
      <w:r w:rsidR="00C24716">
        <w:t>nly in the last lines of</w:t>
      </w:r>
      <w:r w:rsidR="005D674E">
        <w:t xml:space="preserve"> the poem</w:t>
      </w:r>
      <w:r w:rsidR="00C24716">
        <w:t>. He</w:t>
      </w:r>
      <w:r w:rsidR="005D674E">
        <w:t xml:space="preserve">re </w:t>
      </w:r>
      <w:r w:rsidR="00397507">
        <w:t xml:space="preserve">the poem </w:t>
      </w:r>
      <w:r w:rsidR="005D674E">
        <w:t xml:space="preserve">simply </w:t>
      </w:r>
      <w:r w:rsidR="00397507">
        <w:t xml:space="preserve">provides </w:t>
      </w:r>
      <w:r w:rsidR="005D674E">
        <w:t>a</w:t>
      </w:r>
      <w:r w:rsidR="00C24716">
        <w:t xml:space="preserve"> rationale </w:t>
      </w:r>
      <w:r w:rsidR="00397507">
        <w:t xml:space="preserve">for the plea </w:t>
      </w:r>
      <w:r w:rsidR="00C24716">
        <w:t xml:space="preserve">(which will </w:t>
      </w:r>
      <w:r w:rsidR="00397507">
        <w:t xml:space="preserve">also </w:t>
      </w:r>
      <w:r w:rsidR="00C24716">
        <w:t>be rele</w:t>
      </w:r>
      <w:r w:rsidR="00397507">
        <w:t>vant there). It is a</w:t>
      </w:r>
      <w:r w:rsidR="00C24716">
        <w:t xml:space="preserve"> standard formulati</w:t>
      </w:r>
      <w:r w:rsidR="005D674E">
        <w:t>on for wrongdoing as involving</w:t>
      </w:r>
      <w:r w:rsidR="00C24716">
        <w:t xml:space="preserve"> willful self-assertion. Usually passages indicate who is the victim of the self-assertion (e.g., Jer 48:26, 42; Zeph 2:8, 10); here the previous colon implies who it is.</w:t>
      </w:r>
    </w:p>
    <w:p w:rsidR="009603E1" w:rsidRDefault="009603E1" w:rsidP="00C24716"/>
    <w:p w:rsidR="00C24716" w:rsidRDefault="00C24716" w:rsidP="00C24716">
      <w:pPr>
        <w:tabs>
          <w:tab w:val="left" w:pos="720"/>
          <w:tab w:val="left" w:pos="2520"/>
        </w:tabs>
        <w:ind w:firstLine="0"/>
      </w:pPr>
      <w:r>
        <w:t>yod</w:t>
      </w:r>
      <w:r>
        <w:tab/>
      </w:r>
      <w:r>
        <w:rPr>
          <w:vertAlign w:val="superscript"/>
        </w:rPr>
        <w:t>10</w:t>
      </w:r>
      <w:r w:rsidR="001244FA">
        <w:t>His own hand the adversary spread</w:t>
      </w:r>
    </w:p>
    <w:p w:rsidR="00C24716" w:rsidRPr="009D333A" w:rsidRDefault="009D333A" w:rsidP="00C24716">
      <w:pPr>
        <w:tabs>
          <w:tab w:val="left" w:pos="720"/>
          <w:tab w:val="left" w:pos="2520"/>
          <w:tab w:val="left" w:pos="4305"/>
        </w:tabs>
        <w:ind w:left="1440" w:hanging="720"/>
        <w:rPr>
          <w:vertAlign w:val="superscript"/>
        </w:rPr>
      </w:pPr>
      <w:r>
        <w:tab/>
        <w:t>over all the things she valued</w:t>
      </w:r>
      <w:r w:rsidR="007238F2">
        <w:t>,</w:t>
      </w:r>
      <w:r>
        <w:rPr>
          <w:vertAlign w:val="superscript"/>
        </w:rPr>
        <w:t>a</w:t>
      </w:r>
    </w:p>
    <w:p w:rsidR="00C24716" w:rsidRDefault="007238F2" w:rsidP="00C24716">
      <w:pPr>
        <w:tabs>
          <w:tab w:val="left" w:pos="720"/>
          <w:tab w:val="left" w:pos="2520"/>
        </w:tabs>
        <w:ind w:left="1440" w:hanging="720"/>
      </w:pPr>
      <w:r>
        <w:t>B</w:t>
      </w:r>
      <w:r w:rsidR="00C24716">
        <w:t>ecause she saw nations</w:t>
      </w:r>
    </w:p>
    <w:p w:rsidR="00C24716" w:rsidRDefault="00C24716" w:rsidP="00C24716">
      <w:pPr>
        <w:tabs>
          <w:tab w:val="left" w:pos="720"/>
          <w:tab w:val="left" w:pos="2520"/>
        </w:tabs>
        <w:ind w:left="1440" w:hanging="720"/>
      </w:pPr>
      <w:r>
        <w:tab/>
        <w:t>that came to her sanctuary,</w:t>
      </w:r>
    </w:p>
    <w:p w:rsidR="00C24716" w:rsidRDefault="00C24716" w:rsidP="00C24716">
      <w:pPr>
        <w:tabs>
          <w:tab w:val="left" w:pos="720"/>
          <w:tab w:val="left" w:pos="2520"/>
          <w:tab w:val="left" w:pos="8640"/>
        </w:tabs>
        <w:ind w:left="1440" w:hanging="720"/>
      </w:pPr>
      <w:r>
        <w:t>On</w:t>
      </w:r>
      <w:r w:rsidR="00C4534E">
        <w:t xml:space="preserve">es that you commanded </w:t>
      </w:r>
      <w:r>
        <w:t>should not come</w:t>
      </w:r>
      <w:r>
        <w:tab/>
      </w:r>
    </w:p>
    <w:p w:rsidR="00C24716" w:rsidRPr="00E82293" w:rsidRDefault="005700E0" w:rsidP="00C24716">
      <w:pPr>
        <w:tabs>
          <w:tab w:val="left" w:pos="720"/>
          <w:tab w:val="left" w:pos="2520"/>
        </w:tabs>
        <w:ind w:left="1440" w:hanging="720"/>
        <w:rPr>
          <w:vertAlign w:val="superscript"/>
        </w:rPr>
      </w:pPr>
      <w:r>
        <w:tab/>
        <w:t>into the</w:t>
      </w:r>
      <w:r w:rsidR="00C24716">
        <w:t xml:space="preserve"> congregation</w:t>
      </w:r>
      <w:r w:rsidR="00040AC1">
        <w:t xml:space="preserve"> that belongs to you</w:t>
      </w:r>
      <w:r w:rsidR="00C24716">
        <w:t>.</w:t>
      </w:r>
      <w:r w:rsidR="00E82293">
        <w:rPr>
          <w:vertAlign w:val="superscript"/>
        </w:rPr>
        <w:t>b</w:t>
      </w:r>
    </w:p>
    <w:p w:rsidR="00C24716" w:rsidRDefault="00C24716" w:rsidP="00C24716">
      <w:pPr>
        <w:tabs>
          <w:tab w:val="left" w:pos="720"/>
          <w:tab w:val="left" w:pos="2520"/>
        </w:tabs>
        <w:ind w:left="1440" w:hanging="720"/>
      </w:pPr>
    </w:p>
    <w:p w:rsidR="00C24716" w:rsidRDefault="009D333A" w:rsidP="003A66BB">
      <w:pPr>
        <w:pStyle w:val="ListParagraph"/>
        <w:numPr>
          <w:ilvl w:val="0"/>
          <w:numId w:val="11"/>
        </w:numPr>
        <w:tabs>
          <w:tab w:val="left" w:pos="720"/>
          <w:tab w:val="left" w:pos="2520"/>
        </w:tabs>
      </w:pPr>
      <w:r>
        <w:t>In v. 7</w:t>
      </w:r>
      <w:r w:rsidR="001F015C">
        <w:t xml:space="preserve"> </w:t>
      </w:r>
      <w:r w:rsidR="001F015C">
        <w:rPr>
          <w:i/>
        </w:rPr>
        <w:t>ma</w:t>
      </w:r>
      <w:r w:rsidR="001F015C">
        <w:rPr>
          <w:rFonts w:cstheme="minorHAnsi"/>
          <w:i/>
        </w:rPr>
        <w:t>ḥmōd</w:t>
      </w:r>
      <w:r w:rsidR="001F015C">
        <w:rPr>
          <w:rFonts w:cstheme="minorHAnsi"/>
        </w:rPr>
        <w:t>,</w:t>
      </w:r>
      <w:r w:rsidR="001F015C">
        <w:rPr>
          <w:rFonts w:cstheme="minorHAnsi"/>
          <w:i/>
        </w:rPr>
        <w:t xml:space="preserve"> </w:t>
      </w:r>
      <w:r>
        <w:t>here</w:t>
      </w:r>
      <w:r w:rsidR="001F015C">
        <w:t xml:space="preserve"> </w:t>
      </w:r>
      <w:r w:rsidR="001F015C">
        <w:rPr>
          <w:i/>
        </w:rPr>
        <w:t>ma</w:t>
      </w:r>
      <w:r w:rsidR="001F015C">
        <w:rPr>
          <w:rFonts w:cstheme="minorHAnsi"/>
          <w:i/>
        </w:rPr>
        <w:t>ḥ</w:t>
      </w:r>
      <w:r w:rsidR="001F015C">
        <w:rPr>
          <w:i/>
        </w:rPr>
        <w:t>mad</w:t>
      </w:r>
      <w:r>
        <w:t>, apparently without difference in meaning.</w:t>
      </w:r>
    </w:p>
    <w:p w:rsidR="00E82293" w:rsidRDefault="005700E0" w:rsidP="00E82293">
      <w:pPr>
        <w:pStyle w:val="ListParagraph"/>
        <w:numPr>
          <w:ilvl w:val="0"/>
          <w:numId w:val="11"/>
        </w:numPr>
        <w:tabs>
          <w:tab w:val="left" w:pos="720"/>
          <w:tab w:val="left" w:pos="2520"/>
        </w:tabs>
      </w:pPr>
      <w:r>
        <w:lastRenderedPageBreak/>
        <w:t>The periphrastic expression conveys some emphasis over against the simple “your congregation” with suffix (DG 36, remark 3).</w:t>
      </w:r>
      <w:r w:rsidR="00E82293">
        <w:t xml:space="preserve"> The last two</w:t>
      </w:r>
      <w:r w:rsidR="00040AC1">
        <w:t xml:space="preserve"> lines in the verse </w:t>
      </w:r>
      <w:r w:rsidR="00E82293">
        <w:t xml:space="preserve">involve further enjambment; I take all three lines as </w:t>
      </w:r>
      <w:r w:rsidR="00040AC1">
        <w:t xml:space="preserve">actually </w:t>
      </w:r>
      <w:r w:rsidR="00E82293">
        <w:t>one sentence.</w:t>
      </w:r>
    </w:p>
    <w:p w:rsidR="00C24716" w:rsidRDefault="00C24716" w:rsidP="00C24716"/>
    <w:p w:rsidR="00040AC1" w:rsidRDefault="00C24716" w:rsidP="00040AC1">
      <w:r>
        <w:rPr>
          <w:b/>
        </w:rPr>
        <w:t xml:space="preserve">10 </w:t>
      </w:r>
      <w:r>
        <w:t xml:space="preserve">The poem </w:t>
      </w:r>
      <w:r w:rsidR="000C0A37">
        <w:t xml:space="preserve">returns to third-person speech. </w:t>
      </w:r>
      <w:r>
        <w:t xml:space="preserve">Not only did the people fall into the </w:t>
      </w:r>
      <w:r w:rsidRPr="00C24716">
        <w:t>adversary’s hand</w:t>
      </w:r>
      <w:r w:rsidR="00040AC1">
        <w:t xml:space="preserve"> (v. 7d); this fate overcame</w:t>
      </w:r>
      <w:r>
        <w:t xml:space="preserve"> </w:t>
      </w:r>
      <w:r w:rsidR="00040AC1">
        <w:rPr>
          <w:i/>
        </w:rPr>
        <w:t xml:space="preserve">all </w:t>
      </w:r>
      <w:r w:rsidR="00E82293">
        <w:rPr>
          <w:i/>
        </w:rPr>
        <w:t>the things she valued</w:t>
      </w:r>
      <w:r>
        <w:rPr>
          <w:i/>
        </w:rPr>
        <w:t xml:space="preserve"> </w:t>
      </w:r>
      <w:r>
        <w:t>(v. 7b)</w:t>
      </w:r>
      <w:r w:rsidR="0073438C">
        <w:t xml:space="preserve">. </w:t>
      </w:r>
      <w:r w:rsidR="0073438C">
        <w:rPr>
          <w:i/>
        </w:rPr>
        <w:t>H</w:t>
      </w:r>
      <w:r w:rsidR="001244FA">
        <w:rPr>
          <w:i/>
        </w:rPr>
        <w:t xml:space="preserve">is </w:t>
      </w:r>
      <w:r w:rsidR="00040AC1">
        <w:rPr>
          <w:i/>
        </w:rPr>
        <w:t xml:space="preserve">own </w:t>
      </w:r>
      <w:r w:rsidR="001244FA">
        <w:rPr>
          <w:i/>
        </w:rPr>
        <w:t>hand</w:t>
      </w:r>
      <w:r w:rsidR="00E82293">
        <w:t xml:space="preserve"> and </w:t>
      </w:r>
      <w:r w:rsidR="00E82293">
        <w:rPr>
          <w:i/>
        </w:rPr>
        <w:t>the things she valued</w:t>
      </w:r>
      <w:r w:rsidR="0073438C">
        <w:t xml:space="preserve"> (more literally, “his hand” and “her valuables”) come </w:t>
      </w:r>
      <w:r w:rsidR="001244FA">
        <w:t>at either end of the line</w:t>
      </w:r>
      <w:r w:rsidR="0073438C">
        <w:t>, framing it by means of the disagreeable contrast</w:t>
      </w:r>
      <w:r w:rsidR="00040AC1">
        <w:t>. The hand could be destroying the big things or appropriating the portable things.</w:t>
      </w:r>
    </w:p>
    <w:p w:rsidR="006E1417" w:rsidRPr="006E1417" w:rsidRDefault="0073438C" w:rsidP="0073438C">
      <w:r>
        <w:t>The mention of the sanctuary then more or less makes</w:t>
      </w:r>
      <w:r w:rsidR="00E82293">
        <w:t xml:space="preserve"> explicit that</w:t>
      </w:r>
      <w:r w:rsidR="00E82293" w:rsidRPr="00E82293">
        <w:rPr>
          <w:i/>
        </w:rPr>
        <w:t xml:space="preserve"> </w:t>
      </w:r>
      <w:r w:rsidR="00E82293" w:rsidRPr="00E82293">
        <w:t>the things she valued</w:t>
      </w:r>
      <w:r w:rsidR="00C24716">
        <w:t xml:space="preserve"> are </w:t>
      </w:r>
      <w:r w:rsidR="00E82293">
        <w:t>associated with the temple, not just the city in general. But t</w:t>
      </w:r>
      <w:r w:rsidR="00C24716">
        <w:t xml:space="preserve">he mention of the sanctuary relates to a scandal that is perhaps worse. The </w:t>
      </w:r>
      <w:r w:rsidR="00E82293">
        <w:t xml:space="preserve">destroying and </w:t>
      </w:r>
      <w:r w:rsidR="00C24716">
        <w:t xml:space="preserve">plundering meant that </w:t>
      </w:r>
      <w:r w:rsidR="00C24716">
        <w:rPr>
          <w:i/>
        </w:rPr>
        <w:t>nations came to her sanctuary</w:t>
      </w:r>
      <w:r w:rsidR="00C24716">
        <w:t xml:space="preserve">, and must have come inside it. </w:t>
      </w:r>
      <w:r w:rsidR="000C0A37">
        <w:t xml:space="preserve">Only in v. 10 in the First Testament is the temple </w:t>
      </w:r>
      <w:r w:rsidR="000C0A37">
        <w:rPr>
          <w:i/>
        </w:rPr>
        <w:t>her</w:t>
      </w:r>
      <w:r w:rsidR="000C0A37">
        <w:t xml:space="preserve"> sanctuary.</w:t>
      </w:r>
      <w:r w:rsidR="000C0A37">
        <w:rPr>
          <w:rStyle w:val="FootnoteReference"/>
        </w:rPr>
        <w:footnoteReference w:id="234"/>
      </w:r>
      <w:r>
        <w:t xml:space="preserve"> </w:t>
      </w:r>
      <w:r w:rsidR="006E1417">
        <w:rPr>
          <w:rFonts w:ascii="Calibri" w:eastAsia="6239f01" w:hAnsi="Calibri" w:cs="Calibri"/>
        </w:rPr>
        <w:t>“</w:t>
      </w:r>
      <w:r w:rsidR="006E1417" w:rsidRPr="006E1417">
        <w:rPr>
          <w:rFonts w:ascii="Calibri" w:eastAsia="6239f01" w:hAnsi="Calibri" w:cs="Calibri"/>
        </w:rPr>
        <w:t>Jackboots have marched in the temple where barbarous hands have</w:t>
      </w:r>
      <w:r w:rsidR="006E1417">
        <w:t xml:space="preserve"> </w:t>
      </w:r>
      <w:r w:rsidR="006E1417" w:rsidRPr="006E1417">
        <w:rPr>
          <w:rFonts w:ascii="Calibri" w:eastAsia="6239f01" w:hAnsi="Calibri" w:cs="Calibri"/>
        </w:rPr>
        <w:t>besmirched the sacred objects and fouled the holy places</w:t>
      </w:r>
      <w:r w:rsidR="006E1417">
        <w:t xml:space="preserve"> </w:t>
      </w:r>
      <w:r w:rsidR="006E1417" w:rsidRPr="006E1417">
        <w:rPr>
          <w:rFonts w:ascii="Calibri" w:eastAsia="6239f01" w:hAnsi="Calibri" w:cs="Calibri"/>
        </w:rPr>
        <w:t>where fear and respect should have kept them away</w:t>
      </w:r>
      <w:r w:rsidR="006E1417">
        <w:rPr>
          <w:rFonts w:ascii="Calibri" w:eastAsia="6239f01" w:hAnsi="Calibri" w:cs="Calibri"/>
        </w:rPr>
        <w:t>.</w:t>
      </w:r>
      <w:r w:rsidR="006E1417">
        <w:rPr>
          <w:rStyle w:val="FootnoteReference"/>
          <w:rFonts w:ascii="Calibri" w:eastAsia="6239f01" w:hAnsi="Calibri" w:cs="Calibri"/>
        </w:rPr>
        <w:footnoteReference w:id="235"/>
      </w:r>
    </w:p>
    <w:p w:rsidR="00C24716" w:rsidRDefault="000C0A37" w:rsidP="006E1417">
      <w:r>
        <w:t>In addition, in the third line the familiarity of the use of the verb “come into” to denote sex joins other hints in the poem that the fall of Zion was the rape of Zion.</w:t>
      </w:r>
      <w:r>
        <w:rPr>
          <w:rStyle w:val="FootnoteReference"/>
        </w:rPr>
        <w:footnoteReference w:id="236"/>
      </w:r>
      <w:r>
        <w:t xml:space="preserve"> And in this third line, the </w:t>
      </w:r>
      <w:r w:rsidR="00CD35E2">
        <w:t>second voice</w:t>
      </w:r>
      <w:r w:rsidR="00717357">
        <w:t xml:space="preserve"> interrupts his</w:t>
      </w:r>
      <w:r w:rsidR="0073438C">
        <w:t xml:space="preserve"> or her</w:t>
      </w:r>
      <w:r w:rsidR="00717357">
        <w:t xml:space="preserve"> own description of events</w:t>
      </w:r>
      <w:r>
        <w:t>, foll</w:t>
      </w:r>
      <w:r w:rsidR="00501617">
        <w:t>owing Zion in addressing Yahweh</w:t>
      </w:r>
      <w:r>
        <w:rPr>
          <w:rStyle w:val="FootnoteReference"/>
        </w:rPr>
        <w:footnoteReference w:id="237"/>
      </w:r>
      <w:r>
        <w:t xml:space="preserve"> </w:t>
      </w:r>
      <w:r w:rsidR="00501617">
        <w:t xml:space="preserve">and implying a share in the awareness </w:t>
      </w:r>
      <w:r w:rsidR="00717357">
        <w:t xml:space="preserve">that, while description is important, </w:t>
      </w:r>
      <w:r w:rsidR="00107476">
        <w:t xml:space="preserve">so is prayer. </w:t>
      </w:r>
      <w:r w:rsidR="0020631F">
        <w:t>“Ammonite and Moabite does not come into Yahwe</w:t>
      </w:r>
      <w:r>
        <w:t>h’s congregation” (Deut 23:4): the third line</w:t>
      </w:r>
      <w:r w:rsidR="0020631F">
        <w:t xml:space="preserve"> uses overlapping words in reporting that </w:t>
      </w:r>
      <w:r w:rsidR="00C7453B">
        <w:rPr>
          <w:i/>
        </w:rPr>
        <w:t>nations came into the</w:t>
      </w:r>
      <w:r w:rsidR="0020631F">
        <w:rPr>
          <w:i/>
        </w:rPr>
        <w:t xml:space="preserve"> congregation</w:t>
      </w:r>
      <w:r w:rsidR="00C7453B">
        <w:t xml:space="preserve"> </w:t>
      </w:r>
      <w:r w:rsidR="00501617">
        <w:rPr>
          <w:i/>
        </w:rPr>
        <w:t>that belongs to</w:t>
      </w:r>
      <w:r w:rsidR="00C96ACD">
        <w:t xml:space="preserve"> </w:t>
      </w:r>
      <w:r w:rsidR="00501617">
        <w:rPr>
          <w:i/>
        </w:rPr>
        <w:t>you</w:t>
      </w:r>
      <w:r w:rsidR="00E82293">
        <w:t>, and</w:t>
      </w:r>
      <w:r w:rsidR="0020631F">
        <w:t xml:space="preserve"> </w:t>
      </w:r>
      <w:r w:rsidR="00E82293">
        <w:t>Moabites and Ammonites appear</w:t>
      </w:r>
      <w:r w:rsidR="00501617">
        <w:t xml:space="preserve"> (along with Chaldeans and Arameans)</w:t>
      </w:r>
      <w:r w:rsidR="00E82293">
        <w:t xml:space="preserve"> in connection with beginning of the end for Jerusalem in 2 Kgs 24:3.</w:t>
      </w:r>
      <w:r w:rsidR="009925DF">
        <w:t xml:space="preserve"> </w:t>
      </w:r>
      <w:r w:rsidR="0020631F">
        <w:t xml:space="preserve">To judge from the story of Ruth the Moabite and references to people such as Uriah the Hittite and Ebed-melech the Sudanese, there would be no </w:t>
      </w:r>
      <w:r w:rsidR="00E82293">
        <w:t>objection to foreigners coming</w:t>
      </w:r>
      <w:r w:rsidR="00C24716">
        <w:t xml:space="preserve"> </w:t>
      </w:r>
      <w:r w:rsidR="00501617">
        <w:t>to worship in</w:t>
      </w:r>
      <w:r w:rsidR="00C24716">
        <w:t xml:space="preserve"> the sanctuary and joining </w:t>
      </w:r>
      <w:r w:rsidR="00E82293">
        <w:t>the</w:t>
      </w:r>
      <w:r w:rsidR="00C24716">
        <w:rPr>
          <w:i/>
        </w:rPr>
        <w:t xml:space="preserve"> </w:t>
      </w:r>
      <w:r w:rsidR="00C24716" w:rsidRPr="0020631F">
        <w:t>congregation</w:t>
      </w:r>
      <w:r w:rsidR="00501617">
        <w:rPr>
          <w:i/>
        </w:rPr>
        <w:t xml:space="preserve"> </w:t>
      </w:r>
      <w:r w:rsidR="00501617">
        <w:t>in that connection there</w:t>
      </w:r>
      <w:r w:rsidR="00C24716">
        <w:t xml:space="preserve">. But </w:t>
      </w:r>
      <w:r w:rsidR="00E82293">
        <w:t xml:space="preserve">destroyers and </w:t>
      </w:r>
      <w:r w:rsidR="00C24716">
        <w:t>plunderers</w:t>
      </w:r>
      <w:r w:rsidR="00AE6F71">
        <w:t>, “infidels,”</w:t>
      </w:r>
      <w:r w:rsidR="00AE6F71">
        <w:rPr>
          <w:rStyle w:val="FootnoteReference"/>
        </w:rPr>
        <w:footnoteReference w:id="238"/>
      </w:r>
      <w:r w:rsidR="00C24716">
        <w:t xml:space="preserve"> tra</w:t>
      </w:r>
      <w:r w:rsidR="0020631F">
        <w:t>mpling it is a different matter.</w:t>
      </w:r>
      <w:r w:rsidR="004D4406">
        <w:t xml:space="preserve"> </w:t>
      </w:r>
      <w:r w:rsidR="00EF4D67">
        <w:t>A Sumerian city lament protests:</w:t>
      </w:r>
    </w:p>
    <w:p w:rsidR="001A4E7C" w:rsidRDefault="001A4E7C" w:rsidP="0020631F"/>
    <w:p w:rsidR="001A4E7C" w:rsidRPr="00206E04" w:rsidRDefault="001A4E7C" w:rsidP="009925DF">
      <w:pPr>
        <w:pStyle w:val="Quote"/>
        <w:rPr>
          <w:color w:val="auto"/>
        </w:rPr>
      </w:pPr>
      <w:r w:rsidRPr="00206E04">
        <w:rPr>
          <w:color w:val="auto"/>
        </w:rPr>
        <w:t xml:space="preserve">That enemy entered my dwelling-place wearing </w:t>
      </w:r>
      <w:r w:rsidR="00380E68">
        <w:rPr>
          <w:color w:val="auto"/>
        </w:rPr>
        <w:t>(</w:t>
      </w:r>
      <w:r w:rsidRPr="00206E04">
        <w:rPr>
          <w:color w:val="auto"/>
        </w:rPr>
        <w:t>his</w:t>
      </w:r>
      <w:r w:rsidR="00380E68">
        <w:rPr>
          <w:color w:val="auto"/>
        </w:rPr>
        <w:t>)</w:t>
      </w:r>
      <w:r w:rsidRPr="00206E04">
        <w:rPr>
          <w:color w:val="auto"/>
        </w:rPr>
        <w:t xml:space="preserve"> shoes</w:t>
      </w:r>
    </w:p>
    <w:p w:rsidR="001A4E7C" w:rsidRPr="00206E04" w:rsidRDefault="001A4E7C" w:rsidP="009925DF">
      <w:pPr>
        <w:pStyle w:val="Quote"/>
        <w:rPr>
          <w:color w:val="auto"/>
        </w:rPr>
      </w:pPr>
      <w:r w:rsidRPr="00206E04">
        <w:rPr>
          <w:color w:val="auto"/>
        </w:rPr>
        <w:t>That enemy laid his unwashed hands on me</w:t>
      </w:r>
    </w:p>
    <w:p w:rsidR="001A4E7C" w:rsidRPr="00206E04" w:rsidRDefault="001A4E7C" w:rsidP="009925DF">
      <w:pPr>
        <w:pStyle w:val="Quote"/>
        <w:rPr>
          <w:color w:val="auto"/>
        </w:rPr>
      </w:pPr>
      <w:r w:rsidRPr="00206E04">
        <w:rPr>
          <w:color w:val="auto"/>
        </w:rPr>
        <w:t>He laid his hands on me, he frightened me</w:t>
      </w:r>
    </w:p>
    <w:p w:rsidR="001A4E7C" w:rsidRPr="00206E04" w:rsidRDefault="001A4E7C" w:rsidP="009925DF">
      <w:pPr>
        <w:pStyle w:val="Quote"/>
        <w:rPr>
          <w:color w:val="auto"/>
        </w:rPr>
      </w:pPr>
      <w:r w:rsidRPr="00206E04">
        <w:rPr>
          <w:color w:val="auto"/>
        </w:rPr>
        <w:t>That enemy laid his hands on me, he prostrated me with fright</w:t>
      </w:r>
    </w:p>
    <w:p w:rsidR="001A4E7C" w:rsidRPr="00206E04" w:rsidRDefault="001A4E7C" w:rsidP="009925DF">
      <w:pPr>
        <w:pStyle w:val="Quote"/>
        <w:rPr>
          <w:color w:val="auto"/>
        </w:rPr>
      </w:pPr>
      <w:r w:rsidRPr="00206E04">
        <w:rPr>
          <w:color w:val="auto"/>
        </w:rPr>
        <w:t>I was afraid, he was not afraid (of me)</w:t>
      </w:r>
    </w:p>
    <w:p w:rsidR="001A4E7C" w:rsidRPr="00206E04" w:rsidRDefault="001A4E7C" w:rsidP="009925DF">
      <w:pPr>
        <w:pStyle w:val="Quote"/>
        <w:rPr>
          <w:color w:val="auto"/>
        </w:rPr>
      </w:pPr>
      <w:r w:rsidRPr="00206E04">
        <w:rPr>
          <w:color w:val="auto"/>
        </w:rPr>
        <w:t>He tore my garments off me, he dressed his wife (in them)</w:t>
      </w:r>
    </w:p>
    <w:p w:rsidR="001A4E7C" w:rsidRPr="00206E04" w:rsidRDefault="00380E68" w:rsidP="009925DF">
      <w:pPr>
        <w:pStyle w:val="Quote"/>
        <w:rPr>
          <w:color w:val="auto"/>
        </w:rPr>
      </w:pPr>
      <w:r>
        <w:rPr>
          <w:color w:val="auto"/>
        </w:rPr>
        <w:t xml:space="preserve">That enemy cut off my </w:t>
      </w:r>
      <w:r w:rsidR="001A4E7C" w:rsidRPr="00206E04">
        <w:rPr>
          <w:color w:val="auto"/>
        </w:rPr>
        <w:t>lapis-lazuli, he placed it on his daughter.</w:t>
      </w:r>
      <w:r w:rsidR="001A4E7C" w:rsidRPr="00206E04">
        <w:rPr>
          <w:rStyle w:val="FootnoteReference"/>
          <w:rFonts w:ascii="Times New Roman" w:hAnsi="Times New Roman" w:cs="Times New Roman"/>
          <w:color w:val="auto"/>
          <w:sz w:val="17"/>
          <w:szCs w:val="17"/>
        </w:rPr>
        <w:footnoteReference w:id="239"/>
      </w:r>
    </w:p>
    <w:p w:rsidR="0020631F" w:rsidRDefault="0020631F" w:rsidP="0020631F"/>
    <w:p w:rsidR="001F015C" w:rsidRDefault="001F015C" w:rsidP="001F015C">
      <w:pPr>
        <w:tabs>
          <w:tab w:val="left" w:pos="720"/>
          <w:tab w:val="left" w:pos="2520"/>
        </w:tabs>
        <w:ind w:firstLine="0"/>
      </w:pPr>
      <w:r>
        <w:t>kaph</w:t>
      </w:r>
      <w:r>
        <w:tab/>
      </w:r>
      <w:r>
        <w:rPr>
          <w:vertAlign w:val="superscript"/>
        </w:rPr>
        <w:t>11</w:t>
      </w:r>
      <w:r w:rsidR="00501617">
        <w:t>H</w:t>
      </w:r>
      <w:r w:rsidR="007238F2">
        <w:t xml:space="preserve">er </w:t>
      </w:r>
      <w:r w:rsidR="00C4534E">
        <w:t xml:space="preserve">entire </w:t>
      </w:r>
      <w:r w:rsidR="007238F2">
        <w:t>people were crying out</w:t>
      </w:r>
      <w:r>
        <w:t>,</w:t>
      </w:r>
    </w:p>
    <w:p w:rsidR="001F015C" w:rsidRPr="00AC665D" w:rsidRDefault="00501617" w:rsidP="001F015C">
      <w:pPr>
        <w:tabs>
          <w:tab w:val="left" w:pos="720"/>
          <w:tab w:val="left" w:pos="2520"/>
        </w:tabs>
        <w:ind w:left="1440" w:hanging="720"/>
        <w:rPr>
          <w:vertAlign w:val="superscript"/>
        </w:rPr>
      </w:pPr>
      <w:r>
        <w:tab/>
        <w:t>looking for bread.</w:t>
      </w:r>
      <w:r w:rsidR="00AC665D">
        <w:rPr>
          <w:vertAlign w:val="superscript"/>
        </w:rPr>
        <w:t>a</w:t>
      </w:r>
    </w:p>
    <w:p w:rsidR="001F015C" w:rsidRDefault="00965E2F" w:rsidP="001F015C">
      <w:pPr>
        <w:tabs>
          <w:tab w:val="left" w:pos="720"/>
          <w:tab w:val="left" w:pos="2520"/>
        </w:tabs>
        <w:ind w:left="1440" w:hanging="720"/>
      </w:pPr>
      <w:r>
        <w:t>They would have given</w:t>
      </w:r>
      <w:r w:rsidR="00AC665D">
        <w:t xml:space="preserve"> over</w:t>
      </w:r>
      <w:r>
        <w:rPr>
          <w:vertAlign w:val="superscript"/>
        </w:rPr>
        <w:t>b</w:t>
      </w:r>
      <w:r w:rsidR="00AC665D">
        <w:t xml:space="preserve"> the things they valued</w:t>
      </w:r>
      <w:r>
        <w:rPr>
          <w:vertAlign w:val="superscript"/>
        </w:rPr>
        <w:t>c</w:t>
      </w:r>
      <w:r w:rsidR="001F015C">
        <w:t xml:space="preserve"> for food</w:t>
      </w:r>
    </w:p>
    <w:p w:rsidR="001F015C" w:rsidRDefault="00C13514" w:rsidP="001F015C">
      <w:pPr>
        <w:tabs>
          <w:tab w:val="left" w:pos="720"/>
          <w:tab w:val="left" w:pos="2520"/>
        </w:tabs>
        <w:ind w:left="1440" w:hanging="720"/>
      </w:pPr>
      <w:r>
        <w:tab/>
        <w:t>to bring back</w:t>
      </w:r>
      <w:r w:rsidR="00E2674C">
        <w:t xml:space="preserve"> </w:t>
      </w:r>
      <w:r w:rsidR="001F015C">
        <w:t>life.</w:t>
      </w:r>
    </w:p>
    <w:p w:rsidR="001F015C" w:rsidRDefault="001F015C" w:rsidP="001F015C">
      <w:pPr>
        <w:tabs>
          <w:tab w:val="left" w:pos="720"/>
          <w:tab w:val="left" w:pos="2520"/>
        </w:tabs>
        <w:ind w:left="1440" w:hanging="720"/>
      </w:pPr>
      <w:r>
        <w:lastRenderedPageBreak/>
        <w:t xml:space="preserve">Look, Yahweh, </w:t>
      </w:r>
      <w:r w:rsidR="009F499A">
        <w:t xml:space="preserve">and </w:t>
      </w:r>
      <w:r w:rsidR="007238F2">
        <w:t>take note</w:t>
      </w:r>
      <w:r w:rsidR="00EA18B8">
        <w:t>,</w:t>
      </w:r>
    </w:p>
    <w:p w:rsidR="001F015C" w:rsidRPr="00965E2F" w:rsidRDefault="001F015C" w:rsidP="001F015C">
      <w:pPr>
        <w:tabs>
          <w:tab w:val="left" w:pos="720"/>
          <w:tab w:val="left" w:pos="2520"/>
        </w:tabs>
        <w:ind w:left="1440" w:hanging="720"/>
        <w:rPr>
          <w:vertAlign w:val="superscript"/>
        </w:rPr>
      </w:pPr>
      <w:r>
        <w:tab/>
        <w:t xml:space="preserve">because I became </w:t>
      </w:r>
      <w:r w:rsidR="00C944DF">
        <w:t>despicable</w:t>
      </w:r>
      <w:r>
        <w:t>.</w:t>
      </w:r>
      <w:r w:rsidR="00965E2F">
        <w:rPr>
          <w:vertAlign w:val="superscript"/>
        </w:rPr>
        <w:t>d</w:t>
      </w:r>
    </w:p>
    <w:p w:rsidR="001F015C" w:rsidRDefault="001F015C" w:rsidP="001F015C">
      <w:pPr>
        <w:tabs>
          <w:tab w:val="left" w:pos="720"/>
          <w:tab w:val="left" w:pos="2520"/>
        </w:tabs>
        <w:ind w:left="1440" w:hanging="720"/>
      </w:pPr>
    </w:p>
    <w:p w:rsidR="001F015C" w:rsidRDefault="001F015C" w:rsidP="003A66BB">
      <w:pPr>
        <w:pStyle w:val="ListParagraph"/>
        <w:numPr>
          <w:ilvl w:val="0"/>
          <w:numId w:val="12"/>
        </w:numPr>
        <w:tabs>
          <w:tab w:val="left" w:pos="720"/>
          <w:tab w:val="left" w:pos="2520"/>
        </w:tabs>
      </w:pPr>
      <w:r>
        <w:t>While</w:t>
      </w:r>
      <w:r w:rsidR="00501617">
        <w:t xml:space="preserve"> in isolation</w:t>
      </w:r>
      <w:r>
        <w:t xml:space="preserve"> the participi</w:t>
      </w:r>
      <w:r w:rsidR="00501617">
        <w:t>al clauses could be taken to have present reference</w:t>
      </w:r>
      <w:r>
        <w:t xml:space="preserve">, the link of substance with the </w:t>
      </w:r>
      <w:r w:rsidR="00501617">
        <w:t xml:space="preserve">previous verse and with the </w:t>
      </w:r>
      <w:r>
        <w:t xml:space="preserve">next line suggests </w:t>
      </w:r>
      <w:r w:rsidR="00501617">
        <w:t xml:space="preserve">that with them </w:t>
      </w:r>
      <w:r>
        <w:t>the</w:t>
      </w:r>
      <w:r w:rsidR="00501617">
        <w:t>y</w:t>
      </w:r>
      <w:r>
        <w:t xml:space="preserve"> have past reference.</w:t>
      </w:r>
    </w:p>
    <w:p w:rsidR="00287C1B" w:rsidRDefault="00287C1B" w:rsidP="003A66BB">
      <w:pPr>
        <w:pStyle w:val="ListParagraph"/>
        <w:numPr>
          <w:ilvl w:val="0"/>
          <w:numId w:val="12"/>
        </w:numPr>
        <w:tabs>
          <w:tab w:val="left" w:pos="720"/>
          <w:tab w:val="left" w:pos="2520"/>
        </w:tabs>
      </w:pPr>
      <w:r>
        <w:t xml:space="preserve">I take </w:t>
      </w:r>
      <w:r w:rsidR="00965E2F">
        <w:t xml:space="preserve">the qatal verb </w:t>
      </w:r>
      <w:r>
        <w:t>to refer</w:t>
      </w:r>
      <w:r w:rsidR="00965E2F">
        <w:t xml:space="preserve"> to an action “whose accomplishment in the past is to be represented, not as actual, but only as possible</w:t>
      </w:r>
      <w:r>
        <w:t>” (GK106p).</w:t>
      </w:r>
    </w:p>
    <w:p w:rsidR="00686811" w:rsidRDefault="00686811" w:rsidP="003A66BB">
      <w:pPr>
        <w:pStyle w:val="ListParagraph"/>
        <w:numPr>
          <w:ilvl w:val="0"/>
          <w:numId w:val="12"/>
        </w:numPr>
        <w:tabs>
          <w:tab w:val="left" w:pos="720"/>
          <w:tab w:val="left" w:pos="2520"/>
        </w:tabs>
      </w:pPr>
      <w:r>
        <w:t xml:space="preserve">K has </w:t>
      </w:r>
      <w:r w:rsidR="0099045D">
        <w:rPr>
          <w:i/>
        </w:rPr>
        <w:t>ma</w:t>
      </w:r>
      <w:r w:rsidR="0099045D">
        <w:rPr>
          <w:rFonts w:cstheme="minorHAnsi"/>
          <w:i/>
        </w:rPr>
        <w:t>ḥmōd</w:t>
      </w:r>
      <w:r w:rsidR="0099045D">
        <w:rPr>
          <w:rFonts w:cstheme="minorHAnsi"/>
        </w:rPr>
        <w:t xml:space="preserve"> as in v. 7, Q has</w:t>
      </w:r>
      <w:r w:rsidR="0099045D">
        <w:rPr>
          <w:rFonts w:cstheme="minorHAnsi"/>
          <w:i/>
        </w:rPr>
        <w:t xml:space="preserve"> </w:t>
      </w:r>
      <w:r w:rsidR="0099045D">
        <w:rPr>
          <w:i/>
        </w:rPr>
        <w:t>ma</w:t>
      </w:r>
      <w:r w:rsidR="0099045D">
        <w:rPr>
          <w:rFonts w:cstheme="minorHAnsi"/>
          <w:i/>
        </w:rPr>
        <w:t>ḥ</w:t>
      </w:r>
      <w:r w:rsidR="0099045D">
        <w:rPr>
          <w:i/>
        </w:rPr>
        <w:t>mad</w:t>
      </w:r>
      <w:r w:rsidR="0099045D">
        <w:t xml:space="preserve"> as in v. 10</w:t>
      </w:r>
      <w:r>
        <w:t>.</w:t>
      </w:r>
      <w:r w:rsidR="00965E2F">
        <w:t xml:space="preserve"> 4QLam, LXX have “the things she valued</w:t>
      </w:r>
      <w:r w:rsidR="00907DB5">
        <w:t>,</w:t>
      </w:r>
      <w:r w:rsidR="0012086E">
        <w:t>”</w:t>
      </w:r>
      <w:r w:rsidR="00907DB5">
        <w:t xml:space="preserve"> assimilating to th</w:t>
      </w:r>
      <w:r w:rsidR="0099045D">
        <w:t>os</w:t>
      </w:r>
      <w:r w:rsidR="00907DB5">
        <w:t>e earlier occurrences.</w:t>
      </w:r>
    </w:p>
    <w:p w:rsidR="005054C4" w:rsidRPr="00C944DF" w:rsidRDefault="001C6410" w:rsidP="004D555C">
      <w:pPr>
        <w:pStyle w:val="ListParagraph"/>
        <w:numPr>
          <w:ilvl w:val="0"/>
          <w:numId w:val="129"/>
        </w:numPr>
        <w:tabs>
          <w:tab w:val="left" w:pos="720"/>
          <w:tab w:val="left" w:pos="2520"/>
        </w:tabs>
      </w:pPr>
      <w:r>
        <w:t xml:space="preserve">4QLam has masculine </w:t>
      </w:r>
      <w:r w:rsidRPr="002E2B67">
        <w:rPr>
          <w:i/>
        </w:rPr>
        <w:t>zwll</w:t>
      </w:r>
      <w:r w:rsidR="0099045D">
        <w:t>, a</w:t>
      </w:r>
      <w:r w:rsidR="00CD35E2">
        <w:t>pparently making the onlooker</w:t>
      </w:r>
      <w:r w:rsidR="0012086E">
        <w:t xml:space="preserve"> the subject</w:t>
      </w:r>
      <w:r>
        <w:t xml:space="preserve">. </w:t>
      </w:r>
      <w:r w:rsidR="007A754C">
        <w:t>Tg renders “gluttonous” (</w:t>
      </w:r>
      <w:r w:rsidR="00F55DA4">
        <w:t>cf. BDB, 272), which ill-fits the context, while V. A. Hurowitz (“</w:t>
      </w:r>
      <w:r w:rsidR="00F55DA4" w:rsidRPr="002E2B67">
        <w:rPr>
          <w:i/>
        </w:rPr>
        <w:t>zwllh</w:t>
      </w:r>
      <w:r w:rsidR="00F55DA4">
        <w:t>,”</w:t>
      </w:r>
      <w:r w:rsidR="00F55DA4" w:rsidRPr="002E2B67">
        <w:rPr>
          <w:i/>
        </w:rPr>
        <w:t xml:space="preserve"> VT </w:t>
      </w:r>
      <w:r w:rsidR="00F55DA4">
        <w:t>49 [1999]</w:t>
      </w:r>
      <w:r w:rsidR="00965E2F">
        <w:t>:</w:t>
      </w:r>
      <w:r w:rsidR="00F55DA4">
        <w:t xml:space="preserve"> 542-44) on the basis of an </w:t>
      </w:r>
      <w:r w:rsidR="00C944DF">
        <w:t>Akkadian word suggests “beggar</w:t>
      </w:r>
      <w:r w:rsidR="00965E2F">
        <w:t>,</w:t>
      </w:r>
      <w:r w:rsidR="00C944DF">
        <w:t>” and H. Thomas (“</w:t>
      </w:r>
      <w:r w:rsidR="00C944DF" w:rsidRPr="002E2B67">
        <w:rPr>
          <w:rFonts w:cstheme="minorHAnsi"/>
          <w:bCs/>
          <w:lang w:bidi="he-IL"/>
        </w:rPr>
        <w:t xml:space="preserve">The Meaning of </w:t>
      </w:r>
      <w:r w:rsidR="00C944DF" w:rsidRPr="002E2B67">
        <w:rPr>
          <w:rFonts w:cstheme="minorHAnsi"/>
          <w:bCs/>
          <w:i/>
          <w:iCs/>
          <w:lang w:bidi="he-IL"/>
        </w:rPr>
        <w:t xml:space="preserve">zōlēlâ </w:t>
      </w:r>
      <w:r w:rsidR="00C944DF" w:rsidRPr="002E2B67">
        <w:rPr>
          <w:rFonts w:cstheme="minorHAnsi"/>
          <w:bCs/>
          <w:lang w:bidi="he-IL"/>
        </w:rPr>
        <w:t xml:space="preserve">(Lam 1:11) One More Time,” </w:t>
      </w:r>
      <w:r w:rsidR="00C944DF" w:rsidRPr="002E2B67">
        <w:rPr>
          <w:rFonts w:cstheme="minorHAnsi"/>
          <w:bCs/>
          <w:i/>
          <w:lang w:bidi="he-IL"/>
        </w:rPr>
        <w:t xml:space="preserve">VT </w:t>
      </w:r>
      <w:r w:rsidR="00C944DF" w:rsidRPr="002E2B67">
        <w:rPr>
          <w:rFonts w:cstheme="minorHAnsi"/>
          <w:bCs/>
          <w:lang w:bidi="he-IL"/>
        </w:rPr>
        <w:t xml:space="preserve">61 [2011]: 489-98) </w:t>
      </w:r>
      <w:r w:rsidR="00965E2F" w:rsidRPr="002E2B67">
        <w:rPr>
          <w:rFonts w:cstheme="minorHAnsi"/>
          <w:bCs/>
          <w:lang w:bidi="he-IL"/>
        </w:rPr>
        <w:t xml:space="preserve">suggests </w:t>
      </w:r>
      <w:r w:rsidR="00C944DF" w:rsidRPr="002E2B67">
        <w:rPr>
          <w:rFonts w:cstheme="minorHAnsi"/>
          <w:bCs/>
          <w:lang w:bidi="he-IL"/>
        </w:rPr>
        <w:t>“thoughtless.”</w:t>
      </w:r>
      <w:r w:rsidR="002E2B67" w:rsidRPr="002E2B67">
        <w:rPr>
          <w:rFonts w:cstheme="minorHAnsi"/>
          <w:bCs/>
          <w:lang w:bidi="he-IL"/>
        </w:rPr>
        <w:t xml:space="preserve"> </w:t>
      </w:r>
      <w:r w:rsidR="00DA3339">
        <w:t xml:space="preserve">Qara in the Breslau version of his commentary </w:t>
      </w:r>
      <w:r w:rsidR="00EF11A8">
        <w:t xml:space="preserve">(69-70) </w:t>
      </w:r>
      <w:r w:rsidR="00DA3339">
        <w:rPr>
          <w:rFonts w:cstheme="minorHAnsi"/>
          <w:bCs/>
          <w:lang w:bidi="he-IL"/>
        </w:rPr>
        <w:t xml:space="preserve">has “cheap” as </w:t>
      </w:r>
      <w:r w:rsidR="00154D1D">
        <w:rPr>
          <w:rFonts w:cstheme="minorHAnsi"/>
          <w:bCs/>
          <w:lang w:bidi="he-IL"/>
        </w:rPr>
        <w:t xml:space="preserve">an </w:t>
      </w:r>
      <w:r w:rsidR="00DA3339">
        <w:rPr>
          <w:rFonts w:cstheme="minorHAnsi"/>
          <w:bCs/>
          <w:lang w:bidi="he-IL"/>
        </w:rPr>
        <w:t>alternative to</w:t>
      </w:r>
      <w:r w:rsidR="00DA3339" w:rsidRPr="002E2B67">
        <w:rPr>
          <w:rFonts w:cstheme="minorHAnsi"/>
          <w:bCs/>
          <w:lang w:bidi="he-IL"/>
        </w:rPr>
        <w:t xml:space="preserve"> </w:t>
      </w:r>
      <w:r w:rsidR="00DA3339">
        <w:rPr>
          <w:rFonts w:cstheme="minorHAnsi"/>
          <w:bCs/>
          <w:lang w:bidi="he-IL"/>
        </w:rPr>
        <w:t>“</w:t>
      </w:r>
      <w:r w:rsidR="00DA3339" w:rsidRPr="002E2B67">
        <w:rPr>
          <w:rFonts w:cstheme="minorHAnsi"/>
          <w:bCs/>
          <w:lang w:bidi="he-IL"/>
        </w:rPr>
        <w:t>worthless</w:t>
      </w:r>
      <w:r w:rsidR="00DA3339">
        <w:t>.</w:t>
      </w:r>
      <w:r w:rsidR="00EF11A8">
        <w:t>”</w:t>
      </w:r>
    </w:p>
    <w:p w:rsidR="001F015C" w:rsidRDefault="001F015C" w:rsidP="001F015C">
      <w:pPr>
        <w:tabs>
          <w:tab w:val="left" w:pos="720"/>
          <w:tab w:val="left" w:pos="2520"/>
        </w:tabs>
      </w:pPr>
    </w:p>
    <w:p w:rsidR="00287C1B" w:rsidRDefault="00686811" w:rsidP="00C13514">
      <w:r>
        <w:rPr>
          <w:b/>
        </w:rPr>
        <w:t>11</w:t>
      </w:r>
      <w:r w:rsidR="007645F1">
        <w:rPr>
          <w:b/>
        </w:rPr>
        <w:t xml:space="preserve"> </w:t>
      </w:r>
      <w:r>
        <w:t xml:space="preserve">The poem moves to </w:t>
      </w:r>
      <w:r w:rsidR="00907DB5">
        <w:t xml:space="preserve">speak more concretely about the city’s people and about </w:t>
      </w:r>
      <w:r>
        <w:t xml:space="preserve">something </w:t>
      </w:r>
      <w:r w:rsidR="0013337D">
        <w:t xml:space="preserve">that is </w:t>
      </w:r>
      <w:r>
        <w:t>more down-to-earth</w:t>
      </w:r>
      <w:r w:rsidR="0013337D">
        <w:t xml:space="preserve"> b</w:t>
      </w:r>
      <w:r>
        <w:t xml:space="preserve">ut </w:t>
      </w:r>
      <w:r w:rsidR="0013337D">
        <w:t xml:space="preserve">was </w:t>
      </w:r>
      <w:r>
        <w:t>a matter of life and death during the siege of Jerusalem</w:t>
      </w:r>
      <w:r w:rsidR="0013337D">
        <w:t>,</w:t>
      </w:r>
      <w:r>
        <w:t xml:space="preserve"> when the city ran out of grain and therefore of their food staple (see Jer 37:21; 38:9; 52:6). </w:t>
      </w:r>
      <w:r w:rsidR="0013337D">
        <w:t>Actually the word for bread (</w:t>
      </w:r>
      <w:r w:rsidR="0013337D">
        <w:rPr>
          <w:i/>
        </w:rPr>
        <w:t>le</w:t>
      </w:r>
      <w:r w:rsidR="0013337D">
        <w:rPr>
          <w:rFonts w:cstheme="minorHAnsi"/>
          <w:i/>
        </w:rPr>
        <w:t>ḥ</w:t>
      </w:r>
      <w:r w:rsidR="0013337D">
        <w:rPr>
          <w:i/>
        </w:rPr>
        <w:t>em</w:t>
      </w:r>
      <w:r w:rsidR="0013337D">
        <w:t xml:space="preserve">) can denote food more generally, which certainly the next, parallel line refers to. </w:t>
      </w:r>
      <w:r w:rsidR="00205B41">
        <w:t>H</w:t>
      </w:r>
      <w:r w:rsidR="0013337D">
        <w:t>unger</w:t>
      </w:r>
      <w:r w:rsidR="00965E2F">
        <w:rPr>
          <w:rFonts w:cstheme="minorHAnsi"/>
          <w:i/>
        </w:rPr>
        <w:t xml:space="preserve"> </w:t>
      </w:r>
      <w:r w:rsidR="0013337D">
        <w:t>is a standard element in</w:t>
      </w:r>
      <w:r w:rsidR="00971627">
        <w:t xml:space="preserve"> Jeremiah’</w:t>
      </w:r>
      <w:r w:rsidR="00602CE4">
        <w:t>s threats against Judah and Jerusalem; the vast majority of occurrence</w:t>
      </w:r>
      <w:r w:rsidR="0013337D">
        <w:t>s of the word in the First Testament</w:t>
      </w:r>
      <w:r w:rsidR="0013337D">
        <w:rPr>
          <w:i/>
        </w:rPr>
        <w:t xml:space="preserve"> </w:t>
      </w:r>
      <w:r w:rsidR="0013337D">
        <w:t xml:space="preserve">come in Jeremiah and </w:t>
      </w:r>
      <w:r w:rsidR="00602CE4">
        <w:t>Ezekiel, and</w:t>
      </w:r>
      <w:r w:rsidR="0013337D">
        <w:t xml:space="preserve"> in Lamentations (2:19; 4:9; 5:10)</w:t>
      </w:r>
      <w:r w:rsidR="00965E2F">
        <w:t xml:space="preserve">. </w:t>
      </w:r>
    </w:p>
    <w:p w:rsidR="00287C1B" w:rsidRDefault="00965E2F" w:rsidP="00C13514">
      <w:r>
        <w:t>The desperate nature of the people’s</w:t>
      </w:r>
      <w:r w:rsidR="00686811">
        <w:t xml:space="preserve"> situation is indicated by t</w:t>
      </w:r>
      <w:r w:rsidR="00287C1B">
        <w:t>he</w:t>
      </w:r>
      <w:r>
        <w:t xml:space="preserve"> willingness </w:t>
      </w:r>
      <w:r w:rsidR="00287C1B">
        <w:t xml:space="preserve">they would have showed </w:t>
      </w:r>
      <w:r>
        <w:t xml:space="preserve">to trade </w:t>
      </w:r>
      <w:r w:rsidRPr="00965E2F">
        <w:rPr>
          <w:i/>
        </w:rPr>
        <w:t>the things they valued</w:t>
      </w:r>
      <w:r w:rsidR="00686811">
        <w:rPr>
          <w:i/>
        </w:rPr>
        <w:t xml:space="preserve"> </w:t>
      </w:r>
      <w:r w:rsidR="00686811">
        <w:t xml:space="preserve">for it. </w:t>
      </w:r>
      <w:r>
        <w:t>Here the things</w:t>
      </w:r>
      <w:r w:rsidR="00971627">
        <w:t xml:space="preserve"> are family belongings</w:t>
      </w:r>
      <w:r>
        <w:t>, or their</w:t>
      </w:r>
      <w:r w:rsidR="002E5C1E">
        <w:t xml:space="preserve"> children (cf. Hos 9:16)</w:t>
      </w:r>
      <w:r w:rsidR="00DE15A7">
        <w:t xml:space="preserve">. If the line alludes to </w:t>
      </w:r>
      <w:r w:rsidR="00287C1B">
        <w:t>actual trading</w:t>
      </w:r>
      <w:r w:rsidR="00971627">
        <w:t>, it can hardly refer to the circumstances before the city’s fall, when th</w:t>
      </w:r>
      <w:r w:rsidR="00287C1B">
        <w:t>ere was no bread to trade for; a</w:t>
      </w:r>
      <w:r w:rsidR="00971627">
        <w:t>fter the fall, the Babylonian army presuma</w:t>
      </w:r>
      <w:r>
        <w:t xml:space="preserve">bly had food for which one might be able to barter. But </w:t>
      </w:r>
      <w:r w:rsidR="00287C1B">
        <w:t xml:space="preserve">more likely </w:t>
      </w:r>
      <w:r w:rsidR="00971627">
        <w:t>th</w:t>
      </w:r>
      <w:r w:rsidR="00287C1B">
        <w:t>e line indicates the trading they would have been prepared to do if there had been any food to trade for</w:t>
      </w:r>
      <w:r w:rsidR="00971627">
        <w:t>. Either way, they needed to</w:t>
      </w:r>
      <w:r w:rsidR="00287C1B">
        <w:t xml:space="preserve"> get food somehow</w:t>
      </w:r>
      <w:r w:rsidR="00971627">
        <w:t xml:space="preserve">, so as </w:t>
      </w:r>
      <w:r w:rsidR="00C13514">
        <w:rPr>
          <w:i/>
        </w:rPr>
        <w:t>to bring back</w:t>
      </w:r>
      <w:r w:rsidR="00971627">
        <w:rPr>
          <w:i/>
        </w:rPr>
        <w:t xml:space="preserve"> life</w:t>
      </w:r>
      <w:r w:rsidR="00287C1B">
        <w:t xml:space="preserve">. They were almost in Sheol, </w:t>
      </w:r>
      <w:r w:rsidR="00C13514">
        <w:t xml:space="preserve">they </w:t>
      </w:r>
      <w:r w:rsidR="00287C1B">
        <w:t xml:space="preserve">would </w:t>
      </w:r>
      <w:r w:rsidR="00C13514">
        <w:t>have starved to death</w:t>
      </w:r>
      <w:r w:rsidR="00287C1B">
        <w:t>, as people no doubt did</w:t>
      </w:r>
      <w:r w:rsidR="00971627">
        <w:t xml:space="preserve">. </w:t>
      </w:r>
      <w:r w:rsidR="00C13514">
        <w:t xml:space="preserve">In </w:t>
      </w:r>
      <w:r w:rsidR="00287C1B">
        <w:t>the down-to-earth significance</w:t>
      </w:r>
      <w:r w:rsidR="006F3AA8">
        <w:t xml:space="preserve"> </w:t>
      </w:r>
      <w:r w:rsidR="00DE15A7">
        <w:t xml:space="preserve">that attaches to </w:t>
      </w:r>
      <w:r w:rsidR="00C13514">
        <w:t xml:space="preserve">the phrase </w:t>
      </w:r>
      <w:r w:rsidR="00287C1B">
        <w:rPr>
          <w:i/>
        </w:rPr>
        <w:t xml:space="preserve">bring back life </w:t>
      </w:r>
      <w:r w:rsidR="00C13514">
        <w:t xml:space="preserve">here, it </w:t>
      </w:r>
      <w:r w:rsidR="006F3AA8">
        <w:t xml:space="preserve">is almost distinctive to Lam 1 (cf. vv. 16, 19; </w:t>
      </w:r>
      <w:r w:rsidR="00287C1B">
        <w:t xml:space="preserve">cf. Ps 35:17; Job 33:30); it has </w:t>
      </w:r>
      <w:r w:rsidR="00C13514">
        <w:t>possibly less down-to-earth me</w:t>
      </w:r>
      <w:r w:rsidR="00287C1B">
        <w:t>aning elsewhere</w:t>
      </w:r>
      <w:r w:rsidR="00C13514">
        <w:t xml:space="preserve"> </w:t>
      </w:r>
      <w:r w:rsidR="00287C1B">
        <w:t>(</w:t>
      </w:r>
      <w:r w:rsidR="00C13514">
        <w:t xml:space="preserve">Ruth 4:15; Ps 19:8; Prov 25:13; </w:t>
      </w:r>
      <w:r w:rsidR="006F3AA8">
        <w:t>Ps 23:3 has a similar expression with a polel rather than hiphil verb).</w:t>
      </w:r>
      <w:r w:rsidR="00C13514">
        <w:t xml:space="preserve"> </w:t>
      </w:r>
    </w:p>
    <w:p w:rsidR="00C13514" w:rsidRDefault="00C13514" w:rsidP="00CC4F83">
      <w:r>
        <w:t xml:space="preserve">After that dramatic recollection, the poem returns </w:t>
      </w:r>
      <w:r w:rsidR="00F42A67">
        <w:t>to put words</w:t>
      </w:r>
      <w:r w:rsidR="00DE15A7">
        <w:t xml:space="preserve"> on the lips of the city; the first half of the chapter thus ends with this prayer of appeal to Yahweh.</w:t>
      </w:r>
      <w:r w:rsidR="00DE15A7">
        <w:rPr>
          <w:rStyle w:val="FootnoteReference"/>
        </w:rPr>
        <w:footnoteReference w:id="240"/>
      </w:r>
      <w:r w:rsidR="00DE15A7">
        <w:t xml:space="preserve"> The woman-city’s speaking </w:t>
      </w:r>
      <w:r w:rsidR="001F7CBC">
        <w:t xml:space="preserve">will dominate the </w:t>
      </w:r>
      <w:r w:rsidR="00EA18B8">
        <w:t xml:space="preserve">second half of the poem. </w:t>
      </w:r>
      <w:r w:rsidR="00CC4F83">
        <w:t xml:space="preserve">Again she </w:t>
      </w:r>
      <w:r w:rsidR="00717357">
        <w:t>interrupts the description of events</w:t>
      </w:r>
      <w:r w:rsidR="00107476">
        <w:t xml:space="preserve">, again she </w:t>
      </w:r>
      <w:r w:rsidR="00CC4F83">
        <w:t xml:space="preserve">appeals to Yahweh to </w:t>
      </w:r>
      <w:r w:rsidR="00CC4F83">
        <w:rPr>
          <w:i/>
        </w:rPr>
        <w:t>look</w:t>
      </w:r>
      <w:r w:rsidR="00CC4F83">
        <w:t xml:space="preserve">. </w:t>
      </w:r>
      <w:r w:rsidR="00EA18B8">
        <w:t>Jerusalem</w:t>
      </w:r>
      <w:r w:rsidR="001F7CBC">
        <w:t xml:space="preserve"> likely assumes that Yahweh is omniscient or all-seeing, but </w:t>
      </w:r>
      <w:r w:rsidR="00EA18B8">
        <w:t>s</w:t>
      </w:r>
      <w:r w:rsidR="001F7CBC">
        <w:t xml:space="preserve">he wants Yahweh not </w:t>
      </w:r>
      <w:r w:rsidR="00EA18B8">
        <w:t>merely to see but to look and pay attention and therefore</w:t>
      </w:r>
      <w:r w:rsidR="009C5FC9">
        <w:t xml:space="preserve"> act on what he sees</w:t>
      </w:r>
      <w:r w:rsidR="00CC4F83">
        <w:t xml:space="preserve">: hence the addition of </w:t>
      </w:r>
      <w:r w:rsidR="00CC4F83">
        <w:rPr>
          <w:i/>
        </w:rPr>
        <w:t>take note</w:t>
      </w:r>
      <w:r w:rsidR="00CC4F83">
        <w:t xml:space="preserve">. </w:t>
      </w:r>
      <w:r w:rsidR="00DE15A7">
        <w:t xml:space="preserve">Her sense that she </w:t>
      </w:r>
      <w:r w:rsidR="00DE15A7" w:rsidRPr="00DE15A7">
        <w:rPr>
          <w:i/>
        </w:rPr>
        <w:t>became</w:t>
      </w:r>
      <w:r w:rsidR="00DE15A7">
        <w:t xml:space="preserve"> </w:t>
      </w:r>
      <w:r w:rsidR="00DE15A7">
        <w:rPr>
          <w:i/>
        </w:rPr>
        <w:t xml:space="preserve">despicable </w:t>
      </w:r>
      <w:r w:rsidR="00CC4F83">
        <w:t xml:space="preserve">might indicate that </w:t>
      </w:r>
      <w:r w:rsidR="009C5FC9">
        <w:t xml:space="preserve">she </w:t>
      </w:r>
      <w:r w:rsidR="00213744">
        <w:t>had internaliz</w:t>
      </w:r>
      <w:r w:rsidR="00287C1B">
        <w:t>ed the perspective of people who</w:t>
      </w:r>
      <w:r w:rsidR="00213744">
        <w:t xml:space="preserve"> </w:t>
      </w:r>
      <w:r w:rsidR="00287C1B">
        <w:t xml:space="preserve">viewed </w:t>
      </w:r>
      <w:r w:rsidR="00DE15A7">
        <w:t xml:space="preserve">her that way </w:t>
      </w:r>
      <w:r w:rsidR="009C5FC9">
        <w:t>(v. 8)</w:t>
      </w:r>
      <w:r w:rsidR="00CC4F83">
        <w:t>,</w:t>
      </w:r>
      <w:r w:rsidR="009C5FC9">
        <w:t xml:space="preserve"> but her point here is the objective one indicated by v. 11abcd.</w:t>
      </w:r>
      <w:r w:rsidR="006961FA">
        <w:t xml:space="preserve"> </w:t>
      </w:r>
    </w:p>
    <w:p w:rsidR="009C5FC9" w:rsidRDefault="009C5FC9" w:rsidP="00C13514"/>
    <w:p w:rsidR="009C5FC9" w:rsidRDefault="009C5FC9" w:rsidP="009C5FC9">
      <w:pPr>
        <w:tabs>
          <w:tab w:val="left" w:pos="720"/>
          <w:tab w:val="left" w:pos="2520"/>
        </w:tabs>
        <w:ind w:firstLine="0"/>
      </w:pPr>
      <w:r>
        <w:t>lamed</w:t>
      </w:r>
      <w:r>
        <w:tab/>
      </w:r>
      <w:r>
        <w:rPr>
          <w:vertAlign w:val="superscript"/>
        </w:rPr>
        <w:t>12</w:t>
      </w:r>
      <w:r w:rsidR="00F42A67">
        <w:t xml:space="preserve">Though it’s not </w:t>
      </w:r>
      <w:r>
        <w:t>you</w:t>
      </w:r>
      <w:r w:rsidR="00F42A67">
        <w:t>rs</w:t>
      </w:r>
      <w:r>
        <w:t>,</w:t>
      </w:r>
      <w:r w:rsidR="00827F5C">
        <w:rPr>
          <w:vertAlign w:val="superscript"/>
        </w:rPr>
        <w:t>a</w:t>
      </w:r>
      <w:r>
        <w:t xml:space="preserve"> all who pass </w:t>
      </w:r>
      <w:r w:rsidR="004B3AF5">
        <w:t>on the</w:t>
      </w:r>
      <w:r w:rsidR="009A216B">
        <w:t xml:space="preserve"> way,</w:t>
      </w:r>
      <w:r>
        <w:t xml:space="preserve"> </w:t>
      </w:r>
    </w:p>
    <w:p w:rsidR="009C5FC9" w:rsidRDefault="007238F2" w:rsidP="009C5FC9">
      <w:pPr>
        <w:tabs>
          <w:tab w:val="left" w:pos="720"/>
          <w:tab w:val="left" w:pos="2520"/>
        </w:tabs>
        <w:ind w:left="1440" w:hanging="720"/>
      </w:pPr>
      <w:r>
        <w:tab/>
        <w:t>take note</w:t>
      </w:r>
      <w:r w:rsidR="00E90A22">
        <w:t xml:space="preserve"> and look</w:t>
      </w:r>
      <w:r w:rsidR="009C5FC9">
        <w:t>.</w:t>
      </w:r>
    </w:p>
    <w:p w:rsidR="009C5FC9" w:rsidRDefault="009C5FC9" w:rsidP="009C5FC9">
      <w:pPr>
        <w:tabs>
          <w:tab w:val="left" w:pos="720"/>
          <w:tab w:val="left" w:pos="2520"/>
        </w:tabs>
        <w:ind w:left="1440" w:hanging="720"/>
      </w:pPr>
      <w:r>
        <w:t>Is there pain like my pain</w:t>
      </w:r>
    </w:p>
    <w:p w:rsidR="009C5FC9" w:rsidRDefault="009C5FC9" w:rsidP="009C5FC9">
      <w:pPr>
        <w:tabs>
          <w:tab w:val="left" w:pos="720"/>
          <w:tab w:val="left" w:pos="2520"/>
        </w:tabs>
        <w:ind w:left="1440" w:hanging="720"/>
      </w:pPr>
      <w:r>
        <w:tab/>
      </w:r>
      <w:r w:rsidR="00706CDE">
        <w:t xml:space="preserve">that </w:t>
      </w:r>
      <w:r>
        <w:t>which was dealt out to me,</w:t>
      </w:r>
    </w:p>
    <w:p w:rsidR="009C5FC9" w:rsidRPr="003B7FA0" w:rsidRDefault="009C5FC9" w:rsidP="009C5FC9">
      <w:pPr>
        <w:tabs>
          <w:tab w:val="left" w:pos="720"/>
          <w:tab w:val="left" w:pos="2520"/>
        </w:tabs>
        <w:ind w:left="1440" w:hanging="720"/>
        <w:rPr>
          <w:vertAlign w:val="superscript"/>
        </w:rPr>
      </w:pPr>
      <w:r>
        <w:t xml:space="preserve">That </w:t>
      </w:r>
      <w:r w:rsidR="00706CDE">
        <w:t xml:space="preserve">with </w:t>
      </w:r>
      <w:r>
        <w:t>which</w:t>
      </w:r>
      <w:r w:rsidR="003B7FA0">
        <w:rPr>
          <w:vertAlign w:val="superscript"/>
        </w:rPr>
        <w:t>b</w:t>
      </w:r>
      <w:r>
        <w:t xml:space="preserve"> Yahweh </w:t>
      </w:r>
      <w:r w:rsidR="00EC1F98">
        <w:t>made me sorrowful</w:t>
      </w:r>
      <w:r w:rsidR="003B7FA0">
        <w:rPr>
          <w:vertAlign w:val="superscript"/>
        </w:rPr>
        <w:t>c</w:t>
      </w:r>
    </w:p>
    <w:p w:rsidR="009C5FC9" w:rsidRDefault="009C5FC9" w:rsidP="009C5FC9">
      <w:pPr>
        <w:tabs>
          <w:tab w:val="left" w:pos="720"/>
          <w:tab w:val="left" w:pos="2520"/>
        </w:tabs>
        <w:ind w:left="1440" w:hanging="720"/>
      </w:pPr>
      <w:r>
        <w:tab/>
        <w:t>on th</w:t>
      </w:r>
      <w:r w:rsidR="00E90A22">
        <w:t>e day of his angry blazing?</w:t>
      </w:r>
    </w:p>
    <w:p w:rsidR="009C5FC9" w:rsidRDefault="009C5FC9" w:rsidP="00C13514"/>
    <w:p w:rsidR="009C5FC9" w:rsidRDefault="00206E04" w:rsidP="003A66BB">
      <w:pPr>
        <w:pStyle w:val="ListParagraph"/>
        <w:numPr>
          <w:ilvl w:val="0"/>
          <w:numId w:val="13"/>
        </w:numPr>
      </w:pPr>
      <w:r>
        <w:t>While t</w:t>
      </w:r>
      <w:r w:rsidR="003E6D3A">
        <w:t>he elliptical expression</w:t>
      </w:r>
      <w:r>
        <w:t xml:space="preserve"> </w:t>
      </w:r>
      <w:r>
        <w:rPr>
          <w:i/>
        </w:rPr>
        <w:t>l</w:t>
      </w:r>
      <w:r>
        <w:rPr>
          <w:rFonts w:cstheme="minorHAnsi"/>
          <w:i/>
        </w:rPr>
        <w:t>ô</w:t>
      </w:r>
      <w:r>
        <w:rPr>
          <w:i/>
        </w:rPr>
        <w:t>’ ’</w:t>
      </w:r>
      <w:r>
        <w:rPr>
          <w:rFonts w:cstheme="minorHAnsi"/>
          <w:i/>
        </w:rPr>
        <w:t>ă</w:t>
      </w:r>
      <w:r w:rsidR="00827F5C">
        <w:rPr>
          <w:rFonts w:cstheme="minorHAnsi"/>
          <w:i/>
        </w:rPr>
        <w:t>l</w:t>
      </w:r>
      <w:r>
        <w:rPr>
          <w:rFonts w:cstheme="minorHAnsi"/>
          <w:i/>
        </w:rPr>
        <w:t>ê</w:t>
      </w:r>
      <w:r w:rsidR="00827F5C">
        <w:rPr>
          <w:rFonts w:cstheme="minorHAnsi"/>
          <w:i/>
        </w:rPr>
        <w:t>kem</w:t>
      </w:r>
      <w:r w:rsidR="003E6D3A">
        <w:t xml:space="preserve"> </w:t>
      </w:r>
      <w:r w:rsidR="00827F5C">
        <w:t>(</w:t>
      </w:r>
      <w:r w:rsidR="00F42A67">
        <w:t xml:space="preserve">“not for you”) </w:t>
      </w:r>
      <w:r w:rsidR="003E6D3A">
        <w:t xml:space="preserve">might be a question (is it nothing to you?) or an exclamation (it’s nothing to you!) or a wish </w:t>
      </w:r>
      <w:r w:rsidR="001C6410">
        <w:t>(may it be nothing to you</w:t>
      </w:r>
      <w:r w:rsidR="00827F5C">
        <w:t>!),</w:t>
      </w:r>
      <w:r w:rsidR="00E2674C">
        <w:t xml:space="preserve"> </w:t>
      </w:r>
      <w:r w:rsidR="003B7FA0">
        <w:t>least speculation is involved if we take it as a statement of fact, which links with the following phrase</w:t>
      </w:r>
      <w:r w:rsidR="003E6D3A">
        <w:t xml:space="preserve">. </w:t>
      </w:r>
      <w:r w:rsidR="00F42A67">
        <w:t>I</w:t>
      </w:r>
      <w:r w:rsidR="003B7FA0">
        <w:t>n light of the asyndeton, I</w:t>
      </w:r>
      <w:r w:rsidR="00F42A67">
        <w:t xml:space="preserve"> the</w:t>
      </w:r>
      <w:r w:rsidR="003B7FA0">
        <w:t>n take the colon as concessive</w:t>
      </w:r>
      <w:r w:rsidR="00F42A67">
        <w:t>.</w:t>
      </w:r>
    </w:p>
    <w:p w:rsidR="005013C6" w:rsidRDefault="00943D9F" w:rsidP="003A66BB">
      <w:pPr>
        <w:pStyle w:val="ListParagraph"/>
        <w:numPr>
          <w:ilvl w:val="0"/>
          <w:numId w:val="13"/>
        </w:numPr>
      </w:pPr>
      <w:r>
        <w:t xml:space="preserve">For </w:t>
      </w:r>
      <w:r>
        <w:rPr>
          <w:i/>
        </w:rPr>
        <w:t>’</w:t>
      </w:r>
      <w:r>
        <w:rPr>
          <w:rFonts w:cstheme="minorHAnsi"/>
          <w:i/>
        </w:rPr>
        <w:t>ăšer</w:t>
      </w:r>
      <w:r>
        <w:rPr>
          <w:rFonts w:cstheme="minorHAnsi"/>
        </w:rPr>
        <w:t>,</w:t>
      </w:r>
      <w:r>
        <w:rPr>
          <w:rFonts w:cstheme="minorHAnsi"/>
          <w:i/>
        </w:rPr>
        <w:t xml:space="preserve"> </w:t>
      </w:r>
      <w:r w:rsidR="005013C6">
        <w:t xml:space="preserve">Vg </w:t>
      </w:r>
      <w:r>
        <w:t xml:space="preserve">has </w:t>
      </w:r>
      <w:r w:rsidR="005F545E">
        <w:t xml:space="preserve">“because”; but for both occurrences in v. 12, see the </w:t>
      </w:r>
      <w:r w:rsidR="00307862">
        <w:t>translation note</w:t>
      </w:r>
      <w:r w:rsidR="005F545E">
        <w:t xml:space="preserve"> on v. 7.</w:t>
      </w:r>
    </w:p>
    <w:p w:rsidR="00944673" w:rsidRDefault="00706CDE" w:rsidP="003B7FA0">
      <w:pPr>
        <w:pStyle w:val="ListParagraph"/>
        <w:numPr>
          <w:ilvl w:val="0"/>
          <w:numId w:val="13"/>
        </w:numPr>
      </w:pPr>
      <w:r>
        <w:t xml:space="preserve">Vg, Sym </w:t>
      </w:r>
      <w:r w:rsidR="005013C6">
        <w:t xml:space="preserve">again </w:t>
      </w:r>
      <w:r>
        <w:t xml:space="preserve">derive the verb from </w:t>
      </w:r>
      <w:r>
        <w:rPr>
          <w:i/>
        </w:rPr>
        <w:t>h</w:t>
      </w:r>
      <w:r>
        <w:rPr>
          <w:rFonts w:cstheme="minorHAnsi"/>
          <w:i/>
        </w:rPr>
        <w:t xml:space="preserve">āgâ </w:t>
      </w:r>
      <w:r>
        <w:rPr>
          <w:rFonts w:cstheme="minorHAnsi"/>
        </w:rPr>
        <w:t xml:space="preserve">rather than </w:t>
      </w:r>
      <w:r>
        <w:rPr>
          <w:rFonts w:cstheme="minorHAnsi"/>
          <w:i/>
        </w:rPr>
        <w:t>yāgâ</w:t>
      </w:r>
      <w:r w:rsidR="009510D4">
        <w:rPr>
          <w:rFonts w:cstheme="minorHAnsi"/>
        </w:rPr>
        <w:t xml:space="preserve"> (</w:t>
      </w:r>
      <w:r>
        <w:rPr>
          <w:rFonts w:cstheme="minorHAnsi"/>
        </w:rPr>
        <w:t>LX</w:t>
      </w:r>
      <w:r w:rsidR="009510D4">
        <w:rPr>
          <w:rFonts w:cstheme="minorHAnsi"/>
        </w:rPr>
        <w:t>X has a</w:t>
      </w:r>
      <w:r w:rsidR="006068B2">
        <w:rPr>
          <w:rFonts w:cstheme="minorHAnsi"/>
        </w:rPr>
        <w:t xml:space="preserve"> double translation</w:t>
      </w:r>
      <w:r>
        <w:rPr>
          <w:rFonts w:cstheme="minorHAnsi"/>
        </w:rPr>
        <w:t>)</w:t>
      </w:r>
      <w:r w:rsidR="00374299">
        <w:rPr>
          <w:rFonts w:cstheme="minorHAnsi"/>
        </w:rPr>
        <w:t xml:space="preserve">; 4QLam has </w:t>
      </w:r>
      <w:r w:rsidR="00374299">
        <w:rPr>
          <w:rFonts w:cstheme="minorHAnsi"/>
          <w:i/>
        </w:rPr>
        <w:t xml:space="preserve">hwgi’ny </w:t>
      </w:r>
      <w:r w:rsidR="00943D9F">
        <w:rPr>
          <w:rFonts w:cstheme="minorHAnsi"/>
        </w:rPr>
        <w:t>which might suggest</w:t>
      </w:r>
      <w:r w:rsidR="00374299">
        <w:rPr>
          <w:rFonts w:cstheme="minorHAnsi"/>
        </w:rPr>
        <w:t xml:space="preserve"> </w:t>
      </w:r>
      <w:r w:rsidR="00374299">
        <w:rPr>
          <w:rFonts w:cstheme="minorHAnsi"/>
          <w:i/>
        </w:rPr>
        <w:t>hwgi‘ny</w:t>
      </w:r>
      <w:r w:rsidR="00374299">
        <w:rPr>
          <w:rFonts w:cstheme="minorHAnsi"/>
        </w:rPr>
        <w:t xml:space="preserve"> “wearied me.”</w:t>
      </w:r>
      <w:r w:rsidR="00374299">
        <w:rPr>
          <w:rStyle w:val="FootnoteReference"/>
          <w:rFonts w:cstheme="minorHAnsi"/>
        </w:rPr>
        <w:footnoteReference w:id="241"/>
      </w:r>
    </w:p>
    <w:p w:rsidR="003E6D3A" w:rsidRDefault="003E6D3A" w:rsidP="003E6D3A"/>
    <w:p w:rsidR="006D5D1C" w:rsidRDefault="00FA3B74" w:rsidP="000A4EFD">
      <w:r>
        <w:rPr>
          <w:b/>
        </w:rPr>
        <w:t xml:space="preserve">12 </w:t>
      </w:r>
      <w:r w:rsidR="000A4EFD">
        <w:t>Here, i</w:t>
      </w:r>
      <w:r w:rsidR="002605E8">
        <w:t>nstead of pleading with Yahweh to look at what other people have done to</w:t>
      </w:r>
      <w:r w:rsidR="009510D4">
        <w:t xml:space="preserve"> her, like a psalm</w:t>
      </w:r>
      <w:r w:rsidR="000A4EFD">
        <w:t>, the city</w:t>
      </w:r>
      <w:r w:rsidR="002605E8">
        <w:t xml:space="preserve"> pleads with other people to look at what Yahweh has done to her.</w:t>
      </w:r>
      <w:r w:rsidR="002605E8">
        <w:rPr>
          <w:rStyle w:val="FootnoteReference"/>
        </w:rPr>
        <w:footnoteReference w:id="242"/>
      </w:r>
      <w:r w:rsidR="002605E8">
        <w:t xml:space="preserve"> </w:t>
      </w:r>
      <w:r w:rsidR="003E6D3A">
        <w:t>The motif</w:t>
      </w:r>
      <w:r w:rsidR="004B3AF5">
        <w:t xml:space="preserve"> of people passing by a </w:t>
      </w:r>
      <w:r w:rsidR="003E6D3A">
        <w:t>ruined city with horror recurs as an aspect of prophetic threat</w:t>
      </w:r>
      <w:r w:rsidR="004B3AF5">
        <w:t xml:space="preserve"> or anticipation</w:t>
      </w:r>
      <w:r w:rsidR="003E6D3A">
        <w:t xml:space="preserve"> (Jer 18:16; </w:t>
      </w:r>
      <w:r w:rsidR="004B3AF5">
        <w:t xml:space="preserve">19:8; </w:t>
      </w:r>
      <w:r w:rsidR="003E6D3A">
        <w:t>22:8</w:t>
      </w:r>
      <w:r w:rsidR="004B3AF5">
        <w:t>; 49:17; 50:13</w:t>
      </w:r>
      <w:r w:rsidR="003E6D3A">
        <w:t>)</w:t>
      </w:r>
      <w:r w:rsidR="00943D9F">
        <w:t xml:space="preserve">. </w:t>
      </w:r>
      <w:r w:rsidR="009510D4">
        <w:t>A</w:t>
      </w:r>
      <w:r w:rsidR="004B3AF5">
        <w:t>ctually, no one much passed by Jerusalem (it was not on a main road)</w:t>
      </w:r>
      <w:r w:rsidR="002605E8">
        <w:t>. T</w:t>
      </w:r>
      <w:r w:rsidR="00943D9F">
        <w:t xml:space="preserve">he image </w:t>
      </w:r>
      <w:r w:rsidR="000A4EFD">
        <w:t xml:space="preserve">of passersby recognizing the city’s pain </w:t>
      </w:r>
      <w:r w:rsidR="00943D9F">
        <w:t>externalizes the re</w:t>
      </w:r>
      <w:r w:rsidR="000A4EFD">
        <w:t>action of it</w:t>
      </w:r>
      <w:r w:rsidR="00943D9F">
        <w:t>s own people</w:t>
      </w:r>
      <w:r w:rsidR="002605E8">
        <w:t xml:space="preserve">, </w:t>
      </w:r>
      <w:r w:rsidR="00670CFA">
        <w:t>which is one reason why</w:t>
      </w:r>
      <w:r w:rsidR="00C20A63">
        <w:t xml:space="preserve"> </w:t>
      </w:r>
      <w:r w:rsidR="000A4EFD">
        <w:t>Zion</w:t>
      </w:r>
      <w:r w:rsidR="002605E8">
        <w:t xml:space="preserve"> turns from appealing to Yahweh to appealing to passersby</w:t>
      </w:r>
      <w:r w:rsidR="00670CFA">
        <w:t>. There is another sense in which the appe</w:t>
      </w:r>
      <w:r w:rsidR="000A4EFD">
        <w:t>al might seem puzzling</w:t>
      </w:r>
      <w:r w:rsidR="00C20A63">
        <w:t xml:space="preserve">. </w:t>
      </w:r>
      <w:r w:rsidR="00670CFA">
        <w:t xml:space="preserve">Zion </w:t>
      </w:r>
      <w:r w:rsidR="000A4EFD">
        <w:t>has just described herself as having become despicable. S</w:t>
      </w:r>
      <w:r w:rsidR="00670CFA">
        <w:t xml:space="preserve">urely </w:t>
      </w:r>
      <w:r w:rsidR="000A4EFD">
        <w:t xml:space="preserve">she </w:t>
      </w:r>
      <w:r w:rsidR="00670CFA">
        <w:t xml:space="preserve">does not want to be looked </w:t>
      </w:r>
      <w:r w:rsidR="000A4EFD">
        <w:t>at? Y</w:t>
      </w:r>
      <w:r w:rsidR="00670CFA">
        <w:t xml:space="preserve">et at the same time she does. </w:t>
      </w:r>
      <w:r w:rsidR="00670CFA">
        <w:rPr>
          <w:rFonts w:cstheme="minorHAnsi"/>
        </w:rPr>
        <w:t>“</w:t>
      </w:r>
      <w:r w:rsidR="00670CFA" w:rsidRPr="00670CFA">
        <w:rPr>
          <w:rFonts w:cstheme="minorHAnsi"/>
        </w:rPr>
        <w:t>The personified city both d</w:t>
      </w:r>
      <w:r w:rsidR="00670CFA">
        <w:rPr>
          <w:rFonts w:cstheme="minorHAnsi"/>
        </w:rPr>
        <w:t>isclaims and demands the observers’</w:t>
      </w:r>
      <w:r w:rsidR="00670CFA" w:rsidRPr="00670CFA">
        <w:rPr>
          <w:rFonts w:cstheme="minorHAnsi"/>
        </w:rPr>
        <w:t xml:space="preserve"> gaze.</w:t>
      </w:r>
      <w:r w:rsidR="00670CFA">
        <w:rPr>
          <w:rFonts w:cstheme="minorHAnsi"/>
        </w:rPr>
        <w:t>”</w:t>
      </w:r>
      <w:r w:rsidR="00670CFA" w:rsidRPr="00670CFA">
        <w:rPr>
          <w:rStyle w:val="FootnoteReference"/>
          <w:rFonts w:cstheme="minorHAnsi"/>
        </w:rPr>
        <w:footnoteReference w:id="243"/>
      </w:r>
      <w:r w:rsidR="00670CFA">
        <w:rPr>
          <w:rFonts w:cstheme="minorHAnsi"/>
        </w:rPr>
        <w:t xml:space="preserve"> I</w:t>
      </w:r>
      <w:r w:rsidR="00670CFA">
        <w:t xml:space="preserve">n suffering one does long to be seen and recognized by other people, and </w:t>
      </w:r>
      <w:r w:rsidR="00670CFA">
        <w:rPr>
          <w:rFonts w:ascii="Calibri" w:hAnsi="Calibri" w:cs="Calibri"/>
        </w:rPr>
        <w:t>comfort means sharing in mourning with the mourner.</w:t>
      </w:r>
      <w:r w:rsidR="00670CFA">
        <w:rPr>
          <w:rStyle w:val="FootnoteReference"/>
          <w:rFonts w:ascii="Calibri" w:hAnsi="Calibri" w:cs="Calibri"/>
        </w:rPr>
        <w:footnoteReference w:id="244"/>
      </w:r>
      <w:r w:rsidR="000A4EFD">
        <w:rPr>
          <w:rFonts w:ascii="Calibri" w:hAnsi="Calibri" w:cs="Calibri"/>
        </w:rPr>
        <w:t xml:space="preserve"> T</w:t>
      </w:r>
      <w:r w:rsidR="00670CFA">
        <w:t>h</w:t>
      </w:r>
      <w:r w:rsidR="002605E8">
        <w:t xml:space="preserve">e </w:t>
      </w:r>
      <w:r w:rsidR="000A4EFD">
        <w:t xml:space="preserve">notional </w:t>
      </w:r>
      <w:r w:rsidR="002605E8">
        <w:t xml:space="preserve">appeal </w:t>
      </w:r>
      <w:r w:rsidR="000A4EFD">
        <w:t xml:space="preserve">to passersby also </w:t>
      </w:r>
      <w:r w:rsidR="002605E8">
        <w:t>implicitly reinforces the appeal to Yahweh</w:t>
      </w:r>
      <w:r w:rsidR="004B3AF5">
        <w:t xml:space="preserve">. </w:t>
      </w:r>
    </w:p>
    <w:p w:rsidR="00E03573" w:rsidRDefault="004B3AF5" w:rsidP="003E6D3A">
      <w:r>
        <w:t>The poem underscores the motif by making explicit</w:t>
      </w:r>
      <w:r w:rsidR="006D5D1C">
        <w:t xml:space="preserve"> a conviction</w:t>
      </w:r>
      <w:r>
        <w:t xml:space="preserve"> that the pa</w:t>
      </w:r>
      <w:r w:rsidR="00943D9F">
        <w:t>ssersby had not experienced any</w:t>
      </w:r>
      <w:r>
        <w:t xml:space="preserve">thing of the kind they </w:t>
      </w:r>
      <w:r w:rsidR="000A4EFD">
        <w:t xml:space="preserve">can see has happened here. </w:t>
      </w:r>
      <w:r w:rsidR="006D5D1C">
        <w:t>Is the woman-city’s question “self-serving”? Is she so unique?</w:t>
      </w:r>
      <w:r w:rsidR="006D5D1C">
        <w:rPr>
          <w:rStyle w:val="FootnoteReference"/>
        </w:rPr>
        <w:footnoteReference w:id="245"/>
      </w:r>
      <w:r w:rsidR="006D5D1C">
        <w:t xml:space="preserve"> </w:t>
      </w:r>
      <w:r w:rsidR="000A4EFD" w:rsidRPr="00BC1086">
        <w:rPr>
          <w:rFonts w:ascii="Calibri" w:hAnsi="Calibri" w:cs="Calibri"/>
        </w:rPr>
        <w:t>Human nature</w:t>
      </w:r>
      <w:r w:rsidR="000A4EFD">
        <w:rPr>
          <w:rFonts w:ascii="Calibri" w:hAnsi="Calibri" w:cs="Calibri"/>
        </w:rPr>
        <w:t xml:space="preserve"> may demand</w:t>
      </w:r>
      <w:r w:rsidR="000A4EFD" w:rsidRPr="00BC1086">
        <w:rPr>
          <w:rFonts w:ascii="Calibri" w:hAnsi="Calibri" w:cs="Calibri"/>
        </w:rPr>
        <w:t xml:space="preserve"> that </w:t>
      </w:r>
      <w:r w:rsidR="000A4EFD">
        <w:rPr>
          <w:rFonts w:ascii="Calibri" w:hAnsi="Calibri" w:cs="Calibri"/>
        </w:rPr>
        <w:t xml:space="preserve">the uniqueness of one’s </w:t>
      </w:r>
      <w:r w:rsidR="000A4EFD" w:rsidRPr="00BC1086">
        <w:rPr>
          <w:rFonts w:ascii="Calibri" w:hAnsi="Calibri" w:cs="Calibri"/>
        </w:rPr>
        <w:t xml:space="preserve">suffering be </w:t>
      </w:r>
      <w:r w:rsidR="000A4EFD">
        <w:rPr>
          <w:rFonts w:ascii="Calibri" w:hAnsi="Calibri" w:cs="Calibri"/>
        </w:rPr>
        <w:t>recognized.</w:t>
      </w:r>
      <w:r w:rsidR="000A4EFD">
        <w:rPr>
          <w:rStyle w:val="FootnoteReference"/>
          <w:rFonts w:ascii="Calibri" w:hAnsi="Calibri" w:cs="Calibri"/>
        </w:rPr>
        <w:footnoteReference w:id="246"/>
      </w:r>
      <w:r w:rsidR="000A4EFD">
        <w:rPr>
          <w:rFonts w:ascii="Calibri" w:hAnsi="Calibri" w:cs="Calibri"/>
        </w:rPr>
        <w:t xml:space="preserve"> </w:t>
      </w:r>
      <w:r w:rsidR="00D242BA">
        <w:t>But</w:t>
      </w:r>
      <w:r w:rsidR="000A4EFD">
        <w:t xml:space="preserve"> the city’s “claim” to uniqueness</w:t>
      </w:r>
      <w:r>
        <w:t xml:space="preserve"> is not much of an exaggeration; Jerusalem had been devastated with distinc</w:t>
      </w:r>
      <w:r w:rsidR="00943D9F">
        <w:t xml:space="preserve">tive thoroughness. </w:t>
      </w:r>
      <w:r w:rsidR="000A4EFD">
        <w:t>P</w:t>
      </w:r>
      <w:r w:rsidR="00943D9F">
        <w:t xml:space="preserve">assersby might </w:t>
      </w:r>
      <w:r>
        <w:t xml:space="preserve">be </w:t>
      </w:r>
      <w:r w:rsidR="00943D9F">
        <w:t xml:space="preserve">tempted </w:t>
      </w:r>
      <w:r>
        <w:t>to avoid looking</w:t>
      </w:r>
      <w:r w:rsidR="00F42A67">
        <w:t xml:space="preserve">, </w:t>
      </w:r>
      <w:r w:rsidR="00943D9F">
        <w:t>because looking can make</w:t>
      </w:r>
      <w:r w:rsidR="00F42A67">
        <w:t xml:space="preserve"> one feel anxious lest one has the same experience. Jerusalem wan</w:t>
      </w:r>
      <w:r w:rsidR="00CF0279">
        <w:t xml:space="preserve">ts to be </w:t>
      </w:r>
      <w:r w:rsidR="000A4EFD">
        <w:t>seen and recognized</w:t>
      </w:r>
      <w:r w:rsidR="00CF0279">
        <w:t>. S</w:t>
      </w:r>
      <w:r w:rsidR="00F42A67">
        <w:t>he uses the same verbs that she used towards Yahweh in v. 11, though in reverse order</w:t>
      </w:r>
      <w:r w:rsidR="002605E8">
        <w:t>. H</w:t>
      </w:r>
      <w:r w:rsidR="00CF0279">
        <w:t xml:space="preserve">ere she is </w:t>
      </w:r>
      <w:r w:rsidR="002605E8">
        <w:t>not asking for any action</w:t>
      </w:r>
      <w:r w:rsidR="000A4EFD">
        <w:t xml:space="preserve"> on their part</w:t>
      </w:r>
      <w:r w:rsidR="002605E8">
        <w:t xml:space="preserve">; she </w:t>
      </w:r>
      <w:r w:rsidR="000A4EFD">
        <w:t>simply needs</w:t>
      </w:r>
      <w:r w:rsidR="00CF0279">
        <w:t xml:space="preserve"> to be noticed</w:t>
      </w:r>
      <w:r w:rsidR="00D242BA">
        <w:t xml:space="preserve">. </w:t>
      </w:r>
      <w:r w:rsidR="00F42A67">
        <w:t xml:space="preserve">The experience </w:t>
      </w:r>
      <w:r w:rsidR="009510D4">
        <w:t>was a pain when it happened, and</w:t>
      </w:r>
      <w:r w:rsidR="00F42A67">
        <w:t xml:space="preserve"> it is the kind of pain that then continues. The city still sits devastated and </w:t>
      </w:r>
      <w:r w:rsidR="00F42A67">
        <w:lastRenderedPageBreak/>
        <w:t>pathetic, aware of having been assaulted and invaded</w:t>
      </w:r>
      <w:r w:rsidR="002605E8">
        <w:t>,</w:t>
      </w:r>
      <w:r w:rsidR="009510D4">
        <w:t xml:space="preserve"> </w:t>
      </w:r>
      <w:r w:rsidR="00F42A67">
        <w:t xml:space="preserve">with that awareness still a reality even if the attacking army has gone. </w:t>
      </w:r>
    </w:p>
    <w:p w:rsidR="00A157FC" w:rsidRDefault="00F42A67" w:rsidP="003E6D3A">
      <w:r>
        <w:t>While the middle line uses a passive verb and indicates no agent, and thus leaves open the possibility that the dealing was done by the invade</w:t>
      </w:r>
      <w:r w:rsidR="006D5D1C">
        <w:t>rs, the third line excludes any simple</w:t>
      </w:r>
      <w:r>
        <w:t xml:space="preserve"> </w:t>
      </w:r>
      <w:r w:rsidR="002605E8">
        <w:t xml:space="preserve">understanding </w:t>
      </w:r>
      <w:r w:rsidR="006D5D1C">
        <w:t>along those lines</w:t>
      </w:r>
      <w:r>
        <w:t xml:space="preserve">. Behind the invaders was </w:t>
      </w:r>
      <w:r w:rsidR="006D5D1C">
        <w:t>the activity of Yahweh. While</w:t>
      </w:r>
      <w:r>
        <w:t xml:space="preserve"> the verse thus continues to voice the words of the city, then, it </w:t>
      </w:r>
      <w:r w:rsidR="006D5D1C">
        <w:t>points to another consideration lying behind its not continuing</w:t>
      </w:r>
      <w:r>
        <w:t xml:space="preserve"> to address Yahweh. It speaks</w:t>
      </w:r>
      <w:r w:rsidR="00FA3B74">
        <w:t xml:space="preserve"> about Yahweh to the passersby, and it will continue to speak about rather than to Yahweh through v</w:t>
      </w:r>
      <w:r w:rsidR="006D5D1C">
        <w:t>v. 13-18. As the poem will assume that</w:t>
      </w:r>
      <w:r w:rsidR="00FA3B74">
        <w:t xml:space="preserve"> Yahweh sees everything, so it explicitly assumes </w:t>
      </w:r>
      <w:r w:rsidR="006D5D1C">
        <w:t xml:space="preserve">that </w:t>
      </w:r>
      <w:r w:rsidR="00FA3B74">
        <w:t xml:space="preserve">Yahweh is responsible for a catastrophic event like the one on which it focuses. </w:t>
      </w:r>
      <w:r w:rsidR="00EC1F98">
        <w:rPr>
          <w:i/>
        </w:rPr>
        <w:t>Yahweh made me sorrowful</w:t>
      </w:r>
      <w:r w:rsidR="0033684A">
        <w:t xml:space="preserve"> (cf. vv. 4, 5). It was </w:t>
      </w:r>
      <w:r w:rsidR="0033684A">
        <w:rPr>
          <w:i/>
        </w:rPr>
        <w:t xml:space="preserve">the day </w:t>
      </w:r>
      <w:r w:rsidR="005E4DE9">
        <w:t xml:space="preserve">that prophets had threatened (e.g., Jer 17:16, 17, 18; 18:17; Zeph 1:7, 8, 9), the day </w:t>
      </w:r>
      <w:r w:rsidR="0033684A">
        <w:rPr>
          <w:i/>
        </w:rPr>
        <w:t>of angry blazing</w:t>
      </w:r>
      <w:r w:rsidR="005E4DE9">
        <w:t xml:space="preserve"> </w:t>
      </w:r>
      <w:r w:rsidR="0033684A">
        <w:t>(Jer 4:8, 26; 12:13; 30:24; Zeph 2:2).</w:t>
      </w:r>
      <w:r w:rsidR="00CF0279">
        <w:t xml:space="preserve"> </w:t>
      </w:r>
      <w:r w:rsidR="002605E8">
        <w:t>The phrase suggests the expression not of a</w:t>
      </w:r>
      <w:r w:rsidR="00A157FC">
        <w:t xml:space="preserve"> spontaneous or irrati</w:t>
      </w:r>
      <w:r w:rsidR="002605E8">
        <w:t xml:space="preserve">onal emotion but </w:t>
      </w:r>
      <w:r w:rsidR="00A157FC">
        <w:t xml:space="preserve">of a </w:t>
      </w:r>
      <w:r w:rsidR="002605E8">
        <w:t>considered divine response</w:t>
      </w:r>
      <w:r w:rsidR="00A157FC">
        <w:t xml:space="preserve"> to wrongdoing.</w:t>
      </w:r>
      <w:r w:rsidR="00A157FC">
        <w:rPr>
          <w:rStyle w:val="FootnoteReference"/>
        </w:rPr>
        <w:footnoteReference w:id="247"/>
      </w:r>
    </w:p>
    <w:p w:rsidR="005E4DE9" w:rsidRDefault="005E4DE9" w:rsidP="003E6D3A"/>
    <w:p w:rsidR="00C4534E" w:rsidRDefault="005E4DE9" w:rsidP="00C4534E">
      <w:pPr>
        <w:tabs>
          <w:tab w:val="left" w:pos="720"/>
          <w:tab w:val="left" w:pos="2520"/>
        </w:tabs>
        <w:ind w:firstLine="0"/>
      </w:pPr>
      <w:r>
        <w:t>mem</w:t>
      </w:r>
      <w:r>
        <w:tab/>
      </w:r>
      <w:r>
        <w:rPr>
          <w:vertAlign w:val="superscript"/>
        </w:rPr>
        <w:t>13</w:t>
      </w:r>
      <w:r>
        <w:t>From on high he sent fire</w:t>
      </w:r>
      <w:r w:rsidR="00C4534E">
        <w:t xml:space="preserve"> </w:t>
      </w:r>
      <w:r>
        <w:t>into my bones</w:t>
      </w:r>
      <w:r w:rsidR="0057183D">
        <w:rPr>
          <w:vertAlign w:val="superscript"/>
        </w:rPr>
        <w:t>a</w:t>
      </w:r>
      <w:r w:rsidR="00C4534E">
        <w:t xml:space="preserve"> </w:t>
      </w:r>
    </w:p>
    <w:p w:rsidR="005E4DE9" w:rsidRPr="0057183D" w:rsidRDefault="00C4534E" w:rsidP="00C4534E">
      <w:pPr>
        <w:tabs>
          <w:tab w:val="left" w:pos="720"/>
          <w:tab w:val="left" w:pos="1440"/>
          <w:tab w:val="left" w:pos="2520"/>
        </w:tabs>
        <w:ind w:firstLine="0"/>
        <w:rPr>
          <w:vertAlign w:val="superscript"/>
        </w:rPr>
      </w:pPr>
      <w:r>
        <w:tab/>
      </w:r>
      <w:r>
        <w:tab/>
        <w:t>and</w:t>
      </w:r>
      <w:r w:rsidR="005E4DE9">
        <w:t xml:space="preserve"> made</w:t>
      </w:r>
      <w:r w:rsidR="00A34684">
        <w:t xml:space="preserve"> it</w:t>
      </w:r>
      <w:r w:rsidR="005E4DE9">
        <w:t xml:space="preserve"> go down.</w:t>
      </w:r>
      <w:r w:rsidR="0057183D">
        <w:rPr>
          <w:vertAlign w:val="superscript"/>
        </w:rPr>
        <w:t>b</w:t>
      </w:r>
    </w:p>
    <w:p w:rsidR="005E4DE9" w:rsidRDefault="009A216B" w:rsidP="005E4DE9">
      <w:pPr>
        <w:tabs>
          <w:tab w:val="left" w:pos="720"/>
          <w:tab w:val="left" w:pos="2520"/>
        </w:tabs>
        <w:ind w:left="1440" w:hanging="720"/>
      </w:pPr>
      <w:r>
        <w:t>He spread a net for my feet,</w:t>
      </w:r>
    </w:p>
    <w:p w:rsidR="005E4DE9" w:rsidRDefault="005E4DE9" w:rsidP="005E4DE9">
      <w:pPr>
        <w:tabs>
          <w:tab w:val="left" w:pos="720"/>
          <w:tab w:val="left" w:pos="2520"/>
        </w:tabs>
        <w:ind w:left="1440" w:hanging="720"/>
      </w:pPr>
      <w:r>
        <w:tab/>
        <w:t>he turned me back.</w:t>
      </w:r>
    </w:p>
    <w:p w:rsidR="005E4DE9" w:rsidRDefault="005E4DE9" w:rsidP="005E4DE9">
      <w:pPr>
        <w:tabs>
          <w:tab w:val="left" w:pos="720"/>
          <w:tab w:val="left" w:pos="2520"/>
        </w:tabs>
        <w:ind w:left="1440" w:hanging="720"/>
      </w:pPr>
      <w:r>
        <w:t>He made me a desolation,</w:t>
      </w:r>
      <w:r>
        <w:tab/>
      </w:r>
    </w:p>
    <w:p w:rsidR="005E4DE9" w:rsidRDefault="002A64B6" w:rsidP="005E4DE9">
      <w:pPr>
        <w:tabs>
          <w:tab w:val="left" w:pos="720"/>
          <w:tab w:val="left" w:pos="2520"/>
        </w:tabs>
        <w:ind w:left="1440" w:hanging="720"/>
      </w:pPr>
      <w:r>
        <w:tab/>
        <w:t>faint all the time</w:t>
      </w:r>
      <w:r w:rsidR="005E4DE9">
        <w:t>.</w:t>
      </w:r>
    </w:p>
    <w:p w:rsidR="004933D9" w:rsidRDefault="004933D9" w:rsidP="005E4DE9">
      <w:pPr>
        <w:tabs>
          <w:tab w:val="left" w:pos="720"/>
          <w:tab w:val="left" w:pos="2520"/>
        </w:tabs>
        <w:ind w:left="1440" w:hanging="720"/>
      </w:pPr>
    </w:p>
    <w:p w:rsidR="0057183D" w:rsidRDefault="0057183D" w:rsidP="0057183D">
      <w:pPr>
        <w:pStyle w:val="ListParagraph"/>
        <w:numPr>
          <w:ilvl w:val="0"/>
          <w:numId w:val="14"/>
        </w:numPr>
        <w:tabs>
          <w:tab w:val="left" w:pos="720"/>
          <w:tab w:val="left" w:pos="2520"/>
        </w:tabs>
      </w:pPr>
      <w:r>
        <w:t>Tg understands the bones to refer to Judah’s fortified cities.</w:t>
      </w:r>
    </w:p>
    <w:p w:rsidR="004933D9" w:rsidRDefault="0057183D" w:rsidP="003A66BB">
      <w:pPr>
        <w:pStyle w:val="ListParagraph"/>
        <w:numPr>
          <w:ilvl w:val="0"/>
          <w:numId w:val="14"/>
        </w:numPr>
        <w:tabs>
          <w:tab w:val="left" w:pos="720"/>
          <w:tab w:val="left" w:pos="2520"/>
        </w:tabs>
      </w:pPr>
      <w:r>
        <w:t xml:space="preserve">While </w:t>
      </w:r>
      <w:r>
        <w:rPr>
          <w:i/>
        </w:rPr>
        <w:t>wayyirdenn</w:t>
      </w:r>
      <w:r>
        <w:rPr>
          <w:rFonts w:cstheme="minorHAnsi"/>
          <w:i/>
        </w:rPr>
        <w:t>â</w:t>
      </w:r>
      <w:r w:rsidR="004933D9">
        <w:t xml:space="preserve"> looks like a form from </w:t>
      </w:r>
      <w:r w:rsidR="004933D9">
        <w:rPr>
          <w:i/>
        </w:rPr>
        <w:t>r</w:t>
      </w:r>
      <w:r w:rsidR="004933D9">
        <w:rPr>
          <w:rFonts w:cstheme="minorHAnsi"/>
          <w:i/>
        </w:rPr>
        <w:t>ādâ</w:t>
      </w:r>
      <w:r w:rsidR="004933D9">
        <w:rPr>
          <w:rFonts w:cstheme="minorHAnsi"/>
        </w:rPr>
        <w:t xml:space="preserve"> which </w:t>
      </w:r>
      <w:r w:rsidR="004D00AC">
        <w:rPr>
          <w:rFonts w:cstheme="minorHAnsi"/>
        </w:rPr>
        <w:t>would mean “he/it won over them</w:t>
      </w:r>
      <w:r w:rsidR="004933D9">
        <w:rPr>
          <w:rFonts w:cstheme="minorHAnsi"/>
        </w:rPr>
        <w:t>”</w:t>
      </w:r>
      <w:r w:rsidR="004D00AC">
        <w:rPr>
          <w:rFonts w:cstheme="minorHAnsi"/>
        </w:rPr>
        <w:t xml:space="preserve"> (cf. Vg “instructed/chastised”?)</w:t>
      </w:r>
      <w:r>
        <w:rPr>
          <w:rFonts w:cstheme="minorHAnsi"/>
        </w:rPr>
        <w:t>,</w:t>
      </w:r>
      <w:r w:rsidR="00706CDE">
        <w:rPr>
          <w:rFonts w:cstheme="minorHAnsi"/>
        </w:rPr>
        <w:t xml:space="preserve"> LXX rather suggests</w:t>
      </w:r>
      <w:r>
        <w:rPr>
          <w:rFonts w:cstheme="minorHAnsi"/>
        </w:rPr>
        <w:t xml:space="preserve"> it comes from</w:t>
      </w:r>
      <w:r w:rsidR="004933D9">
        <w:rPr>
          <w:rFonts w:cstheme="minorHAnsi"/>
        </w:rPr>
        <w:t xml:space="preserve"> a byform of </w:t>
      </w:r>
      <w:r w:rsidR="004933D9">
        <w:rPr>
          <w:rFonts w:cstheme="minorHAnsi"/>
          <w:i/>
        </w:rPr>
        <w:t>yārad</w:t>
      </w:r>
      <w:r w:rsidR="00D242BA">
        <w:rPr>
          <w:rFonts w:cstheme="minorHAnsi"/>
        </w:rPr>
        <w:t>; cf. v. 7b and the translation note, and v. 9c.</w:t>
      </w:r>
    </w:p>
    <w:p w:rsidR="000A4EFD" w:rsidRDefault="000A4EFD" w:rsidP="000A4EFD">
      <w:pPr>
        <w:pStyle w:val="ListParagraph"/>
        <w:tabs>
          <w:tab w:val="left" w:pos="720"/>
          <w:tab w:val="left" w:pos="2520"/>
        </w:tabs>
        <w:ind w:left="1080" w:firstLine="0"/>
      </w:pPr>
    </w:p>
    <w:p w:rsidR="009D4B8E" w:rsidRDefault="000A4EFD" w:rsidP="009D4B8E">
      <w:r w:rsidRPr="000A4EFD">
        <w:rPr>
          <w:b/>
        </w:rPr>
        <w:t>1</w:t>
      </w:r>
      <w:r w:rsidR="005E4DE9" w:rsidRPr="000A4EFD">
        <w:rPr>
          <w:b/>
        </w:rPr>
        <w:t xml:space="preserve">3 </w:t>
      </w:r>
      <w:r w:rsidR="005E4DE9">
        <w:t>Yahweh</w:t>
      </w:r>
      <w:r w:rsidR="00B76E66">
        <w:t xml:space="preserve"> is</w:t>
      </w:r>
      <w:r w:rsidR="005E4DE9">
        <w:t xml:space="preserve"> </w:t>
      </w:r>
      <w:r w:rsidR="005E4DE9">
        <w:rPr>
          <w:i/>
        </w:rPr>
        <w:t>on high</w:t>
      </w:r>
      <w:r w:rsidR="005E4DE9">
        <w:t>, in the heavens, which ought to be a reason f</w:t>
      </w:r>
      <w:r w:rsidR="00A34684">
        <w:t xml:space="preserve">or encouragement; the one </w:t>
      </w:r>
      <w:r w:rsidR="00D15CD3">
        <w:t xml:space="preserve">who is </w:t>
      </w:r>
      <w:r w:rsidR="00A34684">
        <w:t>on hi</w:t>
      </w:r>
      <w:r w:rsidR="005E4DE9">
        <w:t xml:space="preserve">gh is on his people’s side </w:t>
      </w:r>
      <w:r w:rsidR="00A34684">
        <w:t xml:space="preserve">and can rescue and put down threats </w:t>
      </w:r>
      <w:r w:rsidR="005E4DE9">
        <w:t>(Ps</w:t>
      </w:r>
      <w:r w:rsidR="00800DFE">
        <w:t>s</w:t>
      </w:r>
      <w:r w:rsidR="005E4DE9">
        <w:t xml:space="preserve"> 18:16 [17]; 92:8 [9]</w:t>
      </w:r>
      <w:r w:rsidR="00A34684">
        <w:t>; 93:4; 144:7).</w:t>
      </w:r>
      <w:r w:rsidR="004B5111">
        <w:t xml:space="preserve"> But </w:t>
      </w:r>
      <w:r w:rsidR="009D4B8E">
        <w:t>now “the wrath of God is revealed from heaven” (Rom 1:18).</w:t>
      </w:r>
      <w:r w:rsidR="009D4B8E">
        <w:rPr>
          <w:rStyle w:val="FootnoteReference"/>
        </w:rPr>
        <w:footnoteReference w:id="248"/>
      </w:r>
      <w:r w:rsidR="009D4B8E">
        <w:t xml:space="preserve"> Yahweh</w:t>
      </w:r>
      <w:r w:rsidR="00B76E66">
        <w:t xml:space="preserve"> becomes the subject of five tough statements. First,</w:t>
      </w:r>
      <w:r w:rsidR="00A34684">
        <w:t xml:space="preserve"> </w:t>
      </w:r>
      <w:r w:rsidR="00A34684" w:rsidRPr="00B76E66">
        <w:rPr>
          <w:i/>
        </w:rPr>
        <w:t>he sent fire</w:t>
      </w:r>
      <w:r w:rsidR="00D129E2">
        <w:t>.</w:t>
      </w:r>
      <w:r w:rsidR="00B76E66">
        <w:t xml:space="preserve"> While the previous verse referred to the fierceness of his wrath</w:t>
      </w:r>
      <w:r w:rsidR="00D129E2">
        <w:t xml:space="preserve">, this verse refers to </w:t>
      </w:r>
      <w:r w:rsidR="00B76E66">
        <w:t xml:space="preserve">a burning </w:t>
      </w:r>
      <w:r w:rsidR="00D129E2">
        <w:t xml:space="preserve">supernatural fire </w:t>
      </w:r>
      <w:r w:rsidR="00B76E66">
        <w:t xml:space="preserve">in a more down-to-earth way </w:t>
      </w:r>
      <w:r w:rsidR="00D129E2">
        <w:t>(</w:t>
      </w:r>
      <w:r w:rsidR="00C43CAA">
        <w:t>Ps</w:t>
      </w:r>
      <w:r w:rsidR="00800DFE">
        <w:t>s</w:t>
      </w:r>
      <w:r w:rsidR="00D129E2">
        <w:t xml:space="preserve"> 11:4-6; 18:8-13 [9-14]) and/or to the literal fire that consumed the city as a result of its fall (Jer </w:t>
      </w:r>
      <w:r w:rsidR="000C69ED">
        <w:t>38:17-18; 39:8</w:t>
      </w:r>
      <w:r w:rsidR="00D129E2">
        <w:t>).</w:t>
      </w:r>
      <w:r w:rsidR="000C69ED">
        <w:t xml:space="preserve"> The fire raged within the physical city and thus within the bodily person of the personified city.</w:t>
      </w:r>
      <w:r w:rsidR="00086958">
        <w:t xml:space="preserve"> </w:t>
      </w:r>
      <w:r w:rsidR="00B47DE5">
        <w:t xml:space="preserve">The one-word second coon underlines the point. </w:t>
      </w:r>
      <w:r w:rsidR="00086958">
        <w:t xml:space="preserve">The </w:t>
      </w:r>
      <w:r w:rsidR="00086958" w:rsidRPr="005E4DE9">
        <w:t>attribution</w:t>
      </w:r>
      <w:r w:rsidR="00086958">
        <w:t>s of responsibility to Yahweh become more trenchant as the poem spells out the implications of Yahweh bringing about his day.</w:t>
      </w:r>
      <w:r w:rsidR="00086958">
        <w:rPr>
          <w:rStyle w:val="FootnoteReference"/>
        </w:rPr>
        <w:footnoteReference w:id="249"/>
      </w:r>
      <w:r w:rsidR="00086958">
        <w:t xml:space="preserve"> Indeed, </w:t>
      </w:r>
      <w:r w:rsidR="00D242BA">
        <w:t>in “Zion’s lament over Yahweh as enemy and aggressor”</w:t>
      </w:r>
      <w:r w:rsidR="00D242BA">
        <w:rPr>
          <w:rStyle w:val="FootnoteReference"/>
        </w:rPr>
        <w:footnoteReference w:id="250"/>
      </w:r>
      <w:r w:rsidR="00D242BA">
        <w:t xml:space="preserve"> </w:t>
      </w:r>
      <w:r w:rsidR="00086958">
        <w:t>in vv. 12-21 as a whole</w:t>
      </w:r>
      <w:r w:rsidR="00D242BA">
        <w:t>,</w:t>
      </w:r>
      <w:r w:rsidR="00086958">
        <w:t xml:space="preserve"> “the presentation of G</w:t>
      </w:r>
      <w:r w:rsidR="00D242BA">
        <w:t>od’s actions… is unusually dark.</w:t>
      </w:r>
      <w:r w:rsidR="00086958">
        <w:t>”</w:t>
      </w:r>
      <w:r w:rsidR="00086958" w:rsidRPr="00FD4E0D">
        <w:rPr>
          <w:rStyle w:val="FootnoteReference"/>
        </w:rPr>
        <w:t xml:space="preserve"> </w:t>
      </w:r>
      <w:r w:rsidR="00086958">
        <w:rPr>
          <w:rStyle w:val="FootnoteReference"/>
        </w:rPr>
        <w:footnoteReference w:id="251"/>
      </w:r>
      <w:r w:rsidR="00086958">
        <w:t xml:space="preserve"> The passage justifies the comment that “this book may well be called, </w:t>
      </w:r>
      <w:r w:rsidR="00086958">
        <w:lastRenderedPageBreak/>
        <w:t>The Lamentations of Lamentations; like as Solomon’s Song is called for its excellence, The Song of Songs.”</w:t>
      </w:r>
      <w:r w:rsidR="00086958">
        <w:rPr>
          <w:rStyle w:val="FootnoteReference"/>
        </w:rPr>
        <w:footnoteReference w:id="252"/>
      </w:r>
      <w:r w:rsidR="007645F1">
        <w:t xml:space="preserve"> </w:t>
      </w:r>
    </w:p>
    <w:p w:rsidR="00D07D9F" w:rsidRDefault="000C69ED" w:rsidP="00B76E66">
      <w:r>
        <w:t xml:space="preserve">To speak metaphorically, Yahweh the hunter set a net before Miss Jerusalem as if she were </w:t>
      </w:r>
      <w:r w:rsidR="000B2AC9">
        <w:t xml:space="preserve">a bird or </w:t>
      </w:r>
      <w:r>
        <w:t>an animal</w:t>
      </w:r>
      <w:r w:rsidR="00C87976">
        <w:t xml:space="preserve">, again taking the kind of action </w:t>
      </w:r>
      <w:r w:rsidR="009D4B8E">
        <w:t xml:space="preserve">that </w:t>
      </w:r>
      <w:r w:rsidR="00C87976">
        <w:t xml:space="preserve">human adversaries </w:t>
      </w:r>
      <w:r w:rsidR="009D4B8E">
        <w:t xml:space="preserve">sometimes took, of which Israel </w:t>
      </w:r>
      <w:r w:rsidR="00C87976">
        <w:t>spoke in its prayers (</w:t>
      </w:r>
      <w:r w:rsidR="00C43CAA">
        <w:t>Ps</w:t>
      </w:r>
      <w:r w:rsidR="00800DFE">
        <w:t>s</w:t>
      </w:r>
      <w:r w:rsidR="00C87976">
        <w:t xml:space="preserve"> 10:9; 57:6 [7])</w:t>
      </w:r>
      <w:r>
        <w:t>. It was a net she could not evade; it overturned her</w:t>
      </w:r>
      <w:r w:rsidR="00C87976">
        <w:t xml:space="preserve"> or turned her back (cf. v. 8)</w:t>
      </w:r>
      <w:r>
        <w:t xml:space="preserve">. </w:t>
      </w:r>
      <w:r w:rsidR="000B2AC9">
        <w:t xml:space="preserve">As the enemy </w:t>
      </w:r>
      <w:r w:rsidR="009D4B8E">
        <w:t xml:space="preserve">spread his hand (v. 10), so </w:t>
      </w:r>
      <w:r w:rsidR="000B2AC9">
        <w:t xml:space="preserve">Yahweh spread a net. </w:t>
      </w:r>
    </w:p>
    <w:p w:rsidR="00D242BA" w:rsidRDefault="000C69ED" w:rsidP="00D242BA">
      <w:r>
        <w:t xml:space="preserve">He </w:t>
      </w:r>
      <w:r w:rsidR="009D4B8E">
        <w:t xml:space="preserve">thus </w:t>
      </w:r>
      <w:r>
        <w:t xml:space="preserve">made her </w:t>
      </w:r>
      <w:r>
        <w:rPr>
          <w:i/>
        </w:rPr>
        <w:t>a desolation</w:t>
      </w:r>
      <w:r>
        <w:t xml:space="preserve">: the city was physically so, but in v. 4 the related adjective referred to the desolation of grief, and the second colon confirms this connotation here. </w:t>
      </w:r>
      <w:r w:rsidR="007201A9">
        <w:rPr>
          <w:i/>
        </w:rPr>
        <w:t>Faint</w:t>
      </w:r>
      <w:r w:rsidR="007645F1">
        <w:rPr>
          <w:i/>
        </w:rPr>
        <w:t xml:space="preserve"> </w:t>
      </w:r>
      <w:r w:rsidR="007201A9">
        <w:t>(</w:t>
      </w:r>
      <w:r w:rsidR="007201A9">
        <w:rPr>
          <w:i/>
        </w:rPr>
        <w:t>d</w:t>
      </w:r>
      <w:r w:rsidR="007201A9">
        <w:rPr>
          <w:rFonts w:cstheme="minorHAnsi"/>
          <w:i/>
        </w:rPr>
        <w:t>āwâ</w:t>
      </w:r>
      <w:r w:rsidR="007201A9">
        <w:rPr>
          <w:rFonts w:cstheme="minorHAnsi"/>
        </w:rPr>
        <w:t>) can refer to a woman when she is “unwell” duri</w:t>
      </w:r>
      <w:r w:rsidR="00D07D9F">
        <w:rPr>
          <w:rFonts w:cstheme="minorHAnsi"/>
        </w:rPr>
        <w:t>ng menstruation, so the idea might</w:t>
      </w:r>
      <w:r w:rsidR="007201A9">
        <w:rPr>
          <w:rFonts w:cstheme="minorHAnsi"/>
        </w:rPr>
        <w:t xml:space="preserve"> be that Miss Zion is that way all through the month, but the noun for being faint is another element in the threats in Deuteronomy (28:60).</w:t>
      </w:r>
      <w:r w:rsidR="00D07D9F">
        <w:rPr>
          <w:rFonts w:cstheme="minorHAnsi"/>
        </w:rPr>
        <w:t xml:space="preserve"> </w:t>
      </w:r>
      <w:r w:rsidR="00D242BA">
        <w:t>“As a survivor of trauma, there is no aspect of her body, spirit, or her environment unaffected by the catastrophe.”</w:t>
      </w:r>
      <w:r w:rsidR="00D242BA">
        <w:rPr>
          <w:rStyle w:val="FootnoteReference"/>
        </w:rPr>
        <w:footnoteReference w:id="253"/>
      </w:r>
      <w:r w:rsidR="00FF6C77">
        <w:t xml:space="preserve"> </w:t>
      </w:r>
    </w:p>
    <w:p w:rsidR="007201A9" w:rsidRDefault="007201A9" w:rsidP="003E6D3A">
      <w:pPr>
        <w:rPr>
          <w:rFonts w:cstheme="minorHAnsi"/>
        </w:rPr>
      </w:pPr>
    </w:p>
    <w:p w:rsidR="007201A9" w:rsidRPr="0028528A" w:rsidRDefault="007201A9" w:rsidP="007201A9">
      <w:pPr>
        <w:tabs>
          <w:tab w:val="left" w:pos="720"/>
          <w:tab w:val="left" w:pos="2520"/>
        </w:tabs>
        <w:ind w:firstLine="0"/>
        <w:rPr>
          <w:vertAlign w:val="superscript"/>
        </w:rPr>
      </w:pPr>
      <w:r>
        <w:t>nun</w:t>
      </w:r>
      <w:r>
        <w:tab/>
      </w:r>
      <w:r>
        <w:rPr>
          <w:vertAlign w:val="superscript"/>
        </w:rPr>
        <w:t>14</w:t>
      </w:r>
      <w:r>
        <w:t xml:space="preserve">The yoke of my rebellions </w:t>
      </w:r>
      <w:r w:rsidR="00E90A22">
        <w:t>bound</w:t>
      </w:r>
      <w:r w:rsidR="00CB19A2">
        <w:t xml:space="preserve"> itself</w:t>
      </w:r>
      <w:r w:rsidR="00E90A22">
        <w:t xml:space="preserve"> on,</w:t>
      </w:r>
      <w:r w:rsidR="0028528A">
        <w:rPr>
          <w:vertAlign w:val="superscript"/>
        </w:rPr>
        <w:t>a</w:t>
      </w:r>
    </w:p>
    <w:p w:rsidR="007201A9" w:rsidRPr="0028528A" w:rsidRDefault="007201A9" w:rsidP="007201A9">
      <w:pPr>
        <w:tabs>
          <w:tab w:val="left" w:pos="720"/>
          <w:tab w:val="left" w:pos="2520"/>
        </w:tabs>
        <w:ind w:left="1440" w:hanging="720"/>
        <w:rPr>
          <w:vertAlign w:val="superscript"/>
        </w:rPr>
      </w:pPr>
      <w:r>
        <w:tab/>
        <w:t xml:space="preserve">as by his hand they </w:t>
      </w:r>
      <w:r w:rsidR="0078787D">
        <w:t>were interweaving</w:t>
      </w:r>
      <w:r>
        <w:t>.</w:t>
      </w:r>
      <w:r w:rsidR="0028528A">
        <w:rPr>
          <w:vertAlign w:val="superscript"/>
        </w:rPr>
        <w:t>b</w:t>
      </w:r>
    </w:p>
    <w:p w:rsidR="007201A9" w:rsidRDefault="007201A9" w:rsidP="007201A9">
      <w:pPr>
        <w:tabs>
          <w:tab w:val="left" w:pos="720"/>
          <w:tab w:val="left" w:pos="2520"/>
        </w:tabs>
        <w:ind w:left="1440" w:hanging="720"/>
      </w:pPr>
      <w:r>
        <w:t>They went up</w:t>
      </w:r>
      <w:r w:rsidR="0028528A">
        <w:rPr>
          <w:vertAlign w:val="superscript"/>
        </w:rPr>
        <w:t>c</w:t>
      </w:r>
      <w:r w:rsidR="009A216B">
        <w:t xml:space="preserve"> on my neck,</w:t>
      </w:r>
      <w:r>
        <w:t xml:space="preserve"> </w:t>
      </w:r>
    </w:p>
    <w:p w:rsidR="007201A9" w:rsidRDefault="00701BD6" w:rsidP="009603E1">
      <w:pPr>
        <w:tabs>
          <w:tab w:val="left" w:pos="720"/>
          <w:tab w:val="left" w:pos="2520"/>
          <w:tab w:val="left" w:pos="8565"/>
        </w:tabs>
        <w:ind w:left="1440" w:hanging="720"/>
      </w:pPr>
      <w:r>
        <w:tab/>
        <w:t>it</w:t>
      </w:r>
      <w:r w:rsidR="007201A9">
        <w:t xml:space="preserve"> made my energy collapse.</w:t>
      </w:r>
      <w:r w:rsidR="009603E1">
        <w:tab/>
      </w:r>
    </w:p>
    <w:p w:rsidR="00701486" w:rsidRDefault="007201A9" w:rsidP="007201A9">
      <w:pPr>
        <w:tabs>
          <w:tab w:val="left" w:pos="720"/>
          <w:tab w:val="left" w:pos="2520"/>
        </w:tabs>
      </w:pPr>
      <w:r>
        <w:t>The L</w:t>
      </w:r>
      <w:r w:rsidR="0030602A">
        <w:t>ord</w:t>
      </w:r>
      <w:r w:rsidR="0030602A">
        <w:rPr>
          <w:vertAlign w:val="superscript"/>
        </w:rPr>
        <w:t>d</w:t>
      </w:r>
      <w:r w:rsidR="0030602A">
        <w:t xml:space="preserve"> gave me </w:t>
      </w:r>
    </w:p>
    <w:p w:rsidR="007201A9" w:rsidRDefault="00701486" w:rsidP="00701486">
      <w:pPr>
        <w:tabs>
          <w:tab w:val="left" w:pos="1440"/>
          <w:tab w:val="left" w:pos="2520"/>
        </w:tabs>
      </w:pPr>
      <w:r>
        <w:tab/>
        <w:t>into hands</w:t>
      </w:r>
      <w:r>
        <w:rPr>
          <w:vertAlign w:val="superscript"/>
        </w:rPr>
        <w:t>e</w:t>
      </w:r>
      <w:r>
        <w:t xml:space="preserve"> </w:t>
      </w:r>
      <w:r w:rsidR="0030602A">
        <w:t xml:space="preserve">against which I cannot </w:t>
      </w:r>
      <w:r w:rsidR="007201A9">
        <w:t>stand.</w:t>
      </w:r>
    </w:p>
    <w:p w:rsidR="007201A9" w:rsidRDefault="007201A9" w:rsidP="003E6D3A"/>
    <w:p w:rsidR="007201A9" w:rsidRDefault="007201A9" w:rsidP="003A66BB">
      <w:pPr>
        <w:pStyle w:val="ListParagraph"/>
        <w:numPr>
          <w:ilvl w:val="0"/>
          <w:numId w:val="15"/>
        </w:numPr>
      </w:pPr>
      <w:r>
        <w:t xml:space="preserve">The verb </w:t>
      </w:r>
      <w:r>
        <w:rPr>
          <w:rFonts w:cstheme="minorHAnsi"/>
          <w:i/>
        </w:rPr>
        <w:t>śā</w:t>
      </w:r>
      <w:r w:rsidR="002952F5">
        <w:rPr>
          <w:i/>
        </w:rPr>
        <w:t>q</w:t>
      </w:r>
      <w:r>
        <w:rPr>
          <w:i/>
        </w:rPr>
        <w:t>ad</w:t>
      </w:r>
      <w:r>
        <w:t xml:space="preserve"> </w:t>
      </w:r>
      <w:r w:rsidR="0028528A">
        <w:t xml:space="preserve">(niphal) </w:t>
      </w:r>
      <w:r>
        <w:t>is a hapax; the translation is a guess from the context.</w:t>
      </w:r>
      <w:r w:rsidR="002952F5">
        <w:t xml:space="preserve"> LXX, Vg “watched” imply a form from </w:t>
      </w:r>
      <w:r w:rsidR="002952F5">
        <w:rPr>
          <w:rFonts w:cstheme="minorHAnsi"/>
          <w:i/>
        </w:rPr>
        <w:t>šā</w:t>
      </w:r>
      <w:r w:rsidR="002952F5">
        <w:rPr>
          <w:i/>
        </w:rPr>
        <w:t>qad</w:t>
      </w:r>
      <w:r w:rsidR="002952F5">
        <w:t>.</w:t>
      </w:r>
      <w:r w:rsidR="00501540">
        <w:t xml:space="preserve"> 4QLam </w:t>
      </w:r>
      <w:r w:rsidR="00D07D9F">
        <w:t xml:space="preserve">implies </w:t>
      </w:r>
      <w:r w:rsidR="00D07D9F">
        <w:rPr>
          <w:i/>
        </w:rPr>
        <w:t>niq</w:t>
      </w:r>
      <w:r w:rsidR="00D07D9F">
        <w:rPr>
          <w:rFonts w:cstheme="minorHAnsi"/>
          <w:i/>
        </w:rPr>
        <w:t>š</w:t>
      </w:r>
      <w:r w:rsidR="00501540">
        <w:rPr>
          <w:i/>
        </w:rPr>
        <w:t xml:space="preserve">rh </w:t>
      </w:r>
      <w:r w:rsidR="00B74015">
        <w:t>(“</w:t>
      </w:r>
      <w:r w:rsidR="00501540">
        <w:t>bound am I</w:t>
      </w:r>
      <w:r w:rsidR="00B74015">
        <w:t>”?): see the discussion in Kotz</w:t>
      </w:r>
      <w:r w:rsidR="00B74015" w:rsidRPr="00B879D5">
        <w:rPr>
          <w:rFonts w:cstheme="minorHAnsi"/>
        </w:rPr>
        <w:t>é</w:t>
      </w:r>
      <w:r w:rsidR="00B74015">
        <w:t xml:space="preserve">, </w:t>
      </w:r>
      <w:r w:rsidR="00B74015" w:rsidRPr="00B879D5">
        <w:rPr>
          <w:rFonts w:eastAsia="TimesNewRomanPS-ItalicMT" w:cstheme="minorHAnsi"/>
          <w:i/>
          <w:iCs/>
        </w:rPr>
        <w:t>The Qumran Manuscripts of Lamentations</w:t>
      </w:r>
      <w:r w:rsidR="00B74015" w:rsidRPr="00B879D5">
        <w:rPr>
          <w:rFonts w:eastAsia="TimesNewRomanPS-ItalicMT" w:cstheme="minorHAnsi"/>
          <w:iCs/>
        </w:rPr>
        <w:t>,</w:t>
      </w:r>
      <w:r w:rsidR="00B74015">
        <w:rPr>
          <w:rFonts w:eastAsia="TimesNewRomanPS-ItalicMT" w:cstheme="minorHAnsi"/>
          <w:iCs/>
        </w:rPr>
        <w:t xml:space="preserve"> 86-89.</w:t>
      </w:r>
    </w:p>
    <w:p w:rsidR="0028528A" w:rsidRDefault="0028528A" w:rsidP="003A66BB">
      <w:pPr>
        <w:pStyle w:val="ListParagraph"/>
        <w:numPr>
          <w:ilvl w:val="0"/>
          <w:numId w:val="15"/>
        </w:numPr>
      </w:pPr>
      <w:r>
        <w:t>The asyndeton and word order with the verb coming</w:t>
      </w:r>
      <w:r w:rsidR="00B74015">
        <w:t xml:space="preserve"> second suggests that this clause</w:t>
      </w:r>
      <w:r>
        <w:t xml:space="preserve"> is subordinate to the one that precedes.</w:t>
      </w:r>
    </w:p>
    <w:p w:rsidR="00701BD6" w:rsidRPr="0030602A" w:rsidRDefault="00701BD6" w:rsidP="003A66BB">
      <w:pPr>
        <w:pStyle w:val="ListParagraph"/>
        <w:numPr>
          <w:ilvl w:val="0"/>
          <w:numId w:val="15"/>
        </w:numPr>
      </w:pPr>
      <w:r>
        <w:t xml:space="preserve">For </w:t>
      </w:r>
      <w:r>
        <w:rPr>
          <w:i/>
        </w:rPr>
        <w:t>‘</w:t>
      </w:r>
      <w:r>
        <w:rPr>
          <w:rFonts w:cstheme="minorHAnsi"/>
          <w:i/>
        </w:rPr>
        <w:t>ālû</w:t>
      </w:r>
      <w:r w:rsidR="00701486">
        <w:rPr>
          <w:rFonts w:cstheme="minorHAnsi"/>
        </w:rPr>
        <w:t>, 4QLam, Sym imply</w:t>
      </w:r>
      <w:r>
        <w:rPr>
          <w:rFonts w:cstheme="minorHAnsi"/>
        </w:rPr>
        <w:t xml:space="preserve"> </w:t>
      </w:r>
      <w:r>
        <w:rPr>
          <w:rFonts w:cstheme="minorHAnsi"/>
          <w:i/>
        </w:rPr>
        <w:t>‘ullô</w:t>
      </w:r>
      <w:r>
        <w:rPr>
          <w:rFonts w:cstheme="minorHAnsi"/>
        </w:rPr>
        <w:t xml:space="preserve"> “his yoke.</w:t>
      </w:r>
      <w:r w:rsidR="00701486">
        <w:rPr>
          <w:rFonts w:cstheme="minorHAnsi"/>
        </w:rPr>
        <w:t>”</w:t>
      </w:r>
    </w:p>
    <w:p w:rsidR="0030602A" w:rsidRDefault="0030602A" w:rsidP="0030602A">
      <w:pPr>
        <w:pStyle w:val="ListParagraph"/>
        <w:numPr>
          <w:ilvl w:val="0"/>
          <w:numId w:val="15"/>
        </w:numPr>
      </w:pPr>
      <w:r>
        <w:t xml:space="preserve">4QLam has </w:t>
      </w:r>
      <w:r>
        <w:rPr>
          <w:i/>
        </w:rPr>
        <w:t>yhwh</w:t>
      </w:r>
      <w:r>
        <w:t xml:space="preserve">; MT might be assimilating to v. 15 and/or to </w:t>
      </w:r>
      <w:r w:rsidR="00701486">
        <w:t>the later abandonment</w:t>
      </w:r>
      <w:r>
        <w:t xml:space="preserve"> of uttering the name.</w:t>
      </w:r>
    </w:p>
    <w:p w:rsidR="004A5CB9" w:rsidRDefault="00701486" w:rsidP="003A66BB">
      <w:pPr>
        <w:pStyle w:val="ListParagraph"/>
        <w:numPr>
          <w:ilvl w:val="0"/>
          <w:numId w:val="15"/>
        </w:numPr>
      </w:pPr>
      <w:r>
        <w:t>T</w:t>
      </w:r>
      <w:r w:rsidR="0028528A">
        <w:t xml:space="preserve">he construct </w:t>
      </w:r>
      <w:r w:rsidR="0030602A">
        <w:rPr>
          <w:i/>
        </w:rPr>
        <w:t>b</w:t>
      </w:r>
      <w:r w:rsidR="0030602A">
        <w:rPr>
          <w:rFonts w:cstheme="minorHAnsi"/>
          <w:i/>
        </w:rPr>
        <w:t xml:space="preserve">îdê </w:t>
      </w:r>
      <w:r w:rsidR="0030602A">
        <w:t>governs the unmarked relative clause</w:t>
      </w:r>
      <w:r w:rsidR="00701BD6">
        <w:rPr>
          <w:i/>
        </w:rPr>
        <w:t xml:space="preserve"> </w:t>
      </w:r>
      <w:r w:rsidR="00701BD6">
        <w:t>(see GK 130d)</w:t>
      </w:r>
      <w:r>
        <w:t xml:space="preserve">; </w:t>
      </w:r>
      <w:r w:rsidR="001B5C34">
        <w:t>I take the line as 2-3 (cf.</w:t>
      </w:r>
      <w:r>
        <w:t xml:space="preserve"> </w:t>
      </w:r>
      <w:r w:rsidR="001B5C34">
        <w:t xml:space="preserve">v. 7h) rather than locating </w:t>
      </w:r>
      <w:r w:rsidR="004A5CB9">
        <w:t>the transition</w:t>
      </w:r>
      <w:r w:rsidR="001B5C34">
        <w:t xml:space="preserve"> between cola </w:t>
      </w:r>
      <w:r w:rsidR="0030602A">
        <w:t>after the construct noun</w:t>
      </w:r>
      <w:r w:rsidR="004A5CB9">
        <w:t xml:space="preserve">. </w:t>
      </w:r>
    </w:p>
    <w:p w:rsidR="007201A9" w:rsidRDefault="007201A9" w:rsidP="007201A9"/>
    <w:p w:rsidR="001B5C34" w:rsidRDefault="00BC1086" w:rsidP="007201A9">
      <w:r>
        <w:rPr>
          <w:b/>
        </w:rPr>
        <w:t xml:space="preserve">14 </w:t>
      </w:r>
      <w:r w:rsidR="00AB63D0">
        <w:t>The poem takes</w:t>
      </w:r>
      <w:r>
        <w:t xml:space="preserve"> up </w:t>
      </w:r>
      <w:r w:rsidR="00F1763C">
        <w:t xml:space="preserve">and develops yet </w:t>
      </w:r>
      <w:r>
        <w:t xml:space="preserve">a further </w:t>
      </w:r>
      <w:r w:rsidR="00F1763C">
        <w:t xml:space="preserve">familiar </w:t>
      </w:r>
      <w:r>
        <w:t xml:space="preserve">metaphor. A </w:t>
      </w:r>
      <w:r w:rsidR="007201A9">
        <w:t>yoke need not be a bad thing; it harnesses the ox to the task it needs to undertake, and a wise farmer ensures that it fits comfortably</w:t>
      </w:r>
      <w:r w:rsidR="00AB63D0">
        <w:t>. B</w:t>
      </w:r>
      <w:r w:rsidR="00CB19A2">
        <w:t>ut an iron yoke was another threat in Deuteronomy (28:</w:t>
      </w:r>
      <w:r w:rsidR="00AB63D0">
        <w:t xml:space="preserve">48). The parallel colon hints at the profound idea that the yoke </w:t>
      </w:r>
      <w:r w:rsidR="00CB19A2">
        <w:t xml:space="preserve">did not merely issue from the city’s rebellions; the rebellions </w:t>
      </w:r>
      <w:r w:rsidR="00AB63D0">
        <w:t>became the yoke,</w:t>
      </w:r>
      <w:r w:rsidR="00CB19A2">
        <w:t xml:space="preserve"> the yoke consiste</w:t>
      </w:r>
      <w:r w:rsidR="001B5C34">
        <w:t>d in the</w:t>
      </w:r>
      <w:r w:rsidR="00AB63D0">
        <w:t xml:space="preserve"> rebelliousness. But the verse’s direct</w:t>
      </w:r>
      <w:r w:rsidR="00CB19A2">
        <w:t xml:space="preserve"> point is more prosaic</w:t>
      </w:r>
      <w:r w:rsidR="004A5CB9">
        <w:t>. It implies a metonymy: the rebellions generated sanctions and Yahweh made sure they combined so as to impose</w:t>
      </w:r>
      <w:r w:rsidR="00AB63D0">
        <w:t xml:space="preserve"> themselves on the city as if they were the ropes of a yoke and the city</w:t>
      </w:r>
      <w:r w:rsidR="004A5CB9">
        <w:t xml:space="preserve"> were an ox. </w:t>
      </w:r>
      <w:r w:rsidR="00F1763C">
        <w:t xml:space="preserve">It was Yahweh’s </w:t>
      </w:r>
      <w:r w:rsidR="00F1763C" w:rsidRPr="00F1763C">
        <w:rPr>
          <w:i/>
        </w:rPr>
        <w:t>hand</w:t>
      </w:r>
      <w:r w:rsidR="00F1763C">
        <w:t xml:space="preserve"> that </w:t>
      </w:r>
      <w:r w:rsidR="001B5C34">
        <w:t>made it happen. I</w:t>
      </w:r>
      <w:r w:rsidR="001B21C0" w:rsidRPr="001B21C0">
        <w:rPr>
          <w:rFonts w:cstheme="minorHAnsi"/>
        </w:rPr>
        <w:t>n a “con</w:t>
      </w:r>
      <w:r w:rsidR="001B21C0" w:rsidRPr="001B21C0">
        <w:rPr>
          <w:rFonts w:eastAsia="Arial" w:cstheme="minorHAnsi"/>
        </w:rPr>
        <w:t>fl</w:t>
      </w:r>
      <w:r w:rsidR="001B21C0" w:rsidRPr="001B21C0">
        <w:rPr>
          <w:rFonts w:cstheme="minorHAnsi"/>
        </w:rPr>
        <w:t>uence of YHWH’s actions, Zion’s sin, and enemy agency,”</w:t>
      </w:r>
      <w:r w:rsidR="001B21C0" w:rsidRPr="001B21C0">
        <w:rPr>
          <w:rStyle w:val="FootnoteReference"/>
          <w:rFonts w:cstheme="minorHAnsi"/>
        </w:rPr>
        <w:footnoteReference w:id="254"/>
      </w:r>
      <w:r w:rsidR="001B21C0" w:rsidRPr="001B21C0">
        <w:rPr>
          <w:rFonts w:cstheme="minorHAnsi"/>
        </w:rPr>
        <w:t xml:space="preserve"> </w:t>
      </w:r>
      <w:r w:rsidR="001B21C0">
        <w:rPr>
          <w:rFonts w:cstheme="minorHAnsi"/>
        </w:rPr>
        <w:t>Yahweh’s</w:t>
      </w:r>
      <w:r w:rsidR="00F1763C" w:rsidRPr="001B21C0">
        <w:rPr>
          <w:rFonts w:cstheme="minorHAnsi"/>
        </w:rPr>
        <w:t xml:space="preserve"> hand works hand</w:t>
      </w:r>
      <w:r w:rsidR="00F1763C">
        <w:t xml:space="preserve"> in hand with the adversaries’ hand</w:t>
      </w:r>
      <w:r w:rsidR="00AB63D0">
        <w:t>(s)</w:t>
      </w:r>
      <w:r w:rsidR="00F1763C">
        <w:t xml:space="preserve"> (vv. 7, 10).</w:t>
      </w:r>
      <w:r w:rsidR="00F1763C">
        <w:rPr>
          <w:rStyle w:val="FootnoteReference"/>
        </w:rPr>
        <w:footnoteReference w:id="255"/>
      </w:r>
      <w:r w:rsidR="00F1763C">
        <w:t xml:space="preserve"> </w:t>
      </w:r>
    </w:p>
    <w:p w:rsidR="004E7362" w:rsidRDefault="001B5C34" w:rsidP="007201A9">
      <w:r>
        <w:lastRenderedPageBreak/>
        <w:t>T</w:t>
      </w:r>
      <w:r w:rsidR="001B21C0">
        <w:t>he</w:t>
      </w:r>
      <w:r w:rsidR="004A5CB9">
        <w:t xml:space="preserve"> yoke </w:t>
      </w:r>
      <w:r w:rsidR="001B21C0">
        <w:t>was so heavy, it</w:t>
      </w:r>
      <w:r w:rsidR="004A5CB9">
        <w:t xml:space="preserve"> sapped the animal’s energy. </w:t>
      </w:r>
      <w:r w:rsidR="004E7362">
        <w:t>Thus the two lines combine</w:t>
      </w:r>
      <w:r w:rsidR="001B21C0">
        <w:t xml:space="preserve"> the emphases of the chapter as a whole: </w:t>
      </w:r>
      <w:r>
        <w:t xml:space="preserve">while </w:t>
      </w:r>
      <w:r w:rsidR="004E7362">
        <w:t xml:space="preserve">the woman-city’s </w:t>
      </w:r>
      <w:r w:rsidR="001B21C0">
        <w:t>confession would function to “clear away every vestige of self-righteousness</w:t>
      </w:r>
      <w:r>
        <w:t>,</w:t>
      </w:r>
      <w:r w:rsidR="001B21C0">
        <w:t>”</w:t>
      </w:r>
      <w:r w:rsidR="001B21C0">
        <w:rPr>
          <w:rStyle w:val="FootnoteReference"/>
        </w:rPr>
        <w:footnoteReference w:id="256"/>
      </w:r>
      <w:r>
        <w:t xml:space="preserve"> </w:t>
      </w:r>
      <w:r w:rsidR="001B21C0">
        <w:t xml:space="preserve">with some pathos she also laments her helplessness. </w:t>
      </w:r>
    </w:p>
    <w:p w:rsidR="00D2216A" w:rsidRDefault="004E7362" w:rsidP="007201A9">
      <w:r>
        <w:t xml:space="preserve">The third line then builds on the image from the second. Yahweh followed up the imposition of the energy-sapping yoke by bringing attackers that the animal/city had lost the capacity to resist. </w:t>
      </w:r>
      <w:r w:rsidR="00F1763C">
        <w:t>The poem her</w:t>
      </w:r>
      <w:r w:rsidR="001B5C34">
        <w:t>e (and twice in v. 15) speaks of</w:t>
      </w:r>
      <w:r w:rsidR="00F1763C">
        <w:t xml:space="preserve"> </w:t>
      </w:r>
      <w:r w:rsidR="00F1763C">
        <w:rPr>
          <w:i/>
        </w:rPr>
        <w:t>the Lord</w:t>
      </w:r>
      <w:r w:rsidR="00F1763C">
        <w:t xml:space="preserve"> rather than Yahweh, an expressio</w:t>
      </w:r>
      <w:r w:rsidR="001C6410">
        <w:t>n that</w:t>
      </w:r>
      <w:r w:rsidR="00AB63D0">
        <w:t xml:space="preserve"> suggests his sovereignty. T</w:t>
      </w:r>
      <w:r w:rsidR="001C6410">
        <w:t xml:space="preserve">he ratio of occurrences </w:t>
      </w:r>
      <w:r w:rsidR="00AB63D0">
        <w:t>in the chapter (three to seven</w:t>
      </w:r>
      <w:r w:rsidR="001C6410">
        <w:t>) corresponds to th</w:t>
      </w:r>
      <w:r w:rsidR="00AB63D0">
        <w:t>at in Lamentations as a whole, where</w:t>
      </w:r>
      <w:r w:rsidR="00D470C3">
        <w:t xml:space="preserve"> “t</w:t>
      </w:r>
      <w:r w:rsidR="00D470C3" w:rsidRPr="00D470C3">
        <w:t>he Lord</w:t>
      </w:r>
      <w:r w:rsidR="00D470C3">
        <w:t>” is an alternative to Yahweh in the way that other texts use the word “God” (which comes in Lamentations only at 3:41).</w:t>
      </w:r>
    </w:p>
    <w:p w:rsidR="00D2216A" w:rsidRDefault="00D2216A" w:rsidP="001B21C0">
      <w:pPr>
        <w:ind w:firstLine="0"/>
      </w:pPr>
    </w:p>
    <w:p w:rsidR="00274E5D" w:rsidRDefault="00D2216A" w:rsidP="00274E5D">
      <w:pPr>
        <w:tabs>
          <w:tab w:val="left" w:pos="720"/>
          <w:tab w:val="left" w:pos="2520"/>
        </w:tabs>
        <w:ind w:firstLine="0"/>
      </w:pPr>
      <w:r>
        <w:t xml:space="preserve"> samek</w:t>
      </w:r>
      <w:r>
        <w:tab/>
      </w:r>
      <w:r>
        <w:rPr>
          <w:vertAlign w:val="superscript"/>
        </w:rPr>
        <w:t>15</w:t>
      </w:r>
      <w:r w:rsidR="00274E5D">
        <w:t xml:space="preserve">He </w:t>
      </w:r>
      <w:r w:rsidR="00093DE6">
        <w:t>heaped up</w:t>
      </w:r>
      <w:r w:rsidR="001B21C0">
        <w:rPr>
          <w:vertAlign w:val="superscript"/>
        </w:rPr>
        <w:t>a</w:t>
      </w:r>
      <w:r w:rsidR="00EC343C">
        <w:t xml:space="preserve"> </w:t>
      </w:r>
      <w:r>
        <w:t>all my sturdy men</w:t>
      </w:r>
      <w:r w:rsidR="00274E5D">
        <w:t>,</w:t>
      </w:r>
    </w:p>
    <w:p w:rsidR="00D2216A" w:rsidRDefault="00274E5D" w:rsidP="00D2216A">
      <w:pPr>
        <w:tabs>
          <w:tab w:val="left" w:pos="720"/>
          <w:tab w:val="left" w:pos="2520"/>
        </w:tabs>
        <w:ind w:left="1440" w:hanging="720"/>
      </w:pPr>
      <w:r>
        <w:rPr>
          <w:vertAlign w:val="superscript"/>
        </w:rPr>
        <w:tab/>
      </w:r>
      <w:r>
        <w:t>the Lord in my midst</w:t>
      </w:r>
      <w:r w:rsidR="00D2216A">
        <w:t>.</w:t>
      </w:r>
    </w:p>
    <w:p w:rsidR="00D2216A" w:rsidRDefault="00D2216A" w:rsidP="00D2216A">
      <w:pPr>
        <w:tabs>
          <w:tab w:val="left" w:pos="720"/>
          <w:tab w:val="left" w:pos="2520"/>
        </w:tabs>
        <w:ind w:left="1440" w:hanging="720"/>
      </w:pPr>
      <w:r>
        <w:t xml:space="preserve">He </w:t>
      </w:r>
      <w:r w:rsidR="005A0EAF">
        <w:t>summon</w:t>
      </w:r>
      <w:r w:rsidR="001B21C0">
        <w:t xml:space="preserve">ed </w:t>
      </w:r>
      <w:r w:rsidR="00505641">
        <w:t xml:space="preserve">against me </w:t>
      </w:r>
      <w:r w:rsidR="001B21C0">
        <w:t>an assembly</w:t>
      </w:r>
      <w:r w:rsidR="001B21C0">
        <w:rPr>
          <w:vertAlign w:val="superscript"/>
        </w:rPr>
        <w:t>b</w:t>
      </w:r>
    </w:p>
    <w:p w:rsidR="00D2216A" w:rsidRDefault="00D2216A" w:rsidP="00D2216A">
      <w:pPr>
        <w:tabs>
          <w:tab w:val="left" w:pos="720"/>
          <w:tab w:val="left" w:pos="2520"/>
        </w:tabs>
        <w:ind w:left="1440" w:hanging="720"/>
      </w:pPr>
      <w:r>
        <w:tab/>
        <w:t xml:space="preserve">to break </w:t>
      </w:r>
      <w:r w:rsidR="00695321">
        <w:t>my young men,</w:t>
      </w:r>
    </w:p>
    <w:p w:rsidR="00D2216A" w:rsidRPr="001B21C0" w:rsidRDefault="00695321" w:rsidP="00D2216A">
      <w:pPr>
        <w:tabs>
          <w:tab w:val="left" w:pos="720"/>
          <w:tab w:val="left" w:pos="2520"/>
        </w:tabs>
        <w:ind w:left="1440" w:hanging="720"/>
        <w:rPr>
          <w:vertAlign w:val="superscript"/>
        </w:rPr>
      </w:pPr>
      <w:r>
        <w:t>When</w:t>
      </w:r>
      <w:r w:rsidR="00D2216A">
        <w:t xml:space="preserve"> the Lord trod a press</w:t>
      </w:r>
      <w:r w:rsidR="001B21C0">
        <w:rPr>
          <w:vertAlign w:val="superscript"/>
        </w:rPr>
        <w:t>c</w:t>
      </w:r>
    </w:p>
    <w:p w:rsidR="00D2216A" w:rsidRPr="00B37667" w:rsidRDefault="00D2216A" w:rsidP="00D2216A">
      <w:pPr>
        <w:tabs>
          <w:tab w:val="left" w:pos="720"/>
          <w:tab w:val="left" w:pos="2520"/>
        </w:tabs>
        <w:ind w:left="1440" w:hanging="720"/>
        <w:rPr>
          <w:vertAlign w:val="superscript"/>
        </w:rPr>
      </w:pPr>
      <w:r>
        <w:tab/>
      </w:r>
      <w:r w:rsidR="00D62427">
        <w:t xml:space="preserve">for </w:t>
      </w:r>
      <w:r w:rsidR="00B37667">
        <w:t>young</w:t>
      </w:r>
      <w:r>
        <w:t xml:space="preserve"> Miss Judah.</w:t>
      </w:r>
      <w:r w:rsidR="00B37667">
        <w:rPr>
          <w:vertAlign w:val="superscript"/>
        </w:rPr>
        <w:t>d</w:t>
      </w:r>
    </w:p>
    <w:p w:rsidR="006E3A34" w:rsidRDefault="006E3A34" w:rsidP="00D2216A">
      <w:pPr>
        <w:tabs>
          <w:tab w:val="left" w:pos="720"/>
          <w:tab w:val="left" w:pos="2520"/>
        </w:tabs>
        <w:ind w:left="1440" w:hanging="720"/>
      </w:pPr>
    </w:p>
    <w:p w:rsidR="006E3A34" w:rsidRDefault="00093DE6" w:rsidP="003A66BB">
      <w:pPr>
        <w:pStyle w:val="ListParagraph"/>
        <w:numPr>
          <w:ilvl w:val="0"/>
          <w:numId w:val="16"/>
        </w:numPr>
        <w:tabs>
          <w:tab w:val="left" w:pos="720"/>
          <w:tab w:val="left" w:pos="2520"/>
        </w:tabs>
      </w:pPr>
      <w:r>
        <w:t>Other occurrences of t</w:t>
      </w:r>
      <w:r w:rsidR="006E3A34">
        <w:t xml:space="preserve">he rare verb </w:t>
      </w:r>
      <w:r w:rsidR="004A28FC">
        <w:rPr>
          <w:i/>
        </w:rPr>
        <w:t>s</w:t>
      </w:r>
      <w:r w:rsidR="004A28FC">
        <w:rPr>
          <w:rFonts w:cstheme="minorHAnsi"/>
          <w:i/>
        </w:rPr>
        <w:t xml:space="preserve">ālâ </w:t>
      </w:r>
      <w:r>
        <w:t>suggest</w:t>
      </w:r>
      <w:r w:rsidR="006E3A34">
        <w:t xml:space="preserve"> having</w:t>
      </w:r>
      <w:r>
        <w:t xml:space="preserve"> a low opinion of something and/or</w:t>
      </w:r>
      <w:r w:rsidR="006E3A34">
        <w:t xml:space="preserve"> throwing it aside.</w:t>
      </w:r>
      <w:r w:rsidR="004A28FC">
        <w:t xml:space="preserve"> But </w:t>
      </w:r>
      <w:r w:rsidR="001B21C0">
        <w:t xml:space="preserve">Tg “tread down” suggests </w:t>
      </w:r>
      <w:r w:rsidR="004A28FC">
        <w:t xml:space="preserve">a meaning that one might associate with </w:t>
      </w:r>
      <w:r w:rsidR="004A28FC">
        <w:rPr>
          <w:i/>
        </w:rPr>
        <w:t>s</w:t>
      </w:r>
      <w:r w:rsidR="004A28FC">
        <w:rPr>
          <w:rFonts w:cstheme="minorHAnsi"/>
          <w:i/>
        </w:rPr>
        <w:t>ā</w:t>
      </w:r>
      <w:r w:rsidR="004A28FC">
        <w:rPr>
          <w:i/>
        </w:rPr>
        <w:t>lal</w:t>
      </w:r>
      <w:r w:rsidR="004A28FC">
        <w:t xml:space="preserve">, which fits with the </w:t>
      </w:r>
      <w:r>
        <w:t>subsequent lines</w:t>
      </w:r>
      <w:r w:rsidR="00C832FC">
        <w:t xml:space="preserve"> </w:t>
      </w:r>
      <w:r>
        <w:t xml:space="preserve">(cf. Hillers, </w:t>
      </w:r>
      <w:r w:rsidR="00C832FC">
        <w:rPr>
          <w:i/>
        </w:rPr>
        <w:t xml:space="preserve">Lamentations, </w:t>
      </w:r>
      <w:r>
        <w:t>74).</w:t>
      </w:r>
    </w:p>
    <w:p w:rsidR="005A0EAF" w:rsidRPr="00695321" w:rsidRDefault="00505641" w:rsidP="003A66BB">
      <w:pPr>
        <w:pStyle w:val="ListParagraph"/>
        <w:numPr>
          <w:ilvl w:val="0"/>
          <w:numId w:val="16"/>
        </w:numPr>
        <w:tabs>
          <w:tab w:val="left" w:pos="720"/>
          <w:tab w:val="left" w:pos="2520"/>
        </w:tabs>
      </w:pPr>
      <w:r>
        <w:t xml:space="preserve">In </w:t>
      </w:r>
      <w:r w:rsidR="005A0EAF">
        <w:t>LXX</w:t>
      </w:r>
      <w:r w:rsidR="00664B1F">
        <w:t xml:space="preserve">, </w:t>
      </w:r>
      <w:r w:rsidR="00581AB7">
        <w:t xml:space="preserve">Syr, </w:t>
      </w:r>
      <w:r w:rsidR="00664B1F">
        <w:t>Vg</w:t>
      </w:r>
      <w:r w:rsidR="00C67DBB">
        <w:t>, Tg</w:t>
      </w:r>
      <w:r>
        <w:t xml:space="preserve">, Yahweh </w:t>
      </w:r>
      <w:r w:rsidR="0065499A">
        <w:t>“</w:t>
      </w:r>
      <w:r>
        <w:t>proclaimed (</w:t>
      </w:r>
      <w:r>
        <w:rPr>
          <w:i/>
        </w:rPr>
        <w:t>q</w:t>
      </w:r>
      <w:r>
        <w:rPr>
          <w:rFonts w:cstheme="minorHAnsi"/>
          <w:i/>
        </w:rPr>
        <w:t>ārā</w:t>
      </w:r>
      <w:r w:rsidR="00D723D0">
        <w:rPr>
          <w:rFonts w:cstheme="minorHAnsi"/>
          <w:i/>
        </w:rPr>
        <w:t>’</w:t>
      </w:r>
      <w:r w:rsidR="00D723D0">
        <w:rPr>
          <w:rFonts w:cstheme="minorHAnsi"/>
        </w:rPr>
        <w:t>)</w:t>
      </w:r>
      <w:r w:rsidR="0065499A">
        <w:t xml:space="preserve"> a set time/</w:t>
      </w:r>
      <w:r w:rsidR="005A0EAF">
        <w:t>festival</w:t>
      </w:r>
      <w:r>
        <w:t>,</w:t>
      </w:r>
      <w:r w:rsidR="0065499A">
        <w:t>”</w:t>
      </w:r>
      <w:r>
        <w:t xml:space="preserve"> </w:t>
      </w:r>
      <w:r w:rsidR="00D723D0">
        <w:t xml:space="preserve">which was </w:t>
      </w:r>
      <w:r>
        <w:t xml:space="preserve">the reference of </w:t>
      </w:r>
      <w:r>
        <w:rPr>
          <w:i/>
        </w:rPr>
        <w:t>m</w:t>
      </w:r>
      <w:r>
        <w:rPr>
          <w:rFonts w:cstheme="minorHAnsi"/>
          <w:i/>
        </w:rPr>
        <w:t>ô‘ēd</w:t>
      </w:r>
      <w:r>
        <w:t xml:space="preserve"> in</w:t>
      </w:r>
      <w:r w:rsidR="00AB268B">
        <w:t xml:space="preserve"> v. 4</w:t>
      </w:r>
      <w:r>
        <w:t xml:space="preserve"> (such proclaiming is the responsibility of the Israelites in Lev 23:4, 37</w:t>
      </w:r>
      <w:r w:rsidR="00AB268B">
        <w:t>)</w:t>
      </w:r>
      <w:r w:rsidR="005A0EAF">
        <w:t xml:space="preserve">, which makes good if harrowing sense and fits the idea of Yahweh viewing a battle as a kind of sacrifice; but </w:t>
      </w:r>
      <w:r>
        <w:t xml:space="preserve">issuing a proclamation and thus summoning </w:t>
      </w:r>
      <w:r>
        <w:rPr>
          <w:i/>
        </w:rPr>
        <w:t>against me</w:t>
      </w:r>
      <w:r w:rsidR="005A0EAF">
        <w:rPr>
          <w:rFonts w:cstheme="minorHAnsi"/>
        </w:rPr>
        <w:t xml:space="preserve"> </w:t>
      </w:r>
      <w:r w:rsidR="001B21C0">
        <w:rPr>
          <w:rFonts w:cstheme="minorHAnsi"/>
        </w:rPr>
        <w:t xml:space="preserve">rather </w:t>
      </w:r>
      <w:r>
        <w:rPr>
          <w:rFonts w:cstheme="minorHAnsi"/>
        </w:rPr>
        <w:t>suggests commissioning attackers (cf. 2:22).</w:t>
      </w:r>
    </w:p>
    <w:p w:rsidR="00AB268B" w:rsidRPr="00B37667" w:rsidRDefault="00695321" w:rsidP="003A66BB">
      <w:pPr>
        <w:pStyle w:val="ListParagraph"/>
        <w:numPr>
          <w:ilvl w:val="0"/>
          <w:numId w:val="16"/>
        </w:numPr>
        <w:tabs>
          <w:tab w:val="left" w:pos="720"/>
          <w:tab w:val="left" w:pos="2520"/>
        </w:tabs>
      </w:pPr>
      <w:r>
        <w:t>The asyndetic clause with the object before the verb is subordinate to the previous clause.</w:t>
      </w:r>
      <w:r w:rsidR="00BE2CD2">
        <w:t xml:space="preserve"> I follow LXX, Vg in taking </w:t>
      </w:r>
      <w:r w:rsidR="00BE2CD2" w:rsidRPr="00BE2CD2">
        <w:rPr>
          <w:i/>
        </w:rPr>
        <w:t>press</w:t>
      </w:r>
      <w:r w:rsidR="00BE2CD2">
        <w:t xml:space="preserve"> as the ve</w:t>
      </w:r>
      <w:r w:rsidR="001B21C0">
        <w:t>rb’s ob</w:t>
      </w:r>
      <w:r w:rsidR="0065499A">
        <w:t xml:space="preserve">ject (cf. Neh 13:15). For </w:t>
      </w:r>
      <w:r w:rsidR="00BE2CD2">
        <w:t>“</w:t>
      </w:r>
      <w:r w:rsidR="009B464F">
        <w:t xml:space="preserve">as </w:t>
      </w:r>
      <w:r w:rsidR="0065499A">
        <w:t xml:space="preserve">in a wine press” (e.g., </w:t>
      </w:r>
      <w:r w:rsidR="001B21C0">
        <w:t>NRSV) one</w:t>
      </w:r>
      <w:r w:rsidR="00BE2CD2">
        <w:t xml:space="preserve"> would </w:t>
      </w:r>
      <w:r w:rsidR="001B21C0">
        <w:t>expect a preposition (as in Jud</w:t>
      </w:r>
      <w:r w:rsidR="00BE2CD2">
        <w:t>g</w:t>
      </w:r>
      <w:r w:rsidR="001B21C0">
        <w:t xml:space="preserve"> 6</w:t>
      </w:r>
      <w:r w:rsidR="00BE2CD2">
        <w:t>:11; Isa 63:2)</w:t>
      </w:r>
      <w:r w:rsidR="001B21C0">
        <w:t>,</w:t>
      </w:r>
      <w:r w:rsidR="00BE2CD2">
        <w:t xml:space="preserve"> and this understanding </w:t>
      </w:r>
      <w:r w:rsidR="001B21C0">
        <w:t xml:space="preserve">also </w:t>
      </w:r>
      <w:r w:rsidR="00BE2CD2">
        <w:t xml:space="preserve">involves taking </w:t>
      </w:r>
      <w:r w:rsidR="00BE2CD2" w:rsidRPr="00BE2CD2">
        <w:rPr>
          <w:i/>
        </w:rPr>
        <w:t>l</w:t>
      </w:r>
      <w:r w:rsidR="00AB268B" w:rsidRPr="00BE2CD2">
        <w:rPr>
          <w:rFonts w:cstheme="minorHAnsi"/>
          <w:i/>
        </w:rPr>
        <w:t xml:space="preserve">ә </w:t>
      </w:r>
      <w:r w:rsidR="00BE2CD2">
        <w:rPr>
          <w:rFonts w:cstheme="minorHAnsi"/>
        </w:rPr>
        <w:t xml:space="preserve">in the parallel colon </w:t>
      </w:r>
      <w:r w:rsidR="00BE2CD2" w:rsidRPr="00BE2CD2">
        <w:rPr>
          <w:rFonts w:cstheme="minorHAnsi"/>
        </w:rPr>
        <w:t>as</w:t>
      </w:r>
      <w:r w:rsidR="00AB268B" w:rsidRPr="00BE2CD2">
        <w:rPr>
          <w:rFonts w:cstheme="minorHAnsi"/>
        </w:rPr>
        <w:t xml:space="preserve"> the object marker</w:t>
      </w:r>
      <w:r w:rsidR="00BE2CD2">
        <w:rPr>
          <w:rFonts w:cstheme="minorHAnsi"/>
        </w:rPr>
        <w:t>, which would be unusual</w:t>
      </w:r>
      <w:r w:rsidR="00AB268B" w:rsidRPr="00BE2CD2">
        <w:rPr>
          <w:rFonts w:cstheme="minorHAnsi"/>
        </w:rPr>
        <w:t>.</w:t>
      </w:r>
    </w:p>
    <w:p w:rsidR="00B37667" w:rsidRDefault="009B464F" w:rsidP="003A66BB">
      <w:pPr>
        <w:pStyle w:val="ListParagraph"/>
        <w:numPr>
          <w:ilvl w:val="0"/>
          <w:numId w:val="16"/>
        </w:numPr>
        <w:tabs>
          <w:tab w:val="left" w:pos="720"/>
          <w:tab w:val="left" w:pos="2520"/>
        </w:tabs>
      </w:pPr>
      <w:r>
        <w:rPr>
          <w:rFonts w:cstheme="minorHAnsi"/>
          <w:i/>
        </w:rPr>
        <w:t>Bәtûlat bat-yәhûdâ</w:t>
      </w:r>
      <w:r>
        <w:rPr>
          <w:rFonts w:cstheme="minorHAnsi"/>
        </w:rPr>
        <w:t>, l</w:t>
      </w:r>
      <w:r w:rsidR="00B37667">
        <w:rPr>
          <w:rFonts w:cstheme="minorHAnsi"/>
        </w:rPr>
        <w:t>iterally, “girl daug</w:t>
      </w:r>
      <w:r w:rsidR="002B1688">
        <w:rPr>
          <w:rFonts w:cstheme="minorHAnsi"/>
        </w:rPr>
        <w:t>hter Judah,”</w:t>
      </w:r>
      <w:r>
        <w:rPr>
          <w:rFonts w:cstheme="minorHAnsi"/>
        </w:rPr>
        <w:t xml:space="preserve"> a construct chain; on </w:t>
      </w:r>
      <w:r w:rsidR="002B1688">
        <w:rPr>
          <w:rFonts w:cstheme="minorHAnsi"/>
          <w:i/>
        </w:rPr>
        <w:t>bәtûlâ</w:t>
      </w:r>
      <w:r w:rsidR="002B1688">
        <w:rPr>
          <w:rFonts w:cstheme="minorHAnsi"/>
        </w:rPr>
        <w:t xml:space="preserve">, see the </w:t>
      </w:r>
      <w:r w:rsidR="00307862">
        <w:rPr>
          <w:rFonts w:cstheme="minorHAnsi"/>
        </w:rPr>
        <w:t>translation note</w:t>
      </w:r>
      <w:r>
        <w:rPr>
          <w:rFonts w:cstheme="minorHAnsi"/>
        </w:rPr>
        <w:t xml:space="preserve"> on v. 4, and on </w:t>
      </w:r>
      <w:r>
        <w:rPr>
          <w:rFonts w:cstheme="minorHAnsi"/>
          <w:i/>
        </w:rPr>
        <w:t xml:space="preserve">bat </w:t>
      </w:r>
      <w:r>
        <w:rPr>
          <w:rFonts w:cstheme="minorHAnsi"/>
        </w:rPr>
        <w:t xml:space="preserve">and the construct, see the translation note and comment on v. 6. </w:t>
      </w:r>
    </w:p>
    <w:p w:rsidR="007201A9" w:rsidRDefault="007201A9" w:rsidP="007201A9"/>
    <w:p w:rsidR="00BE116B" w:rsidRDefault="00D2216A" w:rsidP="004530DA">
      <w:r>
        <w:rPr>
          <w:b/>
        </w:rPr>
        <w:t xml:space="preserve">15 </w:t>
      </w:r>
      <w:r w:rsidR="00EC343C">
        <w:t xml:space="preserve">Zion continues </w:t>
      </w:r>
      <w:r w:rsidR="009B464F">
        <w:t>to make</w:t>
      </w:r>
      <w:r w:rsidR="00EC343C">
        <w:t xml:space="preserve"> Yahweh the subject of troublesome verbs</w:t>
      </w:r>
      <w:r w:rsidR="00BA093F">
        <w:t>; “the main actor of all cruel acts is the Lord.”</w:t>
      </w:r>
      <w:r w:rsidR="00BA093F">
        <w:rPr>
          <w:rStyle w:val="FootnoteReference"/>
        </w:rPr>
        <w:footnoteReference w:id="257"/>
      </w:r>
      <w:r w:rsidR="00BA093F">
        <w:t xml:space="preserve"> S</w:t>
      </w:r>
      <w:r w:rsidR="00EC343C">
        <w:t>he</w:t>
      </w:r>
      <w:r>
        <w:t xml:space="preserve"> </w:t>
      </w:r>
      <w:r w:rsidR="00BA093F">
        <w:t xml:space="preserve">now </w:t>
      </w:r>
      <w:r>
        <w:t>restates the point in v. 14 in terms of two or three diffe</w:t>
      </w:r>
      <w:r w:rsidR="006E3A34">
        <w:t xml:space="preserve">rent metaphors. The first line sets two or three ideas in tension. </w:t>
      </w:r>
      <w:r w:rsidR="00274E5D">
        <w:t xml:space="preserve">While </w:t>
      </w:r>
      <w:r w:rsidR="00666F4F">
        <w:t>it is quite regular for a</w:t>
      </w:r>
      <w:r w:rsidR="00274E5D">
        <w:t xml:space="preserve"> sentence to begi</w:t>
      </w:r>
      <w:r w:rsidR="00093DE6">
        <w:t xml:space="preserve">n with </w:t>
      </w:r>
      <w:r w:rsidR="00666F4F">
        <w:t>its</w:t>
      </w:r>
      <w:r w:rsidR="00274E5D">
        <w:t xml:space="preserve"> verb, </w:t>
      </w:r>
      <w:r w:rsidR="00BE116B">
        <w:t xml:space="preserve">one would then expect the subject to follow, but here </w:t>
      </w:r>
      <w:r w:rsidR="00274E5D">
        <w:t xml:space="preserve">the word order </w:t>
      </w:r>
      <w:r w:rsidR="00BE116B">
        <w:t xml:space="preserve">delays the subject and generates </w:t>
      </w:r>
      <w:r w:rsidR="00274E5D">
        <w:t>the collocation of a</w:t>
      </w:r>
      <w:r w:rsidR="00093DE6">
        <w:t xml:space="preserve"> dismissive verb</w:t>
      </w:r>
      <w:r w:rsidR="00274E5D">
        <w:t xml:space="preserve"> </w:t>
      </w:r>
      <w:r w:rsidR="00666F4F">
        <w:t>with</w:t>
      </w:r>
      <w:r w:rsidR="00274E5D">
        <w:t xml:space="preserve"> a significant object. The object is</w:t>
      </w:r>
      <w:r w:rsidR="006E3A34">
        <w:t xml:space="preserve"> the city’s </w:t>
      </w:r>
      <w:r w:rsidR="006E3A34">
        <w:rPr>
          <w:i/>
        </w:rPr>
        <w:t>sturdy men</w:t>
      </w:r>
      <w:r w:rsidR="006E3A34">
        <w:t xml:space="preserve"> (</w:t>
      </w:r>
      <w:r w:rsidR="006E3A34">
        <w:rPr>
          <w:i/>
        </w:rPr>
        <w:t>’abb</w:t>
      </w:r>
      <w:r w:rsidR="006E3A34">
        <w:rPr>
          <w:rFonts w:cstheme="minorHAnsi"/>
          <w:i/>
        </w:rPr>
        <w:t>î</w:t>
      </w:r>
      <w:r w:rsidR="006E3A34">
        <w:rPr>
          <w:i/>
        </w:rPr>
        <w:t>r</w:t>
      </w:r>
      <w:r w:rsidR="006E3A34">
        <w:t>)</w:t>
      </w:r>
      <w:r w:rsidR="00274E5D">
        <w:t>,</w:t>
      </w:r>
      <w:r w:rsidR="006E3A34">
        <w:t xml:space="preserve"> its strong and forceful warriors – the word can refer to bulls. </w:t>
      </w:r>
      <w:r w:rsidR="004530DA">
        <w:t>But they are being heaped up like grain at harvest (Jer 50:26).</w:t>
      </w:r>
      <w:r w:rsidR="004530DA">
        <w:rPr>
          <w:rStyle w:val="FootnoteReference"/>
        </w:rPr>
        <w:footnoteReference w:id="258"/>
      </w:r>
      <w:r w:rsidR="004530DA">
        <w:t xml:space="preserve"> </w:t>
      </w:r>
      <w:r w:rsidR="006E3A34">
        <w:t>And the one who is so eff</w:t>
      </w:r>
      <w:r w:rsidR="004530DA">
        <w:t xml:space="preserve">ortlessly and thoughtlessly making a pile of them </w:t>
      </w:r>
      <w:r w:rsidR="004A28FC">
        <w:t xml:space="preserve">does so </w:t>
      </w:r>
      <w:r w:rsidR="004A28FC">
        <w:lastRenderedPageBreak/>
        <w:t>as</w:t>
      </w:r>
      <w:r w:rsidR="006E3A34">
        <w:t xml:space="preserve"> </w:t>
      </w:r>
      <w:r w:rsidR="006E3A34" w:rsidRPr="006E3A34">
        <w:rPr>
          <w:i/>
        </w:rPr>
        <w:t xml:space="preserve">the Lord </w:t>
      </w:r>
      <w:r w:rsidR="004A28FC">
        <w:t xml:space="preserve">who thus acted </w:t>
      </w:r>
      <w:r w:rsidR="006E3A34" w:rsidRPr="006E3A34">
        <w:rPr>
          <w:i/>
        </w:rPr>
        <w:t>in my</w:t>
      </w:r>
      <w:r w:rsidRPr="006E3A34">
        <w:rPr>
          <w:i/>
        </w:rPr>
        <w:t xml:space="preserve"> midst</w:t>
      </w:r>
      <w:r w:rsidR="006E3A34">
        <w:t xml:space="preserve">. The Lord </w:t>
      </w:r>
      <w:r w:rsidR="004A28FC">
        <w:t xml:space="preserve">acting </w:t>
      </w:r>
      <w:r w:rsidR="006E3A34">
        <w:t xml:space="preserve">in the midst </w:t>
      </w:r>
      <w:r>
        <w:t xml:space="preserve">of the city should </w:t>
      </w:r>
      <w:r w:rsidR="00EC343C">
        <w:t xml:space="preserve">surely </w:t>
      </w:r>
      <w:r>
        <w:t>be good news</w:t>
      </w:r>
      <w:r w:rsidR="00EC343C">
        <w:t xml:space="preserve"> (</w:t>
      </w:r>
      <w:r w:rsidR="004A28FC">
        <w:t xml:space="preserve">Ps 46:5 [6]; </w:t>
      </w:r>
      <w:r w:rsidR="00EC343C">
        <w:t xml:space="preserve">Isa 12:6; </w:t>
      </w:r>
      <w:r w:rsidR="00666F4F">
        <w:t>Joel 2:27), but references to God in the midst of the city</w:t>
      </w:r>
      <w:r w:rsidR="00EC343C">
        <w:t xml:space="preserve"> are inclined to carry some irony or threat (</w:t>
      </w:r>
      <w:r w:rsidR="00274E5D">
        <w:t>Jer 14:9; Amos 5:17; Mic 3:11). Indeed</w:t>
      </w:r>
      <w:r w:rsidR="00701BD6">
        <w:t>, “the entire verse… turns Israel’s traditional language upside down</w:t>
      </w:r>
      <w:r w:rsidR="00AB268B">
        <w:t>.”</w:t>
      </w:r>
      <w:r w:rsidR="00AB268B">
        <w:rPr>
          <w:rStyle w:val="FootnoteReference"/>
        </w:rPr>
        <w:footnoteReference w:id="259"/>
      </w:r>
      <w:r w:rsidR="00AB268B">
        <w:t xml:space="preserve"> </w:t>
      </w:r>
    </w:p>
    <w:p w:rsidR="00BE116B" w:rsidRDefault="00666F4F" w:rsidP="004530DA">
      <w:r>
        <w:t xml:space="preserve">The middle line thus has Yahweh </w:t>
      </w:r>
      <w:r w:rsidR="0099086F">
        <w:t xml:space="preserve">tossing </w:t>
      </w:r>
      <w:r>
        <w:t xml:space="preserve">the warriors </w:t>
      </w:r>
      <w:r w:rsidR="0099086F">
        <w:t xml:space="preserve">aside by summoning </w:t>
      </w:r>
      <w:r w:rsidR="0099086F">
        <w:rPr>
          <w:i/>
        </w:rPr>
        <w:t>an assembly</w:t>
      </w:r>
      <w:r>
        <w:t>: such is</w:t>
      </w:r>
      <w:r w:rsidR="00C20A63">
        <w:t xml:space="preserve"> </w:t>
      </w:r>
      <w:r>
        <w:t>Zion’s image for Yahweh’s arousing</w:t>
      </w:r>
      <w:r w:rsidR="0099086F">
        <w:t xml:space="preserve"> an invading army to </w:t>
      </w:r>
      <w:r w:rsidR="0099086F">
        <w:rPr>
          <w:i/>
        </w:rPr>
        <w:t>break</w:t>
      </w:r>
      <w:r w:rsidR="008D58F2">
        <w:t xml:space="preserve"> </w:t>
      </w:r>
      <w:r w:rsidR="00BE116B">
        <w:t>those sturdy fighters,</w:t>
      </w:r>
      <w:r w:rsidR="008D58F2">
        <w:t xml:space="preserve"> who are now called</w:t>
      </w:r>
      <w:r w:rsidR="0099086F">
        <w:t xml:space="preserve"> </w:t>
      </w:r>
      <w:r>
        <w:t xml:space="preserve">her </w:t>
      </w:r>
      <w:r w:rsidR="0099086F" w:rsidRPr="00D62427">
        <w:rPr>
          <w:i/>
        </w:rPr>
        <w:t>young men</w:t>
      </w:r>
      <w:r>
        <w:t>. S</w:t>
      </w:r>
      <w:r w:rsidR="0099086F">
        <w:t xml:space="preserve">turdy warriors </w:t>
      </w:r>
      <w:r w:rsidR="00BE116B">
        <w:t xml:space="preserve">do </w:t>
      </w:r>
      <w:r w:rsidR="0099086F">
        <w:t>have the vigor of youth</w:t>
      </w:r>
      <w:r w:rsidR="00BE116B">
        <w:t>; but etymologically the young</w:t>
      </w:r>
      <w:r>
        <w:t xml:space="preserve"> men (</w:t>
      </w:r>
      <w:r>
        <w:rPr>
          <w:i/>
        </w:rPr>
        <w:t>ba</w:t>
      </w:r>
      <w:r>
        <w:rPr>
          <w:rFonts w:cstheme="minorHAnsi"/>
          <w:i/>
        </w:rPr>
        <w:t>ḥûrîm</w:t>
      </w:r>
      <w:r>
        <w:rPr>
          <w:rFonts w:cstheme="minorHAnsi"/>
        </w:rPr>
        <w:t>)</w:t>
      </w:r>
      <w:r w:rsidR="00D62427">
        <w:t xml:space="preserve"> are the elite</w:t>
      </w:r>
      <w:r w:rsidR="004530DA">
        <w:t xml:space="preserve">. </w:t>
      </w:r>
    </w:p>
    <w:p w:rsidR="00D2216A" w:rsidRDefault="004530DA" w:rsidP="004530DA">
      <w:r>
        <w:t xml:space="preserve">The verse closes with </w:t>
      </w:r>
      <w:r w:rsidR="00666F4F">
        <w:t>a</w:t>
      </w:r>
      <w:r>
        <w:t>n even more</w:t>
      </w:r>
      <w:r w:rsidR="00666F4F">
        <w:t xml:space="preserve"> brutal </w:t>
      </w:r>
      <w:r>
        <w:t>version o</w:t>
      </w:r>
      <w:r w:rsidR="00B94BF0">
        <w:t>f how</w:t>
      </w:r>
      <w:r>
        <w:t xml:space="preserve"> “</w:t>
      </w:r>
      <w:r w:rsidR="009F3C6D">
        <w:rPr>
          <w:rFonts w:cstheme="minorHAnsi"/>
        </w:rPr>
        <w:t>traditional harvest language is</w:t>
      </w:r>
      <w:r>
        <w:t xml:space="preserve"> </w:t>
      </w:r>
      <w:r w:rsidR="009F3C6D">
        <w:t xml:space="preserve">gruesomely </w:t>
      </w:r>
      <w:r w:rsidRPr="004530DA">
        <w:rPr>
          <w:rFonts w:cstheme="minorHAnsi"/>
        </w:rPr>
        <w:t xml:space="preserve">transformed into </w:t>
      </w:r>
      <w:r w:rsidR="009F3C6D">
        <w:rPr>
          <w:rFonts w:cstheme="minorHAnsi"/>
        </w:rPr>
        <w:t>descriptions of divine warfare</w:t>
      </w:r>
      <w:r>
        <w:rPr>
          <w:rFonts w:ascii="Times New Roman" w:hAnsi="Times New Roman" w:cs="Times New Roman"/>
          <w:sz w:val="20"/>
          <w:szCs w:val="20"/>
        </w:rPr>
        <w:t>.”</w:t>
      </w:r>
      <w:r>
        <w:rPr>
          <w:rStyle w:val="FootnoteReference"/>
          <w:rFonts w:ascii="Times New Roman" w:hAnsi="Times New Roman" w:cs="Times New Roman"/>
          <w:sz w:val="20"/>
          <w:szCs w:val="20"/>
        </w:rPr>
        <w:footnoteReference w:id="260"/>
      </w:r>
      <w:r>
        <w:rPr>
          <w:rFonts w:ascii="Times New Roman" w:hAnsi="Times New Roman" w:cs="Times New Roman"/>
          <w:sz w:val="20"/>
          <w:szCs w:val="20"/>
        </w:rPr>
        <w:t xml:space="preserve"> </w:t>
      </w:r>
      <w:r w:rsidR="00666F4F">
        <w:t>Zion</w:t>
      </w:r>
      <w:r w:rsidR="00B94BF0">
        <w:t xml:space="preserve"> speaks of </w:t>
      </w:r>
      <w:r w:rsidR="00B94BF0" w:rsidRPr="00B94BF0">
        <w:rPr>
          <w:i/>
        </w:rPr>
        <w:t>young Miss Judah</w:t>
      </w:r>
      <w:r w:rsidR="00695321">
        <w:t xml:space="preserve"> herself in </w:t>
      </w:r>
      <w:r w:rsidR="00C34EAB">
        <w:t>a way that suggests her vulnerability</w:t>
      </w:r>
      <w:r w:rsidR="00C34EAB">
        <w:rPr>
          <w:rStyle w:val="FootnoteReference"/>
        </w:rPr>
        <w:footnoteReference w:id="261"/>
      </w:r>
      <w:r w:rsidR="00666F4F">
        <w:t xml:space="preserve"> </w:t>
      </w:r>
      <w:r w:rsidR="00695321">
        <w:t xml:space="preserve">and </w:t>
      </w:r>
      <w:r w:rsidR="00B94BF0">
        <w:t>then goes on to picture</w:t>
      </w:r>
      <w:r w:rsidR="00695321">
        <w:t xml:space="preserve"> her as a harvest of grapes that are put in</w:t>
      </w:r>
      <w:r w:rsidR="00666F4F">
        <w:t xml:space="preserve">to the press for </w:t>
      </w:r>
      <w:r w:rsidR="00F342CB">
        <w:t xml:space="preserve">treading. There Yahweh </w:t>
      </w:r>
      <w:r w:rsidR="00666F4F">
        <w:t xml:space="preserve">does the trampling </w:t>
      </w:r>
      <w:r w:rsidR="00B94BF0">
        <w:t>for her</w:t>
      </w:r>
      <w:r w:rsidR="00BA093F">
        <w:t xml:space="preserve"> (that is, against her:</w:t>
      </w:r>
      <w:r w:rsidR="00666F4F">
        <w:t xml:space="preserve"> </w:t>
      </w:r>
      <w:r w:rsidR="00F342CB">
        <w:t xml:space="preserve">cf. </w:t>
      </w:r>
      <w:r w:rsidR="00F342CB">
        <w:rPr>
          <w:i/>
        </w:rPr>
        <w:t xml:space="preserve">for Jacob </w:t>
      </w:r>
      <w:r w:rsidR="00F342CB">
        <w:t>in v. 17). T</w:t>
      </w:r>
      <w:r w:rsidR="00666F4F">
        <w:t xml:space="preserve">he image recurs in </w:t>
      </w:r>
      <w:r w:rsidR="00695321">
        <w:t>I</w:t>
      </w:r>
      <w:r w:rsidR="00666F4F">
        <w:t>sa 63:3; Joel 3:13 [4:13],</w:t>
      </w:r>
      <w:r w:rsidR="00BA093F">
        <w:t xml:space="preserve"> but in those passages</w:t>
      </w:r>
      <w:r w:rsidR="00666F4F">
        <w:t>, the victims are the nations</w:t>
      </w:r>
      <w:r w:rsidR="00AB268B">
        <w:t>.</w:t>
      </w:r>
      <w:r w:rsidR="00666F4F">
        <w:t xml:space="preserve"> </w:t>
      </w:r>
      <w:r w:rsidR="0097020A">
        <w:t>Tg has the nations defiling the girls of J</w:t>
      </w:r>
      <w:r w:rsidR="00BA093F">
        <w:t>udah until their blood flows lik</w:t>
      </w:r>
      <w:r w:rsidR="0097020A">
        <w:t>e the wine in a press.</w:t>
      </w:r>
      <w:r w:rsidR="003B58AA">
        <w:t xml:space="preserve"> It is indeed a bloodbath.</w:t>
      </w:r>
      <w:r w:rsidR="00BA093F">
        <w:rPr>
          <w:rStyle w:val="FootnoteReference"/>
        </w:rPr>
        <w:footnoteReference w:id="262"/>
      </w:r>
    </w:p>
    <w:p w:rsidR="00695321" w:rsidRDefault="00695321" w:rsidP="007201A9"/>
    <w:p w:rsidR="00695321" w:rsidRDefault="00695321" w:rsidP="00695321">
      <w:pPr>
        <w:tabs>
          <w:tab w:val="left" w:pos="720"/>
          <w:tab w:val="left" w:pos="2520"/>
        </w:tabs>
        <w:ind w:firstLine="0"/>
      </w:pPr>
      <w:r>
        <w:t>‘ayin</w:t>
      </w:r>
      <w:r w:rsidR="00D30CF5">
        <w:rPr>
          <w:vertAlign w:val="superscript"/>
        </w:rPr>
        <w:t>a</w:t>
      </w:r>
      <w:r>
        <w:tab/>
      </w:r>
      <w:r>
        <w:rPr>
          <w:vertAlign w:val="superscript"/>
        </w:rPr>
        <w:t>16</w:t>
      </w:r>
      <w:r w:rsidR="00AB41D1">
        <w:t>As I was</w:t>
      </w:r>
      <w:r w:rsidR="00D468BE">
        <w:t xml:space="preserve"> weeping over these</w:t>
      </w:r>
      <w:r w:rsidR="00CE7E3E">
        <w:t xml:space="preserve"> with my eye,</w:t>
      </w:r>
      <w:r>
        <w:tab/>
      </w:r>
    </w:p>
    <w:p w:rsidR="00695321" w:rsidRPr="008F0764" w:rsidRDefault="00695321" w:rsidP="00CE7E3E">
      <w:pPr>
        <w:tabs>
          <w:tab w:val="left" w:pos="720"/>
          <w:tab w:val="left" w:pos="2520"/>
        </w:tabs>
        <w:ind w:left="1440" w:hanging="720"/>
        <w:rPr>
          <w:vertAlign w:val="superscript"/>
        </w:rPr>
      </w:pPr>
      <w:r>
        <w:tab/>
        <w:t>my eye</w:t>
      </w:r>
      <w:r w:rsidR="00D30CF5">
        <w:rPr>
          <w:vertAlign w:val="superscript"/>
        </w:rPr>
        <w:t>b</w:t>
      </w:r>
      <w:r>
        <w:t xml:space="preserve"> </w:t>
      </w:r>
      <w:r w:rsidR="00AB41D1">
        <w:t>was</w:t>
      </w:r>
      <w:r w:rsidR="00FD4DE7">
        <w:t xml:space="preserve"> runn</w:t>
      </w:r>
      <w:r>
        <w:t xml:space="preserve">ing down </w:t>
      </w:r>
      <w:r w:rsidR="00AB41D1">
        <w:t>with water,</w:t>
      </w:r>
      <w:r w:rsidR="008F0764">
        <w:rPr>
          <w:vertAlign w:val="superscript"/>
        </w:rPr>
        <w:t>c</w:t>
      </w:r>
    </w:p>
    <w:p w:rsidR="00695321" w:rsidRDefault="00695321" w:rsidP="00695321">
      <w:pPr>
        <w:tabs>
          <w:tab w:val="left" w:pos="720"/>
          <w:tab w:val="left" w:pos="2520"/>
        </w:tabs>
        <w:ind w:left="1440" w:hanging="720"/>
      </w:pPr>
      <w:r>
        <w:t xml:space="preserve">Because </w:t>
      </w:r>
      <w:r w:rsidR="00814DFA">
        <w:t>one comforting</w:t>
      </w:r>
      <w:r>
        <w:t xml:space="preserve"> went far away from me,</w:t>
      </w:r>
    </w:p>
    <w:p w:rsidR="00695321" w:rsidRDefault="00E90A22" w:rsidP="00695321">
      <w:pPr>
        <w:tabs>
          <w:tab w:val="left" w:pos="720"/>
          <w:tab w:val="left" w:pos="2520"/>
        </w:tabs>
        <w:ind w:left="1440" w:hanging="720"/>
      </w:pPr>
      <w:r>
        <w:tab/>
        <w:t>one bringing back</w:t>
      </w:r>
      <w:r w:rsidR="00695321">
        <w:t xml:space="preserve"> my life.</w:t>
      </w:r>
    </w:p>
    <w:p w:rsidR="00695321" w:rsidRDefault="00695321" w:rsidP="00695321">
      <w:pPr>
        <w:tabs>
          <w:tab w:val="left" w:pos="720"/>
          <w:tab w:val="left" w:pos="2520"/>
        </w:tabs>
        <w:ind w:left="1440" w:hanging="720"/>
      </w:pPr>
      <w:r>
        <w:t>My children became desolate</w:t>
      </w:r>
    </w:p>
    <w:p w:rsidR="00695321" w:rsidRDefault="00695321" w:rsidP="00695321">
      <w:pPr>
        <w:tabs>
          <w:tab w:val="left" w:pos="720"/>
          <w:tab w:val="left" w:pos="2520"/>
        </w:tabs>
        <w:ind w:left="1440" w:hanging="720"/>
      </w:pPr>
      <w:r>
        <w:tab/>
        <w:t>because the enemy was strong.</w:t>
      </w:r>
    </w:p>
    <w:p w:rsidR="00CE7E3E" w:rsidRDefault="00CE7E3E" w:rsidP="00695321">
      <w:pPr>
        <w:tabs>
          <w:tab w:val="left" w:pos="720"/>
          <w:tab w:val="left" w:pos="2520"/>
        </w:tabs>
        <w:ind w:left="1440" w:hanging="720"/>
      </w:pPr>
    </w:p>
    <w:p w:rsidR="00D30CF5" w:rsidRDefault="00D30CF5" w:rsidP="00D30CF5">
      <w:pPr>
        <w:pStyle w:val="ListParagraph"/>
        <w:numPr>
          <w:ilvl w:val="0"/>
          <w:numId w:val="17"/>
        </w:numPr>
        <w:tabs>
          <w:tab w:val="left" w:pos="720"/>
          <w:tab w:val="left" w:pos="2520"/>
        </w:tabs>
      </w:pPr>
      <w:r>
        <w:t xml:space="preserve">Whereas MT has vv. 16 and 17 in an order that corresponds to the </w:t>
      </w:r>
      <w:r w:rsidR="008F0764">
        <w:t xml:space="preserve">later </w:t>
      </w:r>
      <w:r>
        <w:t xml:space="preserve">regular alphabet, 4QLam has the order </w:t>
      </w:r>
      <w:r>
        <w:rPr>
          <w:i/>
        </w:rPr>
        <w:t>pe</w:t>
      </w:r>
      <w:r>
        <w:t xml:space="preserve"> then </w:t>
      </w:r>
      <w:r w:rsidRPr="00D30CF5">
        <w:rPr>
          <w:i/>
        </w:rPr>
        <w:t>’ayin</w:t>
      </w:r>
      <w:r>
        <w:t>, as do Lam 2 – 4. “It is hardly possible to decide which sequence is the original one” (Sch</w:t>
      </w:r>
      <w:r>
        <w:rPr>
          <w:rFonts w:cstheme="minorHAnsi"/>
        </w:rPr>
        <w:t>ä</w:t>
      </w:r>
      <w:r>
        <w:t>fer, “Lamentations,” 118*).</w:t>
      </w:r>
    </w:p>
    <w:p w:rsidR="00B94BF0" w:rsidRDefault="000D0996" w:rsidP="00B94BF0">
      <w:pPr>
        <w:pStyle w:val="ListParagraph"/>
        <w:numPr>
          <w:ilvl w:val="0"/>
          <w:numId w:val="17"/>
        </w:numPr>
        <w:tabs>
          <w:tab w:val="left" w:pos="720"/>
          <w:tab w:val="left" w:pos="2520"/>
        </w:tabs>
      </w:pPr>
      <w:r>
        <w:t xml:space="preserve">4QLam has only one </w:t>
      </w:r>
      <w:r>
        <w:rPr>
          <w:i/>
        </w:rPr>
        <w:t>‘</w:t>
      </w:r>
      <w:r>
        <w:rPr>
          <w:rFonts w:cstheme="minorHAnsi"/>
          <w:i/>
        </w:rPr>
        <w:t>ênî</w:t>
      </w:r>
      <w:r>
        <w:rPr>
          <w:rFonts w:cstheme="minorHAnsi"/>
        </w:rPr>
        <w:t xml:space="preserve">, as do LXX, </w:t>
      </w:r>
      <w:r w:rsidR="00581AB7">
        <w:rPr>
          <w:rFonts w:cstheme="minorHAnsi"/>
        </w:rPr>
        <w:t xml:space="preserve">Syr, </w:t>
      </w:r>
      <w:r>
        <w:rPr>
          <w:rFonts w:cstheme="minorHAnsi"/>
        </w:rPr>
        <w:t>Vg, which looks a simplification.</w:t>
      </w:r>
      <w:r>
        <w:rPr>
          <w:rFonts w:cstheme="minorHAnsi"/>
          <w:i/>
        </w:rPr>
        <w:t xml:space="preserve"> </w:t>
      </w:r>
      <w:r w:rsidR="007B53E2">
        <w:t xml:space="preserve">Tg takes </w:t>
      </w:r>
      <w:r w:rsidR="007B53E2" w:rsidRPr="007B53E2">
        <w:rPr>
          <w:i/>
        </w:rPr>
        <w:t>my eye, my eye</w:t>
      </w:r>
      <w:r w:rsidR="00E30488">
        <w:t xml:space="preserve"> to denote “my two eyes,” but there is </w:t>
      </w:r>
      <w:r w:rsidR="007B53E2">
        <w:t xml:space="preserve">no </w:t>
      </w:r>
      <w:r w:rsidR="00B94BF0">
        <w:t>parallel for such usage. The usage</w:t>
      </w:r>
      <w:r w:rsidR="00E30488">
        <w:t xml:space="preserve"> rather compare</w:t>
      </w:r>
      <w:r w:rsidR="00B94BF0">
        <w:t>s with</w:t>
      </w:r>
      <w:r w:rsidR="00E30488">
        <w:t xml:space="preserve"> </w:t>
      </w:r>
      <w:r w:rsidR="00AB41D1">
        <w:rPr>
          <w:rFonts w:cstheme="minorHAnsi"/>
          <w:i/>
        </w:rPr>
        <w:t>šālôm šālôm</w:t>
      </w:r>
      <w:r w:rsidR="00AB41D1">
        <w:rPr>
          <w:rFonts w:cstheme="minorHAnsi"/>
        </w:rPr>
        <w:t xml:space="preserve"> in Isa 26:3, where the first occurrence closes one colon </w:t>
      </w:r>
      <w:r w:rsidR="00B94BF0">
        <w:rPr>
          <w:rFonts w:cstheme="minorHAnsi"/>
        </w:rPr>
        <w:t xml:space="preserve">and </w:t>
      </w:r>
      <w:r w:rsidR="00AB41D1">
        <w:rPr>
          <w:rFonts w:cstheme="minorHAnsi"/>
        </w:rPr>
        <w:t>the second opens the next. The line then works 4-3, which is more plausible than 5-2 or 3-4 or 3-2-2. Normally it is plural eyes that weep, but Jer 13:17</w:t>
      </w:r>
      <w:r>
        <w:rPr>
          <w:rFonts w:cstheme="minorHAnsi"/>
        </w:rPr>
        <w:t>; Ps 88: 9 [10] parallel</w:t>
      </w:r>
      <w:r w:rsidR="00AB41D1">
        <w:rPr>
          <w:rFonts w:cstheme="minorHAnsi"/>
        </w:rPr>
        <w:t xml:space="preserve"> the sing</w:t>
      </w:r>
      <w:r w:rsidR="005F58A5">
        <w:rPr>
          <w:rFonts w:cstheme="minorHAnsi"/>
        </w:rPr>
        <w:t>ular, and “my eye” recurs in 3:</w:t>
      </w:r>
      <w:r w:rsidR="00FD4DE7">
        <w:rPr>
          <w:rFonts w:cstheme="minorHAnsi"/>
        </w:rPr>
        <w:t xml:space="preserve">48, </w:t>
      </w:r>
      <w:r w:rsidR="005F58A5">
        <w:rPr>
          <w:rFonts w:cstheme="minorHAnsi"/>
        </w:rPr>
        <w:t>49, 51.</w:t>
      </w:r>
      <w:r w:rsidR="00B94BF0">
        <w:rPr>
          <w:rFonts w:cstheme="minorHAnsi"/>
        </w:rPr>
        <w:t xml:space="preserve"> Cf. </w:t>
      </w:r>
      <w:r w:rsidR="00B94BF0">
        <w:t>F. M. Cross,</w:t>
      </w:r>
      <w:r w:rsidR="00B94BF0" w:rsidRPr="00B94BF0">
        <w:rPr>
          <w:rFonts w:cstheme="minorHAnsi"/>
        </w:rPr>
        <w:t xml:space="preserve"> “Studies in the Structure of Hebrew Verse,” in C. L. Meyers and M. O’Connor (eds.), </w:t>
      </w:r>
      <w:r w:rsidR="00B94BF0" w:rsidRPr="00B94BF0">
        <w:rPr>
          <w:rFonts w:eastAsia="TimesNewRomanPS-ItalicMT" w:cstheme="minorHAnsi"/>
          <w:i/>
          <w:iCs/>
        </w:rPr>
        <w:t xml:space="preserve">The Word of the Lord Shall Go Forth </w:t>
      </w:r>
      <w:r w:rsidR="00B94BF0" w:rsidRPr="00B94BF0">
        <w:rPr>
          <w:rFonts w:eastAsia="TimesNewRomanPS-ItalicMT" w:cstheme="minorHAnsi"/>
          <w:iCs/>
        </w:rPr>
        <w:t>(D. N Freedman Festschrift;</w:t>
      </w:r>
      <w:r w:rsidR="00B94BF0" w:rsidRPr="00B94BF0">
        <w:rPr>
          <w:rFonts w:eastAsia="TimesNewRomanPS-ItalicMT" w:cstheme="minorHAnsi"/>
          <w:i/>
          <w:iCs/>
        </w:rPr>
        <w:t xml:space="preserve"> </w:t>
      </w:r>
      <w:r w:rsidR="00B94BF0" w:rsidRPr="00B94BF0">
        <w:rPr>
          <w:rFonts w:cstheme="minorHAnsi"/>
        </w:rPr>
        <w:t>Winona Lake, IN: Eisenbra</w:t>
      </w:r>
      <w:r w:rsidR="00B94BF0">
        <w:rPr>
          <w:rFonts w:cstheme="minorHAnsi"/>
        </w:rPr>
        <w:t>uns, 1983), 129-55 (148-49);</w:t>
      </w:r>
      <w:r w:rsidR="00B94BF0" w:rsidRPr="00B94BF0">
        <w:rPr>
          <w:rFonts w:cstheme="minorHAnsi"/>
        </w:rPr>
        <w:t xml:space="preserve"> </w:t>
      </w:r>
      <w:r w:rsidR="00B94BF0">
        <w:t>Sch</w:t>
      </w:r>
      <w:r w:rsidR="00B94BF0" w:rsidRPr="00B94BF0">
        <w:rPr>
          <w:rFonts w:cstheme="minorHAnsi"/>
        </w:rPr>
        <w:t>ä</w:t>
      </w:r>
      <w:r w:rsidR="00B94BF0">
        <w:t>fer, “Lamentations,” 119*.</w:t>
      </w:r>
    </w:p>
    <w:p w:rsidR="00C832FC" w:rsidRDefault="008F0764" w:rsidP="008F0764">
      <w:pPr>
        <w:pStyle w:val="ListParagraph"/>
        <w:numPr>
          <w:ilvl w:val="0"/>
          <w:numId w:val="17"/>
        </w:numPr>
        <w:tabs>
          <w:tab w:val="left" w:pos="720"/>
          <w:tab w:val="left" w:pos="2520"/>
        </w:tabs>
      </w:pPr>
      <w:r>
        <w:t>As in v. 11, the participles take their tense reference from the line that follows.</w:t>
      </w:r>
    </w:p>
    <w:p w:rsidR="004D555C" w:rsidRDefault="004D555C" w:rsidP="004D555C">
      <w:pPr>
        <w:pStyle w:val="ListParagraph"/>
        <w:tabs>
          <w:tab w:val="left" w:pos="720"/>
          <w:tab w:val="left" w:pos="2520"/>
        </w:tabs>
        <w:ind w:left="1080" w:firstLine="0"/>
      </w:pPr>
    </w:p>
    <w:p w:rsidR="008F0764" w:rsidRDefault="001573D1" w:rsidP="00814DFA">
      <w:r>
        <w:rPr>
          <w:b/>
        </w:rPr>
        <w:t xml:space="preserve">16 </w:t>
      </w:r>
      <w:r w:rsidR="00AB41D1">
        <w:t>As she was</w:t>
      </w:r>
      <w:r w:rsidR="007B53E2">
        <w:t xml:space="preserve"> being</w:t>
      </w:r>
      <w:r w:rsidR="00AB41D1">
        <w:t xml:space="preserve"> o</w:t>
      </w:r>
      <w:r w:rsidR="00C20A63">
        <w:t xml:space="preserve">verwhelmed by the invader, </w:t>
      </w:r>
      <w:r w:rsidR="00AB41D1">
        <w:t xml:space="preserve">Zion was weeping </w:t>
      </w:r>
      <w:r w:rsidR="00D468BE">
        <w:rPr>
          <w:i/>
        </w:rPr>
        <w:t>over these</w:t>
      </w:r>
      <w:r w:rsidR="00AB41D1">
        <w:rPr>
          <w:i/>
        </w:rPr>
        <w:t xml:space="preserve"> </w:t>
      </w:r>
      <w:r w:rsidR="00AB41D1">
        <w:t xml:space="preserve">– </w:t>
      </w:r>
      <w:r w:rsidR="008F0764">
        <w:t xml:space="preserve">over </w:t>
      </w:r>
      <w:r w:rsidR="00D468BE">
        <w:t>the young men to whom she referred</w:t>
      </w:r>
      <w:r w:rsidR="00AB41D1">
        <w:t xml:space="preserve"> in v. 15. </w:t>
      </w:r>
      <w:r w:rsidR="00814DFA">
        <w:t xml:space="preserve">In </w:t>
      </w:r>
      <w:r w:rsidR="00FD4DE7">
        <w:rPr>
          <w:i/>
        </w:rPr>
        <w:t>running</w:t>
      </w:r>
      <w:r w:rsidR="00814DFA">
        <w:rPr>
          <w:i/>
        </w:rPr>
        <w:t xml:space="preserve"> down</w:t>
      </w:r>
      <w:r w:rsidR="007645F1">
        <w:rPr>
          <w:i/>
        </w:rPr>
        <w:t xml:space="preserve"> </w:t>
      </w:r>
      <w:r w:rsidR="00814DFA">
        <w:t xml:space="preserve">(cf. Jer 14:17) </w:t>
      </w:r>
      <w:r w:rsidR="00814DFA">
        <w:rPr>
          <w:i/>
        </w:rPr>
        <w:t>with water</w:t>
      </w:r>
      <w:r w:rsidR="00814DFA">
        <w:t xml:space="preserve">, her eye was like a </w:t>
      </w:r>
      <w:r w:rsidR="00814DFA">
        <w:lastRenderedPageBreak/>
        <w:t xml:space="preserve">fountain of tears (Jer 9:1 [8:23]). Her crying never stopped (cf. v. 2). </w:t>
      </w:r>
      <w:r w:rsidR="009A4F1D">
        <w:t xml:space="preserve">It’s the longest line in the poem, its length corresponding to the </w:t>
      </w:r>
      <w:r w:rsidR="00F342CB">
        <w:t xml:space="preserve">unending nature of the weeping. </w:t>
      </w:r>
    </w:p>
    <w:p w:rsidR="008F0764" w:rsidRDefault="00814DFA" w:rsidP="00814DFA">
      <w:r>
        <w:t xml:space="preserve">Back then as now, the reason was that </w:t>
      </w:r>
      <w:r>
        <w:rPr>
          <w:i/>
        </w:rPr>
        <w:t>one comforting</w:t>
      </w:r>
      <w:r w:rsidRPr="00814DFA">
        <w:rPr>
          <w:i/>
        </w:rPr>
        <w:t xml:space="preserve"> went far away from me</w:t>
      </w:r>
      <w:r>
        <w:rPr>
          <w:i/>
        </w:rPr>
        <w:t>.</w:t>
      </w:r>
      <w:r w:rsidR="008F0764">
        <w:t xml:space="preserve"> If that expression means something more specific</w:t>
      </w:r>
      <w:r>
        <w:t xml:space="preserve"> than </w:t>
      </w:r>
      <w:r w:rsidR="008F0764">
        <w:t xml:space="preserve">that </w:t>
      </w:r>
      <w:r>
        <w:t>she had no comforter (cf. vv. 2, 9), then the comforter who had gone far away was perhaps the Egyptian army. Whoever it was might hav</w:t>
      </w:r>
      <w:r w:rsidR="009A4F1D">
        <w:t xml:space="preserve">e been able to save me, </w:t>
      </w:r>
      <w:r w:rsidR="009A4F1D">
        <w:rPr>
          <w:i/>
        </w:rPr>
        <w:t>bringing back</w:t>
      </w:r>
      <w:r>
        <w:rPr>
          <w:i/>
        </w:rPr>
        <w:t xml:space="preserve"> my life</w:t>
      </w:r>
      <w:r>
        <w:t xml:space="preserve"> </w:t>
      </w:r>
      <w:r w:rsidR="009A4F1D">
        <w:t>(cf. v. 11), rescuing</w:t>
      </w:r>
      <w:r w:rsidR="00B53E38">
        <w:t xml:space="preserve"> me from Sheol, from the clutches of death </w:t>
      </w:r>
      <w:r w:rsidR="009A4F1D">
        <w:t xml:space="preserve">that were </w:t>
      </w:r>
      <w:r w:rsidR="00B53E38">
        <w:t xml:space="preserve">about to enfold me (cf. this phrase in Ps 35:17). </w:t>
      </w:r>
      <w:r w:rsidR="009A4F1D">
        <w:rPr>
          <w:i/>
        </w:rPr>
        <w:t>B</w:t>
      </w:r>
      <w:r w:rsidR="00F84EAA">
        <w:rPr>
          <w:i/>
        </w:rPr>
        <w:t xml:space="preserve">. Sanhedrin </w:t>
      </w:r>
      <w:r w:rsidR="00F84EAA">
        <w:t xml:space="preserve">98b derives from this verse a name for the Messiah as “the comforter” who may be far away at the moment, but who will come. </w:t>
      </w:r>
    </w:p>
    <w:p w:rsidR="00695321" w:rsidRDefault="00B53E38" w:rsidP="00814DFA">
      <w:r>
        <w:t xml:space="preserve">But </w:t>
      </w:r>
      <w:r w:rsidR="009A4F1D">
        <w:t>at that</w:t>
      </w:r>
      <w:r w:rsidR="00F84EAA">
        <w:t xml:space="preserve"> moment </w:t>
      </w:r>
      <w:r>
        <w:t xml:space="preserve">(again to rephrase what has preceded), actually Miss Jerusalem’s </w:t>
      </w:r>
      <w:r w:rsidRPr="00B53E38">
        <w:rPr>
          <w:i/>
        </w:rPr>
        <w:t>children</w:t>
      </w:r>
      <w:r>
        <w:t xml:space="preserve"> (that is, the city’s inhabitants) </w:t>
      </w:r>
      <w:r>
        <w:rPr>
          <w:i/>
        </w:rPr>
        <w:t xml:space="preserve">became desolate </w:t>
      </w:r>
      <w:r>
        <w:t xml:space="preserve">(in both the physical and the emotional sense) </w:t>
      </w:r>
      <w:r>
        <w:rPr>
          <w:i/>
        </w:rPr>
        <w:t>because the enemy was strong</w:t>
      </w:r>
      <w:r>
        <w:t xml:space="preserve"> and they lacked the energy to resist.</w:t>
      </w:r>
      <w:r w:rsidR="00FF6E0E">
        <w:rPr>
          <w:rStyle w:val="FootnoteReference"/>
        </w:rPr>
        <w:footnoteReference w:id="263"/>
      </w:r>
      <w:r w:rsidR="009A4F1D">
        <w:t xml:space="preserve"> </w:t>
      </w:r>
    </w:p>
    <w:p w:rsidR="001573D1" w:rsidRDefault="001573D1" w:rsidP="00814DFA"/>
    <w:p w:rsidR="001573D1" w:rsidRDefault="001573D1" w:rsidP="001573D1">
      <w:pPr>
        <w:tabs>
          <w:tab w:val="left" w:pos="720"/>
          <w:tab w:val="left" w:pos="2520"/>
        </w:tabs>
        <w:ind w:firstLine="0"/>
      </w:pPr>
      <w:r>
        <w:t>pe</w:t>
      </w:r>
      <w:r>
        <w:tab/>
      </w:r>
      <w:r>
        <w:rPr>
          <w:vertAlign w:val="superscript"/>
        </w:rPr>
        <w:t>17</w:t>
      </w:r>
      <w:r>
        <w:t>Zion spread out her hands</w:t>
      </w:r>
      <w:r w:rsidR="00231A58">
        <w:rPr>
          <w:vertAlign w:val="superscript"/>
        </w:rPr>
        <w:t>a</w:t>
      </w:r>
      <w:r w:rsidR="00170238">
        <w:t xml:space="preserve"> – </w:t>
      </w:r>
    </w:p>
    <w:p w:rsidR="001573D1" w:rsidRDefault="001573D1" w:rsidP="001573D1">
      <w:pPr>
        <w:tabs>
          <w:tab w:val="left" w:pos="720"/>
          <w:tab w:val="left" w:pos="2520"/>
        </w:tabs>
        <w:ind w:left="1440" w:hanging="720"/>
      </w:pPr>
      <w:r>
        <w:tab/>
        <w:t>there was no</w:t>
      </w:r>
      <w:r w:rsidR="00170238">
        <w:t xml:space="preserve"> one</w:t>
      </w:r>
      <w:r>
        <w:t xml:space="preserve"> comfo</w:t>
      </w:r>
      <w:r w:rsidR="00170238">
        <w:t xml:space="preserve">rting </w:t>
      </w:r>
      <w:r>
        <w:t>for her.</w:t>
      </w:r>
    </w:p>
    <w:p w:rsidR="001573D1" w:rsidRDefault="001573D1" w:rsidP="001573D1">
      <w:pPr>
        <w:tabs>
          <w:tab w:val="left" w:pos="720"/>
          <w:tab w:val="left" w:pos="2520"/>
        </w:tabs>
        <w:ind w:left="1440" w:hanging="720"/>
      </w:pPr>
      <w:r>
        <w:t>Yahweh commanded</w:t>
      </w:r>
      <w:r w:rsidR="00501540">
        <w:rPr>
          <w:vertAlign w:val="superscript"/>
        </w:rPr>
        <w:t>b</w:t>
      </w:r>
      <w:r>
        <w:t xml:space="preserve"> for Jacob</w:t>
      </w:r>
    </w:p>
    <w:p w:rsidR="001573D1" w:rsidRDefault="001573D1" w:rsidP="001573D1">
      <w:pPr>
        <w:tabs>
          <w:tab w:val="left" w:pos="720"/>
          <w:tab w:val="left" w:pos="2520"/>
        </w:tabs>
        <w:ind w:left="1440" w:hanging="720"/>
      </w:pPr>
      <w:r>
        <w:tab/>
        <w:t>his adversaries around him.</w:t>
      </w:r>
    </w:p>
    <w:p w:rsidR="001573D1" w:rsidRDefault="001573D1" w:rsidP="001573D1">
      <w:pPr>
        <w:tabs>
          <w:tab w:val="left" w:pos="720"/>
          <w:tab w:val="left" w:pos="2520"/>
        </w:tabs>
        <w:ind w:left="1440" w:hanging="720"/>
      </w:pPr>
      <w:r>
        <w:t>Jerusalem became</w:t>
      </w:r>
    </w:p>
    <w:p w:rsidR="001573D1" w:rsidRDefault="00102CF9" w:rsidP="001573D1">
      <w:pPr>
        <w:tabs>
          <w:tab w:val="left" w:pos="720"/>
          <w:tab w:val="left" w:pos="2520"/>
        </w:tabs>
        <w:ind w:left="1440" w:hanging="720"/>
      </w:pPr>
      <w:r>
        <w:tab/>
        <w:t>something taboo</w:t>
      </w:r>
      <w:r w:rsidR="00501540">
        <w:rPr>
          <w:vertAlign w:val="superscript"/>
        </w:rPr>
        <w:t>c</w:t>
      </w:r>
      <w:r w:rsidR="001573D1">
        <w:t xml:space="preserve"> among them.</w:t>
      </w:r>
    </w:p>
    <w:p w:rsidR="00102CF9" w:rsidRDefault="00102CF9" w:rsidP="001573D1">
      <w:pPr>
        <w:tabs>
          <w:tab w:val="left" w:pos="720"/>
          <w:tab w:val="left" w:pos="2520"/>
        </w:tabs>
        <w:ind w:left="1440" w:hanging="720"/>
      </w:pPr>
    </w:p>
    <w:p w:rsidR="00102CF9" w:rsidRDefault="00F342CB" w:rsidP="003A66BB">
      <w:pPr>
        <w:pStyle w:val="ListParagraph"/>
        <w:numPr>
          <w:ilvl w:val="0"/>
          <w:numId w:val="18"/>
        </w:numPr>
        <w:tabs>
          <w:tab w:val="left" w:pos="720"/>
          <w:tab w:val="left" w:pos="2520"/>
        </w:tabs>
      </w:pPr>
      <w:r>
        <w:t>Literally, “spread</w:t>
      </w:r>
      <w:r w:rsidR="001C70DC">
        <w:t xml:space="preserve"> out with her hands,” a “peculiar” usage (GK 119q)</w:t>
      </w:r>
      <w:r w:rsidR="002E5C1E">
        <w:t>, though JM 125m gives a number of examples</w:t>
      </w:r>
      <w:r w:rsidR="001C70DC">
        <w:t>.</w:t>
      </w:r>
    </w:p>
    <w:p w:rsidR="00501540" w:rsidRDefault="008F0764" w:rsidP="003A66BB">
      <w:pPr>
        <w:pStyle w:val="ListParagraph"/>
        <w:numPr>
          <w:ilvl w:val="0"/>
          <w:numId w:val="18"/>
        </w:numPr>
        <w:tabs>
          <w:tab w:val="left" w:pos="720"/>
          <w:tab w:val="left" w:pos="2520"/>
        </w:tabs>
      </w:pPr>
      <w:r>
        <w:t xml:space="preserve">For MT </w:t>
      </w:r>
      <w:r>
        <w:rPr>
          <w:rFonts w:cstheme="minorHAnsi"/>
          <w:i/>
        </w:rPr>
        <w:t xml:space="preserve">ṣiwwâ </w:t>
      </w:r>
      <w:r w:rsidR="00501540">
        <w:t>4QLam</w:t>
      </w:r>
      <w:r>
        <w:t xml:space="preserve"> has</w:t>
      </w:r>
      <w:r w:rsidR="00501540">
        <w:t xml:space="preserve"> </w:t>
      </w:r>
      <w:r w:rsidR="00501540">
        <w:rPr>
          <w:rFonts w:cstheme="minorHAnsi"/>
          <w:i/>
        </w:rPr>
        <w:t>ṣ</w:t>
      </w:r>
      <w:r w:rsidR="00501540">
        <w:rPr>
          <w:i/>
        </w:rPr>
        <w:t xml:space="preserve">ph </w:t>
      </w:r>
      <w:r>
        <w:t>“</w:t>
      </w:r>
      <w:r w:rsidR="00501540">
        <w:t>kept watch.</w:t>
      </w:r>
      <w:r>
        <w:t>”</w:t>
      </w:r>
    </w:p>
    <w:p w:rsidR="00664B1F" w:rsidRDefault="00664B1F" w:rsidP="003A66BB">
      <w:pPr>
        <w:pStyle w:val="ListParagraph"/>
        <w:numPr>
          <w:ilvl w:val="0"/>
          <w:numId w:val="18"/>
        </w:numPr>
        <w:tabs>
          <w:tab w:val="left" w:pos="720"/>
          <w:tab w:val="left" w:pos="2520"/>
        </w:tabs>
      </w:pPr>
      <w:r>
        <w:rPr>
          <w:i/>
        </w:rPr>
        <w:t>Nidd</w:t>
      </w:r>
      <w:r>
        <w:rPr>
          <w:rFonts w:cstheme="minorHAnsi"/>
          <w:i/>
        </w:rPr>
        <w:t>â</w:t>
      </w:r>
      <w:r>
        <w:t xml:space="preserve">; see the </w:t>
      </w:r>
      <w:r w:rsidR="00307862">
        <w:t>translation note</w:t>
      </w:r>
      <w:r>
        <w:t xml:space="preserve"> on v. 7. Vg has “polluted by menstruation.”</w:t>
      </w:r>
    </w:p>
    <w:p w:rsidR="001573D1" w:rsidRDefault="001573D1" w:rsidP="001573D1">
      <w:pPr>
        <w:tabs>
          <w:tab w:val="left" w:pos="720"/>
          <w:tab w:val="left" w:pos="2520"/>
        </w:tabs>
        <w:ind w:left="1440" w:hanging="720"/>
      </w:pPr>
    </w:p>
    <w:p w:rsidR="008F0764" w:rsidRDefault="001573D1" w:rsidP="00AB0B7B">
      <w:r>
        <w:rPr>
          <w:b/>
        </w:rPr>
        <w:t xml:space="preserve">17 </w:t>
      </w:r>
      <w:r w:rsidR="00170238">
        <w:t>For one verse, the poem reverts to third-person speech about Zion</w:t>
      </w:r>
      <w:r w:rsidR="00D172CD">
        <w:t>/Jacob/Jerusalem</w:t>
      </w:r>
      <w:r w:rsidR="00170238">
        <w:t>.</w:t>
      </w:r>
      <w:r w:rsidR="00614A20">
        <w:t xml:space="preserve"> </w:t>
      </w:r>
      <w:r w:rsidR="00170238">
        <w:t>Spreading one’s empty hands is a regula</w:t>
      </w:r>
      <w:r w:rsidR="00F342CB">
        <w:t>r posture for prayer;</w:t>
      </w:r>
      <w:r w:rsidR="00616686">
        <w:t xml:space="preserve"> it is a natural </w:t>
      </w:r>
      <w:r w:rsidR="008F0764">
        <w:t xml:space="preserve">pose </w:t>
      </w:r>
      <w:r w:rsidR="00616686">
        <w:t xml:space="preserve">in </w:t>
      </w:r>
      <w:r w:rsidR="00F342CB">
        <w:t>pleading with a human being. Does the verse have in mind</w:t>
      </w:r>
      <w:r w:rsidR="00616686">
        <w:t xml:space="preserve"> both </w:t>
      </w:r>
      <w:r w:rsidR="00F342CB">
        <w:t>an appeal to Yahweh and an appeal to possible human comforters</w:t>
      </w:r>
      <w:r w:rsidR="00616686">
        <w:t>? In relation</w:t>
      </w:r>
      <w:r w:rsidR="00D52F87">
        <w:t xml:space="preserve"> to Y</w:t>
      </w:r>
      <w:r w:rsidR="00616686">
        <w:t>ahweh,</w:t>
      </w:r>
      <w:r w:rsidR="00D52F87">
        <w:t xml:space="preserve"> Solomon’s reference to hand-spreading in connection with the</w:t>
      </w:r>
      <w:r w:rsidR="00F342CB">
        <w:t xml:space="preserve"> aftermath of Yahweh’s giving </w:t>
      </w:r>
      <w:r w:rsidR="00D52F87">
        <w:t>his people over to an enemy (1 Kgs 8:38) is especially telling in this context. The fact</w:t>
      </w:r>
      <w:r w:rsidR="00170238">
        <w:t xml:space="preserve"> </w:t>
      </w:r>
      <w:r w:rsidR="00170238" w:rsidRPr="00D52F87">
        <w:rPr>
          <w:i/>
        </w:rPr>
        <w:t>there was</w:t>
      </w:r>
      <w:r w:rsidR="00170238">
        <w:t xml:space="preserve"> </w:t>
      </w:r>
      <w:r w:rsidR="00170238">
        <w:rPr>
          <w:i/>
        </w:rPr>
        <w:t xml:space="preserve">no one comforting </w:t>
      </w:r>
      <w:r w:rsidR="00170238">
        <w:t>for Zion</w:t>
      </w:r>
      <w:r w:rsidR="00D52F87">
        <w:t xml:space="preserve"> then implicitly points to the content of the plea. </w:t>
      </w:r>
    </w:p>
    <w:p w:rsidR="00AF2888" w:rsidRDefault="008F0764" w:rsidP="00AB0B7B">
      <w:r>
        <w:t>H</w:t>
      </w:r>
      <w:r w:rsidR="00D52F87">
        <w:t xml:space="preserve">orrifically, Yahweh’s response is the opposite. </w:t>
      </w:r>
      <w:r w:rsidR="00856327">
        <w:t xml:space="preserve">He could have </w:t>
      </w:r>
      <w:r w:rsidR="00856327" w:rsidRPr="00856327">
        <w:rPr>
          <w:i/>
        </w:rPr>
        <w:t>commanded</w:t>
      </w:r>
      <w:r w:rsidR="00856327">
        <w:t xml:space="preserve"> comforters or helpers </w:t>
      </w:r>
      <w:r w:rsidR="00856327" w:rsidRPr="00856327">
        <w:rPr>
          <w:i/>
        </w:rPr>
        <w:t>for Jacob</w:t>
      </w:r>
      <w:r w:rsidR="00856327">
        <w:t xml:space="preserve"> (cf. Ps 91:11). Instead,</w:t>
      </w:r>
      <w:r>
        <w:t xml:space="preserve"> he summon</w:t>
      </w:r>
      <w:r w:rsidR="00856327">
        <w:t>ed</w:t>
      </w:r>
      <w:r w:rsidR="00D52F87">
        <w:t xml:space="preserve"> </w:t>
      </w:r>
      <w:r w:rsidR="00D52F87">
        <w:rPr>
          <w:i/>
        </w:rPr>
        <w:t xml:space="preserve">adversaries </w:t>
      </w:r>
      <w:r w:rsidR="00D52F87" w:rsidRPr="00AF2888">
        <w:t xml:space="preserve">for </w:t>
      </w:r>
      <w:r w:rsidR="00F342CB" w:rsidRPr="00AF2888">
        <w:t>him</w:t>
      </w:r>
      <w:r w:rsidR="00F342CB">
        <w:rPr>
          <w:i/>
        </w:rPr>
        <w:t xml:space="preserve"> </w:t>
      </w:r>
      <w:r w:rsidR="00AF2888">
        <w:t>(that is, against him: cf. v. 15f) by summoning them</w:t>
      </w:r>
      <w:r w:rsidR="00D52F87">
        <w:t xml:space="preserve"> </w:t>
      </w:r>
      <w:r w:rsidR="00856327">
        <w:rPr>
          <w:i/>
        </w:rPr>
        <w:t>around him</w:t>
      </w:r>
      <w:r w:rsidR="00D52F87">
        <w:t xml:space="preserve">. Jacob here appears for the first </w:t>
      </w:r>
      <w:r w:rsidR="00F342CB">
        <w:t>time in Lamentations</w:t>
      </w:r>
      <w:r w:rsidR="00B61C25">
        <w:t xml:space="preserve"> (cf. 2:2-3)</w:t>
      </w:r>
      <w:r w:rsidR="00F342CB">
        <w:t>, as</w:t>
      </w:r>
      <w:r w:rsidR="00D52F87">
        <w:t xml:space="preserve"> an alternative way of referring to Judah and thus to the people for whom Jerusalem is capital. </w:t>
      </w:r>
    </w:p>
    <w:p w:rsidR="00614A20" w:rsidRPr="00AB0B7B" w:rsidRDefault="00D52F87" w:rsidP="00AB0B7B">
      <w:r>
        <w:t xml:space="preserve">The closing description of the city indicates </w:t>
      </w:r>
      <w:r w:rsidR="00AF2888">
        <w:t>the estimation Jerusalem gained</w:t>
      </w:r>
      <w:r>
        <w:t xml:space="preserve"> </w:t>
      </w:r>
      <w:r>
        <w:rPr>
          <w:i/>
        </w:rPr>
        <w:t>among them</w:t>
      </w:r>
      <w:r w:rsidR="00AF2888">
        <w:t>, among its attackers</w:t>
      </w:r>
      <w:r>
        <w:t xml:space="preserve">. The picture is </w:t>
      </w:r>
      <w:r w:rsidR="00AF2888">
        <w:t>thus</w:t>
      </w:r>
      <w:r w:rsidR="00B61C25">
        <w:t xml:space="preserve"> </w:t>
      </w:r>
      <w:r w:rsidR="000141EB">
        <w:t>of the adversaries</w:t>
      </w:r>
      <w:r>
        <w:t xml:space="preserve"> </w:t>
      </w:r>
      <w:r w:rsidR="00102CF9">
        <w:t>siding with Yahweh in his assessment of the city.</w:t>
      </w:r>
      <w:r w:rsidR="000141EB">
        <w:t xml:space="preserve"> </w:t>
      </w:r>
      <w:r w:rsidR="00616686">
        <w:t>If t</w:t>
      </w:r>
      <w:r w:rsidR="00614A20">
        <w:t>he hands we</w:t>
      </w:r>
      <w:r w:rsidR="00102CF9">
        <w:t xml:space="preserve">re spread </w:t>
      </w:r>
      <w:r w:rsidR="00614A20">
        <w:t xml:space="preserve">out </w:t>
      </w:r>
      <w:r w:rsidR="00102CF9">
        <w:t>to the passersby/neighbors/adversaries</w:t>
      </w:r>
      <w:r w:rsidR="00AF2888">
        <w:t xml:space="preserve"> as well as to Yahweh</w:t>
      </w:r>
      <w:r w:rsidR="00616686">
        <w:t xml:space="preserve">, then this closing line is </w:t>
      </w:r>
      <w:r w:rsidR="00102CF9">
        <w:t>their respo</w:t>
      </w:r>
      <w:r w:rsidR="00616686">
        <w:t>nse.</w:t>
      </w:r>
      <w:r w:rsidR="00616686">
        <w:rPr>
          <w:rStyle w:val="FootnoteReference"/>
        </w:rPr>
        <w:footnoteReference w:id="264"/>
      </w:r>
      <w:r w:rsidR="00231A58">
        <w:t xml:space="preserve"> </w:t>
      </w:r>
      <w:r w:rsidR="00AB0B7B">
        <w:t xml:space="preserve">The implication may be that </w:t>
      </w:r>
      <w:r w:rsidR="00231A58">
        <w:t>Jacob hadn’t recognized how it had done wrong and</w:t>
      </w:r>
      <w:r w:rsidR="00AB0B7B">
        <w:t xml:space="preserve"> thereby </w:t>
      </w:r>
      <w:r w:rsidR="00231A58">
        <w:t>made the city unclean (cf. v. 9).</w:t>
      </w:r>
      <w:r w:rsidR="00AB0B7B">
        <w:t xml:space="preserve"> But w</w:t>
      </w:r>
      <w:r w:rsidR="00614A20">
        <w:t>hereas the woman-city’s own words on either side of this verse twice refer to her rebellions and twice to her defi</w:t>
      </w:r>
      <w:r w:rsidR="00CD35E2">
        <w:t>ance of Yahweh, the second</w:t>
      </w:r>
      <w:r w:rsidR="00614A20">
        <w:t xml:space="preserve"> voice here underlines the suffering rather than the sin.</w:t>
      </w:r>
      <w:r w:rsidR="00614A20">
        <w:rPr>
          <w:rStyle w:val="FootnoteReference"/>
        </w:rPr>
        <w:footnoteReference w:id="265"/>
      </w:r>
      <w:r w:rsidR="00AF2888">
        <w:t xml:space="preserve"> And there is no inherent</w:t>
      </w:r>
      <w:r w:rsidR="00AB0B7B">
        <w:t xml:space="preserve"> link between being </w:t>
      </w:r>
      <w:r w:rsidR="00AB0B7B">
        <w:rPr>
          <w:i/>
        </w:rPr>
        <w:lastRenderedPageBreak/>
        <w:t>taboo</w:t>
      </w:r>
      <w:r w:rsidR="00AB0B7B">
        <w:t xml:space="preserve"> and being sinful, </w:t>
      </w:r>
      <w:r w:rsidR="00AF2888">
        <w:t xml:space="preserve">just </w:t>
      </w:r>
      <w:r w:rsidR="00AB0B7B">
        <w:t>as is the case with most terms that are translated by words such as uncleanness, defilement, and impurity. The word for taboo (</w:t>
      </w:r>
      <w:r w:rsidR="00AB0B7B">
        <w:rPr>
          <w:i/>
        </w:rPr>
        <w:t>nidd</w:t>
      </w:r>
      <w:r w:rsidR="00AB0B7B">
        <w:rPr>
          <w:rFonts w:cstheme="minorHAnsi"/>
          <w:i/>
        </w:rPr>
        <w:t>â</w:t>
      </w:r>
      <w:r w:rsidR="00AB0B7B">
        <w:t>) refers especially to the need for a menstruant woman to stay separate from things that are sacred and from people who might themselves be affected by her taboo</w:t>
      </w:r>
      <w:r w:rsidR="00AF2888">
        <w:t xml:space="preserve"> – it is only if she fails to maintain that separation that questions about sin arise</w:t>
      </w:r>
      <w:r w:rsidR="00AB0B7B">
        <w:t>. So the poem may here refer only to the adversaries viewing the city as something to avoid contact with.</w:t>
      </w:r>
      <w:r w:rsidR="00AF2888">
        <w:t xml:space="preserve"> It is a burden she bears.</w:t>
      </w:r>
      <w:r w:rsidR="00AB0B7B">
        <w:t xml:space="preserve"> </w:t>
      </w:r>
    </w:p>
    <w:p w:rsidR="00E205EF" w:rsidRDefault="00E205EF" w:rsidP="00102CF9"/>
    <w:p w:rsidR="00E205EF" w:rsidRDefault="001D45D1" w:rsidP="00E205EF">
      <w:pPr>
        <w:tabs>
          <w:tab w:val="left" w:pos="720"/>
          <w:tab w:val="left" w:pos="2520"/>
        </w:tabs>
        <w:ind w:firstLine="0"/>
      </w:pPr>
      <w:r>
        <w:rPr>
          <w:rFonts w:cstheme="minorHAnsi"/>
        </w:rPr>
        <w:t>ṣ</w:t>
      </w:r>
      <w:r w:rsidR="00E205EF">
        <w:t>ade</w:t>
      </w:r>
      <w:r w:rsidR="00E205EF">
        <w:tab/>
      </w:r>
      <w:r w:rsidR="00E205EF">
        <w:rPr>
          <w:vertAlign w:val="superscript"/>
        </w:rPr>
        <w:t>18</w:t>
      </w:r>
      <w:r w:rsidR="00E205EF">
        <w:t>Yahweh is in the right</w:t>
      </w:r>
      <w:r w:rsidR="009A216B">
        <w:t>,</w:t>
      </w:r>
    </w:p>
    <w:p w:rsidR="00E205EF" w:rsidRDefault="00E205EF" w:rsidP="00E205EF">
      <w:pPr>
        <w:tabs>
          <w:tab w:val="left" w:pos="720"/>
          <w:tab w:val="left" w:pos="2520"/>
        </w:tabs>
        <w:ind w:left="1440" w:hanging="720"/>
      </w:pPr>
      <w:r>
        <w:tab/>
        <w:t>because I defied</w:t>
      </w:r>
      <w:r w:rsidR="004C5804">
        <w:rPr>
          <w:vertAlign w:val="superscript"/>
        </w:rPr>
        <w:t>a</w:t>
      </w:r>
      <w:r>
        <w:t xml:space="preserve"> his bidding.</w:t>
      </w:r>
    </w:p>
    <w:p w:rsidR="00E205EF" w:rsidRDefault="00E205EF" w:rsidP="00E205EF">
      <w:pPr>
        <w:tabs>
          <w:tab w:val="left" w:pos="720"/>
          <w:tab w:val="left" w:pos="2520"/>
        </w:tabs>
        <w:ind w:left="1440" w:hanging="720"/>
      </w:pPr>
      <w:r>
        <w:t>Listen, please</w:t>
      </w:r>
      <w:r w:rsidR="00C66B8B">
        <w:t>,</w:t>
      </w:r>
      <w:r>
        <w:t xml:space="preserve"> all you peoples,</w:t>
      </w:r>
    </w:p>
    <w:p w:rsidR="00E205EF" w:rsidRDefault="00E205EF" w:rsidP="00E205EF">
      <w:pPr>
        <w:tabs>
          <w:tab w:val="left" w:pos="720"/>
          <w:tab w:val="left" w:pos="2520"/>
        </w:tabs>
        <w:ind w:left="1440" w:hanging="720"/>
      </w:pPr>
      <w:r>
        <w:tab/>
      </w:r>
      <w:r w:rsidR="00AA1510">
        <w:t>and look at my pain,</w:t>
      </w:r>
    </w:p>
    <w:p w:rsidR="00E205EF" w:rsidRDefault="00AA1510" w:rsidP="00E205EF">
      <w:pPr>
        <w:tabs>
          <w:tab w:val="left" w:pos="720"/>
          <w:tab w:val="left" w:pos="2520"/>
        </w:tabs>
        <w:ind w:left="1440" w:hanging="720"/>
      </w:pPr>
      <w:r>
        <w:t>When</w:t>
      </w:r>
      <w:r w:rsidR="00E205EF">
        <w:t xml:space="preserve"> my girls and my young men</w:t>
      </w:r>
      <w:r w:rsidR="00E205EF">
        <w:tab/>
      </w:r>
    </w:p>
    <w:p w:rsidR="00E205EF" w:rsidRPr="009A216B" w:rsidRDefault="00E205EF" w:rsidP="00E205EF">
      <w:pPr>
        <w:tabs>
          <w:tab w:val="left" w:pos="720"/>
          <w:tab w:val="left" w:pos="2520"/>
        </w:tabs>
        <w:ind w:left="1440" w:hanging="720"/>
        <w:rPr>
          <w:vertAlign w:val="superscript"/>
        </w:rPr>
      </w:pPr>
      <w:r>
        <w:tab/>
        <w:t>went into captivity.</w:t>
      </w:r>
      <w:r w:rsidR="009A216B">
        <w:rPr>
          <w:vertAlign w:val="superscript"/>
        </w:rPr>
        <w:t>b</w:t>
      </w:r>
    </w:p>
    <w:p w:rsidR="00AA1510" w:rsidRDefault="00AA1510" w:rsidP="00E205EF">
      <w:pPr>
        <w:tabs>
          <w:tab w:val="left" w:pos="720"/>
          <w:tab w:val="left" w:pos="2520"/>
        </w:tabs>
        <w:ind w:left="1440" w:hanging="720"/>
      </w:pPr>
    </w:p>
    <w:p w:rsidR="00F10F1B" w:rsidRDefault="00F10F1B" w:rsidP="003A66BB">
      <w:pPr>
        <w:pStyle w:val="ListParagraph"/>
        <w:numPr>
          <w:ilvl w:val="0"/>
          <w:numId w:val="19"/>
        </w:numPr>
        <w:tabs>
          <w:tab w:val="left" w:pos="720"/>
          <w:tab w:val="left" w:pos="2520"/>
        </w:tabs>
      </w:pPr>
      <w:r>
        <w:t xml:space="preserve">LXX “embittered” derives the verb from </w:t>
      </w:r>
      <w:r>
        <w:rPr>
          <w:i/>
        </w:rPr>
        <w:t>m</w:t>
      </w:r>
      <w:r>
        <w:rPr>
          <w:rFonts w:cstheme="minorHAnsi"/>
          <w:i/>
        </w:rPr>
        <w:t>ā</w:t>
      </w:r>
      <w:r>
        <w:rPr>
          <w:i/>
        </w:rPr>
        <w:t>rar</w:t>
      </w:r>
      <w:r>
        <w:t xml:space="preserve"> rather than </w:t>
      </w:r>
      <w:r>
        <w:rPr>
          <w:i/>
        </w:rPr>
        <w:t>m</w:t>
      </w:r>
      <w:r>
        <w:rPr>
          <w:rFonts w:cstheme="minorHAnsi"/>
          <w:i/>
        </w:rPr>
        <w:t>ārâ</w:t>
      </w:r>
      <w:r w:rsidR="00974365">
        <w:rPr>
          <w:rFonts w:cstheme="minorHAnsi"/>
        </w:rPr>
        <w:t xml:space="preserve"> (so also in v. 20).</w:t>
      </w:r>
    </w:p>
    <w:p w:rsidR="00AA1510" w:rsidRDefault="00AA1510" w:rsidP="003A66BB">
      <w:pPr>
        <w:pStyle w:val="ListParagraph"/>
        <w:numPr>
          <w:ilvl w:val="0"/>
          <w:numId w:val="19"/>
        </w:numPr>
        <w:tabs>
          <w:tab w:val="left" w:pos="720"/>
          <w:tab w:val="left" w:pos="2520"/>
        </w:tabs>
      </w:pPr>
      <w:r>
        <w:t>The asyndeton and word order (subjects before verb) suggest that this third line is subordinate to the second.</w:t>
      </w:r>
    </w:p>
    <w:p w:rsidR="00E205EF" w:rsidRDefault="00E205EF" w:rsidP="00102CF9"/>
    <w:p w:rsidR="00697566" w:rsidRDefault="008D6E6F" w:rsidP="00C83528">
      <w:pPr>
        <w:rPr>
          <w:rFonts w:cstheme="minorHAnsi"/>
        </w:rPr>
      </w:pPr>
      <w:r>
        <w:rPr>
          <w:b/>
        </w:rPr>
        <w:t xml:space="preserve"> 18 </w:t>
      </w:r>
      <w:r w:rsidR="004C5804">
        <w:t xml:space="preserve">If the </w:t>
      </w:r>
      <w:r w:rsidR="00CD35E2">
        <w:t>second voice</w:t>
      </w:r>
      <w:r w:rsidR="004C5804">
        <w:t xml:space="preserve"> downplayed any reference to the city’s wrongdoing in v. 17, the city itself now makes the poem’s </w:t>
      </w:r>
      <w:r w:rsidR="006045E2">
        <w:t xml:space="preserve">most explicit confession </w:t>
      </w:r>
      <w:r w:rsidR="004C5804">
        <w:t xml:space="preserve">of guilt </w:t>
      </w:r>
      <w:r w:rsidR="006045E2">
        <w:t xml:space="preserve">and acceptance of responsibility. </w:t>
      </w:r>
      <w:r w:rsidR="00C83528">
        <w:rPr>
          <w:rFonts w:cstheme="minorHAnsi"/>
        </w:rPr>
        <w:t>Dan 9 later “expresseth this whole sentence.”</w:t>
      </w:r>
      <w:r w:rsidR="00C83528">
        <w:rPr>
          <w:rStyle w:val="FootnoteReference"/>
          <w:rFonts w:cstheme="minorHAnsi"/>
        </w:rPr>
        <w:footnoteReference w:id="266"/>
      </w:r>
      <w:r w:rsidR="00697566">
        <w:rPr>
          <w:rFonts w:cstheme="minorHAnsi"/>
        </w:rPr>
        <w:t xml:space="preserve"> The first line’s acknowledgment of the righteousness of God </w:t>
      </w:r>
      <w:r w:rsidR="00C83528">
        <w:rPr>
          <w:rFonts w:cstheme="minorHAnsi"/>
        </w:rPr>
        <w:t>is hardly the highpoint of the poem,</w:t>
      </w:r>
      <w:r w:rsidR="00C83528">
        <w:rPr>
          <w:rStyle w:val="FootnoteReference"/>
          <w:rFonts w:cstheme="minorHAnsi"/>
        </w:rPr>
        <w:footnoteReference w:id="267"/>
      </w:r>
      <w:r w:rsidR="00C83528">
        <w:rPr>
          <w:rFonts w:cstheme="minorHAnsi"/>
        </w:rPr>
        <w:t xml:space="preserve"> but</w:t>
      </w:r>
      <w:r w:rsidR="00697566">
        <w:rPr>
          <w:rFonts w:cstheme="minorHAnsi"/>
        </w:rPr>
        <w:t xml:space="preserve"> it is a significant affirmation</w:t>
      </w:r>
      <w:r w:rsidR="00C83528">
        <w:rPr>
          <w:rFonts w:cstheme="minorHAnsi"/>
        </w:rPr>
        <w:t xml:space="preserve">. </w:t>
      </w:r>
      <w:r w:rsidR="004C5804">
        <w:t>It</w:t>
      </w:r>
      <w:r w:rsidR="006045E2">
        <w:t xml:space="preserve"> corresponds closely to Jer 12:1</w:t>
      </w:r>
      <w:r w:rsidR="00C83528">
        <w:t>,</w:t>
      </w:r>
      <w:r w:rsidR="00CB72E2">
        <w:t xml:space="preserve"> </w:t>
      </w:r>
      <w:r w:rsidR="00C83528">
        <w:t>where literally</w:t>
      </w:r>
      <w:r w:rsidR="00F83F11">
        <w:t xml:space="preserve"> Jeremiah says “Yahweh </w:t>
      </w:r>
      <w:r w:rsidR="00C83528">
        <w:t>you in the right”; here Zion says,</w:t>
      </w:r>
      <w:r w:rsidR="00F83F11">
        <w:t xml:space="preserve"> says, “Yahweh he in the right.” But there, Jeremiah goes on </w:t>
      </w:r>
      <w:r w:rsidR="004C5804">
        <w:t xml:space="preserve">implicitly </w:t>
      </w:r>
      <w:r w:rsidR="00697566">
        <w:t xml:space="preserve">to question </w:t>
      </w:r>
      <w:r w:rsidR="004C5804">
        <w:t xml:space="preserve">the link between Yahweh’s </w:t>
      </w:r>
      <w:r w:rsidR="00F83F11">
        <w:t>action (or inaction)</w:t>
      </w:r>
      <w:r w:rsidR="00697566">
        <w:t xml:space="preserve"> and his being in the right</w:t>
      </w:r>
      <w:r w:rsidR="00F83F11">
        <w:t>; here, the poem accepts it</w:t>
      </w:r>
      <w:r w:rsidR="009457DE">
        <w:t xml:space="preserve"> (cf. Neh 9:33)</w:t>
      </w:r>
      <w:r w:rsidR="00F83F11">
        <w:t xml:space="preserve">. </w:t>
      </w:r>
      <w:r w:rsidR="009457DE">
        <w:t>There is nothing ironic or</w:t>
      </w:r>
      <w:r w:rsidR="007865DA">
        <w:t xml:space="preserve"> sarcastic about the confession,</w:t>
      </w:r>
      <w:r w:rsidR="009457DE">
        <w:rPr>
          <w:rStyle w:val="FootnoteReference"/>
        </w:rPr>
        <w:footnoteReference w:id="268"/>
      </w:r>
      <w:r w:rsidR="007865DA">
        <w:t xml:space="preserve"> though its lack of specificity contrasts mark</w:t>
      </w:r>
      <w:r w:rsidR="00697566">
        <w:t>edly with the description of the woman-city’s</w:t>
      </w:r>
      <w:r w:rsidR="007865DA">
        <w:t xml:space="preserve"> denigration and agony.</w:t>
      </w:r>
      <w:r w:rsidR="007865DA">
        <w:rPr>
          <w:rStyle w:val="FootnoteReference"/>
        </w:rPr>
        <w:footnoteReference w:id="269"/>
      </w:r>
      <w:r w:rsidR="009457DE">
        <w:t xml:space="preserve"> </w:t>
      </w:r>
      <w:r w:rsidR="00114B16">
        <w:t>Perhaps the implication is that Yahw</w:t>
      </w:r>
      <w:r w:rsidR="004C5804">
        <w:t>eh has answered Jeremiah’s plea; in acting against Jerusalem, he has done the right thing.</w:t>
      </w:r>
      <w:r w:rsidR="00114B16">
        <w:rPr>
          <w:rStyle w:val="FootnoteReference"/>
        </w:rPr>
        <w:footnoteReference w:id="270"/>
      </w:r>
      <w:r w:rsidR="00114B16">
        <w:t xml:space="preserve"> </w:t>
      </w:r>
      <w:r w:rsidR="00F83F11">
        <w:rPr>
          <w:i/>
        </w:rPr>
        <w:t xml:space="preserve">In the right </w:t>
      </w:r>
      <w:r w:rsidR="00F83F11">
        <w:t>(</w:t>
      </w:r>
      <w:r w:rsidR="00F83F11">
        <w:rPr>
          <w:rFonts w:cstheme="minorHAnsi"/>
          <w:i/>
        </w:rPr>
        <w:t>ṣaddîq</w:t>
      </w:r>
      <w:r w:rsidR="00F83F11">
        <w:rPr>
          <w:rFonts w:cstheme="minorHAnsi"/>
        </w:rPr>
        <w:t xml:space="preserve">) denotes faithfulness and truthfulness in one’s relationships with people, so that here the acknowledgment indicates that Yahweh has not been unfaithful in doing what he did. </w:t>
      </w:r>
      <w:r w:rsidR="004C5804">
        <w:rPr>
          <w:rFonts w:cstheme="minorHAnsi"/>
        </w:rPr>
        <w:t xml:space="preserve">The bicolon provides a classic example of the sort of parallelism where the first colon raises a question that the second answers. </w:t>
      </w:r>
      <w:r w:rsidR="00F83F11">
        <w:rPr>
          <w:rFonts w:cstheme="minorHAnsi"/>
        </w:rPr>
        <w:t>How could it be</w:t>
      </w:r>
      <w:r w:rsidR="004C5804">
        <w:rPr>
          <w:rFonts w:cstheme="minorHAnsi"/>
        </w:rPr>
        <w:t xml:space="preserve"> the case that Yahweh is in the right in the suffering he has brought to Jerusalem</w:t>
      </w:r>
      <w:r w:rsidR="00F83F11">
        <w:rPr>
          <w:rFonts w:cstheme="minorHAnsi"/>
        </w:rPr>
        <w:t xml:space="preserve">? The second colon gives the answer. </w:t>
      </w:r>
      <w:r w:rsidR="00F83F11">
        <w:rPr>
          <w:rFonts w:cstheme="minorHAnsi"/>
          <w:i/>
        </w:rPr>
        <w:t>His bidding</w:t>
      </w:r>
      <w:r w:rsidR="00F83F11">
        <w:rPr>
          <w:rFonts w:cstheme="minorHAnsi"/>
        </w:rPr>
        <w:t xml:space="preserve"> (literally, “his mouth”) could suggest both the Torah and the prophetic word.</w:t>
      </w:r>
      <w:r w:rsidR="00C66B8B">
        <w:rPr>
          <w:rFonts w:cstheme="minorHAnsi"/>
        </w:rPr>
        <w:t xml:space="preserve"> </w:t>
      </w:r>
    </w:p>
    <w:p w:rsidR="00E35077" w:rsidRDefault="00C66B8B" w:rsidP="00697566">
      <w:pPr>
        <w:rPr>
          <w:rFonts w:cstheme="minorHAnsi"/>
        </w:rPr>
      </w:pPr>
      <w:r>
        <w:rPr>
          <w:rFonts w:cstheme="minorHAnsi"/>
        </w:rPr>
        <w:t>Whereas in other verses the link betwe</w:t>
      </w:r>
      <w:r w:rsidR="00C83528">
        <w:rPr>
          <w:rFonts w:cstheme="minorHAnsi"/>
        </w:rPr>
        <w:t>en lines is easy to see, here the link between the first and second lines</w:t>
      </w:r>
      <w:r>
        <w:rPr>
          <w:rFonts w:cstheme="minorHAnsi"/>
        </w:rPr>
        <w:t xml:space="preserve"> is less obvious. But first, a serious confession that someone is in the right</w:t>
      </w:r>
      <w:r w:rsidR="00C83528">
        <w:rPr>
          <w:rFonts w:cstheme="minorHAnsi"/>
        </w:rPr>
        <w:t>, of the kind that came in the first line,</w:t>
      </w:r>
      <w:r w:rsidR="00C20A63">
        <w:rPr>
          <w:rFonts w:cstheme="minorHAnsi"/>
        </w:rPr>
        <w:t xml:space="preserve"> needs to be public, and </w:t>
      </w:r>
      <w:r>
        <w:rPr>
          <w:rFonts w:cstheme="minorHAnsi"/>
        </w:rPr>
        <w:t xml:space="preserve">Zion invites </w:t>
      </w:r>
      <w:r>
        <w:rPr>
          <w:rFonts w:cstheme="minorHAnsi"/>
          <w:i/>
        </w:rPr>
        <w:t>all you peoples</w:t>
      </w:r>
      <w:r>
        <w:rPr>
          <w:rFonts w:cstheme="minorHAnsi"/>
        </w:rPr>
        <w:t xml:space="preserve"> to listen as witnesses to her confession (cf. Yahweh’s </w:t>
      </w:r>
      <w:r w:rsidR="00AA1510">
        <w:rPr>
          <w:rFonts w:cstheme="minorHAnsi"/>
        </w:rPr>
        <w:t xml:space="preserve">own </w:t>
      </w:r>
      <w:r>
        <w:rPr>
          <w:rFonts w:cstheme="minorHAnsi"/>
        </w:rPr>
        <w:t xml:space="preserve">appeal to </w:t>
      </w:r>
      <w:r w:rsidR="00AA1510">
        <w:rPr>
          <w:rFonts w:cstheme="minorHAnsi"/>
        </w:rPr>
        <w:t xml:space="preserve">“peoples, </w:t>
      </w:r>
      <w:r w:rsidR="00C83528">
        <w:rPr>
          <w:rFonts w:cstheme="minorHAnsi"/>
        </w:rPr>
        <w:t>all of them” in Mic 1:2). T</w:t>
      </w:r>
      <w:r w:rsidR="00AA1510">
        <w:rPr>
          <w:rFonts w:cstheme="minorHAnsi"/>
        </w:rPr>
        <w:t xml:space="preserve">he rest of </w:t>
      </w:r>
      <w:r>
        <w:rPr>
          <w:rFonts w:cstheme="minorHAnsi"/>
        </w:rPr>
        <w:t xml:space="preserve">the second and third lines </w:t>
      </w:r>
      <w:r w:rsidR="00C83528">
        <w:rPr>
          <w:rFonts w:cstheme="minorHAnsi"/>
        </w:rPr>
        <w:t xml:space="preserve">then </w:t>
      </w:r>
      <w:r>
        <w:rPr>
          <w:rFonts w:cstheme="minorHAnsi"/>
        </w:rPr>
        <w:t>spell</w:t>
      </w:r>
      <w:r w:rsidR="00C83528">
        <w:rPr>
          <w:rFonts w:cstheme="minorHAnsi"/>
        </w:rPr>
        <w:t>s</w:t>
      </w:r>
      <w:r>
        <w:rPr>
          <w:rFonts w:cstheme="minorHAnsi"/>
        </w:rPr>
        <w:t xml:space="preserve"> out the action Yahweh took as an expression of being in the right</w:t>
      </w:r>
      <w:r w:rsidR="00AA1510">
        <w:rPr>
          <w:rFonts w:cstheme="minorHAnsi"/>
        </w:rPr>
        <w:t xml:space="preserve">, summarizing </w:t>
      </w:r>
      <w:r w:rsidR="00AA1510">
        <w:rPr>
          <w:rFonts w:cstheme="minorHAnsi"/>
        </w:rPr>
        <w:lastRenderedPageBreak/>
        <w:t xml:space="preserve">motifs from earlier verses: </w:t>
      </w:r>
      <w:r w:rsidR="00AA1510">
        <w:rPr>
          <w:rFonts w:cstheme="minorHAnsi"/>
          <w:i/>
        </w:rPr>
        <w:t xml:space="preserve">girls </w:t>
      </w:r>
      <w:r w:rsidR="00AA1510">
        <w:rPr>
          <w:rFonts w:cstheme="minorHAnsi"/>
        </w:rPr>
        <w:t xml:space="preserve">and </w:t>
      </w:r>
      <w:r w:rsidR="00AA1510">
        <w:rPr>
          <w:rFonts w:cstheme="minorHAnsi"/>
          <w:i/>
        </w:rPr>
        <w:t xml:space="preserve">young men </w:t>
      </w:r>
      <w:r w:rsidR="00AA1510">
        <w:rPr>
          <w:rFonts w:cstheme="minorHAnsi"/>
        </w:rPr>
        <w:t>(vv. 4, 15)</w:t>
      </w:r>
      <w:r w:rsidR="008D6E6F">
        <w:rPr>
          <w:rFonts w:cstheme="minorHAnsi"/>
        </w:rPr>
        <w:t xml:space="preserve">, </w:t>
      </w:r>
      <w:r w:rsidR="008D6E6F">
        <w:rPr>
          <w:rFonts w:cstheme="minorHAnsi"/>
          <w:i/>
        </w:rPr>
        <w:t xml:space="preserve">went into captivity </w:t>
      </w:r>
      <w:r w:rsidR="00697566">
        <w:rPr>
          <w:rFonts w:cstheme="minorHAnsi"/>
        </w:rPr>
        <w:t>(v. 5),</w:t>
      </w:r>
      <w:r w:rsidR="008D6E6F">
        <w:rPr>
          <w:rStyle w:val="FootnoteReference"/>
          <w:rFonts w:cstheme="minorHAnsi"/>
        </w:rPr>
        <w:footnoteReference w:id="271"/>
      </w:r>
      <w:r w:rsidR="00697566">
        <w:rPr>
          <w:rFonts w:cstheme="minorHAnsi"/>
        </w:rPr>
        <w:t xml:space="preserve"> and </w:t>
      </w:r>
      <w:r w:rsidR="00697566">
        <w:rPr>
          <w:rFonts w:cstheme="minorHAnsi"/>
          <w:i/>
        </w:rPr>
        <w:t xml:space="preserve">look </w:t>
      </w:r>
      <w:r w:rsidR="00697566">
        <w:rPr>
          <w:rFonts w:cstheme="minorHAnsi"/>
        </w:rPr>
        <w:t xml:space="preserve">and </w:t>
      </w:r>
      <w:r w:rsidR="00697566">
        <w:rPr>
          <w:rFonts w:cstheme="minorHAnsi"/>
          <w:i/>
        </w:rPr>
        <w:t xml:space="preserve">pain </w:t>
      </w:r>
      <w:r w:rsidR="00697566">
        <w:rPr>
          <w:rFonts w:cstheme="minorHAnsi"/>
        </w:rPr>
        <w:t>(v. 12), whose “wild appeal” she repeats</w:t>
      </w:r>
      <w:r w:rsidR="00E35077">
        <w:rPr>
          <w:rFonts w:cstheme="minorHAnsi"/>
        </w:rPr>
        <w:t>.</w:t>
      </w:r>
      <w:r w:rsidR="00E35077">
        <w:rPr>
          <w:rStyle w:val="FootnoteReference"/>
          <w:rFonts w:cstheme="minorHAnsi"/>
        </w:rPr>
        <w:footnoteReference w:id="272"/>
      </w:r>
    </w:p>
    <w:p w:rsidR="008D6E6F" w:rsidRDefault="008D6E6F" w:rsidP="00102CF9">
      <w:pPr>
        <w:rPr>
          <w:rFonts w:cstheme="minorHAnsi"/>
        </w:rPr>
      </w:pPr>
    </w:p>
    <w:p w:rsidR="008D6E6F" w:rsidRDefault="008D6E6F" w:rsidP="008D6E6F">
      <w:pPr>
        <w:tabs>
          <w:tab w:val="left" w:pos="720"/>
          <w:tab w:val="left" w:pos="2520"/>
        </w:tabs>
        <w:ind w:firstLine="0"/>
      </w:pPr>
      <w:r>
        <w:t>qoph</w:t>
      </w:r>
      <w:r>
        <w:tab/>
      </w:r>
      <w:r>
        <w:rPr>
          <w:vertAlign w:val="superscript"/>
        </w:rPr>
        <w:t>19</w:t>
      </w:r>
      <w:r>
        <w:t xml:space="preserve">I summoned my </w:t>
      </w:r>
      <w:r w:rsidR="002A664B">
        <w:t xml:space="preserve">great </w:t>
      </w:r>
      <w:r>
        <w:t>friends</w:t>
      </w:r>
      <w:r w:rsidR="00C8318F">
        <w:rPr>
          <w:vertAlign w:val="superscript"/>
        </w:rPr>
        <w:t>a</w:t>
      </w:r>
      <w:r>
        <w:t xml:space="preserve"> – </w:t>
      </w:r>
    </w:p>
    <w:p w:rsidR="008D6E6F" w:rsidRDefault="008D6E6F" w:rsidP="008D6E6F">
      <w:pPr>
        <w:tabs>
          <w:tab w:val="left" w:pos="720"/>
          <w:tab w:val="left" w:pos="2520"/>
        </w:tabs>
        <w:ind w:left="1440" w:hanging="720"/>
      </w:pPr>
      <w:r>
        <w:tab/>
        <w:t>those people</w:t>
      </w:r>
      <w:r w:rsidR="009A10D5">
        <w:t>, they</w:t>
      </w:r>
      <w:r>
        <w:t xml:space="preserve"> </w:t>
      </w:r>
      <w:r w:rsidR="003A4127">
        <w:t>deceived me.</w:t>
      </w:r>
    </w:p>
    <w:p w:rsidR="008D6E6F" w:rsidRDefault="003A4127" w:rsidP="008D6E6F">
      <w:pPr>
        <w:tabs>
          <w:tab w:val="left" w:pos="720"/>
          <w:tab w:val="left" w:pos="2520"/>
        </w:tabs>
        <w:ind w:left="1440" w:hanging="720"/>
      </w:pPr>
      <w:r>
        <w:t>M</w:t>
      </w:r>
      <w:r w:rsidR="008D6E6F">
        <w:t>y priests and my elders</w:t>
      </w:r>
      <w:r w:rsidR="009A216B">
        <w:t xml:space="preserve"> – </w:t>
      </w:r>
    </w:p>
    <w:p w:rsidR="008D6E6F" w:rsidRDefault="008D6E6F" w:rsidP="008D6E6F">
      <w:pPr>
        <w:tabs>
          <w:tab w:val="left" w:pos="720"/>
          <w:tab w:val="left" w:pos="2520"/>
        </w:tabs>
        <w:ind w:left="1440" w:hanging="720"/>
      </w:pPr>
      <w:r>
        <w:tab/>
      </w:r>
      <w:r w:rsidR="003A4127">
        <w:t>they breathed their last</w:t>
      </w:r>
      <w:r>
        <w:t xml:space="preserve"> </w:t>
      </w:r>
      <w:r w:rsidR="009A10D5">
        <w:t>in the city,</w:t>
      </w:r>
    </w:p>
    <w:p w:rsidR="008D6E6F" w:rsidRDefault="00C8318F" w:rsidP="008D6E6F">
      <w:pPr>
        <w:tabs>
          <w:tab w:val="left" w:pos="720"/>
          <w:tab w:val="left" w:pos="2520"/>
        </w:tabs>
        <w:ind w:left="1440" w:hanging="720"/>
      </w:pPr>
      <w:r>
        <w:t>As</w:t>
      </w:r>
      <w:r w:rsidR="004A08A1">
        <w:t xml:space="preserve"> they searched</w:t>
      </w:r>
      <w:r w:rsidR="008D6E6F">
        <w:t xml:space="preserve"> for food for themselves</w:t>
      </w:r>
    </w:p>
    <w:p w:rsidR="008D6E6F" w:rsidRDefault="004A08A1" w:rsidP="008D6E6F">
      <w:pPr>
        <w:tabs>
          <w:tab w:val="left" w:pos="720"/>
          <w:tab w:val="left" w:pos="2520"/>
        </w:tabs>
        <w:ind w:left="1440" w:hanging="720"/>
      </w:pPr>
      <w:r>
        <w:tab/>
        <w:t>so they might bring back</w:t>
      </w:r>
      <w:r w:rsidR="008D6E6F">
        <w:t xml:space="preserve"> their life.</w:t>
      </w:r>
    </w:p>
    <w:p w:rsidR="002A664B" w:rsidRDefault="002A664B" w:rsidP="008D6E6F">
      <w:pPr>
        <w:tabs>
          <w:tab w:val="left" w:pos="720"/>
          <w:tab w:val="left" w:pos="2520"/>
        </w:tabs>
        <w:ind w:left="1440" w:hanging="720"/>
      </w:pPr>
    </w:p>
    <w:p w:rsidR="002A664B" w:rsidRDefault="00D855CE" w:rsidP="00BF6BA3">
      <w:pPr>
        <w:pStyle w:val="ListParagraph"/>
        <w:numPr>
          <w:ilvl w:val="0"/>
          <w:numId w:val="28"/>
        </w:numPr>
        <w:tabs>
          <w:tab w:val="left" w:pos="720"/>
          <w:tab w:val="left" w:pos="2520"/>
        </w:tabs>
      </w:pPr>
      <w:r>
        <w:t xml:space="preserve">The participle is </w:t>
      </w:r>
      <w:r w:rsidR="002A664B">
        <w:t>piel; it was qal in v. 2. It also has both the article and a pronominal suffix</w:t>
      </w:r>
    </w:p>
    <w:p w:rsidR="008D6E6F" w:rsidRDefault="008D6E6F" w:rsidP="008D6E6F">
      <w:pPr>
        <w:tabs>
          <w:tab w:val="left" w:pos="720"/>
          <w:tab w:val="left" w:pos="2520"/>
        </w:tabs>
        <w:ind w:left="1440" w:hanging="720"/>
      </w:pPr>
    </w:p>
    <w:p w:rsidR="00D855CE" w:rsidRDefault="008D6E6F" w:rsidP="006B1728">
      <w:r>
        <w:rPr>
          <w:b/>
        </w:rPr>
        <w:t xml:space="preserve">19 </w:t>
      </w:r>
      <w:r w:rsidR="006B1728">
        <w:t xml:space="preserve">Zion here gives her own version of the point about her </w:t>
      </w:r>
      <w:r w:rsidR="002A664B">
        <w:rPr>
          <w:i/>
        </w:rPr>
        <w:t xml:space="preserve">great </w:t>
      </w:r>
      <w:r w:rsidR="006B1728">
        <w:rPr>
          <w:i/>
        </w:rPr>
        <w:t xml:space="preserve">friends </w:t>
      </w:r>
      <w:r w:rsidR="00C8318F">
        <w:t xml:space="preserve">that the </w:t>
      </w:r>
      <w:r w:rsidR="00CD35E2">
        <w:t>second voice</w:t>
      </w:r>
      <w:r w:rsidR="0062687B">
        <w:t xml:space="preserve"> made in v. 2. She implies </w:t>
      </w:r>
      <w:r w:rsidR="006B1728">
        <w:t xml:space="preserve">some irony as her summons compares and contrasts with Yahweh’s (v. 15), and inevitably his won. Whereas Judah had been in alliance with its neighbors, in the event they joined with the Babylonians against </w:t>
      </w:r>
      <w:r w:rsidR="009A10D5">
        <w:t xml:space="preserve">Judah. </w:t>
      </w:r>
    </w:p>
    <w:p w:rsidR="008D6E6F" w:rsidRDefault="009A10D5" w:rsidP="00D855CE">
      <w:r>
        <w:t xml:space="preserve">Although v. 4 expressed some sympathy for the </w:t>
      </w:r>
      <w:r w:rsidRPr="009A10D5">
        <w:rPr>
          <w:i/>
        </w:rPr>
        <w:t>priests</w:t>
      </w:r>
      <w:r>
        <w:t xml:space="preserve">, elsewhere Lamentations shares Jeremiah’s perspective that neither priests nor </w:t>
      </w:r>
      <w:r>
        <w:rPr>
          <w:i/>
        </w:rPr>
        <w:t>elders</w:t>
      </w:r>
      <w:r>
        <w:t xml:space="preserve"> deserve sympathy; the two stances come close together in 4:13, 16. </w:t>
      </w:r>
      <w:r w:rsidR="00B175B7">
        <w:t xml:space="preserve">The Jerusalem elders will be the heads of households and other </w:t>
      </w:r>
      <w:r w:rsidR="00D855CE">
        <w:t>senior lay figures who had escaped the deportation in 597</w:t>
      </w:r>
      <w:r w:rsidR="00B175B7">
        <w:t>.</w:t>
      </w:r>
      <w:r w:rsidR="00D855CE">
        <w:t xml:space="preserve"> Being priests or elders evidently did not mean you were less likely to die of starvation than other people (see v. 11).</w:t>
      </w:r>
    </w:p>
    <w:p w:rsidR="003A4127" w:rsidRDefault="003A4127" w:rsidP="006B1728"/>
    <w:p w:rsidR="003A4127" w:rsidRPr="00410620" w:rsidRDefault="003A4127" w:rsidP="003A4127">
      <w:pPr>
        <w:tabs>
          <w:tab w:val="left" w:pos="720"/>
          <w:tab w:val="left" w:pos="2520"/>
        </w:tabs>
        <w:ind w:firstLine="0"/>
        <w:rPr>
          <w:vertAlign w:val="superscript"/>
        </w:rPr>
      </w:pPr>
      <w:r>
        <w:t>resh</w:t>
      </w:r>
      <w:r>
        <w:tab/>
      </w:r>
      <w:r>
        <w:rPr>
          <w:vertAlign w:val="superscript"/>
        </w:rPr>
        <w:t>20</w:t>
      </w:r>
      <w:r>
        <w:t xml:space="preserve">Look, Yahweh, </w:t>
      </w:r>
      <w:r w:rsidR="00410620">
        <w:t>because it was distressing for</w:t>
      </w:r>
      <w:r w:rsidR="004A08A1">
        <w:t xml:space="preserve"> me</w:t>
      </w:r>
      <w:r>
        <w:t>,</w:t>
      </w:r>
      <w:r w:rsidR="00410620">
        <w:rPr>
          <w:vertAlign w:val="superscript"/>
        </w:rPr>
        <w:t>a</w:t>
      </w:r>
    </w:p>
    <w:p w:rsidR="003A4127" w:rsidRPr="00AC2167" w:rsidRDefault="003A4127" w:rsidP="003A4127">
      <w:pPr>
        <w:tabs>
          <w:tab w:val="left" w:pos="720"/>
          <w:tab w:val="left" w:pos="2520"/>
        </w:tabs>
        <w:ind w:left="1440" w:hanging="720"/>
        <w:rPr>
          <w:vertAlign w:val="superscript"/>
        </w:rPr>
      </w:pPr>
      <w:r>
        <w:tab/>
        <w:t>as my insides churned.</w:t>
      </w:r>
      <w:r w:rsidR="00AC2167">
        <w:rPr>
          <w:vertAlign w:val="superscript"/>
        </w:rPr>
        <w:t>b</w:t>
      </w:r>
    </w:p>
    <w:p w:rsidR="003A4127" w:rsidRDefault="00117897" w:rsidP="003A4127">
      <w:pPr>
        <w:tabs>
          <w:tab w:val="left" w:pos="720"/>
          <w:tab w:val="left" w:pos="2520"/>
        </w:tabs>
        <w:ind w:left="1440" w:hanging="720"/>
      </w:pPr>
      <w:r>
        <w:t>My heart</w:t>
      </w:r>
      <w:r w:rsidR="004421F0">
        <w:t xml:space="preserve"> </w:t>
      </w:r>
      <w:r>
        <w:t>turned</w:t>
      </w:r>
      <w:r w:rsidR="003A4127">
        <w:t xml:space="preserve"> </w:t>
      </w:r>
      <w:r w:rsidR="004421F0">
        <w:t xml:space="preserve">over </w:t>
      </w:r>
      <w:r w:rsidR="003A4127">
        <w:t>within me</w:t>
      </w:r>
      <w:r>
        <w:t>,</w:t>
      </w:r>
    </w:p>
    <w:p w:rsidR="003A4127" w:rsidRPr="00410620" w:rsidRDefault="00596EE4" w:rsidP="003A4127">
      <w:pPr>
        <w:tabs>
          <w:tab w:val="left" w:pos="720"/>
          <w:tab w:val="left" w:pos="2520"/>
        </w:tabs>
        <w:ind w:left="1440" w:hanging="720"/>
        <w:rPr>
          <w:vertAlign w:val="superscript"/>
        </w:rPr>
      </w:pPr>
      <w:r>
        <w:tab/>
        <w:t>because I defi</w:t>
      </w:r>
      <w:r w:rsidR="003A4127">
        <w:t xml:space="preserve">ed </w:t>
      </w:r>
      <w:r>
        <w:t>and defi</w:t>
      </w:r>
      <w:r w:rsidR="003A4127">
        <w:t>ed.</w:t>
      </w:r>
      <w:r w:rsidR="00AC2167">
        <w:rPr>
          <w:vertAlign w:val="superscript"/>
        </w:rPr>
        <w:t>c</w:t>
      </w:r>
    </w:p>
    <w:p w:rsidR="003A4127" w:rsidRDefault="003A4127" w:rsidP="003A4127">
      <w:pPr>
        <w:tabs>
          <w:tab w:val="left" w:pos="720"/>
          <w:tab w:val="left" w:pos="2520"/>
        </w:tabs>
        <w:ind w:left="1440" w:hanging="720"/>
      </w:pPr>
      <w:r>
        <w:t>Outside, the sword bereaved,</w:t>
      </w:r>
    </w:p>
    <w:p w:rsidR="003A4127" w:rsidRPr="00410620" w:rsidRDefault="003A4127" w:rsidP="003A4127">
      <w:pPr>
        <w:tabs>
          <w:tab w:val="left" w:pos="720"/>
          <w:tab w:val="left" w:pos="2520"/>
        </w:tabs>
        <w:ind w:left="1440" w:hanging="720"/>
        <w:rPr>
          <w:vertAlign w:val="superscript"/>
        </w:rPr>
      </w:pPr>
      <w:r>
        <w:tab/>
        <w:t>at home, very death.</w:t>
      </w:r>
      <w:r w:rsidR="00AC2167">
        <w:rPr>
          <w:vertAlign w:val="superscript"/>
        </w:rPr>
        <w:t>d</w:t>
      </w:r>
    </w:p>
    <w:p w:rsidR="003A4127" w:rsidRDefault="003A4127" w:rsidP="003A4127">
      <w:pPr>
        <w:tabs>
          <w:tab w:val="left" w:pos="720"/>
          <w:tab w:val="left" w:pos="2520"/>
        </w:tabs>
        <w:ind w:left="1440" w:hanging="720"/>
      </w:pPr>
    </w:p>
    <w:p w:rsidR="003A4127" w:rsidRDefault="00410620" w:rsidP="003A66BB">
      <w:pPr>
        <w:pStyle w:val="ListParagraph"/>
        <w:numPr>
          <w:ilvl w:val="0"/>
          <w:numId w:val="20"/>
        </w:numPr>
        <w:tabs>
          <w:tab w:val="left" w:pos="720"/>
          <w:tab w:val="left" w:pos="2520"/>
        </w:tabs>
      </w:pPr>
      <w:r>
        <w:t xml:space="preserve">With </w:t>
      </w:r>
      <w:r>
        <w:rPr>
          <w:rFonts w:cstheme="minorHAnsi"/>
          <w:i/>
        </w:rPr>
        <w:t xml:space="preserve">ṣar-lî </w:t>
      </w:r>
      <w:r>
        <w:rPr>
          <w:rFonts w:cstheme="minorHAnsi"/>
        </w:rPr>
        <w:t xml:space="preserve">compare </w:t>
      </w:r>
      <w:r>
        <w:rPr>
          <w:rFonts w:cstheme="minorHAnsi"/>
          <w:i/>
        </w:rPr>
        <w:t xml:space="preserve">mar-lāh </w:t>
      </w:r>
      <w:r>
        <w:rPr>
          <w:rFonts w:cstheme="minorHAnsi"/>
        </w:rPr>
        <w:t>in v. 4f</w:t>
      </w:r>
      <w:r>
        <w:t xml:space="preserve">; here, too, I take </w:t>
      </w:r>
      <w:r>
        <w:rPr>
          <w:rFonts w:cstheme="minorHAnsi"/>
          <w:i/>
        </w:rPr>
        <w:t>ṣar</w:t>
      </w:r>
      <w:r>
        <w:rPr>
          <w:rFonts w:cstheme="minorHAnsi"/>
        </w:rPr>
        <w:t xml:space="preserve"> as a verb rather than a noun or adjective (</w:t>
      </w:r>
      <w:r w:rsidR="00D855CE">
        <w:rPr>
          <w:rFonts w:cstheme="minorHAnsi"/>
        </w:rPr>
        <w:t xml:space="preserve">with </w:t>
      </w:r>
      <w:r>
        <w:rPr>
          <w:rFonts w:cstheme="minorHAnsi"/>
          <w:i/>
        </w:rPr>
        <w:t>HALOT</w:t>
      </w:r>
      <w:r>
        <w:rPr>
          <w:rFonts w:cstheme="minorHAnsi"/>
        </w:rPr>
        <w:t>, 1058).</w:t>
      </w:r>
      <w:r w:rsidR="007645F1">
        <w:t xml:space="preserve"> </w:t>
      </w:r>
      <w:r w:rsidR="00344D84">
        <w:t>The time reference of the noun clause is suggested by the next colon</w:t>
      </w:r>
      <w:r w:rsidR="005B4351">
        <w:t>.</w:t>
      </w:r>
    </w:p>
    <w:p w:rsidR="00AC2167" w:rsidRDefault="00AC2167" w:rsidP="003A66BB">
      <w:pPr>
        <w:pStyle w:val="ListParagraph"/>
        <w:numPr>
          <w:ilvl w:val="0"/>
          <w:numId w:val="20"/>
        </w:numPr>
        <w:tabs>
          <w:tab w:val="left" w:pos="720"/>
          <w:tab w:val="left" w:pos="2520"/>
        </w:tabs>
      </w:pPr>
      <w:r>
        <w:t>The asyndeton combined with the placing of the subject before the verb suggests that this clause is subordinate to the preceding one.</w:t>
      </w:r>
    </w:p>
    <w:p w:rsidR="005B4351" w:rsidRDefault="005B4351" w:rsidP="003A66BB">
      <w:pPr>
        <w:pStyle w:val="ListParagraph"/>
        <w:numPr>
          <w:ilvl w:val="0"/>
          <w:numId w:val="20"/>
        </w:numPr>
        <w:tabs>
          <w:tab w:val="left" w:pos="720"/>
          <w:tab w:val="left" w:pos="2520"/>
        </w:tabs>
      </w:pPr>
      <w:r>
        <w:t>The infinitive precedes the qatal verb, emphasizing the action.</w:t>
      </w:r>
      <w:r w:rsidR="002E0B2B">
        <w:t xml:space="preserve"> Vg “I am full of bitterness” implies forms from </w:t>
      </w:r>
      <w:r w:rsidR="002E0B2B">
        <w:rPr>
          <w:i/>
        </w:rPr>
        <w:t>m</w:t>
      </w:r>
      <w:r w:rsidR="002E0B2B">
        <w:rPr>
          <w:rFonts w:cstheme="minorHAnsi"/>
          <w:i/>
        </w:rPr>
        <w:t>ā</w:t>
      </w:r>
      <w:r w:rsidR="002E0B2B">
        <w:rPr>
          <w:i/>
        </w:rPr>
        <w:t>rar</w:t>
      </w:r>
      <w:r w:rsidR="002E0B2B">
        <w:t xml:space="preserve"> rather than </w:t>
      </w:r>
      <w:r w:rsidR="002E0B2B">
        <w:rPr>
          <w:i/>
        </w:rPr>
        <w:t>m</w:t>
      </w:r>
      <w:r w:rsidR="002E0B2B">
        <w:rPr>
          <w:rFonts w:cstheme="minorHAnsi"/>
          <w:i/>
        </w:rPr>
        <w:t>ārâ</w:t>
      </w:r>
      <w:r w:rsidR="00D855CE">
        <w:rPr>
          <w:rFonts w:cstheme="minorHAnsi"/>
        </w:rPr>
        <w:t xml:space="preserve">. See the translation note on v. 18; also </w:t>
      </w:r>
      <w:r w:rsidR="00D855CE">
        <w:t xml:space="preserve">C. L. Seow, “A Textual Note on Lamentations 1:20,” </w:t>
      </w:r>
      <w:r w:rsidR="00D855CE">
        <w:rPr>
          <w:i/>
        </w:rPr>
        <w:t xml:space="preserve">CBQ </w:t>
      </w:r>
      <w:r w:rsidR="00D855CE">
        <w:t>47 (1985): 416-19.</w:t>
      </w:r>
    </w:p>
    <w:p w:rsidR="00664B1F" w:rsidRDefault="00664B1F" w:rsidP="003A66BB">
      <w:pPr>
        <w:pStyle w:val="ListParagraph"/>
        <w:numPr>
          <w:ilvl w:val="0"/>
          <w:numId w:val="20"/>
        </w:numPr>
        <w:tabs>
          <w:tab w:val="left" w:pos="720"/>
          <w:tab w:val="left" w:pos="2520"/>
        </w:tabs>
      </w:pPr>
      <w:r>
        <w:t xml:space="preserve">The </w:t>
      </w:r>
      <w:r>
        <w:rPr>
          <w:i/>
        </w:rPr>
        <w:t xml:space="preserve">k </w:t>
      </w:r>
      <w:r w:rsidR="001C70DC">
        <w:t>indicates identity (GK 118x).</w:t>
      </w:r>
    </w:p>
    <w:p w:rsidR="00450B32" w:rsidRDefault="00450B32" w:rsidP="00450B32">
      <w:pPr>
        <w:tabs>
          <w:tab w:val="left" w:pos="720"/>
          <w:tab w:val="left" w:pos="2520"/>
        </w:tabs>
      </w:pPr>
    </w:p>
    <w:p w:rsidR="003E67FC" w:rsidRDefault="00450B32" w:rsidP="003E67FC">
      <w:pPr>
        <w:tabs>
          <w:tab w:val="left" w:pos="720"/>
          <w:tab w:val="left" w:pos="2520"/>
        </w:tabs>
      </w:pPr>
      <w:r>
        <w:rPr>
          <w:b/>
        </w:rPr>
        <w:t xml:space="preserve">20 </w:t>
      </w:r>
      <w:r w:rsidR="001A14D7">
        <w:t>For the first time since v. 11, Zion addresses Yahweh, as s</w:t>
      </w:r>
      <w:r w:rsidR="00C20A63">
        <w:t>he will through vv. 20-22. A</w:t>
      </w:r>
      <w:r w:rsidR="001A14D7">
        <w:t>gain she</w:t>
      </w:r>
      <w:r>
        <w:t xml:space="preserve"> pleads with Yahweh to </w:t>
      </w:r>
      <w:r>
        <w:rPr>
          <w:i/>
        </w:rPr>
        <w:t xml:space="preserve">look </w:t>
      </w:r>
      <w:r>
        <w:t>(cf. v. 9), with the implication of t</w:t>
      </w:r>
      <w:r w:rsidR="00C20A63">
        <w:t xml:space="preserve">aking notice and taking action: </w:t>
      </w:r>
      <w:r>
        <w:t xml:space="preserve">see vv. 21-22, </w:t>
      </w:r>
      <w:r w:rsidR="00C20A63">
        <w:t>which bring</w:t>
      </w:r>
      <w:r>
        <w:t xml:space="preserve"> out</w:t>
      </w:r>
      <w:r w:rsidR="00C20A63">
        <w:t xml:space="preserve"> the implication</w:t>
      </w:r>
      <w:r w:rsidR="00D855CE">
        <w:t>s</w:t>
      </w:r>
      <w:r w:rsidR="00C20A63">
        <w:t xml:space="preserve"> of v. 9 itself</w:t>
      </w:r>
      <w:r>
        <w:t>.</w:t>
      </w:r>
      <w:r w:rsidR="00F16D5D">
        <w:t xml:space="preserve"> The poem has several time referred to the city’s </w:t>
      </w:r>
      <w:r w:rsidR="00344D84">
        <w:lastRenderedPageBreak/>
        <w:t>adversary</w:t>
      </w:r>
      <w:r w:rsidR="00F16D5D">
        <w:t>/adversaries</w:t>
      </w:r>
      <w:r w:rsidR="00344D84">
        <w:t xml:space="preserve"> (</w:t>
      </w:r>
      <w:r w:rsidR="00344D84">
        <w:rPr>
          <w:rFonts w:cstheme="minorHAnsi"/>
          <w:i/>
        </w:rPr>
        <w:t>ṣ</w:t>
      </w:r>
      <w:r w:rsidR="00344D84">
        <w:rPr>
          <w:i/>
        </w:rPr>
        <w:t>ar</w:t>
      </w:r>
      <w:r w:rsidR="00F16D5D">
        <w:t xml:space="preserve">); </w:t>
      </w:r>
      <w:r w:rsidR="003E67FC">
        <w:t>here it uses that</w:t>
      </w:r>
      <w:r w:rsidR="00344D84">
        <w:t xml:space="preserve"> same word to denote the </w:t>
      </w:r>
      <w:r w:rsidR="00F16D5D">
        <w:rPr>
          <w:i/>
        </w:rPr>
        <w:t xml:space="preserve">distressing </w:t>
      </w:r>
      <w:r w:rsidR="00F16D5D">
        <w:t>effect</w:t>
      </w:r>
      <w:r w:rsidR="00344D84">
        <w:t xml:space="preserve"> </w:t>
      </w:r>
      <w:r w:rsidR="00F16D5D">
        <w:t>of the adversary’s action</w:t>
      </w:r>
      <w:r w:rsidR="00344D84">
        <w:t xml:space="preserve">. </w:t>
      </w:r>
      <w:r w:rsidR="003E67FC">
        <w:t>The word</w:t>
      </w:r>
      <w:r w:rsidR="00005F84">
        <w:t xml:space="preserve"> also recalls the </w:t>
      </w:r>
      <w:r w:rsidR="003E67FC">
        <w:t>“</w:t>
      </w:r>
      <w:r w:rsidR="00005F84">
        <w:t>narrows</w:t>
      </w:r>
      <w:r w:rsidR="003E67FC">
        <w:t>”</w:t>
      </w:r>
      <w:r w:rsidR="00005F84">
        <w:t xml:space="preserve"> of v. 3 (</w:t>
      </w:r>
      <w:r w:rsidR="00005F84">
        <w:rPr>
          <w:i/>
        </w:rPr>
        <w:t>m</w:t>
      </w:r>
      <w:r w:rsidR="00005F84">
        <w:rPr>
          <w:rFonts w:cstheme="minorHAnsi"/>
          <w:i/>
        </w:rPr>
        <w:t>әṣārîm</w:t>
      </w:r>
      <w:r w:rsidR="00005F84">
        <w:rPr>
          <w:rFonts w:cstheme="minorHAnsi"/>
        </w:rPr>
        <w:t>).</w:t>
      </w:r>
      <w:r w:rsidR="003E67FC">
        <w:rPr>
          <w:rFonts w:cstheme="minorHAnsi"/>
        </w:rPr>
        <w:t xml:space="preserve"> It suggests a </w:t>
      </w:r>
      <w:r w:rsidR="003E67FC">
        <w:t xml:space="preserve">sense of being trapped, of </w:t>
      </w:r>
      <w:r w:rsidR="003E67FC" w:rsidRPr="003E67FC">
        <w:rPr>
          <w:rFonts w:cstheme="minorHAnsi"/>
        </w:rPr>
        <w:t>c1austrophobia, of being hemmed in without escape</w:t>
      </w:r>
      <w:r w:rsidR="00F16D5D">
        <w:rPr>
          <w:rFonts w:cstheme="minorHAnsi"/>
        </w:rPr>
        <w:t>.</w:t>
      </w:r>
      <w:r w:rsidR="003E67FC" w:rsidRPr="003E67FC">
        <w:rPr>
          <w:rStyle w:val="FootnoteReference"/>
          <w:rFonts w:cstheme="minorHAnsi"/>
        </w:rPr>
        <w:footnoteReference w:id="273"/>
      </w:r>
      <w:r w:rsidR="003E67FC">
        <w:rPr>
          <w:rFonts w:cstheme="minorHAnsi"/>
        </w:rPr>
        <w:t xml:space="preserve"> </w:t>
      </w:r>
      <w:r w:rsidR="00344D84">
        <w:t>The repetition an</w:t>
      </w:r>
      <w:r w:rsidR="00F16D5D">
        <w:t xml:space="preserve">d paronomasia is </w:t>
      </w:r>
      <w:r w:rsidR="00117897">
        <w:t xml:space="preserve">complemented </w:t>
      </w:r>
      <w:r w:rsidR="003E67FC">
        <w:t xml:space="preserve">in the parallel, second colon </w:t>
      </w:r>
      <w:r w:rsidR="00117897">
        <w:t>by a c</w:t>
      </w:r>
      <w:r w:rsidR="003E67FC">
        <w:t xml:space="preserve">olorful new image </w:t>
      </w:r>
      <w:r w:rsidR="00117897">
        <w:t>where the feeling of distress is conveyed by means of a unique form of a rare word</w:t>
      </w:r>
      <w:r w:rsidR="003E67FC">
        <w:t xml:space="preserve"> (</w:t>
      </w:r>
      <w:r w:rsidR="003E67FC">
        <w:rPr>
          <w:rFonts w:cstheme="minorHAnsi"/>
          <w:i/>
        </w:rPr>
        <w:t>ḥā</w:t>
      </w:r>
      <w:r w:rsidR="003E67FC">
        <w:rPr>
          <w:i/>
        </w:rPr>
        <w:t>mar</w:t>
      </w:r>
      <w:r w:rsidR="003E67FC">
        <w:t>)</w:t>
      </w:r>
      <w:r w:rsidR="003E67FC">
        <w:rPr>
          <w:i/>
        </w:rPr>
        <w:t xml:space="preserve"> </w:t>
      </w:r>
      <w:r w:rsidR="00117897">
        <w:t xml:space="preserve">that suggests the frothing of water or wine. </w:t>
      </w:r>
    </w:p>
    <w:p w:rsidR="00544253" w:rsidRDefault="00117897" w:rsidP="00F16D5D">
      <w:pPr>
        <w:tabs>
          <w:tab w:val="left" w:pos="720"/>
          <w:tab w:val="left" w:pos="2520"/>
        </w:tabs>
      </w:pPr>
      <w:r>
        <w:t xml:space="preserve">The novelty of </w:t>
      </w:r>
      <w:r w:rsidR="003E67FC">
        <w:t xml:space="preserve">expression continues in the middle line </w:t>
      </w:r>
      <w:r>
        <w:t xml:space="preserve">in the declaration </w:t>
      </w:r>
      <w:r w:rsidR="003E67FC">
        <w:t xml:space="preserve">that </w:t>
      </w:r>
      <w:r w:rsidR="004421F0">
        <w:rPr>
          <w:i/>
        </w:rPr>
        <w:t xml:space="preserve">my heart </w:t>
      </w:r>
      <w:r>
        <w:rPr>
          <w:i/>
        </w:rPr>
        <w:t>turned</w:t>
      </w:r>
      <w:r>
        <w:t xml:space="preserve"> </w:t>
      </w:r>
      <w:r w:rsidR="004421F0">
        <w:rPr>
          <w:i/>
        </w:rPr>
        <w:t xml:space="preserve">over </w:t>
      </w:r>
      <w:r w:rsidR="003E67FC">
        <w:t>(this</w:t>
      </w:r>
      <w:r>
        <w:t xml:space="preserve"> expression otherwise comes only in </w:t>
      </w:r>
      <w:r w:rsidR="00596EE4">
        <w:t>Exod 14:5</w:t>
      </w:r>
      <w:r>
        <w:t xml:space="preserve">; </w:t>
      </w:r>
      <w:r w:rsidR="00596EE4">
        <w:t xml:space="preserve">Ps 105:25; </w:t>
      </w:r>
      <w:r>
        <w:t>Hos 11:</w:t>
      </w:r>
      <w:r w:rsidR="00596EE4">
        <w:t>8 [</w:t>
      </w:r>
      <w:r>
        <w:t>9</w:t>
      </w:r>
      <w:r w:rsidR="00596EE4">
        <w:t>]</w:t>
      </w:r>
      <w:r w:rsidR="005B4351">
        <w:t>, where it suggests a change of mind</w:t>
      </w:r>
      <w:r w:rsidR="00F16D5D">
        <w:t>). T</w:t>
      </w:r>
      <w:r w:rsidR="003E67FC">
        <w:t>he language</w:t>
      </w:r>
      <w:r w:rsidR="00596EE4">
        <w:t xml:space="preserve"> </w:t>
      </w:r>
      <w:r w:rsidR="00F16D5D">
        <w:t xml:space="preserve">thus </w:t>
      </w:r>
      <w:r w:rsidR="00596EE4">
        <w:t>takes</w:t>
      </w:r>
      <w:r w:rsidR="00F16D5D">
        <w:t xml:space="preserve"> </w:t>
      </w:r>
      <w:r w:rsidR="00596EE4">
        <w:t>the physiol</w:t>
      </w:r>
      <w:r w:rsidR="00F16D5D">
        <w:t>ogical imagery further</w:t>
      </w:r>
      <w:r w:rsidR="00596EE4">
        <w:t>. Its second colon then provides a</w:t>
      </w:r>
      <w:r w:rsidR="003E67FC">
        <w:t>n</w:t>
      </w:r>
      <w:r w:rsidR="00596EE4">
        <w:t xml:space="preserve"> explanation for the distress, the churning, and </w:t>
      </w:r>
      <w:r w:rsidR="003E67FC">
        <w:t>the overturning. The explanation is conventionally expressed in that it takes</w:t>
      </w:r>
      <w:r w:rsidR="00596EE4">
        <w:t xml:space="preserve"> up the </w:t>
      </w:r>
      <w:r w:rsidR="005B4351">
        <w:t xml:space="preserve">verb from v. 18 </w:t>
      </w:r>
      <w:r w:rsidR="00CF0608">
        <w:t xml:space="preserve">that justified Yahweh’s action, though it </w:t>
      </w:r>
      <w:r w:rsidR="00F16D5D">
        <w:t xml:space="preserve">doubles it; it </w:t>
      </w:r>
      <w:r w:rsidR="00CF0608">
        <w:t>is also a verb (</w:t>
      </w:r>
      <w:r w:rsidR="00CF0608">
        <w:rPr>
          <w:i/>
        </w:rPr>
        <w:t>m</w:t>
      </w:r>
      <w:r w:rsidR="00CF0608">
        <w:rPr>
          <w:rFonts w:cstheme="minorHAnsi"/>
          <w:i/>
        </w:rPr>
        <w:t>ārâ</w:t>
      </w:r>
      <w:r w:rsidR="00CF0608">
        <w:rPr>
          <w:rFonts w:cstheme="minorHAnsi"/>
        </w:rPr>
        <w:t xml:space="preserve">) that both recalls the word for things being tough (v. 4) and resembles that word for churning. </w:t>
      </w:r>
      <w:r w:rsidR="00544253">
        <w:t xml:space="preserve">Miss Zion </w:t>
      </w:r>
      <w:r w:rsidR="00485F69">
        <w:t xml:space="preserve">thus </w:t>
      </w:r>
      <w:r w:rsidR="00544253" w:rsidRPr="00485F69">
        <w:rPr>
          <w:rFonts w:cstheme="minorHAnsi"/>
          <w:iCs/>
        </w:rPr>
        <w:t>“complains to YHWH about her anxiety that has come about as a result of her rebellion.”</w:t>
      </w:r>
      <w:r w:rsidR="00544253">
        <w:rPr>
          <w:rStyle w:val="FootnoteReference"/>
          <w:rFonts w:cstheme="minorHAnsi"/>
          <w:iCs/>
        </w:rPr>
        <w:footnoteReference w:id="274"/>
      </w:r>
      <w:r w:rsidR="00F16D5D">
        <w:rPr>
          <w:rFonts w:cstheme="minorHAnsi"/>
          <w:iCs/>
        </w:rPr>
        <w:t xml:space="preserve"> </w:t>
      </w:r>
      <w:r w:rsidR="00F16D5D">
        <w:t>Only here does the First Testament link emotional pain and rebellion against God.</w:t>
      </w:r>
      <w:r w:rsidR="00F16D5D">
        <w:rPr>
          <w:rStyle w:val="FootnoteReference"/>
        </w:rPr>
        <w:footnoteReference w:id="275"/>
      </w:r>
    </w:p>
    <w:p w:rsidR="00935552" w:rsidRPr="004530DA" w:rsidRDefault="00CF0608" w:rsidP="004530DA">
      <w:pPr>
        <w:tabs>
          <w:tab w:val="left" w:pos="720"/>
          <w:tab w:val="left" w:pos="2520"/>
        </w:tabs>
      </w:pPr>
      <w:r>
        <w:t>T</w:t>
      </w:r>
      <w:r w:rsidR="005B4351">
        <w:t>he third line returns to a description in more outward terms of the city’s distressing experience</w:t>
      </w:r>
      <w:r w:rsidR="00485F69">
        <w:t>, with some concreate indication of the reason for it. Although t</w:t>
      </w:r>
      <w:r w:rsidR="005B4351">
        <w:t xml:space="preserve">he actual fall of Jerusalem seems not to have involved slaughter in the </w:t>
      </w:r>
      <w:r w:rsidR="00C33A3B">
        <w:t>stree</w:t>
      </w:r>
      <w:r w:rsidR="00485F69">
        <w:t xml:space="preserve">ts (though see Jer 52:27), </w:t>
      </w:r>
      <w:r w:rsidR="005B4351">
        <w:t xml:space="preserve">reference to the sword </w:t>
      </w:r>
      <w:r w:rsidR="00C33A3B">
        <w:t xml:space="preserve">is a standard element in threats about attack on the city. In such threats, </w:t>
      </w:r>
      <w:r>
        <w:t>“</w:t>
      </w:r>
      <w:r w:rsidR="00C33A3B">
        <w:t>death</w:t>
      </w:r>
      <w:r>
        <w:t>”</w:t>
      </w:r>
      <w:r w:rsidR="00C33A3B">
        <w:t xml:space="preserve"> and </w:t>
      </w:r>
      <w:r>
        <w:t>“</w:t>
      </w:r>
      <w:r w:rsidR="00C33A3B">
        <w:t>sword</w:t>
      </w:r>
      <w:r>
        <w:t>”</w:t>
      </w:r>
      <w:r w:rsidR="00C33A3B">
        <w:t xml:space="preserve"> can come together (</w:t>
      </w:r>
      <w:r>
        <w:t xml:space="preserve">Jer </w:t>
      </w:r>
      <w:r w:rsidR="00C33A3B">
        <w:t xml:space="preserve">15:2; 18:21) in contexts where </w:t>
      </w:r>
      <w:r>
        <w:t>“</w:t>
      </w:r>
      <w:r w:rsidR="00C33A3B">
        <w:t>death</w:t>
      </w:r>
      <w:r>
        <w:t>” seems to suggest epidemic. The “</w:t>
      </w:r>
      <w:r w:rsidRPr="00CF0608">
        <w:rPr>
          <w:rFonts w:cstheme="minorHAnsi"/>
        </w:rPr>
        <w:t>Lamentation over the Destr</w:t>
      </w:r>
      <w:r>
        <w:rPr>
          <w:rFonts w:cstheme="minorHAnsi"/>
        </w:rPr>
        <w:t>uction of Sumer and Ur” speaks of destruction both</w:t>
      </w:r>
      <w:r w:rsidR="00485F69">
        <w:rPr>
          <w:rFonts w:cstheme="minorHAnsi"/>
        </w:rPr>
        <w:t xml:space="preserve"> outside the city and inside it.</w:t>
      </w:r>
      <w:r>
        <w:rPr>
          <w:rStyle w:val="FootnoteReference"/>
          <w:rFonts w:cstheme="minorHAnsi"/>
        </w:rPr>
        <w:footnoteReference w:id="276"/>
      </w:r>
      <w:r w:rsidR="00485F69">
        <w:rPr>
          <w:rFonts w:cstheme="minorHAnsi"/>
        </w:rPr>
        <w:t xml:space="preserve"> Here</w:t>
      </w:r>
      <w:r w:rsidR="00A861A5">
        <w:rPr>
          <w:rFonts w:cstheme="minorHAnsi"/>
        </w:rPr>
        <w:t xml:space="preserve"> Lamentations speaks rather of </w:t>
      </w:r>
      <w:r>
        <w:t>bereavement</w:t>
      </w:r>
      <w:r w:rsidR="00C33A3B">
        <w:t xml:space="preserve"> by the sword out in the city and by epidemic in the home.</w:t>
      </w:r>
      <w:r w:rsidR="00FE4863">
        <w:t xml:space="preserve"> “Death has crossed the final border and entered even the safe haven of the house.”</w:t>
      </w:r>
      <w:r w:rsidR="00FE4863">
        <w:rPr>
          <w:rStyle w:val="FootnoteReference"/>
        </w:rPr>
        <w:footnoteReference w:id="277"/>
      </w:r>
    </w:p>
    <w:p w:rsidR="003A4127" w:rsidRDefault="003A4127" w:rsidP="003A4127">
      <w:pPr>
        <w:tabs>
          <w:tab w:val="left" w:pos="720"/>
          <w:tab w:val="left" w:pos="2520"/>
        </w:tabs>
        <w:ind w:left="1440" w:hanging="720"/>
      </w:pPr>
    </w:p>
    <w:p w:rsidR="003A4127" w:rsidRDefault="003A4127" w:rsidP="003A4127">
      <w:pPr>
        <w:tabs>
          <w:tab w:val="left" w:pos="720"/>
          <w:tab w:val="left" w:pos="2520"/>
        </w:tabs>
        <w:ind w:firstLine="0"/>
      </w:pPr>
      <w:r>
        <w:t>shin</w:t>
      </w:r>
      <w:r>
        <w:tab/>
      </w:r>
      <w:r>
        <w:rPr>
          <w:vertAlign w:val="superscript"/>
        </w:rPr>
        <w:t>21</w:t>
      </w:r>
      <w:r>
        <w:t>People</w:t>
      </w:r>
      <w:r w:rsidR="004A08A1">
        <w:t xml:space="preserve"> listened</w:t>
      </w:r>
      <w:r w:rsidR="00A861A5">
        <w:rPr>
          <w:vertAlign w:val="superscript"/>
        </w:rPr>
        <w:t>a</w:t>
      </w:r>
      <w:r w:rsidR="004A08A1">
        <w:t xml:space="preserve"> because I was crying out</w:t>
      </w:r>
      <w:r>
        <w:t xml:space="preserve"> – </w:t>
      </w:r>
    </w:p>
    <w:p w:rsidR="003A4127" w:rsidRDefault="003A4127" w:rsidP="003A4127">
      <w:pPr>
        <w:tabs>
          <w:tab w:val="left" w:pos="720"/>
          <w:tab w:val="left" w:pos="2520"/>
        </w:tabs>
        <w:ind w:left="1440" w:hanging="720"/>
      </w:pPr>
      <w:r>
        <w:tab/>
        <w:t xml:space="preserve">there was no </w:t>
      </w:r>
      <w:r w:rsidR="00113C95">
        <w:t xml:space="preserve">one comforting </w:t>
      </w:r>
      <w:r>
        <w:t>for me.</w:t>
      </w:r>
    </w:p>
    <w:p w:rsidR="003A4127" w:rsidRPr="00A861A5" w:rsidRDefault="003A4127" w:rsidP="003A4127">
      <w:pPr>
        <w:tabs>
          <w:tab w:val="left" w:pos="720"/>
          <w:tab w:val="left" w:pos="2520"/>
        </w:tabs>
        <w:ind w:left="1440" w:hanging="720"/>
        <w:rPr>
          <w:vertAlign w:val="superscript"/>
        </w:rPr>
      </w:pPr>
      <w:r>
        <w:t xml:space="preserve">When all my enemies listened </w:t>
      </w:r>
      <w:r w:rsidR="00450B32">
        <w:t xml:space="preserve">to my dire fate, </w:t>
      </w:r>
      <w:r w:rsidR="00DE2B93">
        <w:t>they celebrated,</w:t>
      </w:r>
      <w:r w:rsidR="00A861A5">
        <w:rPr>
          <w:vertAlign w:val="superscript"/>
        </w:rPr>
        <w:t>b</w:t>
      </w:r>
    </w:p>
    <w:p w:rsidR="003A4127" w:rsidRDefault="003A4127" w:rsidP="003A4127">
      <w:pPr>
        <w:tabs>
          <w:tab w:val="left" w:pos="720"/>
          <w:tab w:val="left" w:pos="2520"/>
        </w:tabs>
        <w:ind w:left="1440" w:hanging="720"/>
      </w:pPr>
      <w:r>
        <w:tab/>
        <w:t>because you yourself acted.</w:t>
      </w:r>
    </w:p>
    <w:p w:rsidR="003A4127" w:rsidRPr="00A861A5" w:rsidRDefault="003A4127" w:rsidP="003A4127">
      <w:pPr>
        <w:tabs>
          <w:tab w:val="left" w:pos="720"/>
          <w:tab w:val="left" w:pos="2520"/>
        </w:tabs>
        <w:ind w:left="1440" w:hanging="720"/>
        <w:rPr>
          <w:vertAlign w:val="superscript"/>
        </w:rPr>
      </w:pPr>
      <w:r>
        <w:t>You brought</w:t>
      </w:r>
      <w:r w:rsidR="00C06726">
        <w:rPr>
          <w:vertAlign w:val="superscript"/>
        </w:rPr>
        <w:t>c</w:t>
      </w:r>
      <w:r>
        <w:t xml:space="preserve"> the day you summoned,</w:t>
      </w:r>
    </w:p>
    <w:p w:rsidR="003A4127" w:rsidRDefault="00C06726" w:rsidP="003A4127">
      <w:pPr>
        <w:tabs>
          <w:tab w:val="left" w:pos="720"/>
          <w:tab w:val="left" w:pos="2520"/>
        </w:tabs>
        <w:ind w:left="1440" w:hanging="720"/>
      </w:pPr>
      <w:r>
        <w:tab/>
        <w:t>and</w:t>
      </w:r>
      <w:r w:rsidR="003A4127">
        <w:t xml:space="preserve"> may they become</w:t>
      </w:r>
      <w:r w:rsidR="00A861A5">
        <w:rPr>
          <w:vertAlign w:val="superscript"/>
        </w:rPr>
        <w:t>d</w:t>
      </w:r>
      <w:r w:rsidR="003A4127">
        <w:t xml:space="preserve"> like me.</w:t>
      </w:r>
    </w:p>
    <w:p w:rsidR="00DE2B93" w:rsidRDefault="00DE2B93" w:rsidP="003A4127">
      <w:pPr>
        <w:tabs>
          <w:tab w:val="left" w:pos="720"/>
          <w:tab w:val="left" w:pos="2520"/>
        </w:tabs>
        <w:ind w:left="1440" w:hanging="720"/>
      </w:pPr>
    </w:p>
    <w:p w:rsidR="00B15159" w:rsidRDefault="00B15159" w:rsidP="003A66BB">
      <w:pPr>
        <w:pStyle w:val="ListParagraph"/>
        <w:numPr>
          <w:ilvl w:val="0"/>
          <w:numId w:val="21"/>
        </w:numPr>
        <w:tabs>
          <w:tab w:val="left" w:pos="720"/>
          <w:tab w:val="left" w:pos="2520"/>
        </w:tabs>
      </w:pPr>
      <w:r>
        <w:t xml:space="preserve">LXX’s imperative implies </w:t>
      </w:r>
      <w:r>
        <w:rPr>
          <w:rFonts w:cstheme="minorHAnsi"/>
          <w:i/>
        </w:rPr>
        <w:t xml:space="preserve">šim‘û </w:t>
      </w:r>
      <w:r>
        <w:rPr>
          <w:rFonts w:cstheme="minorHAnsi"/>
        </w:rPr>
        <w:t xml:space="preserve">for MT </w:t>
      </w:r>
      <w:r>
        <w:rPr>
          <w:rFonts w:cstheme="minorHAnsi"/>
          <w:i/>
        </w:rPr>
        <w:t>šāmә‘û</w:t>
      </w:r>
      <w:r w:rsidR="00A861A5">
        <w:rPr>
          <w:rFonts w:cstheme="minorHAnsi"/>
        </w:rPr>
        <w:t>.</w:t>
      </w:r>
    </w:p>
    <w:p w:rsidR="00DE2B93" w:rsidRDefault="00DE2B93" w:rsidP="003A66BB">
      <w:pPr>
        <w:pStyle w:val="ListParagraph"/>
        <w:numPr>
          <w:ilvl w:val="0"/>
          <w:numId w:val="21"/>
        </w:numPr>
        <w:tabs>
          <w:tab w:val="left" w:pos="720"/>
          <w:tab w:val="left" w:pos="2520"/>
        </w:tabs>
      </w:pPr>
      <w:r>
        <w:t>The word order (subject before verb) and the asyndeton within the colon suggests that the first clause is subordinate to the final verb.</w:t>
      </w:r>
    </w:p>
    <w:p w:rsidR="00C67DBB" w:rsidRDefault="00C67DBB" w:rsidP="003A66BB">
      <w:pPr>
        <w:pStyle w:val="ListParagraph"/>
        <w:numPr>
          <w:ilvl w:val="0"/>
          <w:numId w:val="21"/>
        </w:numPr>
        <w:tabs>
          <w:tab w:val="left" w:pos="720"/>
          <w:tab w:val="left" w:pos="2520"/>
        </w:tabs>
      </w:pPr>
      <w:r>
        <w:t>Tg translates the qatal as future while DG 60c takes it as prec</w:t>
      </w:r>
      <w:r w:rsidR="00A861A5">
        <w:t>ative, which makes the third line and the verse as a whole smoother.</w:t>
      </w:r>
    </w:p>
    <w:p w:rsidR="00974365" w:rsidRDefault="00994558" w:rsidP="003A66BB">
      <w:pPr>
        <w:pStyle w:val="ListParagraph"/>
        <w:numPr>
          <w:ilvl w:val="0"/>
          <w:numId w:val="21"/>
        </w:numPr>
        <w:tabs>
          <w:tab w:val="left" w:pos="720"/>
          <w:tab w:val="left" w:pos="2520"/>
        </w:tabs>
      </w:pPr>
      <w:r>
        <w:t xml:space="preserve">LXX “they became” </w:t>
      </w:r>
      <w:r w:rsidR="00A861A5">
        <w:t>makes the third line smoother</w:t>
      </w:r>
      <w:r>
        <w:t xml:space="preserve"> in an opposite way</w:t>
      </w:r>
      <w:r w:rsidR="00A861A5">
        <w:t>, though not the relati</w:t>
      </w:r>
      <w:r>
        <w:t>onship with the first two lines, and it makes the meaning more difficult to discern.</w:t>
      </w:r>
    </w:p>
    <w:p w:rsidR="00C33A3B" w:rsidRDefault="00C33A3B" w:rsidP="003A4127">
      <w:pPr>
        <w:tabs>
          <w:tab w:val="left" w:pos="720"/>
          <w:tab w:val="left" w:pos="2520"/>
        </w:tabs>
        <w:ind w:left="1440" w:hanging="720"/>
      </w:pPr>
    </w:p>
    <w:p w:rsidR="00994558" w:rsidRDefault="00C33A3B" w:rsidP="00C6082F">
      <w:r>
        <w:rPr>
          <w:b/>
        </w:rPr>
        <w:lastRenderedPageBreak/>
        <w:t xml:space="preserve">21 </w:t>
      </w:r>
      <w:r w:rsidR="00C6082F">
        <w:t xml:space="preserve">The poem is working towards a climax and conclusion. The </w:t>
      </w:r>
      <w:r w:rsidR="00E23B19">
        <w:t xml:space="preserve">anonymous </w:t>
      </w:r>
      <w:r w:rsidR="00C6082F">
        <w:t xml:space="preserve">listeners in </w:t>
      </w:r>
      <w:r w:rsidR="00E23B19">
        <w:t>the first line</w:t>
      </w:r>
      <w:r w:rsidR="00C6082F">
        <w:t xml:space="preserve"> might be no one in particular – maybe passersby. </w:t>
      </w:r>
      <w:r w:rsidR="00E23B19">
        <w:t xml:space="preserve">The point is that </w:t>
      </w:r>
      <w:r w:rsidR="00E23B19">
        <w:rPr>
          <w:rFonts w:cstheme="minorHAnsi"/>
        </w:rPr>
        <w:t xml:space="preserve">Zion had appealed for people to listen (v. 18), and apparently they have done so. They listened when Zion was </w:t>
      </w:r>
      <w:r w:rsidR="00E23B19">
        <w:rPr>
          <w:i/>
        </w:rPr>
        <w:t>c</w:t>
      </w:r>
      <w:r w:rsidR="00A861A5">
        <w:rPr>
          <w:i/>
        </w:rPr>
        <w:t>rying out</w:t>
      </w:r>
      <w:r w:rsidR="00E23B19">
        <w:t>, which</w:t>
      </w:r>
      <w:r w:rsidR="00C6082F">
        <w:t xml:space="preserve"> pick</w:t>
      </w:r>
      <w:r w:rsidR="00A861A5">
        <w:t>s</w:t>
      </w:r>
      <w:r w:rsidR="00E23B19">
        <w:t xml:space="preserve"> up from vv. 8 and 11. They listened when there was</w:t>
      </w:r>
      <w:r w:rsidR="00A861A5">
        <w:t xml:space="preserve"> </w:t>
      </w:r>
      <w:r w:rsidR="00A861A5" w:rsidRPr="00A861A5">
        <w:rPr>
          <w:i/>
        </w:rPr>
        <w:t>no one</w:t>
      </w:r>
      <w:r w:rsidR="00A861A5">
        <w:t xml:space="preserve"> </w:t>
      </w:r>
      <w:r w:rsidR="00A861A5" w:rsidRPr="00A861A5">
        <w:rPr>
          <w:i/>
        </w:rPr>
        <w:t>comforting</w:t>
      </w:r>
      <w:r w:rsidR="00E23B19">
        <w:t>, which picks up</w:t>
      </w:r>
      <w:r w:rsidR="00DE2B93">
        <w:t xml:space="preserve"> from vv. 2, 9, 16, 17. </w:t>
      </w:r>
      <w:r w:rsidR="00E23B19">
        <w:t>T</w:t>
      </w:r>
      <w:r w:rsidR="00DE2B93">
        <w:t xml:space="preserve">he first line </w:t>
      </w:r>
      <w:r w:rsidR="00E23B19">
        <w:t xml:space="preserve">suggests that Zion might be in a position to say something positive. But really the poem is playing with its audience. </w:t>
      </w:r>
    </w:p>
    <w:p w:rsidR="00994558" w:rsidRDefault="00E23B19" w:rsidP="00C6082F">
      <w:pPr>
        <w:rPr>
          <w:rFonts w:cstheme="minorHAnsi"/>
        </w:rPr>
      </w:pPr>
      <w:r>
        <w:t xml:space="preserve">The second line either </w:t>
      </w:r>
      <w:r w:rsidR="00DE2B93">
        <w:t>es</w:t>
      </w:r>
      <w:r>
        <w:t>tablishes who the listeners were</w:t>
      </w:r>
      <w:r w:rsidR="00DE2B93">
        <w:t xml:space="preserve"> or adds some more listeners</w:t>
      </w:r>
      <w:r>
        <w:t xml:space="preserve"> and makes clear that there was actually no positive listening</w:t>
      </w:r>
      <w:r w:rsidR="000304F0">
        <w:t xml:space="preserve">; the comment fits with the earlier reference to seeing and laughing (v. </w:t>
      </w:r>
      <w:r w:rsidR="005013C6">
        <w:t>7)</w:t>
      </w:r>
      <w:r w:rsidR="00DE2B93">
        <w:t xml:space="preserve">. Yes, it was a </w:t>
      </w:r>
      <w:r w:rsidR="00DE2B93" w:rsidRPr="00DE2B93">
        <w:rPr>
          <w:i/>
        </w:rPr>
        <w:t>dire fate.</w:t>
      </w:r>
      <w:r w:rsidR="00DE2B93">
        <w:t xml:space="preserve"> More literally, it was simply “a bad thing” (</w:t>
      </w:r>
      <w:r w:rsidR="00DE2B93">
        <w:rPr>
          <w:i/>
        </w:rPr>
        <w:t>r</w:t>
      </w:r>
      <w:r w:rsidR="00DE2B93">
        <w:rPr>
          <w:rFonts w:cstheme="minorHAnsi"/>
          <w:i/>
        </w:rPr>
        <w:t>ā‘â</w:t>
      </w:r>
      <w:r w:rsidR="00DE2B93">
        <w:rPr>
          <w:rFonts w:cstheme="minorHAnsi"/>
        </w:rPr>
        <w:t xml:space="preserve">), a favorite expression in Jeremiah whose double meaning will be significant in v. 22. </w:t>
      </w:r>
      <w:r>
        <w:rPr>
          <w:rFonts w:cstheme="minorHAnsi"/>
        </w:rPr>
        <w:t>So Zion had</w:t>
      </w:r>
      <w:r w:rsidR="00217A25">
        <w:rPr>
          <w:rFonts w:cstheme="minorHAnsi"/>
        </w:rPr>
        <w:t xml:space="preserve"> appea</w:t>
      </w:r>
      <w:r>
        <w:rPr>
          <w:rFonts w:cstheme="minorHAnsi"/>
        </w:rPr>
        <w:t>led for people to listen, and they have done so, and has</w:t>
      </w:r>
      <w:r w:rsidR="00217A25">
        <w:rPr>
          <w:rFonts w:cstheme="minorHAnsi"/>
        </w:rPr>
        <w:t xml:space="preserve"> she therefore found a comforter? The answer brings </w:t>
      </w:r>
      <w:r w:rsidR="00DE2B93">
        <w:rPr>
          <w:rFonts w:cstheme="minorHAnsi"/>
        </w:rPr>
        <w:t>the colon comes to a dramatic and shocki</w:t>
      </w:r>
      <w:r w:rsidR="00994558">
        <w:rPr>
          <w:rFonts w:cstheme="minorHAnsi"/>
        </w:rPr>
        <w:t>ng close.</w:t>
      </w:r>
      <w:r w:rsidR="00AB3E56">
        <w:rPr>
          <w:rStyle w:val="FootnoteReference"/>
          <w:rFonts w:cstheme="minorHAnsi"/>
        </w:rPr>
        <w:footnoteReference w:id="278"/>
      </w:r>
      <w:r w:rsidR="00DE2B93">
        <w:rPr>
          <w:rFonts w:cstheme="minorHAnsi"/>
        </w:rPr>
        <w:t xml:space="preserve"> </w:t>
      </w:r>
      <w:r w:rsidR="00994558">
        <w:rPr>
          <w:rFonts w:cstheme="minorHAnsi"/>
        </w:rPr>
        <w:t xml:space="preserve">Actually </w:t>
      </w:r>
      <w:r w:rsidR="00DE2B93">
        <w:rPr>
          <w:rFonts w:cstheme="minorHAnsi"/>
          <w:i/>
        </w:rPr>
        <w:t>they celebrated</w:t>
      </w:r>
      <w:r w:rsidR="00DE2B93">
        <w:rPr>
          <w:rFonts w:cstheme="minorHAnsi"/>
        </w:rPr>
        <w:t>, though one can imagine that they woul</w:t>
      </w:r>
      <w:r w:rsidR="00994558">
        <w:rPr>
          <w:rFonts w:cstheme="minorHAnsi"/>
        </w:rPr>
        <w:t>d feel justified. Actually</w:t>
      </w:r>
      <w:r w:rsidR="001A14D7">
        <w:rPr>
          <w:rFonts w:cstheme="minorHAnsi"/>
        </w:rPr>
        <w:t xml:space="preserve"> the poem has made clear that in a se</w:t>
      </w:r>
      <w:r w:rsidR="00994558">
        <w:rPr>
          <w:rFonts w:cstheme="minorHAnsi"/>
        </w:rPr>
        <w:t>nse they were indeed</w:t>
      </w:r>
      <w:r w:rsidR="00B71377">
        <w:rPr>
          <w:rFonts w:cstheme="minorHAnsi"/>
        </w:rPr>
        <w:t xml:space="preserve"> justified: they celebrated the fact that Yahweh</w:t>
      </w:r>
      <w:r w:rsidR="00994558">
        <w:rPr>
          <w:rFonts w:cstheme="minorHAnsi"/>
        </w:rPr>
        <w:t xml:space="preserve"> had</w:t>
      </w:r>
      <w:r w:rsidR="00B71377">
        <w:rPr>
          <w:rFonts w:cstheme="minorHAnsi"/>
        </w:rPr>
        <w:t xml:space="preserve"> </w:t>
      </w:r>
      <w:r w:rsidR="00B71377">
        <w:rPr>
          <w:rFonts w:cstheme="minorHAnsi"/>
          <w:i/>
        </w:rPr>
        <w:t>acted</w:t>
      </w:r>
      <w:r w:rsidR="00B71377">
        <w:rPr>
          <w:rFonts w:cstheme="minorHAnsi"/>
        </w:rPr>
        <w:t xml:space="preserve">. </w:t>
      </w:r>
    </w:p>
    <w:p w:rsidR="00C33A3B" w:rsidRPr="001A14D7" w:rsidRDefault="00B71377" w:rsidP="00C6082F">
      <w:r>
        <w:rPr>
          <w:rFonts w:cstheme="minorHAnsi"/>
        </w:rPr>
        <w:t xml:space="preserve">Here the parallelism between the lines means the middle line raises a question which the third line answers. </w:t>
      </w:r>
      <w:r w:rsidR="008C60F7">
        <w:rPr>
          <w:rFonts w:cstheme="minorHAnsi"/>
        </w:rPr>
        <w:t xml:space="preserve">In what way did Yahweh act? </w:t>
      </w:r>
      <w:r w:rsidR="001A14D7">
        <w:rPr>
          <w:rFonts w:cstheme="minorHAnsi"/>
        </w:rPr>
        <w:t xml:space="preserve">Once again the poem refers to Yahweh’s summons (cf. v. 15) and to his </w:t>
      </w:r>
      <w:r w:rsidR="001A14D7">
        <w:rPr>
          <w:rFonts w:cstheme="minorHAnsi"/>
          <w:i/>
        </w:rPr>
        <w:t xml:space="preserve">day </w:t>
      </w:r>
      <w:r w:rsidR="001A14D7">
        <w:rPr>
          <w:rFonts w:cstheme="minorHAnsi"/>
        </w:rPr>
        <w:t>(cf. v. 12) before the verse itself comes to a dramatic and shocking close</w:t>
      </w:r>
      <w:r w:rsidR="00994558">
        <w:rPr>
          <w:rFonts w:cstheme="minorHAnsi"/>
        </w:rPr>
        <w:t xml:space="preserve"> on which the final verse will elaborate</w:t>
      </w:r>
      <w:r w:rsidR="001A14D7">
        <w:rPr>
          <w:rFonts w:cstheme="minorHAnsi"/>
        </w:rPr>
        <w:t xml:space="preserve">. </w:t>
      </w:r>
    </w:p>
    <w:p w:rsidR="00C33A3B" w:rsidRDefault="00C33A3B" w:rsidP="003A4127">
      <w:pPr>
        <w:tabs>
          <w:tab w:val="left" w:pos="720"/>
          <w:tab w:val="left" w:pos="2520"/>
        </w:tabs>
        <w:ind w:left="1440" w:hanging="720"/>
      </w:pPr>
    </w:p>
    <w:p w:rsidR="003A4127" w:rsidRDefault="003A4127" w:rsidP="003A4127">
      <w:pPr>
        <w:tabs>
          <w:tab w:val="left" w:pos="720"/>
          <w:tab w:val="left" w:pos="2520"/>
        </w:tabs>
        <w:ind w:firstLine="0"/>
      </w:pPr>
      <w:r>
        <w:t>tau</w:t>
      </w:r>
      <w:r>
        <w:tab/>
      </w:r>
      <w:r>
        <w:rPr>
          <w:vertAlign w:val="superscript"/>
        </w:rPr>
        <w:t>22</w:t>
      </w:r>
      <w:r>
        <w:t>May all their dire fate come before you</w:t>
      </w:r>
      <w:r w:rsidR="00B71377">
        <w:t>,</w:t>
      </w:r>
    </w:p>
    <w:p w:rsidR="003A4127" w:rsidRDefault="003A4127" w:rsidP="003A4127">
      <w:pPr>
        <w:tabs>
          <w:tab w:val="left" w:pos="720"/>
          <w:tab w:val="left" w:pos="2520"/>
        </w:tabs>
        <w:ind w:left="1440" w:hanging="720"/>
      </w:pPr>
      <w:r>
        <w:tab/>
        <w:t>and deal</w:t>
      </w:r>
      <w:r w:rsidR="00B71377">
        <w:rPr>
          <w:vertAlign w:val="superscript"/>
        </w:rPr>
        <w:t>a</w:t>
      </w:r>
      <w:r w:rsidR="001F7C3B">
        <w:t xml:space="preserve"> out to</w:t>
      </w:r>
      <w:r>
        <w:t xml:space="preserve"> them</w:t>
      </w:r>
      <w:r w:rsidR="00C56A6C">
        <w:t>,</w:t>
      </w:r>
    </w:p>
    <w:p w:rsidR="003A4127" w:rsidRDefault="001F7C3B" w:rsidP="003A4127">
      <w:pPr>
        <w:tabs>
          <w:tab w:val="left" w:pos="720"/>
          <w:tab w:val="left" w:pos="2520"/>
          <w:tab w:val="left" w:pos="2880"/>
          <w:tab w:val="left" w:pos="3600"/>
          <w:tab w:val="center" w:pos="4680"/>
        </w:tabs>
        <w:ind w:left="1440" w:hanging="720"/>
      </w:pPr>
      <w:r>
        <w:t>Just as you dealt out to</w:t>
      </w:r>
      <w:r w:rsidR="003A4127">
        <w:t xml:space="preserve"> me</w:t>
      </w:r>
    </w:p>
    <w:p w:rsidR="003A4127" w:rsidRDefault="003A4127" w:rsidP="003A4127">
      <w:pPr>
        <w:tabs>
          <w:tab w:val="left" w:pos="720"/>
          <w:tab w:val="left" w:pos="2520"/>
          <w:tab w:val="left" w:pos="2880"/>
          <w:tab w:val="left" w:pos="3600"/>
          <w:tab w:val="center" w:pos="4680"/>
        </w:tabs>
        <w:ind w:left="1440" w:hanging="720"/>
      </w:pPr>
      <w:r>
        <w:tab/>
        <w:t>because of all my rebellions.</w:t>
      </w:r>
    </w:p>
    <w:p w:rsidR="003A4127" w:rsidRDefault="004421F0" w:rsidP="003A4127">
      <w:pPr>
        <w:tabs>
          <w:tab w:val="left" w:pos="720"/>
          <w:tab w:val="left" w:pos="2520"/>
          <w:tab w:val="left" w:pos="2880"/>
          <w:tab w:val="left" w:pos="3600"/>
          <w:tab w:val="center" w:pos="4680"/>
        </w:tabs>
        <w:ind w:left="1440" w:hanging="720"/>
      </w:pPr>
      <w:r>
        <w:t>B</w:t>
      </w:r>
      <w:r w:rsidR="004A08A1">
        <w:t>ecause my crie</w:t>
      </w:r>
      <w:r w:rsidR="002E7560">
        <w:t xml:space="preserve">s </w:t>
      </w:r>
      <w:r w:rsidR="003A4127">
        <w:t>are many</w:t>
      </w:r>
      <w:r w:rsidR="00C774E2">
        <w:t>;</w:t>
      </w:r>
    </w:p>
    <w:p w:rsidR="003A4127" w:rsidRPr="00C774E2" w:rsidRDefault="003A4127" w:rsidP="003A4127">
      <w:pPr>
        <w:tabs>
          <w:tab w:val="left" w:pos="720"/>
          <w:tab w:val="left" w:pos="2520"/>
          <w:tab w:val="left" w:pos="2880"/>
          <w:tab w:val="left" w:pos="3600"/>
          <w:tab w:val="center" w:pos="4680"/>
        </w:tabs>
        <w:ind w:left="1440" w:hanging="720"/>
        <w:rPr>
          <w:vertAlign w:val="superscript"/>
        </w:rPr>
      </w:pPr>
      <w:r>
        <w:tab/>
      </w:r>
      <w:r w:rsidR="00C774E2">
        <w:t xml:space="preserve">faint is </w:t>
      </w:r>
      <w:r w:rsidR="004421F0">
        <w:t>my heart</w:t>
      </w:r>
      <w:r w:rsidR="00C774E2">
        <w:t>.</w:t>
      </w:r>
      <w:r w:rsidR="00C774E2">
        <w:rPr>
          <w:vertAlign w:val="superscript"/>
        </w:rPr>
        <w:t>b</w:t>
      </w:r>
    </w:p>
    <w:p w:rsidR="00974365" w:rsidRDefault="00974365" w:rsidP="003A4127">
      <w:pPr>
        <w:tabs>
          <w:tab w:val="left" w:pos="720"/>
          <w:tab w:val="left" w:pos="2520"/>
          <w:tab w:val="left" w:pos="2880"/>
          <w:tab w:val="left" w:pos="3600"/>
          <w:tab w:val="center" w:pos="4680"/>
        </w:tabs>
        <w:ind w:left="1440" w:hanging="720"/>
      </w:pPr>
    </w:p>
    <w:p w:rsidR="00974365" w:rsidRDefault="003C0639" w:rsidP="003A66BB">
      <w:pPr>
        <w:pStyle w:val="ListParagraph"/>
        <w:numPr>
          <w:ilvl w:val="0"/>
          <w:numId w:val="23"/>
        </w:numPr>
        <w:tabs>
          <w:tab w:val="left" w:pos="720"/>
          <w:tab w:val="left" w:pos="2520"/>
          <w:tab w:val="left" w:pos="2880"/>
          <w:tab w:val="left" w:pos="3600"/>
          <w:tab w:val="center" w:pos="4680"/>
        </w:tabs>
      </w:pPr>
      <w:r>
        <w:t>For LXX “glean</w:t>
      </w:r>
      <w:r w:rsidR="00974365">
        <w:t xml:space="preserve">” </w:t>
      </w:r>
      <w:r>
        <w:t xml:space="preserve">(cf. 2:20; 3:51; though not 1:12), </w:t>
      </w:r>
      <w:r w:rsidR="00974365">
        <w:t>cf. BDB, 760.</w:t>
      </w:r>
    </w:p>
    <w:p w:rsidR="00C774E2" w:rsidRPr="00821E54" w:rsidRDefault="00C774E2" w:rsidP="003A66BB">
      <w:pPr>
        <w:pStyle w:val="ListParagraph"/>
        <w:numPr>
          <w:ilvl w:val="0"/>
          <w:numId w:val="23"/>
        </w:numPr>
        <w:tabs>
          <w:tab w:val="left" w:pos="720"/>
          <w:tab w:val="left" w:pos="2520"/>
          <w:tab w:val="left" w:pos="2880"/>
          <w:tab w:val="left" w:pos="3600"/>
          <w:tab w:val="center" w:pos="4680"/>
        </w:tabs>
      </w:pPr>
      <w:r>
        <w:t>The noun comes before the verb, reversing the order in the parallel colon, so that the poem ends with an abb’a’ line.</w:t>
      </w:r>
    </w:p>
    <w:p w:rsidR="003A4127" w:rsidRDefault="003A4127" w:rsidP="006B1728"/>
    <w:p w:rsidR="00994558" w:rsidRDefault="008C60F7" w:rsidP="00D47C37">
      <w:r>
        <w:rPr>
          <w:b/>
        </w:rPr>
        <w:t xml:space="preserve">22 </w:t>
      </w:r>
      <w:r w:rsidR="00B01CE2">
        <w:t>In spelling out the shocking drama as it brings the poem itself to a close, v. 22 completes an approximate abb’</w:t>
      </w:r>
      <w:r w:rsidR="00994558">
        <w:t>a’ arrangement in vv. 21-22. Thus the</w:t>
      </w:r>
      <w:r w:rsidR="00B01CE2">
        <w:t xml:space="preserve"> first two lines </w:t>
      </w:r>
      <w:r w:rsidR="00994558">
        <w:t xml:space="preserve">here </w:t>
      </w:r>
      <w:r w:rsidR="00B01CE2">
        <w:t xml:space="preserve">spell out v. 21f with its appeal for poetic justice, though they begin with an appeal to that usefully ambiguous expression for something </w:t>
      </w:r>
      <w:r w:rsidR="00B71377">
        <w:t xml:space="preserve">dire or </w:t>
      </w:r>
      <w:r w:rsidR="00B01CE2">
        <w:t>bad. The w</w:t>
      </w:r>
      <w:r w:rsidR="00B71377">
        <w:t>ord shares the ambiguity of the</w:t>
      </w:r>
      <w:r w:rsidR="00B01CE2">
        <w:t xml:space="preserve"> English word </w:t>
      </w:r>
      <w:r w:rsidR="00B71377">
        <w:rPr>
          <w:i/>
        </w:rPr>
        <w:t xml:space="preserve">bad </w:t>
      </w:r>
      <w:r w:rsidR="00B01CE2">
        <w:t>in that it can denote something morally bad or something experientially bad</w:t>
      </w:r>
      <w:r w:rsidR="00994558">
        <w:t>,</w:t>
      </w:r>
      <w:r w:rsidR="00B71377">
        <w:t xml:space="preserve"> and can therefore</w:t>
      </w:r>
      <w:r w:rsidR="00B01CE2">
        <w:t xml:space="preserve"> suggest a link betwe</w:t>
      </w:r>
      <w:r w:rsidR="00994558">
        <w:t>en the two – something bad may happen</w:t>
      </w:r>
      <w:r w:rsidR="00B01CE2">
        <w:t xml:space="preserve"> to people who</w:t>
      </w:r>
      <w:r w:rsidR="00994558">
        <w:t xml:space="preserve"> do something bad. V. 21 used the word</w:t>
      </w:r>
      <w:r w:rsidR="00B01CE2">
        <w:t xml:space="preserve"> in the experiential sense; v. 22 may imply both senses. </w:t>
      </w:r>
    </w:p>
    <w:p w:rsidR="004D69CA" w:rsidRDefault="00B01CE2" w:rsidP="00D47C37">
      <w:r>
        <w:t>Yes, som</w:t>
      </w:r>
      <w:r w:rsidR="00994558">
        <w:t>ething bad should happen to those enemies</w:t>
      </w:r>
      <w:r>
        <w:t xml:space="preserve"> because they did something bad, even though they were executing Yahweh’s will </w:t>
      </w:r>
      <w:r w:rsidR="004421F0">
        <w:t>in connection with Zion</w:t>
      </w:r>
      <w:r w:rsidR="00B71377">
        <w:t>’</w:t>
      </w:r>
      <w:r w:rsidR="004421F0">
        <w:t xml:space="preserve">s </w:t>
      </w:r>
      <w:r w:rsidR="004421F0">
        <w:rPr>
          <w:i/>
        </w:rPr>
        <w:t xml:space="preserve">rebellions </w:t>
      </w:r>
      <w:r w:rsidR="004421F0" w:rsidRPr="004421F0">
        <w:t>(cf. vv. 5, 14)</w:t>
      </w:r>
      <w:r w:rsidR="004421F0">
        <w:rPr>
          <w:i/>
        </w:rPr>
        <w:t xml:space="preserve"> </w:t>
      </w:r>
      <w:r>
        <w:t xml:space="preserve">without realizing it. Their dire behavior/fate coming before Yahweh means its gaining his attention as something upon which he should take action. Yahweh </w:t>
      </w:r>
      <w:r w:rsidRPr="00B71377">
        <w:rPr>
          <w:i/>
        </w:rPr>
        <w:t>dealt</w:t>
      </w:r>
      <w:r>
        <w:t xml:space="preserve"> out pain to Zion (v. 12); now he should deal it out to them.</w:t>
      </w:r>
      <w:r w:rsidR="004421F0">
        <w:t xml:space="preserve"> </w:t>
      </w:r>
    </w:p>
    <w:p w:rsidR="00B71377" w:rsidRDefault="002E7560" w:rsidP="00D47C37">
      <w:pPr>
        <w:rPr>
          <w:rFonts w:cstheme="minorHAnsi"/>
        </w:rPr>
      </w:pPr>
      <w:r>
        <w:lastRenderedPageBreak/>
        <w:t>Insofar as the first colon refers to dire behavi</w:t>
      </w:r>
      <w:r w:rsidR="004D69CA">
        <w:t xml:space="preserve">or, v. 22abcd </w:t>
      </w:r>
      <w:r w:rsidR="00994558">
        <w:t xml:space="preserve">also </w:t>
      </w:r>
      <w:r w:rsidR="004D69CA">
        <w:t>works as a chiasm, though</w:t>
      </w:r>
      <w:r w:rsidR="004421F0">
        <w:t xml:space="preserve"> the poem actually closes by returning </w:t>
      </w:r>
      <w:r>
        <w:t>“for one last time”</w:t>
      </w:r>
      <w:r>
        <w:rPr>
          <w:rStyle w:val="FootnoteReference"/>
        </w:rPr>
        <w:footnoteReference w:id="279"/>
      </w:r>
      <w:r>
        <w:t xml:space="preserve"> </w:t>
      </w:r>
      <w:r w:rsidR="004421F0">
        <w:t xml:space="preserve">to the suffering that encourages this plea for </w:t>
      </w:r>
      <w:r w:rsidR="00994558">
        <w:t>Yahweh to take action against the people who caused it</w:t>
      </w:r>
      <w:r w:rsidR="004421F0">
        <w:t>, the groans (vv. 8, 11, 21) and the faintness (v. 13).</w:t>
      </w:r>
      <w:r w:rsidR="004D69CA">
        <w:t xml:space="preserve"> It thus</w:t>
      </w:r>
      <w:r w:rsidR="00D47C37">
        <w:t xml:space="preserve"> close</w:t>
      </w:r>
      <w:r w:rsidR="004D69CA">
        <w:t>s not</w:t>
      </w:r>
      <w:r w:rsidR="00D47C37">
        <w:t xml:space="preserve"> with sin or confession, nor with a promise that might wrongly take t</w:t>
      </w:r>
      <w:r w:rsidR="004D69CA">
        <w:t>he edge off the need to grieve, but (l</w:t>
      </w:r>
      <w:r w:rsidR="00FF30AD">
        <w:t xml:space="preserve">ike some </w:t>
      </w:r>
      <w:r w:rsidR="004D69CA">
        <w:t>psalms)</w:t>
      </w:r>
      <w:r w:rsidR="00FF30AD">
        <w:t xml:space="preserve"> by depositing Zion’</w:t>
      </w:r>
      <w:r w:rsidR="00114B16">
        <w:t xml:space="preserve">s plea before Yahweh. </w:t>
      </w:r>
      <w:r w:rsidR="008A4442">
        <w:t xml:space="preserve">By its nature as a prayer, the poem incorporates no response from Yahweh. It ends with silence, </w:t>
      </w:r>
      <w:r w:rsidR="00B71377">
        <w:t xml:space="preserve">the silence of Good Friday and Holy Saturday. </w:t>
      </w:r>
      <w:r w:rsidR="00114B16">
        <w:t>T</w:t>
      </w:r>
      <w:r w:rsidR="00B71377">
        <w:t>he response will come in Isa 40, on R</w:t>
      </w:r>
      <w:r w:rsidR="008A4442">
        <w:t xml:space="preserve">esurrection Day. Thus </w:t>
      </w:r>
      <w:r w:rsidR="00D47C37">
        <w:t>Lam 1 does not solve; it affects.</w:t>
      </w:r>
      <w:r w:rsidR="00D47C37">
        <w:rPr>
          <w:rStyle w:val="FootnoteReference"/>
        </w:rPr>
        <w:footnoteReference w:id="280"/>
      </w:r>
      <w:r w:rsidR="00D47C37">
        <w:t xml:space="preserve"> </w:t>
      </w:r>
      <w:r w:rsidR="008A4442">
        <w:t>Within the poem, then, “God’s only response is silence,”</w:t>
      </w:r>
      <w:r w:rsidR="008A4442">
        <w:rPr>
          <w:rStyle w:val="FootnoteReference"/>
        </w:rPr>
        <w:footnoteReference w:id="281"/>
      </w:r>
      <w:r w:rsidR="008A4442">
        <w:rPr>
          <w:rFonts w:cstheme="minorHAnsi"/>
        </w:rPr>
        <w:t xml:space="preserve"> though in this poem “t</w:t>
      </w:r>
      <w:r w:rsidR="004720F1" w:rsidRPr="004720F1">
        <w:rPr>
          <w:rFonts w:cstheme="minorHAnsi"/>
        </w:rPr>
        <w:t>he LORD comes with a</w:t>
      </w:r>
      <w:r w:rsidR="004720F1">
        <w:rPr>
          <w:rFonts w:cstheme="minorHAnsi"/>
        </w:rPr>
        <w:t xml:space="preserve"> </w:t>
      </w:r>
      <w:r w:rsidR="004720F1" w:rsidRPr="004720F1">
        <w:rPr>
          <w:rFonts w:cstheme="minorHAnsi"/>
        </w:rPr>
        <w:t>gift. Grief. Because grief is indeed a gift</w:t>
      </w:r>
      <w:r w:rsidR="004720F1">
        <w:rPr>
          <w:rFonts w:cstheme="minorHAnsi"/>
        </w:rPr>
        <w:t>.”</w:t>
      </w:r>
      <w:r w:rsidR="004720F1">
        <w:rPr>
          <w:rStyle w:val="FootnoteReference"/>
          <w:rFonts w:cstheme="minorHAnsi"/>
        </w:rPr>
        <w:footnoteReference w:id="282"/>
      </w:r>
      <w:r w:rsidR="00D47C37">
        <w:rPr>
          <w:rFonts w:cstheme="minorHAnsi"/>
        </w:rPr>
        <w:t xml:space="preserve"> </w:t>
      </w:r>
      <w:r w:rsidR="00BB2C26">
        <w:rPr>
          <w:rFonts w:cstheme="minorHAnsi"/>
        </w:rPr>
        <w:t xml:space="preserve">“Jesus, too, wept over Jerusalem (Luke 19:41-44)…. </w:t>
      </w:r>
      <w:r w:rsidR="00BB2C26" w:rsidRPr="00BB2C26">
        <w:rPr>
          <w:rFonts w:cstheme="minorHAnsi"/>
        </w:rPr>
        <w:t>Christ</w:t>
      </w:r>
      <w:r w:rsidR="00D47C37">
        <w:rPr>
          <w:rFonts w:cstheme="minorHAnsi"/>
        </w:rPr>
        <w:t xml:space="preserve">ians since, with few exceptions, </w:t>
      </w:r>
      <w:r w:rsidR="00BB2C26" w:rsidRPr="00BB2C26">
        <w:rPr>
          <w:rFonts w:cstheme="minorHAnsi"/>
        </w:rPr>
        <w:t>have abandoned her. They have widowe</w:t>
      </w:r>
      <w:r w:rsidR="00BB2C26">
        <w:rPr>
          <w:rFonts w:cstheme="minorHAnsi"/>
        </w:rPr>
        <w:t>d her all over again, literally and figuratively.”</w:t>
      </w:r>
      <w:r w:rsidR="00BB2C26">
        <w:rPr>
          <w:rStyle w:val="FootnoteReference"/>
          <w:rFonts w:cstheme="minorHAnsi"/>
        </w:rPr>
        <w:footnoteReference w:id="283"/>
      </w:r>
      <w:r w:rsidR="00D47C37">
        <w:rPr>
          <w:rFonts w:cstheme="minorHAnsi"/>
        </w:rPr>
        <w:t xml:space="preserve"> </w:t>
      </w:r>
    </w:p>
    <w:p w:rsidR="00A25673" w:rsidRDefault="00A25673" w:rsidP="00D47C37">
      <w:pPr>
        <w:rPr>
          <w:rFonts w:cstheme="minorHAnsi"/>
        </w:rPr>
      </w:pPr>
    </w:p>
    <w:p w:rsidR="00A25673" w:rsidRDefault="00A25673" w:rsidP="002C3576">
      <w:pPr>
        <w:pStyle w:val="Heading2"/>
      </w:pPr>
      <w:r>
        <w:t>A Reader’s Response</w:t>
      </w:r>
    </w:p>
    <w:p w:rsidR="00165515" w:rsidRDefault="00A25673" w:rsidP="00A25673">
      <w:r>
        <w:t xml:space="preserve">We </w:t>
      </w:r>
      <w:r w:rsidR="00AD6B05">
        <w:t xml:space="preserve">listened to that poem in a meeting in Mizpah and we </w:t>
      </w:r>
      <w:r>
        <w:t>went through the fall of Jerusalem again. We</w:t>
      </w:r>
      <w:r w:rsidR="00964C3C">
        <w:t xml:space="preserve"> cried, quietly, </w:t>
      </w:r>
      <w:r w:rsidR="00EF11A8">
        <w:t>thinking about the city that we loved, which had once been teeming with people and vibrant with life, the city that had sometimes seen the visit of envoys from places like Ammon and Moab that wanted us to ally with them.</w:t>
      </w:r>
      <w:r w:rsidR="000B5D98">
        <w:t xml:space="preserve"> We cried, quietly, </w:t>
      </w:r>
      <w:r w:rsidR="00964C3C">
        <w:t>remembering our howls back</w:t>
      </w:r>
      <w:r>
        <w:t xml:space="preserve"> then</w:t>
      </w:r>
      <w:r w:rsidR="00964C3C">
        <w:t xml:space="preserve"> as</w:t>
      </w:r>
      <w:r>
        <w:t xml:space="preserve"> Zedekiah’s troops </w:t>
      </w:r>
      <w:r w:rsidR="00964C3C">
        <w:t xml:space="preserve">were </w:t>
      </w:r>
      <w:r>
        <w:t>break</w:t>
      </w:r>
      <w:r w:rsidR="00964C3C">
        <w:t>ing</w:t>
      </w:r>
      <w:r>
        <w:t xml:space="preserve"> down a section of the wall in o</w:t>
      </w:r>
      <w:r w:rsidR="00964C3C">
        <w:t>rder to escape and</w:t>
      </w:r>
      <w:r>
        <w:t xml:space="preserve"> we </w:t>
      </w:r>
      <w:r w:rsidR="00964C3C">
        <w:t>were facing the fact that it really was now all over,</w:t>
      </w:r>
      <w:r>
        <w:t xml:space="preserve"> that the Egyptians were not going to come and rescue us and that the Ammonites and the Moabites were working with the Babylonians rather than against them.</w:t>
      </w:r>
      <w:r w:rsidR="000B5D98">
        <w:t xml:space="preserve"> It was so easy for them, in the end.</w:t>
      </w:r>
      <w:r w:rsidR="00964C3C">
        <w:t xml:space="preserve"> We cried, quietly, thinking about our family members and friends who had run for it during one of the breaks in the siege, but who had been caught by the Babylonians anyway</w:t>
      </w:r>
      <w:r w:rsidR="00F9727D">
        <w:t xml:space="preserve">. We cried as we remembered having nothing to feed our children. </w:t>
      </w:r>
    </w:p>
    <w:p w:rsidR="00165515" w:rsidRDefault="00F9727D" w:rsidP="00165515">
      <w:r>
        <w:t>We cried as we thought about our young men, the pride and the future of the city, slaughtered.</w:t>
      </w:r>
      <w:r w:rsidR="00165515">
        <w:t xml:space="preserve"> We cried as we thought</w:t>
      </w:r>
      <w:r w:rsidR="00964C3C">
        <w:t xml:space="preserve"> about </w:t>
      </w:r>
      <w:r w:rsidR="00165515">
        <w:t xml:space="preserve">the </w:t>
      </w:r>
      <w:r w:rsidR="00964C3C">
        <w:t>priests and members of the royal family who had been frog-marched off the Babylon after the city’s fall. We cried as we thought about the roads empty of pilgrims coming for Sukkot</w:t>
      </w:r>
      <w:r w:rsidR="000B5D98">
        <w:t xml:space="preserve">, of the priests who </w:t>
      </w:r>
      <w:r w:rsidR="00165515">
        <w:t xml:space="preserve">were still here but who </w:t>
      </w:r>
      <w:r w:rsidR="000B5D98">
        <w:t>could no longer make the morning and evening offerings, of the girls who could no longer sing in the festival processions</w:t>
      </w:r>
      <w:r w:rsidR="00964C3C">
        <w:t xml:space="preserve">. </w:t>
      </w:r>
      <w:r>
        <w:t>We cried as we thought about the careless pagan feet that had trampled the sanctuary and the accoutrements that were</w:t>
      </w:r>
      <w:r w:rsidR="00165515">
        <w:t xml:space="preserve"> </w:t>
      </w:r>
      <w:r>
        <w:t>destroyed or plundered.</w:t>
      </w:r>
      <w:r w:rsidR="00165515">
        <w:t xml:space="preserve"> We cried as we imagined people laughing at us. We felt like someone who had been exposed, forced to march naked off to prison. It was like being the grapes in a wine press.</w:t>
      </w:r>
    </w:p>
    <w:p w:rsidR="00A25673" w:rsidRDefault="000B5D98" w:rsidP="00A25673">
      <w:r>
        <w:t xml:space="preserve">We cried, because we knew that it was Yahweh who had made it happen. And we cried because we knew we deserved it. Some of us had sometimes trusted in Yahweh, but sometimes not. We knew that we had sometimes taken advantage of the people who lived around us in Judah, who produced the food that we ate but often didn’t live as well as we did. We knew there were people who </w:t>
      </w:r>
      <w:r w:rsidR="00BA68F9">
        <w:t xml:space="preserve">engaged in forms of worship that Yahweh loathed, but we tolerated it. We knew there were people in the city who had not just lost their livelihood in the course of these events but </w:t>
      </w:r>
      <w:r w:rsidR="00F9727D">
        <w:t xml:space="preserve">had </w:t>
      </w:r>
      <w:r w:rsidR="00BA68F9">
        <w:t>lost their lives. And we knew we were ine</w:t>
      </w:r>
      <w:r w:rsidR="00F9727D">
        <w:t>radicab</w:t>
      </w:r>
      <w:r w:rsidR="00BA68F9">
        <w:t>ly stained</w:t>
      </w:r>
      <w:r w:rsidR="00F9727D">
        <w:t xml:space="preserve"> by these enormities. </w:t>
      </w:r>
    </w:p>
    <w:p w:rsidR="00F9727D" w:rsidRDefault="00F9727D" w:rsidP="00A25673">
      <w:r>
        <w:lastRenderedPageBreak/>
        <w:t>We deserved it, but that fact doesn’t excuse those invaders who just wanted to turn us into an outpost of their empire. We want to see the same thing happen to them.</w:t>
      </w:r>
      <w:r w:rsidR="000B16DD">
        <w:t xml:space="preserve"> I’s only fair.</w:t>
      </w:r>
    </w:p>
    <w:p w:rsidR="00A25673" w:rsidRDefault="00A25673" w:rsidP="00A25673"/>
    <w:p w:rsidR="00A25673" w:rsidRPr="00A25673" w:rsidRDefault="00A25673" w:rsidP="00A25673"/>
    <w:p w:rsidR="00275DE9" w:rsidRDefault="00275DE9" w:rsidP="00B469FA">
      <w:pPr>
        <w:pStyle w:val="Heading1"/>
        <w:sectPr w:rsidR="00275DE9">
          <w:footnotePr>
            <w:numRestart w:val="eachSect"/>
          </w:footnotePr>
          <w:pgSz w:w="12240" w:h="15840"/>
          <w:pgMar w:top="1440" w:right="1440" w:bottom="1440" w:left="1440" w:header="720" w:footer="720" w:gutter="0"/>
          <w:cols w:space="720"/>
          <w:docGrid w:linePitch="360"/>
        </w:sectPr>
      </w:pPr>
    </w:p>
    <w:p w:rsidR="00B469FA" w:rsidRDefault="00B469FA" w:rsidP="00B469FA">
      <w:pPr>
        <w:pStyle w:val="Heading1"/>
      </w:pPr>
      <w:r>
        <w:lastRenderedPageBreak/>
        <w:t>Lamentations 2</w:t>
      </w:r>
      <w:r w:rsidR="003B65DA">
        <w:t>: He Poured Out His Wrath Like Fire</w:t>
      </w:r>
    </w:p>
    <w:p w:rsidR="008C5435" w:rsidRDefault="008C5435" w:rsidP="002C3576">
      <w:pPr>
        <w:pStyle w:val="Heading2"/>
      </w:pPr>
      <w:r>
        <w:t>Introduction</w:t>
      </w:r>
    </w:p>
    <w:p w:rsidR="000B16DD" w:rsidRDefault="000B16DD" w:rsidP="000B16DD">
      <w:pPr>
        <w:pStyle w:val="Quote"/>
      </w:pPr>
      <w:r>
        <w:t>Such men surely do greatly overshoot themselves who thinke that there is no art, or skillfull handling, in the proceedings of the holy scriptures…. For are there any passions, descriptions, comparisons, and such other like thinges taken or appertayning for or to anie matter or purpose, whereby to moove and stirre up the heartes and minds of men, which are not to be founde in these Lamentations? Namely in this seconde Chapter?</w:t>
      </w:r>
      <w:r>
        <w:rPr>
          <w:rStyle w:val="FootnoteReference"/>
        </w:rPr>
        <w:footnoteReference w:id="284"/>
      </w:r>
    </w:p>
    <w:p w:rsidR="000B16DD" w:rsidRDefault="000B16DD" w:rsidP="00C37235"/>
    <w:p w:rsidR="00C37235" w:rsidRDefault="00C37235" w:rsidP="00C37235">
      <w:r>
        <w:t>Lam 2 is a further response to the affliction of Miss Zion.</w:t>
      </w:r>
      <w:r w:rsidR="00CB0076">
        <w:t xml:space="preserve"> Of Lamentations’</w:t>
      </w:r>
      <w:r w:rsidR="007645F1">
        <w:t xml:space="preserve"> </w:t>
      </w:r>
      <w:r w:rsidR="00CB0076">
        <w:t xml:space="preserve">fifteen references to “Zion,” with Zion usually treated as feminine (“Mount Zion” comes only once in the book), seven </w:t>
      </w:r>
      <w:r>
        <w:t>come in Lam 2.</w:t>
      </w:r>
      <w:r>
        <w:rPr>
          <w:rStyle w:val="FootnoteReference"/>
        </w:rPr>
        <w:footnoteReference w:id="285"/>
      </w:r>
      <w:r>
        <w:t xml:space="preserve"> </w:t>
      </w:r>
      <w:r w:rsidR="000B16DD">
        <w:t>One possible analysis sees</w:t>
      </w:r>
      <w:r w:rsidR="00CB0076">
        <w:t xml:space="preserve"> it </w:t>
      </w:r>
      <w:r w:rsidR="000B16DD">
        <w:t>as comprising</w:t>
      </w:r>
    </w:p>
    <w:p w:rsidR="00CB0076" w:rsidRDefault="00CB0076" w:rsidP="00C37235"/>
    <w:p w:rsidR="00C37235" w:rsidRDefault="00C37235" w:rsidP="00902700">
      <w:pPr>
        <w:pStyle w:val="ListParagraph"/>
        <w:numPr>
          <w:ilvl w:val="0"/>
          <w:numId w:val="60"/>
        </w:numPr>
      </w:pPr>
      <w:r>
        <w:t xml:space="preserve">a description </w:t>
      </w:r>
      <w:r w:rsidRPr="008C5435">
        <w:rPr>
          <w:i/>
        </w:rPr>
        <w:t xml:space="preserve">of </w:t>
      </w:r>
      <w:r>
        <w:t>Jerusalem (vv. 1-12)</w:t>
      </w:r>
    </w:p>
    <w:p w:rsidR="00C37235" w:rsidRDefault="00C37235" w:rsidP="00902700">
      <w:pPr>
        <w:pStyle w:val="ListParagraph"/>
        <w:numPr>
          <w:ilvl w:val="0"/>
          <w:numId w:val="60"/>
        </w:numPr>
      </w:pPr>
      <w:r>
        <w:t xml:space="preserve">an address </w:t>
      </w:r>
      <w:r w:rsidRPr="008C5435">
        <w:rPr>
          <w:i/>
        </w:rPr>
        <w:t xml:space="preserve">to </w:t>
      </w:r>
      <w:r>
        <w:t>Jerusalem (vv. 13-19)</w:t>
      </w:r>
    </w:p>
    <w:p w:rsidR="00C37235" w:rsidRDefault="000B16DD" w:rsidP="00902700">
      <w:pPr>
        <w:pStyle w:val="ListParagraph"/>
        <w:numPr>
          <w:ilvl w:val="0"/>
          <w:numId w:val="60"/>
        </w:numPr>
      </w:pPr>
      <w:r>
        <w:t xml:space="preserve">and </w:t>
      </w:r>
      <w:r w:rsidR="00C37235">
        <w:t xml:space="preserve">a speech </w:t>
      </w:r>
      <w:r w:rsidR="00C37235" w:rsidRPr="008C5435">
        <w:rPr>
          <w:i/>
        </w:rPr>
        <w:t xml:space="preserve">by </w:t>
      </w:r>
      <w:r w:rsidR="00C37235">
        <w:t>Jerusalem herself (vv. 20-22).</w:t>
      </w:r>
      <w:r w:rsidR="00C37235">
        <w:rPr>
          <w:rStyle w:val="FootnoteReference"/>
        </w:rPr>
        <w:footnoteReference w:id="286"/>
      </w:r>
    </w:p>
    <w:p w:rsidR="00C37235" w:rsidRDefault="00C37235" w:rsidP="00C37235"/>
    <w:p w:rsidR="004C1BA4" w:rsidRDefault="00CB0076" w:rsidP="00CB0076">
      <w:pPr>
        <w:ind w:firstLine="0"/>
      </w:pPr>
      <w:r>
        <w:t>By way of more formal analysis, it</w:t>
      </w:r>
      <w:r w:rsidR="00FE18DD">
        <w:t xml:space="preserve"> comprises </w:t>
      </w:r>
    </w:p>
    <w:p w:rsidR="004C1BA4" w:rsidRDefault="004C1BA4" w:rsidP="004C1BA4"/>
    <w:p w:rsidR="004C1BA4" w:rsidRDefault="00FE18DD" w:rsidP="00902700">
      <w:pPr>
        <w:pStyle w:val="ListParagraph"/>
        <w:numPr>
          <w:ilvl w:val="0"/>
          <w:numId w:val="59"/>
        </w:numPr>
      </w:pPr>
      <w:r>
        <w:t xml:space="preserve">a </w:t>
      </w:r>
      <w:r w:rsidR="00CF46C3">
        <w:t xml:space="preserve">third-party </w:t>
      </w:r>
      <w:r>
        <w:t xml:space="preserve">report </w:t>
      </w:r>
      <w:r w:rsidR="00CF46C3">
        <w:t>of Yahweh’s bringing disaster</w:t>
      </w:r>
      <w:r>
        <w:t xml:space="preserve"> to Jerusalem in his anger</w:t>
      </w:r>
      <w:r w:rsidR="008A3E46">
        <w:t xml:space="preserve"> (vv. 1-10)</w:t>
      </w:r>
    </w:p>
    <w:p w:rsidR="004C1BA4" w:rsidRDefault="00FE18DD" w:rsidP="00902700">
      <w:pPr>
        <w:pStyle w:val="ListParagraph"/>
        <w:numPr>
          <w:ilvl w:val="0"/>
          <w:numId w:val="59"/>
        </w:numPr>
      </w:pPr>
      <w:r>
        <w:t>an expression of</w:t>
      </w:r>
      <w:r w:rsidR="000B16DD">
        <w:t xml:space="preserve"> grief by </w:t>
      </w:r>
      <w:r w:rsidR="00CF46C3">
        <w:t>the third party</w:t>
      </w:r>
      <w:r w:rsidR="008C5435">
        <w:t xml:space="preserve"> who did</w:t>
      </w:r>
      <w:r w:rsidR="00B83193">
        <w:t xml:space="preserve"> the reporting</w:t>
      </w:r>
      <w:r w:rsidR="008A3E46">
        <w:t xml:space="preserve"> (vv. 11-17)</w:t>
      </w:r>
    </w:p>
    <w:p w:rsidR="004F3B42" w:rsidRDefault="00FE18DD" w:rsidP="004F3B42">
      <w:pPr>
        <w:pStyle w:val="ListParagraph"/>
        <w:numPr>
          <w:ilvl w:val="0"/>
          <w:numId w:val="59"/>
        </w:numPr>
      </w:pPr>
      <w:r>
        <w:t xml:space="preserve">and an exhortation to the city wall </w:t>
      </w:r>
      <w:r w:rsidR="00B83193">
        <w:t>to cry out to Yahweh</w:t>
      </w:r>
      <w:r w:rsidR="008A3E46">
        <w:t xml:space="preserve"> (vv. 18-22)</w:t>
      </w:r>
      <w:r w:rsidR="004F3B42">
        <w:t>.</w:t>
      </w:r>
      <w:r w:rsidR="004F3B42">
        <w:rPr>
          <w:rStyle w:val="FootnoteReference"/>
        </w:rPr>
        <w:footnoteReference w:id="287"/>
      </w:r>
    </w:p>
    <w:p w:rsidR="004F3B42" w:rsidRPr="006F68B5" w:rsidRDefault="004F3B42" w:rsidP="004F3B42"/>
    <w:p w:rsidR="00E31D75" w:rsidRDefault="00C37235" w:rsidP="00C37235">
      <w:r>
        <w:t>Vv. 1-10</w:t>
      </w:r>
      <w:r w:rsidR="00CB0076">
        <w:t>, then describes how Yahweh brought</w:t>
      </w:r>
      <w:r>
        <w:t xml:space="preserve"> catastrophe to Jerusalem: v. 1 covers the city and country in general, and the temple in particula</w:t>
      </w:r>
      <w:r w:rsidR="000B16DD">
        <w:t xml:space="preserve">r; vv. 2-5 </w:t>
      </w:r>
      <w:r>
        <w:t>expand on the former, vv. 6-10 more o</w:t>
      </w:r>
      <w:r w:rsidR="000B16DD">
        <w:t>n the latter. It tacitly invites</w:t>
      </w:r>
      <w:r>
        <w:t xml:space="preserve"> people to recognize the implication that Yahweh was not wedded to the city of Jerusalem or its sanctuary. The report describes the horrific nature of the calamity and expresses (for the poet himself or herself, as far as one can tell) the insight that it issued from Yahweh and from his anger. It reflects the poet’s coming to terms with the reality of God’s anger and seeks to help people come to terms with that reality. Within the context of the Scriptures, its stress on God’s anger compares with that in Romans and Revelation. It relates how God has been active in history, </w:t>
      </w:r>
      <w:r w:rsidR="000B16DD">
        <w:t xml:space="preserve">but it does so </w:t>
      </w:r>
      <w:r>
        <w:t>not in the manner of a hymn celebrating his acts of deliverance, but more in the manner of an “anti-hymn” to his violent intervention.</w:t>
      </w:r>
      <w:r>
        <w:rPr>
          <w:rStyle w:val="FootnoteReference"/>
        </w:rPr>
        <w:footnoteReference w:id="288"/>
      </w:r>
      <w:r w:rsidR="000B16DD">
        <w:t xml:space="preserve"> One implication is that the fall of Jerusalem</w:t>
      </w:r>
      <w:r w:rsidR="00E31D75">
        <w:t xml:space="preserve"> did not happen by chance nor was it a</w:t>
      </w:r>
      <w:r>
        <w:t xml:space="preserve"> mer</w:t>
      </w:r>
      <w:r w:rsidR="00E31D75">
        <w:t>e human action nor did it</w:t>
      </w:r>
      <w:r>
        <w:t xml:space="preserve"> iss</w:t>
      </w:r>
      <w:r w:rsidR="00E31D75">
        <w:t>ue from another deity. It was a purposeful</w:t>
      </w:r>
      <w:r>
        <w:t xml:space="preserve"> expression of Yahweh’s power.</w:t>
      </w:r>
      <w:r w:rsidR="00E31D75">
        <w:rPr>
          <w:rStyle w:val="FootnoteReference"/>
        </w:rPr>
        <w:footnoteReference w:id="289"/>
      </w:r>
      <w:r>
        <w:t xml:space="preserve"> </w:t>
      </w:r>
    </w:p>
    <w:p w:rsidR="004460E8" w:rsidRDefault="00E31D75" w:rsidP="004460E8">
      <w:r>
        <w:lastRenderedPageBreak/>
        <w:t>As the focus in Lam 2</w:t>
      </w:r>
      <w:r w:rsidR="00C37235">
        <w:t xml:space="preserve"> shifts from the victim to the perpetrator,</w:t>
      </w:r>
      <w:r w:rsidR="00C37235">
        <w:rPr>
          <w:rStyle w:val="FootnoteReference"/>
        </w:rPr>
        <w:footnoteReference w:id="290"/>
      </w:r>
      <w:r w:rsidR="00C37235">
        <w:t xml:space="preserve"> Yahweh is the subject of a series of forceful verbs: threw, swallowed up, tore down, cut off, burned, killed, devastated, did violence, destroyed (vv. 1-6). He acted against strongholds, kingship, officials, horn, citadels, walls, rampart, gateways, gate bars (vv. 2-9). Israel’s splendor went from the heavens to the earth, the kingship and its officials were stuck to the earth, Zion’s gateways sank into the earth, its elders were sitting down onto the earth, its girls lowered their head to the earth. One can speak of God only as enemy and powerful lord of history. But the</w:t>
      </w:r>
      <w:r>
        <w:t xml:space="preserve"> poet has not lost faith in God but</w:t>
      </w:r>
      <w:r w:rsidR="00C37235">
        <w:t xml:space="preserve"> stands with Job in saying “It is Yahweh who gave and it is Yahweh who has taken</w:t>
      </w:r>
      <w:r>
        <w:t>,</w:t>
      </w:r>
      <w:r w:rsidR="00C37235">
        <w:t>” though not in adding “Yahweh’s name be blessed” (Job 1:21; rather compare Job’s declaration in 16:9).</w:t>
      </w:r>
      <w:r w:rsidR="00C37235">
        <w:rPr>
          <w:rStyle w:val="FootnoteReference"/>
        </w:rPr>
        <w:footnoteReference w:id="291"/>
      </w:r>
      <w:r w:rsidR="00C37235">
        <w:t xml:space="preserve"> Theodicy is again not a focus of the poem, but neither is antitheodicy.</w:t>
      </w:r>
      <w:r w:rsidR="00C37235">
        <w:rPr>
          <w:rStyle w:val="FootnoteReference"/>
        </w:rPr>
        <w:footnoteReference w:id="292"/>
      </w:r>
      <w:r w:rsidR="004460E8">
        <w:t xml:space="preserve"> While some readers might infer that reference to Yahweh’s anger implies the assumption that his action responds to his people’s guilt,</w:t>
      </w:r>
      <w:r w:rsidR="004460E8">
        <w:rPr>
          <w:rStyle w:val="FootnoteReference"/>
        </w:rPr>
        <w:footnoteReference w:id="293"/>
      </w:r>
      <w:r w:rsidR="004460E8">
        <w:t xml:space="preserve"> the poem does not say so. It refers only to the way anger issued in the bringing of devastation; it does not raise questions about the reason for the anger.</w:t>
      </w:r>
    </w:p>
    <w:p w:rsidR="00C37235" w:rsidRDefault="00CB0076" w:rsidP="00C37235">
      <w:r>
        <w:t>There follows in v</w:t>
      </w:r>
      <w:r w:rsidR="00C37235">
        <w:t>v. 11-17 a first-person expression of</w:t>
      </w:r>
      <w:r w:rsidR="00CF46C3">
        <w:t xml:space="preserve"> grief on the part of the third party</w:t>
      </w:r>
      <w:r w:rsidR="00C37235">
        <w:t xml:space="preserve"> who has been doing the reporting. The </w:t>
      </w:r>
      <w:r w:rsidR="00DE15A7">
        <w:t xml:space="preserve">third </w:t>
      </w:r>
      <w:r w:rsidR="00B81B4A">
        <w:t>party</w:t>
      </w:r>
      <w:r w:rsidR="00C37235">
        <w:t>’s heart is also poured onto the earth. The sect</w:t>
      </w:r>
      <w:r w:rsidR="00E31D75">
        <w:t>ion expresses to Zion the speaker’s</w:t>
      </w:r>
      <w:r w:rsidR="00C37235">
        <w:t xml:space="preserve"> grief about the terrible nature of the catastrophe. One implication is to offer its people permission and encouragement to grieve, notwithstanding the</w:t>
      </w:r>
      <w:r w:rsidR="00E31D75">
        <w:t>ir being the victims of Yahweh’s wrath, or because of it.</w:t>
      </w:r>
      <w:r w:rsidR="00C37235">
        <w:t xml:space="preserve"> In the context of the Scriptures, it helps people empathize with the suffering of Jerusalem and of other cities, and with the suffering of mothers and little children. As vv. 1-10 could compare with a protest psalm (but one with no praise, no statement of trust, no petition, and no looking forward to praise in the future), vv. 11-17 express the pain that can be a further element in such a psalm. As was the case in vv. 1-10, in the expression of pain there is no indication that</w:t>
      </w:r>
      <w:r w:rsidR="004460E8">
        <w:t xml:space="preserve"> the speaker is expressing anger</w:t>
      </w:r>
      <w:r w:rsidR="00C37235">
        <w:t xml:space="preserve"> with Yahweh or thinks that Yahweh is motivated by unjustified rage.</w:t>
      </w:r>
      <w:r w:rsidR="00C37235">
        <w:rPr>
          <w:rStyle w:val="FootnoteReference"/>
        </w:rPr>
        <w:footnoteReference w:id="294"/>
      </w:r>
    </w:p>
    <w:p w:rsidR="00C37235" w:rsidRDefault="00C37235" w:rsidP="00C37235">
      <w:r>
        <w:t>Thirdly, vv. 18-22 is a second-person exhortation to the city wall to cry out to Yahweh. It thus urges Zion to express its own grief to Yahweh and to protest at what happened, and it gives it the words to do so. And in the context of the Scriptures as a whole, it helps people pray for Jerusalem and for other devastated citie</w:t>
      </w:r>
      <w:r w:rsidR="007F53D3">
        <w:t>s. Once again, then, the poem</w:t>
      </w:r>
      <w:r>
        <w:t xml:space="preserve"> compares with a psalm. Only in the last three verses does it address Yahweh, but then psalms address other people and the se</w:t>
      </w:r>
      <w:r w:rsidR="004460E8">
        <w:t>lf as well as Yahweh</w:t>
      </w:r>
      <w:r>
        <w:t xml:space="preserve">. One implication is that the divine anger and the human grief should encourage prayer rather than inhibit it. </w:t>
      </w:r>
    </w:p>
    <w:p w:rsidR="008E4791" w:rsidRDefault="004460E8" w:rsidP="00C37235">
      <w:r>
        <w:t>Lam 2 does not provide a comforting response to the plea at the end of Lam 1. It simply starts again.</w:t>
      </w:r>
      <w:r>
        <w:rPr>
          <w:rStyle w:val="FootnoteReference"/>
        </w:rPr>
        <w:footnoteReference w:id="295"/>
      </w:r>
      <w:r>
        <w:t xml:space="preserve"> </w:t>
      </w:r>
      <w:r w:rsidR="00E668E5">
        <w:t>It</w:t>
      </w:r>
      <w:r w:rsidR="00DF71C0">
        <w:t xml:space="preserve"> </w:t>
      </w:r>
      <w:r w:rsidR="008A3E46">
        <w:t>forms a pair with Lam 1</w:t>
      </w:r>
      <w:r w:rsidR="008E4791">
        <w:t xml:space="preserve">, </w:t>
      </w:r>
      <w:r w:rsidR="00DF71C0">
        <w:t xml:space="preserve">as is </w:t>
      </w:r>
      <w:r w:rsidR="008E4791">
        <w:t xml:space="preserve">especially </w:t>
      </w:r>
      <w:r w:rsidR="00DF71C0">
        <w:t xml:space="preserve">clear </w:t>
      </w:r>
      <w:r w:rsidR="008E4791">
        <w:t>when the two are set over against the other three poems</w:t>
      </w:r>
      <w:r w:rsidR="008A3E46">
        <w:t xml:space="preserve"> with their</w:t>
      </w:r>
      <w:r w:rsidR="008E4791">
        <w:t xml:space="preserve"> differ</w:t>
      </w:r>
      <w:r w:rsidR="008A3E46">
        <w:t>ence</w:t>
      </w:r>
      <w:r w:rsidR="008E4791">
        <w:t xml:space="preserve"> in form and in content. </w:t>
      </w:r>
      <w:r w:rsidR="00DF71C0">
        <w:t>Lam 2</w:t>
      </w:r>
      <w:r w:rsidR="00D1697F">
        <w:t xml:space="preserve"> compare</w:t>
      </w:r>
      <w:r w:rsidR="00DF71C0">
        <w:t>s with Lam 1</w:t>
      </w:r>
      <w:r w:rsidR="00D1697F">
        <w:t xml:space="preserve"> in a number of ways:</w:t>
      </w:r>
    </w:p>
    <w:p w:rsidR="006F68B5" w:rsidRDefault="006F68B5" w:rsidP="006F68B5"/>
    <w:p w:rsidR="00487687" w:rsidRDefault="00487687" w:rsidP="00487687">
      <w:pPr>
        <w:pStyle w:val="ListParagraph"/>
        <w:numPr>
          <w:ilvl w:val="0"/>
          <w:numId w:val="43"/>
        </w:numPr>
        <w:ind w:left="720"/>
      </w:pPr>
      <w:r>
        <w:t xml:space="preserve">It begins with the same exclamation and it comprises twenty-two verses, with a different letter of the alphabet beginning each verse. </w:t>
      </w:r>
    </w:p>
    <w:p w:rsidR="00487687" w:rsidRDefault="00487687" w:rsidP="00487687">
      <w:pPr>
        <w:pStyle w:val="ListParagraph"/>
        <w:numPr>
          <w:ilvl w:val="0"/>
          <w:numId w:val="43"/>
        </w:numPr>
        <w:ind w:left="720"/>
      </w:pPr>
      <w:r>
        <w:t xml:space="preserve">It focuses on a description of the events involved in the fall of Jerusalem, with Jerusalem being systematically personified as a woman, Miss Zion or Miss Jerusalem, but also with references to </w:t>
      </w:r>
      <w:r>
        <w:lastRenderedPageBreak/>
        <w:t>Miss Judah. It also personifies parts of the ci</w:t>
      </w:r>
      <w:r w:rsidR="00E16387">
        <w:t>ty itself such as its gateways and in its speaking of the city as a person invites readers not to confine themselves to an interest in the human beings who are affected by the disaster.</w:t>
      </w:r>
      <w:r w:rsidR="00E16387">
        <w:rPr>
          <w:rStyle w:val="FootnoteReference"/>
        </w:rPr>
        <w:footnoteReference w:id="296"/>
      </w:r>
    </w:p>
    <w:p w:rsidR="00487687" w:rsidRDefault="00487687" w:rsidP="00487687">
      <w:pPr>
        <w:pStyle w:val="ListParagraph"/>
        <w:numPr>
          <w:ilvl w:val="0"/>
          <w:numId w:val="43"/>
        </w:numPr>
        <w:ind w:left="720"/>
      </w:pPr>
      <w:r>
        <w:t xml:space="preserve">It mixes qatal and yiqtol verbs (and participles and noun clauses). I follow LXX and Vg in mostly translating qatal verbs with English aorists, taking them to refer to the event of destruction rather than the ongoing situation. </w:t>
      </w:r>
    </w:p>
    <w:p w:rsidR="00487687" w:rsidRDefault="00487687" w:rsidP="00487687">
      <w:pPr>
        <w:pStyle w:val="ListParagraph"/>
        <w:numPr>
          <w:ilvl w:val="0"/>
          <w:numId w:val="43"/>
        </w:numPr>
        <w:ind w:left="720"/>
      </w:pPr>
      <w:r>
        <w:t>It com</w:t>
      </w:r>
      <w:r w:rsidR="00CD35E2">
        <w:t>bines the voice of an onlooker</w:t>
      </w:r>
      <w:r>
        <w:t xml:space="preserve"> and the voice of the woman-city and thus combines a more distant third-person reportage perspective and an engaged first-person one. </w:t>
      </w:r>
    </w:p>
    <w:p w:rsidR="00487687" w:rsidRDefault="00487687" w:rsidP="00487687">
      <w:pPr>
        <w:pStyle w:val="ListParagraph"/>
        <w:numPr>
          <w:ilvl w:val="0"/>
          <w:numId w:val="43"/>
        </w:numPr>
        <w:ind w:left="720"/>
      </w:pPr>
      <w:r>
        <w:t xml:space="preserve">It combines reference to God as Yahweh and as the Lord, and emphasizes his anger in the action he took, using a number of different words for anger. </w:t>
      </w:r>
    </w:p>
    <w:p w:rsidR="00487687" w:rsidRDefault="00487687" w:rsidP="00487687">
      <w:pPr>
        <w:pStyle w:val="ListParagraph"/>
        <w:numPr>
          <w:ilvl w:val="0"/>
          <w:numId w:val="43"/>
        </w:numPr>
        <w:ind w:left="720"/>
      </w:pPr>
      <w:r>
        <w:t xml:space="preserve">It sees the fall of Jerusalem as “the day” but also emphasizes the activity of the enemy/adversary and pictures adversaries and others mocking the devastated city. It speaks of fire. </w:t>
      </w:r>
    </w:p>
    <w:p w:rsidR="00487687" w:rsidRDefault="00487687" w:rsidP="00487687">
      <w:pPr>
        <w:pStyle w:val="ListParagraph"/>
        <w:numPr>
          <w:ilvl w:val="0"/>
          <w:numId w:val="43"/>
        </w:numPr>
        <w:ind w:left="720"/>
      </w:pPr>
      <w:r>
        <w:t>It mourns over the city’s downfall, speaks much of crying and of tears and of hunger, and emphasizes the unparalleled nature of the city’s suffering. It is perhaps reproachful but not exactly complaining that Yahweh’s action was excessive or unreasonable. Its perspective and spirituality correspond to those of Jeremiah; the entirety could be something out of Jeremiah.</w:t>
      </w:r>
    </w:p>
    <w:p w:rsidR="00487687" w:rsidRDefault="00487687" w:rsidP="00487687">
      <w:pPr>
        <w:pStyle w:val="ListParagraph"/>
        <w:numPr>
          <w:ilvl w:val="0"/>
          <w:numId w:val="43"/>
        </w:numPr>
        <w:ind w:left="720"/>
      </w:pPr>
      <w:r>
        <w:t xml:space="preserve">It closes with a prayer urging Yahweh to look at the city’s sufferings, but it eventually stops rather than ends. </w:t>
      </w:r>
    </w:p>
    <w:p w:rsidR="00072E91" w:rsidRDefault="006F68B5" w:rsidP="00010828">
      <w:pPr>
        <w:pStyle w:val="ListParagraph"/>
        <w:numPr>
          <w:ilvl w:val="0"/>
          <w:numId w:val="43"/>
        </w:numPr>
        <w:ind w:left="720"/>
      </w:pPr>
      <w:r>
        <w:t xml:space="preserve">All but one of the verses comprise three bicola, </w:t>
      </w:r>
      <w:r w:rsidR="00DF71C0">
        <w:t xml:space="preserve">with </w:t>
      </w:r>
      <w:r>
        <w:t xml:space="preserve">the </w:t>
      </w:r>
      <w:r w:rsidR="00E668E5">
        <w:t>single exception of</w:t>
      </w:r>
      <w:r w:rsidR="00DF71C0">
        <w:t xml:space="preserve"> one verse </w:t>
      </w:r>
      <w:r w:rsidR="00E668E5">
        <w:t xml:space="preserve">that </w:t>
      </w:r>
      <w:r w:rsidR="00DF71C0">
        <w:t>comprises</w:t>
      </w:r>
      <w:r>
        <w:t xml:space="preserve"> four bicola (</w:t>
      </w:r>
      <w:r w:rsidR="00DF71C0">
        <w:t>2:19, like 1:7</w:t>
      </w:r>
      <w:r w:rsidR="00A33441">
        <w:t>)</w:t>
      </w:r>
      <w:r>
        <w:t>.</w:t>
      </w:r>
      <w:r w:rsidR="00A33441">
        <w:t xml:space="preserve"> </w:t>
      </w:r>
      <w:r w:rsidR="002915F4">
        <w:t>The athnah comes after the first or second line except in vv. 2 and 18. The</w:t>
      </w:r>
      <w:r w:rsidR="00072E91">
        <w:t xml:space="preserve"> verses often </w:t>
      </w:r>
      <w:r w:rsidR="001C7447">
        <w:t>have some unity of theme and there is often parallelism between the lines.</w:t>
      </w:r>
    </w:p>
    <w:p w:rsidR="00072E91" w:rsidRDefault="00DF71C0" w:rsidP="00072E91">
      <w:pPr>
        <w:pStyle w:val="ListParagraph"/>
        <w:numPr>
          <w:ilvl w:val="0"/>
          <w:numId w:val="43"/>
        </w:numPr>
        <w:ind w:left="720"/>
      </w:pPr>
      <w:r>
        <w:t xml:space="preserve">The lines </w:t>
      </w:r>
      <w:r w:rsidR="00A33441">
        <w:t>average five stresses with a tendency for the first colon to be longer than the sec</w:t>
      </w:r>
      <w:r>
        <w:t>ond, but with many lines where</w:t>
      </w:r>
      <w:r w:rsidR="00A33441">
        <w:t xml:space="preserve"> the</w:t>
      </w:r>
      <w:r>
        <w:t xml:space="preserve"> two cola are of similar length,</w:t>
      </w:r>
      <w:r w:rsidR="00A33441">
        <w:t xml:space="preserve"> some wh</w:t>
      </w:r>
      <w:r>
        <w:t>ere the second is longer (</w:t>
      </w:r>
      <w:r w:rsidR="00A33441">
        <w:t>1:3ab, 7ab; 2:</w:t>
      </w:r>
      <w:r w:rsidR="005D7C7C">
        <w:t xml:space="preserve">3ab, 4ef), and </w:t>
      </w:r>
      <w:r w:rsidR="005F2B09">
        <w:t>examples of single</w:t>
      </w:r>
      <w:r w:rsidR="005D7C7C">
        <w:t>-stre</w:t>
      </w:r>
      <w:r>
        <w:t>ss cola (</w:t>
      </w:r>
      <w:r w:rsidR="005D7C7C">
        <w:t>1:2d, 5f; 2:1b, 16b)</w:t>
      </w:r>
      <w:r w:rsidR="006A688E">
        <w:t xml:space="preserve">. </w:t>
      </w:r>
      <w:r w:rsidR="00F02F21">
        <w:t>Its prosody (e.g., word order, asyndeton, syntax) compares with that of Lam 1.</w:t>
      </w:r>
    </w:p>
    <w:p w:rsidR="00072E91" w:rsidRDefault="006A688E" w:rsidP="00072E91">
      <w:pPr>
        <w:pStyle w:val="ListParagraph"/>
        <w:numPr>
          <w:ilvl w:val="0"/>
          <w:numId w:val="43"/>
        </w:numPr>
        <w:ind w:left="720"/>
      </w:pPr>
      <w:r>
        <w:t>It makes much use of repetition (e</w:t>
      </w:r>
      <w:r w:rsidR="00072E91">
        <w:t xml:space="preserve">.g., swallow up, dandle, spare) and picks up some rare words from Lam 1 (churned, things she valued) and uses the hyperbole of “all/every.” It has other phrases in common with Lam 1 (e.g., days of old; my girls and </w:t>
      </w:r>
      <w:r w:rsidR="00E668E5">
        <w:t>my young men; my insides</w:t>
      </w:r>
      <w:r w:rsidR="00072E91">
        <w:t>; look, Yahweh, and take note, Miss Judah).</w:t>
      </w:r>
    </w:p>
    <w:p w:rsidR="00DF71C0" w:rsidRDefault="00DF71C0" w:rsidP="00DF71C0"/>
    <w:p w:rsidR="00DF71C0" w:rsidRDefault="00072E91" w:rsidP="00072E91">
      <w:r>
        <w:t>In other respects, Lam 2 contrasts with Lam 1.</w:t>
      </w:r>
    </w:p>
    <w:p w:rsidR="00072E91" w:rsidRDefault="00072E91" w:rsidP="00072E91"/>
    <w:p w:rsidR="001C7447" w:rsidRDefault="001C7447" w:rsidP="001C7447">
      <w:pPr>
        <w:pStyle w:val="ListParagraph"/>
        <w:numPr>
          <w:ilvl w:val="0"/>
          <w:numId w:val="43"/>
        </w:numPr>
        <w:ind w:left="720"/>
      </w:pPr>
      <w:r>
        <w:t>There is little parallelism within the lines; typically, the second colon simply compl</w:t>
      </w:r>
      <w:r w:rsidR="00E668E5">
        <w:t>etes the first. Many</w:t>
      </w:r>
      <w:r w:rsidR="00E66C72">
        <w:t xml:space="preserve"> verses </w:t>
      </w:r>
      <w:r>
        <w:t xml:space="preserve">lead into one another rather than being quite separate (e.g., vv. 6-7, 8-9, 11-12). The </w:t>
      </w:r>
      <w:r>
        <w:rPr>
          <w:i/>
        </w:rPr>
        <w:t>pe</w:t>
      </w:r>
      <w:r>
        <w:t xml:space="preserve"> verse precedes the </w:t>
      </w:r>
      <w:r>
        <w:rPr>
          <w:i/>
        </w:rPr>
        <w:t>‘ayin</w:t>
      </w:r>
      <w:r>
        <w:t xml:space="preserve"> verse (as happens in Lam 3 and 4) rather than following the usual alphabet order in which </w:t>
      </w:r>
      <w:r>
        <w:rPr>
          <w:i/>
        </w:rPr>
        <w:t>‘ayin</w:t>
      </w:r>
      <w:r>
        <w:t xml:space="preserve"> precedes </w:t>
      </w:r>
      <w:r>
        <w:rPr>
          <w:i/>
        </w:rPr>
        <w:t>pe</w:t>
      </w:r>
      <w:r>
        <w:t>.</w:t>
      </w:r>
    </w:p>
    <w:p w:rsidR="001C7447" w:rsidRDefault="006F68B5" w:rsidP="00010828">
      <w:pPr>
        <w:pStyle w:val="ListParagraph"/>
        <w:numPr>
          <w:ilvl w:val="0"/>
          <w:numId w:val="43"/>
        </w:numPr>
        <w:ind w:left="720"/>
      </w:pPr>
      <w:r>
        <w:t xml:space="preserve">Whereas Lam 1 more systematically </w:t>
      </w:r>
      <w:r w:rsidR="00FE5D96">
        <w:t xml:space="preserve">maintains and </w:t>
      </w:r>
      <w:r>
        <w:t xml:space="preserve">develops the personification of the woman-city, Lam 2 </w:t>
      </w:r>
      <w:r w:rsidR="00072E91">
        <w:t>does not directly portray Miss Zion’s suffering as widow or as a victim of sexual assault.</w:t>
      </w:r>
      <w:r w:rsidR="001C7447">
        <w:t xml:space="preserve"> It makes less reference to comfort.</w:t>
      </w:r>
      <w:r w:rsidR="000F4BD8">
        <w:t xml:space="preserve"> Its focus lies more on the one who acted than on the victims of the action.</w:t>
      </w:r>
    </w:p>
    <w:p w:rsidR="00A80018" w:rsidRDefault="00FE5D96" w:rsidP="00A80018">
      <w:pPr>
        <w:pStyle w:val="ListParagraph"/>
        <w:numPr>
          <w:ilvl w:val="0"/>
          <w:numId w:val="43"/>
        </w:numPr>
        <w:ind w:left="720"/>
      </w:pPr>
      <w:r>
        <w:lastRenderedPageBreak/>
        <w:t xml:space="preserve">It </w:t>
      </w:r>
      <w:r w:rsidR="001C7447">
        <w:t xml:space="preserve">speaks more of battle and destruction and it puts more emphasis on Yahweh’s anger. It </w:t>
      </w:r>
      <w:r w:rsidR="00A33441">
        <w:t>develops more systematically the motif of Yahweh’s acting as warrior</w:t>
      </w:r>
      <w:r w:rsidR="001C7447">
        <w:t>,</w:t>
      </w:r>
      <w:r w:rsidR="003B25A6">
        <w:t xml:space="preserve"> but makes less use of distinctive images such as </w:t>
      </w:r>
      <w:r w:rsidR="00072E91">
        <w:t>hunter or yoke or press</w:t>
      </w:r>
      <w:r w:rsidR="006A688E">
        <w:t xml:space="preserve">. </w:t>
      </w:r>
      <w:r w:rsidR="001C7447">
        <w:t xml:space="preserve">It refers less to captivity or exile. </w:t>
      </w:r>
    </w:p>
    <w:p w:rsidR="00A80018" w:rsidRDefault="00A80018" w:rsidP="00A80018">
      <w:pPr>
        <w:pStyle w:val="ListParagraph"/>
        <w:numPr>
          <w:ilvl w:val="0"/>
          <w:numId w:val="43"/>
        </w:numPr>
        <w:ind w:left="720"/>
      </w:pPr>
      <w:r>
        <w:t>While Judah’s</w:t>
      </w:r>
      <w:r w:rsidR="000F4BD8">
        <w:t xml:space="preserve"> enemies are still Yahweh’s agents</w:t>
      </w:r>
      <w:r>
        <w:t xml:space="preserve"> (as in 1:2, 5, 7, 10, 16)</w:t>
      </w:r>
      <w:r w:rsidR="000F4BD8">
        <w:t xml:space="preserve">, they are the subject of verbs only once (v. 16), and it is Yahweh who is like the enemy and adversary (vv. 4, 5): is he even </w:t>
      </w:r>
      <w:r w:rsidR="000F4BD8" w:rsidRPr="00A80018">
        <w:rPr>
          <w:i/>
        </w:rPr>
        <w:t>the</w:t>
      </w:r>
      <w:r w:rsidR="000F4BD8">
        <w:t xml:space="preserve"> enemy (see v. 22)? </w:t>
      </w:r>
    </w:p>
    <w:p w:rsidR="00072E91" w:rsidRDefault="006A688E" w:rsidP="003D4874">
      <w:pPr>
        <w:pStyle w:val="ListParagraph"/>
        <w:numPr>
          <w:ilvl w:val="0"/>
          <w:numId w:val="43"/>
        </w:numPr>
        <w:ind w:left="720"/>
      </w:pPr>
      <w:r>
        <w:t>It makes more reference to the sanctuary and worship events and to people such as priests</w:t>
      </w:r>
      <w:r w:rsidR="00C633F5">
        <w:t>; it especially mentions</w:t>
      </w:r>
      <w:r>
        <w:t xml:space="preserve"> prophets</w:t>
      </w:r>
      <w:r w:rsidR="00477703">
        <w:t xml:space="preserve"> and refers several time to the temple as a “meeting” place</w:t>
      </w:r>
      <w:r>
        <w:t>.</w:t>
      </w:r>
      <w:r w:rsidR="00576E63">
        <w:t xml:space="preserve"> </w:t>
      </w:r>
      <w:r w:rsidR="001C7447">
        <w:t>It thus puts more emphasis on the calamity’s affect on worship, and on different groups within the city.</w:t>
      </w:r>
    </w:p>
    <w:p w:rsidR="00072E91" w:rsidRDefault="00072E91" w:rsidP="00072E91">
      <w:pPr>
        <w:pStyle w:val="ListParagraph"/>
        <w:numPr>
          <w:ilvl w:val="0"/>
          <w:numId w:val="43"/>
        </w:numPr>
        <w:ind w:left="720"/>
      </w:pPr>
      <w:r>
        <w:t>It talks more about the fate of little children and</w:t>
      </w:r>
      <w:r w:rsidR="00FE5D96">
        <w:t xml:space="preserve"> puts more emphasis on the </w:t>
      </w:r>
      <w:r w:rsidR="00CD35E2">
        <w:t xml:space="preserve">onlooker’s </w:t>
      </w:r>
      <w:r w:rsidR="00FE5D96">
        <w:t xml:space="preserve">grief and </w:t>
      </w:r>
      <w:r w:rsidR="00CD35E2">
        <w:t>tears</w:t>
      </w:r>
      <w:r w:rsidR="00E668E5">
        <w:t xml:space="preserve"> – in other words, it</w:t>
      </w:r>
      <w:r w:rsidR="00FE5D96">
        <w:t xml:space="preserve"> does not separate out the roles of </w:t>
      </w:r>
      <w:r w:rsidR="00CD35E2">
        <w:t>onlooker</w:t>
      </w:r>
      <w:r w:rsidR="00FE5D96">
        <w:t xml:space="preserve"> and city in the manner of Lam 1. </w:t>
      </w:r>
    </w:p>
    <w:p w:rsidR="00072E91" w:rsidRDefault="005F2B09" w:rsidP="003D4874">
      <w:pPr>
        <w:pStyle w:val="ListParagraph"/>
        <w:numPr>
          <w:ilvl w:val="0"/>
          <w:numId w:val="43"/>
        </w:numPr>
        <w:ind w:left="720"/>
      </w:pPr>
      <w:r>
        <w:t>It makes less reference to Jud</w:t>
      </w:r>
      <w:r w:rsidR="001C7447">
        <w:t xml:space="preserve">ah’s waywardness as </w:t>
      </w:r>
      <w:r>
        <w:t>lying behind her devastation</w:t>
      </w:r>
      <w:r w:rsidR="001C7447">
        <w:t>,</w:t>
      </w:r>
      <w:r>
        <w:t xml:space="preserve"> and </w:t>
      </w:r>
      <w:r w:rsidR="001C7447">
        <w:t xml:space="preserve">it </w:t>
      </w:r>
      <w:r>
        <w:t xml:space="preserve">stresses the way she was misled by her guides. </w:t>
      </w:r>
      <w:r w:rsidR="00E668E5">
        <w:t>It makes no</w:t>
      </w:r>
      <w:r w:rsidR="003B25A6">
        <w:t xml:space="preserve"> refer</w:t>
      </w:r>
      <w:r w:rsidR="00E668E5">
        <w:t>ence</w:t>
      </w:r>
      <w:r w:rsidR="003B25A6">
        <w:t xml:space="preserve"> to her friends letting her down. </w:t>
      </w:r>
    </w:p>
    <w:p w:rsidR="00B504B6" w:rsidRDefault="00072E91" w:rsidP="00B504B6">
      <w:pPr>
        <w:pStyle w:val="ListParagraph"/>
        <w:numPr>
          <w:ilvl w:val="0"/>
          <w:numId w:val="43"/>
        </w:numPr>
        <w:ind w:left="720"/>
      </w:pPr>
      <w:r>
        <w:t xml:space="preserve">It </w:t>
      </w:r>
      <w:r w:rsidR="005F2B09">
        <w:t>addresses Yahweh less and doe</w:t>
      </w:r>
      <w:r>
        <w:t>s not appeal him to put down Zion’s</w:t>
      </w:r>
      <w:r w:rsidR="005F2B09">
        <w:t xml:space="preserve"> adversaries. </w:t>
      </w:r>
      <w:r w:rsidR="001C7447">
        <w:t>The content of its prayer</w:t>
      </w:r>
      <w:r w:rsidR="00E86FD3">
        <w:t xml:space="preserve"> is different. </w:t>
      </w:r>
    </w:p>
    <w:p w:rsidR="008A3E46" w:rsidRDefault="00B504B6" w:rsidP="00682B12">
      <w:pPr>
        <w:pStyle w:val="ListParagraph"/>
        <w:numPr>
          <w:ilvl w:val="0"/>
          <w:numId w:val="43"/>
        </w:numPr>
        <w:ind w:left="720"/>
      </w:pPr>
      <w:r>
        <w:t>On the whole it</w:t>
      </w:r>
      <w:r w:rsidR="008A3E46">
        <w:t xml:space="preserve"> manifests a g</w:t>
      </w:r>
      <w:r>
        <w:t>reater rawness</w:t>
      </w:r>
      <w:r w:rsidR="008A3E46">
        <w:t>, which might mean it is closer to the events</w:t>
      </w:r>
      <w:r>
        <w:t xml:space="preserve"> and older than Lam 1</w:t>
      </w:r>
      <w:r w:rsidR="008A3E46">
        <w:t xml:space="preserve">. If so, it is striking that the newer poem </w:t>
      </w:r>
      <w:r>
        <w:t>precedes it, as</w:t>
      </w:r>
      <w:r w:rsidR="008A3E46">
        <w:t xml:space="preserve"> Matthew precedes Mark</w:t>
      </w:r>
      <w:r>
        <w:t xml:space="preserve"> and Gen 1 precedes Gen 2</w:t>
      </w:r>
      <w:r w:rsidR="00682B12">
        <w:t>. But the obvious inference from the order in the scroll is that Lam 2 came second, and within the scroll the order may</w:t>
      </w:r>
      <w:r w:rsidR="008A3E46">
        <w:t xml:space="preserve"> </w:t>
      </w:r>
      <w:r w:rsidR="00682B12">
        <w:t xml:space="preserve">suggest it is </w:t>
      </w:r>
      <w:r w:rsidR="008A3E46">
        <w:t>more feasible to face the</w:t>
      </w:r>
      <w:r w:rsidR="00682B12">
        <w:t xml:space="preserve"> anger of God when one has articulated</w:t>
      </w:r>
      <w:r w:rsidR="008A3E46">
        <w:t xml:space="preserve"> </w:t>
      </w:r>
      <w:r w:rsidR="00682B12">
        <w:t xml:space="preserve">one’s </w:t>
      </w:r>
      <w:r w:rsidR="008A3E46">
        <w:t>pain.</w:t>
      </w:r>
      <w:r w:rsidR="00682B12">
        <w:t xml:space="preserve"> Either way, the two poems</w:t>
      </w:r>
      <w:r w:rsidR="00E668E5">
        <w:t xml:space="preserve"> complement each other in these respects.</w:t>
      </w:r>
    </w:p>
    <w:p w:rsidR="00C774E2" w:rsidRDefault="00C774E2" w:rsidP="00682B12">
      <w:pPr>
        <w:pStyle w:val="ListParagraph"/>
        <w:numPr>
          <w:ilvl w:val="0"/>
          <w:numId w:val="43"/>
        </w:numPr>
        <w:ind w:left="720"/>
      </w:pPr>
      <w:r>
        <w:t xml:space="preserve">Notwithstanding the rawness, the poem manifests its own literary skillfulness, making links between the stanzas that complement the separation effected by the alphabetic arrangement. Thus </w:t>
      </w:r>
      <w:r>
        <w:rPr>
          <w:i/>
        </w:rPr>
        <w:t xml:space="preserve">Lord </w:t>
      </w:r>
      <w:r>
        <w:t xml:space="preserve">recurs from v. 1 into v. 2, </w:t>
      </w:r>
      <w:r>
        <w:rPr>
          <w:i/>
        </w:rPr>
        <w:t>Jacob</w:t>
      </w:r>
      <w:r>
        <w:t xml:space="preserve"> from v. 2 to v. 3, fire from v. 3 to v. 4, enemy from v. 4 to v. 5, and so on.</w:t>
      </w:r>
      <w:r>
        <w:rPr>
          <w:rStyle w:val="FootnoteReference"/>
        </w:rPr>
        <w:footnoteReference w:id="297"/>
      </w:r>
    </w:p>
    <w:p w:rsidR="006F68B5" w:rsidRDefault="006F68B5" w:rsidP="006F68B5"/>
    <w:p w:rsidR="00E668E5" w:rsidRDefault="00921BCC" w:rsidP="00C37235">
      <w:r>
        <w:t>T</w:t>
      </w:r>
      <w:r w:rsidR="00E668E5">
        <w:t>he pairing of the</w:t>
      </w:r>
      <w:r>
        <w:t xml:space="preserve"> two poems compares with pairings elsewhere in the Scriptures – e.g., two (or more) accounts of creation, of God’s appearing to Moses, of Solomon’s prayer at the temple dedication, of the fall of Jerusalem, of the birth of Jesus, of Jesus’s appearing to Paul, and so on. While some differences between such accounts reflect differences in context, they also reflect the way a given event may benefit from being portrayed in more than one way. While there is a sense in which Lam 1 and 2 both incorporate dialog, between a reporter and Miss Zion herself, the dialog does not suggest differences of conviction or insight. Within Lam 1, both voices make the same assumptions about what has happened; the difference is that one speaks as observer, the other as victim. Within Lam 2, there is a tension over recognizing Yahweh’s anger and protesting against it, but it is a tension within the reporter (who encourages Miss Zion to protest) rather than a tension over an understanding of what has happened. </w:t>
      </w:r>
    </w:p>
    <w:p w:rsidR="00C37235" w:rsidRPr="006D189B" w:rsidRDefault="00921BCC" w:rsidP="00C37235">
      <w:r>
        <w:t xml:space="preserve">In contrast, the juxtaposition of Lam 1 and 2 </w:t>
      </w:r>
      <w:r w:rsidR="00E668E5">
        <w:t>does generate</w:t>
      </w:r>
      <w:r>
        <w:t xml:space="preserve"> an implicit dialogue. </w:t>
      </w:r>
      <w:r w:rsidR="00C37235">
        <w:t xml:space="preserve">To a greater extent than Lam 1, “Lam 2 is shaped by hopelessness”; it “presents neither consolation nor hope.” It offers no promise and expresses no prayer for a better future. There is no light at the end of the tunnel; indeed, it’s not a tunnel but something that ends in darkness. It thinks the unthinkable and says the </w:t>
      </w:r>
      <w:r w:rsidR="00C37235">
        <w:lastRenderedPageBreak/>
        <w:t>unsayable. It offers a knowledge of God as one who acts in a history of disaster rather than a history of blessing. It thus speaks with reality a</w:t>
      </w:r>
      <w:r w:rsidR="0014663B">
        <w:t>bout what has actually happened, and i</w:t>
      </w:r>
      <w:r w:rsidR="00C37235">
        <w:t>n this respect it compares with Ps 89, with which it has a number of phrases in common.</w:t>
      </w:r>
      <w:r w:rsidR="00C37235">
        <w:rPr>
          <w:rStyle w:val="FootnoteReference"/>
        </w:rPr>
        <w:footnoteReference w:id="298"/>
      </w:r>
    </w:p>
    <w:p w:rsidR="00C37235" w:rsidRDefault="00C37235" w:rsidP="00C37235"/>
    <w:p w:rsidR="00C37235" w:rsidRDefault="00C37235" w:rsidP="00C37235">
      <w:pPr>
        <w:pStyle w:val="PlainText"/>
      </w:pPr>
      <w:r>
        <w:t>Lam 2</w:t>
      </w:r>
      <w:r>
        <w:tab/>
      </w:r>
      <w:r>
        <w:tab/>
      </w:r>
      <w:r>
        <w:tab/>
      </w:r>
      <w:r>
        <w:tab/>
      </w:r>
      <w:r>
        <w:tab/>
      </w:r>
      <w:r>
        <w:tab/>
      </w:r>
      <w:r>
        <w:tab/>
        <w:t>Ps 89</w:t>
      </w:r>
    </w:p>
    <w:p w:rsidR="00C37235" w:rsidRDefault="00C37235" w:rsidP="00C37235">
      <w:pPr>
        <w:ind w:firstLine="0"/>
      </w:pPr>
      <w:r>
        <w:t xml:space="preserve">He tore down… </w:t>
      </w:r>
      <w:r>
        <w:tab/>
        <w:t>Miss Judah’s strongholds (v. 2)</w:t>
      </w:r>
      <w:r>
        <w:tab/>
      </w:r>
      <w:r>
        <w:tab/>
        <w:t>you made</w:t>
      </w:r>
      <w:r w:rsidR="007645F1">
        <w:t xml:space="preserve"> </w:t>
      </w:r>
      <w:r>
        <w:t>its strongholds a ruin (v. 40 [41]</w:t>
      </w:r>
    </w:p>
    <w:p w:rsidR="00C37235" w:rsidRDefault="00C37235" w:rsidP="00C37235">
      <w:pPr>
        <w:pStyle w:val="PlainText"/>
      </w:pPr>
      <w:r>
        <w:t>he made the kingship ordinary (v. 2)</w:t>
      </w:r>
      <w:r>
        <w:tab/>
      </w:r>
      <w:r>
        <w:tab/>
      </w:r>
      <w:r>
        <w:tab/>
        <w:t>you made his crown ordinary (v. 39 [40])</w:t>
      </w:r>
    </w:p>
    <w:p w:rsidR="00C37235" w:rsidRDefault="00C37235" w:rsidP="00C37235">
      <w:pPr>
        <w:pStyle w:val="PlainText"/>
      </w:pPr>
      <w:r>
        <w:t>to the earth (vv. 2, 21)</w:t>
      </w:r>
      <w:r>
        <w:tab/>
      </w:r>
      <w:r>
        <w:tab/>
      </w:r>
      <w:r>
        <w:tab/>
      </w:r>
      <w:r>
        <w:tab/>
      </w:r>
      <w:r>
        <w:tab/>
        <w:t>to the earth (vv. 39, 44 [40, 45]</w:t>
      </w:r>
    </w:p>
    <w:p w:rsidR="00C37235" w:rsidRDefault="00C37235" w:rsidP="00C37235">
      <w:pPr>
        <w:pStyle w:val="PlainText"/>
      </w:pPr>
      <w:r>
        <w:t>he rejected… disdained (v. 7)</w:t>
      </w:r>
      <w:r>
        <w:tab/>
      </w:r>
      <w:r>
        <w:tab/>
      </w:r>
      <w:r>
        <w:tab/>
      </w:r>
      <w:r>
        <w:tab/>
        <w:t>you rejected… disdained (vv. 38-39 [39-40])</w:t>
      </w:r>
    </w:p>
    <w:p w:rsidR="00C37235" w:rsidRDefault="00C37235" w:rsidP="00C37235">
      <w:pPr>
        <w:pStyle w:val="PlainText"/>
      </w:pPr>
      <w:r>
        <w:t>all the people who passed your way (v. 15)</w:t>
      </w:r>
      <w:r>
        <w:tab/>
      </w:r>
      <w:r>
        <w:tab/>
        <w:t>all the people who passed your way (v. 41 [42])</w:t>
      </w:r>
    </w:p>
    <w:p w:rsidR="00C37235" w:rsidRDefault="00C37235" w:rsidP="00C37235">
      <w:pPr>
        <w:pStyle w:val="PlainText"/>
      </w:pPr>
      <w:r>
        <w:t>he let the enemy rejoice (v. 17)</w:t>
      </w:r>
      <w:r>
        <w:tab/>
      </w:r>
      <w:r>
        <w:tab/>
      </w:r>
      <w:r>
        <w:tab/>
      </w:r>
      <w:r>
        <w:tab/>
        <w:t>you let all his enemies rejoice (v. 42 [43])</w:t>
      </w:r>
    </w:p>
    <w:p w:rsidR="00C37235" w:rsidRDefault="00C37235" w:rsidP="00C37235">
      <w:pPr>
        <w:pStyle w:val="PlainText"/>
      </w:pPr>
      <w:r>
        <w:t>he let your adversaries’ horn rise (v. 17)</w:t>
      </w:r>
      <w:r>
        <w:tab/>
      </w:r>
      <w:r>
        <w:tab/>
      </w:r>
      <w:r>
        <w:tab/>
        <w:t>you let his adversaries’ right hand rise (v. 42 [43])</w:t>
      </w:r>
    </w:p>
    <w:p w:rsidR="00071654" w:rsidRDefault="00071654" w:rsidP="00C37235">
      <w:pPr>
        <w:pStyle w:val="PlainText"/>
      </w:pPr>
    </w:p>
    <w:p w:rsidR="00B469FA" w:rsidRDefault="00B469FA" w:rsidP="002C3576">
      <w:pPr>
        <w:pStyle w:val="Heading2"/>
      </w:pPr>
      <w:r>
        <w:t>Translation</w:t>
      </w:r>
    </w:p>
    <w:p w:rsidR="00B469FA" w:rsidRDefault="00B469FA" w:rsidP="00B469FA">
      <w:pPr>
        <w:ind w:firstLine="0"/>
      </w:pPr>
      <w:r>
        <w:t>aleph</w:t>
      </w:r>
      <w:r>
        <w:tab/>
      </w:r>
      <w:r>
        <w:rPr>
          <w:vertAlign w:val="superscript"/>
        </w:rPr>
        <w:t>1</w:t>
      </w:r>
      <w:r w:rsidR="0069383B">
        <w:t>How the Lord with</w:t>
      </w:r>
      <w:r>
        <w:t xml:space="preserve"> his anger </w:t>
      </w:r>
      <w:r w:rsidR="00E175CB">
        <w:t>was beclouding</w:t>
      </w:r>
      <w:r>
        <w:t xml:space="preserve"> </w:t>
      </w:r>
    </w:p>
    <w:p w:rsidR="00B469FA" w:rsidRDefault="00C832FC" w:rsidP="00B469FA">
      <w:r>
        <w:tab/>
        <w:t>Miss Zion!</w:t>
      </w:r>
    </w:p>
    <w:p w:rsidR="00B469FA" w:rsidRDefault="00B469FA" w:rsidP="00B469FA">
      <w:r>
        <w:t>He threw from the heavens to the earth</w:t>
      </w:r>
    </w:p>
    <w:p w:rsidR="0069494C" w:rsidRDefault="0069494C" w:rsidP="00B469FA">
      <w:r>
        <w:tab/>
        <w:t>Israel’s splendor.</w:t>
      </w:r>
    </w:p>
    <w:p w:rsidR="0069494C" w:rsidRDefault="0069494C" w:rsidP="00B469FA">
      <w:r>
        <w:t>He was not mindful of his footstool</w:t>
      </w:r>
    </w:p>
    <w:p w:rsidR="0069494C" w:rsidRDefault="0069494C" w:rsidP="00B469FA">
      <w:r>
        <w:tab/>
        <w:t>on the day of his anger.</w:t>
      </w:r>
    </w:p>
    <w:p w:rsidR="0069494C" w:rsidRDefault="0012362A" w:rsidP="0069494C">
      <w:pPr>
        <w:ind w:firstLine="0"/>
      </w:pPr>
      <w:r>
        <w:t>bet</w:t>
      </w:r>
      <w:r w:rsidR="0069494C">
        <w:tab/>
      </w:r>
      <w:r w:rsidR="0069494C">
        <w:rPr>
          <w:vertAlign w:val="superscript"/>
        </w:rPr>
        <w:t>2</w:t>
      </w:r>
      <w:r w:rsidR="0069494C">
        <w:t xml:space="preserve">The Lord swallowed up </w:t>
      </w:r>
      <w:r w:rsidR="00AA7878">
        <w:t>and did not spare</w:t>
      </w:r>
    </w:p>
    <w:p w:rsidR="0069494C" w:rsidRDefault="0069494C" w:rsidP="0069494C">
      <w:pPr>
        <w:ind w:firstLine="0"/>
      </w:pPr>
      <w:r>
        <w:tab/>
      </w:r>
      <w:r>
        <w:tab/>
        <w:t>all Jacob’</w:t>
      </w:r>
      <w:r w:rsidR="00635E72">
        <w:t>s habitat</w:t>
      </w:r>
      <w:r>
        <w:t>s.</w:t>
      </w:r>
    </w:p>
    <w:p w:rsidR="0069494C" w:rsidRDefault="00AA7878" w:rsidP="0069494C">
      <w:r>
        <w:t>He tore down</w:t>
      </w:r>
      <w:r w:rsidR="0069494C">
        <w:t xml:space="preserve"> in his fury</w:t>
      </w:r>
    </w:p>
    <w:p w:rsidR="0069494C" w:rsidRDefault="0069494C" w:rsidP="0069494C">
      <w:r>
        <w:tab/>
        <w:t>Miss Judah’s strongholds.</w:t>
      </w:r>
    </w:p>
    <w:p w:rsidR="00AA69A3" w:rsidRDefault="00AA69A3" w:rsidP="00AA69A3">
      <w:r>
        <w:t>As he</w:t>
      </w:r>
      <w:r w:rsidR="004F3A78">
        <w:t xml:space="preserve"> stuck</w:t>
      </w:r>
      <w:r w:rsidR="00AA7878">
        <w:t xml:space="preserve"> to</w:t>
      </w:r>
      <w:r w:rsidR="00C160E5">
        <w:t xml:space="preserve"> the earth</w:t>
      </w:r>
      <w:r w:rsidR="009A216B">
        <w:t>,</w:t>
      </w:r>
      <w:r>
        <w:t xml:space="preserve"> he </w:t>
      </w:r>
      <w:r w:rsidR="00AA7878">
        <w:t>made ordinary</w:t>
      </w:r>
      <w:r w:rsidR="00E856E6">
        <w:t>,</w:t>
      </w:r>
      <w:r w:rsidR="009F3558">
        <w:t xml:space="preserve"> </w:t>
      </w:r>
    </w:p>
    <w:p w:rsidR="00C160E5" w:rsidRDefault="009F3558" w:rsidP="00AA69A3">
      <w:pPr>
        <w:ind w:left="720"/>
      </w:pPr>
      <w:r>
        <w:t>the kingship</w:t>
      </w:r>
      <w:r w:rsidR="00AA7878">
        <w:t xml:space="preserve"> and its officials</w:t>
      </w:r>
      <w:r w:rsidR="00E856E6">
        <w:t>.</w:t>
      </w:r>
    </w:p>
    <w:p w:rsidR="0012362A" w:rsidRDefault="0012362A" w:rsidP="0012362A">
      <w:pPr>
        <w:ind w:firstLine="0"/>
      </w:pPr>
      <w:r>
        <w:t>gimel</w:t>
      </w:r>
      <w:r>
        <w:tab/>
      </w:r>
      <w:r>
        <w:rPr>
          <w:vertAlign w:val="superscript"/>
        </w:rPr>
        <w:t>3</w:t>
      </w:r>
      <w:r w:rsidR="008B098E">
        <w:t>He cut off</w:t>
      </w:r>
      <w:r>
        <w:t xml:space="preserve"> in angry blazing</w:t>
      </w:r>
    </w:p>
    <w:p w:rsidR="0012362A" w:rsidRDefault="0012362A" w:rsidP="0012362A">
      <w:pPr>
        <w:ind w:left="1440" w:hanging="720"/>
      </w:pPr>
      <w:r>
        <w:tab/>
        <w:t>Israel’s every horn.</w:t>
      </w:r>
    </w:p>
    <w:p w:rsidR="0012362A" w:rsidRDefault="0012362A" w:rsidP="0012362A">
      <w:pPr>
        <w:ind w:left="1440" w:hanging="720"/>
      </w:pPr>
      <w:r>
        <w:t>He turned his right hand backward</w:t>
      </w:r>
      <w:r w:rsidR="008B098E">
        <w:t>s</w:t>
      </w:r>
    </w:p>
    <w:p w:rsidR="0012362A" w:rsidRDefault="0012362A" w:rsidP="0012362A">
      <w:pPr>
        <w:ind w:left="1440" w:hanging="720"/>
      </w:pPr>
      <w:r>
        <w:tab/>
        <w:t>from before the enemy.</w:t>
      </w:r>
    </w:p>
    <w:p w:rsidR="00E856E6" w:rsidRDefault="0012362A" w:rsidP="0012362A">
      <w:pPr>
        <w:ind w:left="1440" w:hanging="720"/>
      </w:pPr>
      <w:r>
        <w:t>He burned against Jacob like a flaming fire</w:t>
      </w:r>
      <w:r w:rsidR="007645F1">
        <w:t xml:space="preserve"> </w:t>
      </w:r>
    </w:p>
    <w:p w:rsidR="0012362A" w:rsidRDefault="00FC4114" w:rsidP="0012362A">
      <w:pPr>
        <w:ind w:left="1440" w:hanging="720"/>
      </w:pPr>
      <w:r>
        <w:tab/>
        <w:t>tha</w:t>
      </w:r>
      <w:r w:rsidR="0012362A">
        <w:t>t consumed all around.</w:t>
      </w:r>
    </w:p>
    <w:p w:rsidR="0012362A" w:rsidRDefault="0012362A" w:rsidP="0012362A">
      <w:pPr>
        <w:ind w:firstLine="0"/>
      </w:pPr>
      <w:r>
        <w:t>dalet</w:t>
      </w:r>
      <w:r>
        <w:tab/>
      </w:r>
      <w:r>
        <w:rPr>
          <w:vertAlign w:val="superscript"/>
        </w:rPr>
        <w:t>4</w:t>
      </w:r>
      <w:r>
        <w:t>He d</w:t>
      </w:r>
      <w:r w:rsidR="009A216B">
        <w:t>irected his bow like an enemy,</w:t>
      </w:r>
    </w:p>
    <w:p w:rsidR="0012362A" w:rsidRDefault="00C1447F" w:rsidP="0012362A">
      <w:pPr>
        <w:ind w:left="1440" w:hanging="720"/>
      </w:pPr>
      <w:r>
        <w:tab/>
        <w:t>ta</w:t>
      </w:r>
      <w:r w:rsidR="008B098E">
        <w:t>k</w:t>
      </w:r>
      <w:r>
        <w:t>ing</w:t>
      </w:r>
      <w:r w:rsidR="0012362A">
        <w:t xml:space="preserve"> his </w:t>
      </w:r>
      <w:r w:rsidR="008B098E">
        <w:t>stand with his right hand</w:t>
      </w:r>
      <w:r w:rsidR="0012362A">
        <w:t xml:space="preserve"> like an adversary.</w:t>
      </w:r>
    </w:p>
    <w:p w:rsidR="00FA7BBF" w:rsidRDefault="00B15AD9" w:rsidP="0012362A">
      <w:pPr>
        <w:ind w:left="1440" w:hanging="720"/>
      </w:pPr>
      <w:r>
        <w:t>He killed</w:t>
      </w:r>
      <w:r w:rsidR="008B098E">
        <w:t xml:space="preserve"> everyone</w:t>
      </w:r>
      <w:r w:rsidR="00FA7BBF">
        <w:t>,</w:t>
      </w:r>
    </w:p>
    <w:p w:rsidR="0012362A" w:rsidRDefault="008B098E" w:rsidP="00FA7BBF">
      <w:pPr>
        <w:ind w:left="1440" w:firstLine="0"/>
      </w:pPr>
      <w:r>
        <w:t xml:space="preserve">the people </w:t>
      </w:r>
      <w:r w:rsidR="000C599D">
        <w:t>the eye valued</w:t>
      </w:r>
      <w:r w:rsidR="00FA7BBF">
        <w:t>.</w:t>
      </w:r>
    </w:p>
    <w:p w:rsidR="0012362A" w:rsidRDefault="00FA7BBF" w:rsidP="0012362A">
      <w:pPr>
        <w:ind w:left="1440" w:hanging="720"/>
      </w:pPr>
      <w:r>
        <w:t>I</w:t>
      </w:r>
      <w:r w:rsidR="008B098E">
        <w:t>n Miss Zion’s tent</w:t>
      </w:r>
    </w:p>
    <w:p w:rsidR="0012362A" w:rsidRDefault="00FA7BBF" w:rsidP="00FA7BBF">
      <w:pPr>
        <w:ind w:left="1440" w:firstLine="0"/>
      </w:pPr>
      <w:r>
        <w:t>h</w:t>
      </w:r>
      <w:r w:rsidR="00D6082A">
        <w:t>e poured out his wrath</w:t>
      </w:r>
      <w:r>
        <w:t xml:space="preserve"> like fire.</w:t>
      </w:r>
    </w:p>
    <w:p w:rsidR="00FA7BBF" w:rsidRDefault="00FA7BBF" w:rsidP="00FA7BBF">
      <w:pPr>
        <w:ind w:firstLine="0"/>
      </w:pPr>
      <w:r>
        <w:t>he</w:t>
      </w:r>
      <w:r>
        <w:tab/>
      </w:r>
      <w:r>
        <w:rPr>
          <w:vertAlign w:val="superscript"/>
        </w:rPr>
        <w:t>5</w:t>
      </w:r>
      <w:r>
        <w:t>The Lord became like an enemy</w:t>
      </w:r>
      <w:r w:rsidR="007645F1">
        <w:t xml:space="preserve"> </w:t>
      </w:r>
    </w:p>
    <w:p w:rsidR="00FA7BBF" w:rsidRDefault="00C1447F" w:rsidP="00FA7BBF">
      <w:pPr>
        <w:ind w:left="1440" w:hanging="720"/>
      </w:pPr>
      <w:r>
        <w:tab/>
        <w:t>that</w:t>
      </w:r>
      <w:r w:rsidR="00FA7BBF">
        <w:t xml:space="preserve"> swallowed </w:t>
      </w:r>
      <w:r>
        <w:t xml:space="preserve">up </w:t>
      </w:r>
      <w:r w:rsidR="00FA7BBF">
        <w:t>Israel.</w:t>
      </w:r>
    </w:p>
    <w:p w:rsidR="0012362A" w:rsidRDefault="00FA7BBF" w:rsidP="00FA7BBF">
      <w:pPr>
        <w:ind w:left="1440" w:hanging="720"/>
      </w:pPr>
      <w:r>
        <w:t xml:space="preserve">He swallowed </w:t>
      </w:r>
      <w:r w:rsidR="008B098E">
        <w:t xml:space="preserve">up </w:t>
      </w:r>
      <w:r w:rsidR="009A216B">
        <w:t>all her citadels,</w:t>
      </w:r>
    </w:p>
    <w:p w:rsidR="00FA7BBF" w:rsidRDefault="008B098E" w:rsidP="00FA7BBF">
      <w:pPr>
        <w:ind w:left="1440" w:hanging="720"/>
      </w:pPr>
      <w:r>
        <w:tab/>
        <w:t>devastated</w:t>
      </w:r>
      <w:r w:rsidR="00FA7BBF">
        <w:t xml:space="preserve"> her strongholds.</w:t>
      </w:r>
    </w:p>
    <w:p w:rsidR="00FA7BBF" w:rsidRDefault="00FA7BBF" w:rsidP="00FA7BBF">
      <w:pPr>
        <w:ind w:left="1440" w:hanging="720"/>
      </w:pPr>
      <w:r>
        <w:lastRenderedPageBreak/>
        <w:t>He made great in Miss Judah</w:t>
      </w:r>
    </w:p>
    <w:p w:rsidR="00FA7BBF" w:rsidRDefault="00FA7BBF" w:rsidP="00FA7BBF">
      <w:pPr>
        <w:ind w:left="1440" w:hanging="720"/>
      </w:pPr>
      <w:r>
        <w:tab/>
        <w:t>mourning and moaning.</w:t>
      </w:r>
    </w:p>
    <w:p w:rsidR="00FA7BBF" w:rsidRDefault="00FA7BBF" w:rsidP="00FA7BBF">
      <w:pPr>
        <w:ind w:firstLine="0"/>
      </w:pPr>
      <w:r>
        <w:t>waw</w:t>
      </w:r>
      <w:r>
        <w:tab/>
      </w:r>
      <w:r>
        <w:rPr>
          <w:vertAlign w:val="superscript"/>
        </w:rPr>
        <w:t>6</w:t>
      </w:r>
      <w:r>
        <w:t xml:space="preserve">He </w:t>
      </w:r>
      <w:r w:rsidR="0000159D">
        <w:t>did violence to his bivouac</w:t>
      </w:r>
      <w:r w:rsidR="00AA7878">
        <w:t xml:space="preserve"> like </w:t>
      </w:r>
      <w:r w:rsidR="00CC4DB4">
        <w:t xml:space="preserve">one </w:t>
      </w:r>
      <w:r w:rsidR="006431F5">
        <w:t xml:space="preserve">in </w:t>
      </w:r>
      <w:r w:rsidR="009A216B">
        <w:t>an orchard,</w:t>
      </w:r>
      <w:r w:rsidR="00AA7878">
        <w:t xml:space="preserve"> </w:t>
      </w:r>
    </w:p>
    <w:p w:rsidR="00AA7878" w:rsidRDefault="009A216B" w:rsidP="00AA7878">
      <w:r>
        <w:tab/>
      </w:r>
      <w:r w:rsidR="00CC4DB4">
        <w:t>devastated his appointed</w:t>
      </w:r>
      <w:r w:rsidR="00AA7878">
        <w:t xml:space="preserve"> place.</w:t>
      </w:r>
    </w:p>
    <w:p w:rsidR="00AA7878" w:rsidRDefault="00AA7878" w:rsidP="00AA7878">
      <w:r>
        <w:t>Yahweh caused to be forgotten in Zion</w:t>
      </w:r>
    </w:p>
    <w:p w:rsidR="00AA7878" w:rsidRDefault="00CC4DB4" w:rsidP="00AA7878">
      <w:r>
        <w:tab/>
        <w:t>appointed time</w:t>
      </w:r>
      <w:r w:rsidR="00AA7878">
        <w:t xml:space="preserve"> and Sabbath.</w:t>
      </w:r>
    </w:p>
    <w:p w:rsidR="00AA7878" w:rsidRDefault="006C3B64" w:rsidP="00AA7878">
      <w:r>
        <w:t>In his angry condemnation</w:t>
      </w:r>
      <w:r w:rsidR="00AA7878">
        <w:t xml:space="preserve"> he repudiated</w:t>
      </w:r>
    </w:p>
    <w:p w:rsidR="0069494C" w:rsidRDefault="00AA7878" w:rsidP="006C3B64">
      <w:r>
        <w:tab/>
        <w:t>king and priest.</w:t>
      </w:r>
    </w:p>
    <w:p w:rsidR="006C3B64" w:rsidRDefault="006C3B64" w:rsidP="006C3B64">
      <w:pPr>
        <w:ind w:firstLine="0"/>
      </w:pPr>
      <w:r>
        <w:t>zayin</w:t>
      </w:r>
      <w:r>
        <w:tab/>
      </w:r>
      <w:r>
        <w:rPr>
          <w:vertAlign w:val="superscript"/>
        </w:rPr>
        <w:t>7</w:t>
      </w:r>
      <w:r w:rsidR="009A216B">
        <w:t>The Lord rejected his altar,</w:t>
      </w:r>
      <w:r>
        <w:t xml:space="preserve"> </w:t>
      </w:r>
    </w:p>
    <w:p w:rsidR="006C3B64" w:rsidRDefault="009A216B" w:rsidP="006C3B64">
      <w:r>
        <w:tab/>
      </w:r>
      <w:r w:rsidR="006C3B64">
        <w:t>disdained his sanctuary.</w:t>
      </w:r>
    </w:p>
    <w:p w:rsidR="006C3B64" w:rsidRDefault="006C3B64" w:rsidP="006C3B64">
      <w:r>
        <w:t>He delivered into the hand of the enemy</w:t>
      </w:r>
    </w:p>
    <w:p w:rsidR="006C3B64" w:rsidRDefault="00AA69A3" w:rsidP="006C3B64">
      <w:r>
        <w:tab/>
        <w:t xml:space="preserve">the walls of her citadels – </w:t>
      </w:r>
    </w:p>
    <w:p w:rsidR="006C3B64" w:rsidRDefault="007E747B" w:rsidP="006C3B64">
      <w:r>
        <w:t>They gave voice in Yahweh’s house</w:t>
      </w:r>
    </w:p>
    <w:p w:rsidR="007E747B" w:rsidRDefault="00CC4DB4" w:rsidP="006C3B64">
      <w:r>
        <w:tab/>
        <w:t>like an appointed time</w:t>
      </w:r>
      <w:r w:rsidR="007E747B">
        <w:t>.</w:t>
      </w:r>
    </w:p>
    <w:p w:rsidR="007E747B" w:rsidRDefault="007E747B" w:rsidP="007E747B">
      <w:pPr>
        <w:ind w:firstLine="0"/>
      </w:pPr>
      <w:r>
        <w:rPr>
          <w:rFonts w:cstheme="minorHAnsi"/>
        </w:rPr>
        <w:t>ḥ</w:t>
      </w:r>
      <w:r>
        <w:t>et</w:t>
      </w:r>
      <w:r>
        <w:tab/>
      </w:r>
      <w:r>
        <w:rPr>
          <w:vertAlign w:val="superscript"/>
        </w:rPr>
        <w:t>8</w:t>
      </w:r>
      <w:r>
        <w:t>Yahweh decided to devastate</w:t>
      </w:r>
    </w:p>
    <w:p w:rsidR="007E747B" w:rsidRDefault="007E747B" w:rsidP="006C3B64">
      <w:r>
        <w:tab/>
        <w:t>Miss Zion’s wall.</w:t>
      </w:r>
    </w:p>
    <w:p w:rsidR="007E747B" w:rsidRDefault="009A216B" w:rsidP="006C3B64">
      <w:r>
        <w:t>He stretched out a line,</w:t>
      </w:r>
      <w:r w:rsidR="007E747B">
        <w:t xml:space="preserve"> </w:t>
      </w:r>
    </w:p>
    <w:p w:rsidR="007E747B" w:rsidRDefault="0014121E" w:rsidP="006C3B64">
      <w:r>
        <w:tab/>
      </w:r>
      <w:r w:rsidR="007E747B">
        <w:t>did not turn back his hand from swallowing up.</w:t>
      </w:r>
    </w:p>
    <w:p w:rsidR="007E747B" w:rsidRDefault="007E747B" w:rsidP="006C3B64">
      <w:r>
        <w:t>He made rampart and wall lament</w:t>
      </w:r>
    </w:p>
    <w:p w:rsidR="007E747B" w:rsidRDefault="007E747B" w:rsidP="006C3B64">
      <w:r>
        <w:tab/>
        <w:t>as together they languished.</w:t>
      </w:r>
    </w:p>
    <w:p w:rsidR="007E747B" w:rsidRPr="007E747B" w:rsidRDefault="007E747B" w:rsidP="007E747B">
      <w:pPr>
        <w:ind w:firstLine="0"/>
      </w:pPr>
      <w:r>
        <w:rPr>
          <w:rFonts w:cstheme="minorHAnsi"/>
        </w:rPr>
        <w:t>ṭeṭ</w:t>
      </w:r>
      <w:r>
        <w:rPr>
          <w:rFonts w:cstheme="minorHAnsi"/>
        </w:rPr>
        <w:tab/>
      </w:r>
      <w:r>
        <w:rPr>
          <w:vertAlign w:val="superscript"/>
        </w:rPr>
        <w:t>9</w:t>
      </w:r>
      <w:r>
        <w:t>He</w:t>
      </w:r>
      <w:r w:rsidR="009A216B">
        <w:t>r gateways sank into the earth,</w:t>
      </w:r>
      <w:r>
        <w:t xml:space="preserve"> </w:t>
      </w:r>
    </w:p>
    <w:p w:rsidR="006C3B64" w:rsidRDefault="00584B4D" w:rsidP="006C3B64">
      <w:r>
        <w:tab/>
        <w:t>he obliterat</w:t>
      </w:r>
      <w:r w:rsidR="007E747B">
        <w:t>ed and broke up her gate bars.</w:t>
      </w:r>
    </w:p>
    <w:p w:rsidR="007E747B" w:rsidRDefault="00D67D3A" w:rsidP="006C3B64">
      <w:r>
        <w:t>Her king and her officials we</w:t>
      </w:r>
      <w:r w:rsidR="007E747B">
        <w:t xml:space="preserve">re among the nations – </w:t>
      </w:r>
    </w:p>
    <w:p w:rsidR="007E747B" w:rsidRDefault="00D67D3A" w:rsidP="006C3B64">
      <w:r>
        <w:tab/>
        <w:t>there wa</w:t>
      </w:r>
      <w:r w:rsidR="007E747B">
        <w:t>s no instruction.</w:t>
      </w:r>
    </w:p>
    <w:p w:rsidR="007E747B" w:rsidRDefault="00AE2CDA" w:rsidP="006C3B64">
      <w:r>
        <w:t>Her prophets, too – they</w:t>
      </w:r>
      <w:r w:rsidR="00D67D3A">
        <w:t xml:space="preserve"> did not find</w:t>
      </w:r>
    </w:p>
    <w:p w:rsidR="00D67D3A" w:rsidRDefault="00D67D3A" w:rsidP="006C3B64">
      <w:r>
        <w:tab/>
        <w:t>a vision from Yahweh.</w:t>
      </w:r>
    </w:p>
    <w:p w:rsidR="00D67D3A" w:rsidRDefault="00A81BDC" w:rsidP="00A81BDC">
      <w:pPr>
        <w:ind w:firstLine="0"/>
      </w:pPr>
      <w:r>
        <w:t>yod</w:t>
      </w:r>
      <w:r>
        <w:tab/>
      </w:r>
      <w:r w:rsidR="00D67D3A">
        <w:rPr>
          <w:vertAlign w:val="superscript"/>
        </w:rPr>
        <w:t>10</w:t>
      </w:r>
      <w:r w:rsidR="00D67D3A">
        <w:t xml:space="preserve">They </w:t>
      </w:r>
      <w:r w:rsidR="008C48DB">
        <w:t xml:space="preserve">were </w:t>
      </w:r>
      <w:r w:rsidR="00D67D3A">
        <w:t>sit</w:t>
      </w:r>
      <w:r w:rsidR="008C48DB">
        <w:t>ting</w:t>
      </w:r>
      <w:r w:rsidR="00D67D3A">
        <w:t xml:space="preserve"> </w:t>
      </w:r>
      <w:r w:rsidR="00CC4DB4">
        <w:t xml:space="preserve">down </w:t>
      </w:r>
      <w:r w:rsidR="0014121E">
        <w:t>on the earth,</w:t>
      </w:r>
      <w:r w:rsidR="007645F1">
        <w:t xml:space="preserve"> </w:t>
      </w:r>
    </w:p>
    <w:p w:rsidR="00D67D3A" w:rsidRDefault="008C48DB" w:rsidP="006C3B64">
      <w:r>
        <w:tab/>
        <w:t>they we</w:t>
      </w:r>
      <w:r w:rsidR="00540C0D">
        <w:t>re still</w:t>
      </w:r>
      <w:r w:rsidR="00D67D3A">
        <w:t>, Miss Zion’s elders.</w:t>
      </w:r>
    </w:p>
    <w:p w:rsidR="00D67D3A" w:rsidRDefault="00584B4D" w:rsidP="006C3B64">
      <w:r>
        <w:t>They took up</w:t>
      </w:r>
      <w:r w:rsidR="00B97095">
        <w:t xml:space="preserve"> soil onto their head,</w:t>
      </w:r>
      <w:r w:rsidR="00A81BDC">
        <w:t xml:space="preserve"> </w:t>
      </w:r>
    </w:p>
    <w:p w:rsidR="00A81BDC" w:rsidRDefault="00584B4D" w:rsidP="006C3B64">
      <w:r>
        <w:tab/>
        <w:t>they wrapped</w:t>
      </w:r>
      <w:r w:rsidR="00A81BDC">
        <w:t xml:space="preserve"> </w:t>
      </w:r>
      <w:r>
        <w:t>on sack</w:t>
      </w:r>
      <w:r w:rsidR="00A81BDC">
        <w:t>.</w:t>
      </w:r>
    </w:p>
    <w:p w:rsidR="00A81BDC" w:rsidRDefault="0051608A" w:rsidP="006C3B64">
      <w:r>
        <w:t>T</w:t>
      </w:r>
      <w:r w:rsidR="00A81BDC">
        <w:t xml:space="preserve">heir head </w:t>
      </w:r>
      <w:r>
        <w:t>they lowered</w:t>
      </w:r>
      <w:r w:rsidR="00A81BDC">
        <w:t xml:space="preserve"> to the earth,</w:t>
      </w:r>
    </w:p>
    <w:p w:rsidR="00A81BDC" w:rsidRDefault="00A81BDC" w:rsidP="006C3B64">
      <w:r>
        <w:tab/>
        <w:t>Jerusalem’s girls.</w:t>
      </w:r>
    </w:p>
    <w:p w:rsidR="00A81BDC" w:rsidRDefault="00A81BDC" w:rsidP="00A81BDC">
      <w:pPr>
        <w:ind w:firstLine="0"/>
      </w:pPr>
      <w:r>
        <w:t>kaph</w:t>
      </w:r>
      <w:r>
        <w:tab/>
      </w:r>
      <w:r>
        <w:rPr>
          <w:vertAlign w:val="superscript"/>
        </w:rPr>
        <w:t>11</w:t>
      </w:r>
      <w:r w:rsidR="00AC1299">
        <w:t>My eyes failed with much crying</w:t>
      </w:r>
      <w:r w:rsidR="00B97095">
        <w:t>,</w:t>
      </w:r>
      <w:r>
        <w:t xml:space="preserve"> </w:t>
      </w:r>
    </w:p>
    <w:p w:rsidR="00A81BDC" w:rsidRDefault="00A81BDC" w:rsidP="006C3B64">
      <w:r>
        <w:tab/>
        <w:t>my insides churned.</w:t>
      </w:r>
    </w:p>
    <w:p w:rsidR="00A81BDC" w:rsidRDefault="00CC4DB4" w:rsidP="006C3B64">
      <w:r>
        <w:t>My guts</w:t>
      </w:r>
      <w:r w:rsidR="00A81BDC">
        <w:t xml:space="preserve"> poured onto the earth</w:t>
      </w:r>
      <w:r>
        <w:t>,</w:t>
      </w:r>
    </w:p>
    <w:p w:rsidR="00A81BDC" w:rsidRDefault="00A81BDC" w:rsidP="006C3B64">
      <w:r>
        <w:tab/>
        <w:t>on account of</w:t>
      </w:r>
      <w:r w:rsidR="00584B4D">
        <w:t xml:space="preserve"> the breaking of my dear people,</w:t>
      </w:r>
    </w:p>
    <w:p w:rsidR="00A81BDC" w:rsidRDefault="0051608A" w:rsidP="006C3B64">
      <w:r>
        <w:t>As</w:t>
      </w:r>
      <w:r w:rsidR="00584B4D">
        <w:t xml:space="preserve"> baby and suckling fainted</w:t>
      </w:r>
    </w:p>
    <w:p w:rsidR="00584B4D" w:rsidRDefault="00584B4D" w:rsidP="006C3B64">
      <w:r>
        <w:tab/>
        <w:t>in the town squares.</w:t>
      </w:r>
    </w:p>
    <w:p w:rsidR="00584B4D" w:rsidRDefault="00584B4D" w:rsidP="00584B4D">
      <w:pPr>
        <w:ind w:firstLine="0"/>
      </w:pPr>
      <w:r>
        <w:t>lamed</w:t>
      </w:r>
      <w:r>
        <w:tab/>
      </w:r>
      <w:r>
        <w:rPr>
          <w:vertAlign w:val="superscript"/>
        </w:rPr>
        <w:t>12</w:t>
      </w:r>
      <w:r>
        <w:t xml:space="preserve">To their mothers they </w:t>
      </w:r>
      <w:r w:rsidR="008C48DB">
        <w:t xml:space="preserve">were </w:t>
      </w:r>
      <w:r>
        <w:t>say</w:t>
      </w:r>
      <w:r w:rsidR="008C48DB">
        <w:t>ing</w:t>
      </w:r>
      <w:r>
        <w:t>,</w:t>
      </w:r>
    </w:p>
    <w:p w:rsidR="00584B4D" w:rsidRDefault="00584B4D" w:rsidP="006C3B64">
      <w:r>
        <w:tab/>
        <w:t>“Where is grain and wine?”</w:t>
      </w:r>
    </w:p>
    <w:p w:rsidR="00584B4D" w:rsidRDefault="00584B4D" w:rsidP="006C3B64">
      <w:r>
        <w:t>As they faint</w:t>
      </w:r>
      <w:r w:rsidR="008C48DB">
        <w:t>ed</w:t>
      </w:r>
      <w:r>
        <w:t xml:space="preserve"> away like someone run through</w:t>
      </w:r>
    </w:p>
    <w:p w:rsidR="00584B4D" w:rsidRDefault="00584B4D" w:rsidP="00CC4DB4">
      <w:pPr>
        <w:tabs>
          <w:tab w:val="left" w:pos="720"/>
          <w:tab w:val="left" w:pos="1440"/>
          <w:tab w:val="left" w:pos="2160"/>
          <w:tab w:val="left" w:pos="2880"/>
          <w:tab w:val="center" w:pos="5040"/>
          <w:tab w:val="left" w:pos="5475"/>
        </w:tabs>
      </w:pPr>
      <w:r>
        <w:tab/>
        <w:t>in the city squares,</w:t>
      </w:r>
      <w:r w:rsidR="00CC4DB4">
        <w:tab/>
      </w:r>
      <w:r w:rsidR="00CC4DB4">
        <w:tab/>
      </w:r>
    </w:p>
    <w:p w:rsidR="00584B4D" w:rsidRDefault="008C48DB" w:rsidP="006C3B64">
      <w:r>
        <w:t>As their life poured</w:t>
      </w:r>
      <w:r w:rsidR="00584B4D">
        <w:t xml:space="preserve"> out</w:t>
      </w:r>
    </w:p>
    <w:p w:rsidR="00584B4D" w:rsidRDefault="00CC4DB4" w:rsidP="006C3B64">
      <w:r>
        <w:tab/>
        <w:t>into the arms of their mothers</w:t>
      </w:r>
      <w:r w:rsidR="00584B4D">
        <w:t>.</w:t>
      </w:r>
    </w:p>
    <w:p w:rsidR="0051608A" w:rsidRDefault="00B37667" w:rsidP="00B37667">
      <w:pPr>
        <w:ind w:firstLine="0"/>
      </w:pPr>
      <w:r>
        <w:lastRenderedPageBreak/>
        <w:t>mem</w:t>
      </w:r>
      <w:r>
        <w:tab/>
      </w:r>
      <w:r w:rsidR="0051608A">
        <w:rPr>
          <w:vertAlign w:val="superscript"/>
        </w:rPr>
        <w:t>13</w:t>
      </w:r>
      <w:r w:rsidR="00344433">
        <w:t>With what can I bear you witness</w:t>
      </w:r>
      <w:r>
        <w:t>, what can I compare to you,</w:t>
      </w:r>
    </w:p>
    <w:p w:rsidR="00B37667" w:rsidRDefault="00B37667" w:rsidP="006C3B64">
      <w:r>
        <w:tab/>
        <w:t>Miss</w:t>
      </w:r>
      <w:r w:rsidR="00CC4DB4">
        <w:t>,</w:t>
      </w:r>
      <w:r>
        <w:t xml:space="preserve"> Jerusalem?</w:t>
      </w:r>
    </w:p>
    <w:p w:rsidR="00B37667" w:rsidRDefault="00B37667" w:rsidP="006C3B64">
      <w:r>
        <w:t>What can I liken to you so I may comfort you,</w:t>
      </w:r>
    </w:p>
    <w:p w:rsidR="00B37667" w:rsidRDefault="00C337B7" w:rsidP="006C3B64">
      <w:r>
        <w:tab/>
        <w:t>young</w:t>
      </w:r>
      <w:r w:rsidR="00B37667">
        <w:t xml:space="preserve"> Miss Zion?</w:t>
      </w:r>
    </w:p>
    <w:p w:rsidR="00C337B7" w:rsidRDefault="00066880" w:rsidP="006C3B64">
      <w:r>
        <w:t>Because your breaking wa</w:t>
      </w:r>
      <w:r w:rsidR="00C337B7">
        <w:t xml:space="preserve">s as big as the sea – </w:t>
      </w:r>
    </w:p>
    <w:p w:rsidR="00C337B7" w:rsidRDefault="00066880" w:rsidP="006C3B64">
      <w:r>
        <w:tab/>
        <w:t>who could</w:t>
      </w:r>
      <w:r w:rsidR="00C337B7">
        <w:t xml:space="preserve"> mend you?</w:t>
      </w:r>
    </w:p>
    <w:p w:rsidR="00C337B7" w:rsidRDefault="00C337B7" w:rsidP="00C337B7">
      <w:pPr>
        <w:ind w:firstLine="0"/>
      </w:pPr>
      <w:r>
        <w:t>nun</w:t>
      </w:r>
      <w:r>
        <w:tab/>
      </w:r>
      <w:r>
        <w:rPr>
          <w:vertAlign w:val="superscript"/>
        </w:rPr>
        <w:t>14</w:t>
      </w:r>
      <w:r w:rsidR="00B97095">
        <w:t>Your prophets,</w:t>
      </w:r>
      <w:r>
        <w:t xml:space="preserve"> they </w:t>
      </w:r>
      <w:r w:rsidR="008C48DB">
        <w:t>beheld</w:t>
      </w:r>
      <w:r>
        <w:t xml:space="preserve"> for you</w:t>
      </w:r>
    </w:p>
    <w:p w:rsidR="00C337B7" w:rsidRDefault="00703B6A" w:rsidP="006C3B64">
      <w:r>
        <w:tab/>
        <w:t xml:space="preserve">emptiness and </w:t>
      </w:r>
      <w:r w:rsidR="004C6D53">
        <w:t>besmearing</w:t>
      </w:r>
      <w:r w:rsidR="00C337B7">
        <w:t>.</w:t>
      </w:r>
    </w:p>
    <w:p w:rsidR="00C337B7" w:rsidRDefault="008C48DB" w:rsidP="006C3B64">
      <w:r>
        <w:t>They didn’t reveal</w:t>
      </w:r>
      <w:r w:rsidR="00C337B7">
        <w:t xml:space="preserve"> your waywardness,</w:t>
      </w:r>
    </w:p>
    <w:p w:rsidR="00C337B7" w:rsidRDefault="00066880" w:rsidP="006C3B64">
      <w:r>
        <w:tab/>
        <w:t>so as to bring about your restoration</w:t>
      </w:r>
      <w:r w:rsidR="00C337B7">
        <w:t>.</w:t>
      </w:r>
    </w:p>
    <w:p w:rsidR="00C4547E" w:rsidRDefault="008C48DB" w:rsidP="006C3B64">
      <w:r>
        <w:t>They beheld</w:t>
      </w:r>
      <w:r w:rsidR="004D73B7">
        <w:t xml:space="preserve"> </w:t>
      </w:r>
      <w:r w:rsidR="00C4547E">
        <w:t xml:space="preserve">for you </w:t>
      </w:r>
    </w:p>
    <w:p w:rsidR="004D73B7" w:rsidRDefault="00C4547E" w:rsidP="00932951">
      <w:pPr>
        <w:ind w:left="720"/>
      </w:pPr>
      <w:r>
        <w:t xml:space="preserve">burdens </w:t>
      </w:r>
      <w:r w:rsidR="00932951">
        <w:t xml:space="preserve">of emptiness and </w:t>
      </w:r>
      <w:r w:rsidR="00B121AE">
        <w:t>provocations.</w:t>
      </w:r>
    </w:p>
    <w:p w:rsidR="004D73B7" w:rsidRDefault="00C75E2B" w:rsidP="00C75E2B">
      <w:pPr>
        <w:ind w:firstLine="0"/>
      </w:pPr>
      <w:r>
        <w:t>samek</w:t>
      </w:r>
      <w:r>
        <w:tab/>
      </w:r>
      <w:r w:rsidR="004D73B7">
        <w:rPr>
          <w:vertAlign w:val="superscript"/>
        </w:rPr>
        <w:t>15</w:t>
      </w:r>
      <w:r w:rsidR="008C48DB">
        <w:t>People</w:t>
      </w:r>
      <w:r w:rsidR="001A710D">
        <w:t xml:space="preserve"> sl</w:t>
      </w:r>
      <w:r>
        <w:t xml:space="preserve">apped </w:t>
      </w:r>
      <w:r w:rsidR="008C48DB">
        <w:t xml:space="preserve">the palms of </w:t>
      </w:r>
      <w:r>
        <w:t>their hands at you,</w:t>
      </w:r>
    </w:p>
    <w:p w:rsidR="00C75E2B" w:rsidRDefault="00C75E2B" w:rsidP="006C3B64">
      <w:r>
        <w:tab/>
        <w:t>all the people who passed your way.</w:t>
      </w:r>
    </w:p>
    <w:p w:rsidR="00C75E2B" w:rsidRDefault="008C48DB" w:rsidP="006C3B64">
      <w:r>
        <w:t>They whistled and shook</w:t>
      </w:r>
      <w:r w:rsidR="00C75E2B">
        <w:t xml:space="preserve"> their head</w:t>
      </w:r>
    </w:p>
    <w:p w:rsidR="00C75E2B" w:rsidRDefault="00C75E2B" w:rsidP="006C3B64">
      <w:r>
        <w:tab/>
        <w:t>at Miss Jerusalem:</w:t>
      </w:r>
    </w:p>
    <w:p w:rsidR="00C75E2B" w:rsidRDefault="00C75E2B" w:rsidP="006C3B64">
      <w:r>
        <w:t>“Is this the</w:t>
      </w:r>
      <w:r w:rsidR="008C48DB">
        <w:t xml:space="preserve"> city of</w:t>
      </w:r>
      <w:r>
        <w:t xml:space="preserve"> which they </w:t>
      </w:r>
      <w:r w:rsidR="008C48DB">
        <w:t xml:space="preserve">used to </w:t>
      </w:r>
      <w:r>
        <w:t xml:space="preserve">say, </w:t>
      </w:r>
    </w:p>
    <w:p w:rsidR="00C75E2B" w:rsidRDefault="00C75E2B" w:rsidP="006C3B64">
      <w:r>
        <w:tab/>
        <w:t>Total</w:t>
      </w:r>
      <w:r w:rsidR="008C48DB">
        <w:t>ity of</w:t>
      </w:r>
      <w:r>
        <w:t xml:space="preserve"> beauty</w:t>
      </w:r>
      <w:r w:rsidR="008C48DB">
        <w:t>, joy to</w:t>
      </w:r>
      <w:r>
        <w:t xml:space="preserve"> all the earth</w:t>
      </w:r>
      <w:r w:rsidR="008C48DB">
        <w:t>?”</w:t>
      </w:r>
    </w:p>
    <w:p w:rsidR="00C75E2B" w:rsidRDefault="00C633F5" w:rsidP="008C48DB">
      <w:pPr>
        <w:ind w:firstLine="0"/>
      </w:pPr>
      <w:r>
        <w:t>pe</w:t>
      </w:r>
      <w:r>
        <w:tab/>
      </w:r>
      <w:r w:rsidR="00C75E2B">
        <w:rPr>
          <w:vertAlign w:val="superscript"/>
        </w:rPr>
        <w:t>16</w:t>
      </w:r>
      <w:r w:rsidR="00C75E2B">
        <w:t>They opened their mouth wide at you,</w:t>
      </w:r>
    </w:p>
    <w:p w:rsidR="00C75E2B" w:rsidRDefault="00C75E2B" w:rsidP="006C3B64">
      <w:r>
        <w:tab/>
        <w:t>all your enemies.</w:t>
      </w:r>
    </w:p>
    <w:p w:rsidR="00C75E2B" w:rsidRPr="00C75E2B" w:rsidRDefault="00C75E2B" w:rsidP="006C3B64">
      <w:r>
        <w:t>They w</w:t>
      </w:r>
      <w:r w:rsidR="00B97095">
        <w:t>histled and ground their teeth,</w:t>
      </w:r>
      <w:r>
        <w:t xml:space="preserve"> </w:t>
      </w:r>
    </w:p>
    <w:p w:rsidR="00C75E2B" w:rsidRPr="00C75E2B" w:rsidRDefault="00C75E2B" w:rsidP="00845BE6">
      <w:pPr>
        <w:tabs>
          <w:tab w:val="left" w:pos="720"/>
          <w:tab w:val="left" w:pos="1440"/>
          <w:tab w:val="left" w:pos="2160"/>
          <w:tab w:val="left" w:pos="2880"/>
          <w:tab w:val="left" w:pos="3600"/>
          <w:tab w:val="left" w:pos="4320"/>
          <w:tab w:val="left" w:pos="6600"/>
        </w:tabs>
      </w:pPr>
      <w:r>
        <w:tab/>
        <w:t>they said, “We’ve swallowed her up.</w:t>
      </w:r>
      <w:r w:rsidR="00845BE6">
        <w:tab/>
      </w:r>
    </w:p>
    <w:p w:rsidR="00C337B7" w:rsidRDefault="00C75E2B" w:rsidP="006C3B64">
      <w:r>
        <w:t xml:space="preserve">Yes, this is the day </w:t>
      </w:r>
      <w:r w:rsidR="00066880">
        <w:t xml:space="preserve">that </w:t>
      </w:r>
      <w:r w:rsidR="00B97095">
        <w:t>we waited for,</w:t>
      </w:r>
      <w:r>
        <w:t xml:space="preserve"> </w:t>
      </w:r>
    </w:p>
    <w:p w:rsidR="00C75E2B" w:rsidRDefault="00C75E2B" w:rsidP="006C3B64">
      <w:r>
        <w:tab/>
        <w:t>we’ve found it, we’ve seen it.”</w:t>
      </w:r>
    </w:p>
    <w:p w:rsidR="008C48DB" w:rsidRDefault="00C633F5" w:rsidP="008C48DB">
      <w:pPr>
        <w:ind w:firstLine="0"/>
      </w:pPr>
      <w:r>
        <w:t>‘ayin</w:t>
      </w:r>
      <w:r>
        <w:tab/>
      </w:r>
      <w:r w:rsidR="008C48DB">
        <w:rPr>
          <w:vertAlign w:val="superscript"/>
        </w:rPr>
        <w:t>17</w:t>
      </w:r>
      <w:r w:rsidR="008C48DB">
        <w:t xml:space="preserve">Yahweh did </w:t>
      </w:r>
      <w:r w:rsidR="001D45D1">
        <w:t>that which</w:t>
      </w:r>
      <w:r w:rsidR="00B97095">
        <w:t xml:space="preserve"> he schemed,</w:t>
      </w:r>
      <w:r w:rsidR="008C48DB">
        <w:t xml:space="preserve"> </w:t>
      </w:r>
    </w:p>
    <w:p w:rsidR="008C48DB" w:rsidRDefault="00066880" w:rsidP="008C48DB">
      <w:r>
        <w:tab/>
        <w:t>he execut</w:t>
      </w:r>
      <w:r w:rsidR="008C48DB">
        <w:t>ed his word.</w:t>
      </w:r>
    </w:p>
    <w:p w:rsidR="008C48DB" w:rsidRDefault="001D45D1" w:rsidP="008C48DB">
      <w:r>
        <w:t xml:space="preserve">That which he ordered from days of old – </w:t>
      </w:r>
    </w:p>
    <w:p w:rsidR="008C48DB" w:rsidRDefault="001D45D1" w:rsidP="008C48DB">
      <w:r>
        <w:tab/>
        <w:t>he tore down and did not spare.</w:t>
      </w:r>
    </w:p>
    <w:p w:rsidR="001D45D1" w:rsidRDefault="001D45D1" w:rsidP="008C48DB">
      <w:r>
        <w:t xml:space="preserve">He </w:t>
      </w:r>
      <w:r w:rsidR="00B97095">
        <w:t>let the enemy rejoice over you,</w:t>
      </w:r>
      <w:r>
        <w:t xml:space="preserve"> </w:t>
      </w:r>
    </w:p>
    <w:p w:rsidR="001D45D1" w:rsidRDefault="001D45D1" w:rsidP="008C48DB">
      <w:r>
        <w:tab/>
        <w:t>he let your adversaries’ horn rise.</w:t>
      </w:r>
    </w:p>
    <w:p w:rsidR="001D45D1" w:rsidRDefault="001D45D1" w:rsidP="001D45D1">
      <w:pPr>
        <w:ind w:firstLine="0"/>
      </w:pPr>
      <w:r>
        <w:rPr>
          <w:rFonts w:cstheme="minorHAnsi"/>
        </w:rPr>
        <w:t>ṣ</w:t>
      </w:r>
      <w:r>
        <w:t>ade</w:t>
      </w:r>
      <w:r>
        <w:tab/>
      </w:r>
      <w:r>
        <w:rPr>
          <w:vertAlign w:val="superscript"/>
        </w:rPr>
        <w:t>18</w:t>
      </w:r>
      <w:r>
        <w:t>Their heart cried out to</w:t>
      </w:r>
      <w:r w:rsidR="001920EB">
        <w:t>wards</w:t>
      </w:r>
      <w:r>
        <w:t xml:space="preserve"> the Lord:</w:t>
      </w:r>
    </w:p>
    <w:p w:rsidR="001D45D1" w:rsidRDefault="00D23532" w:rsidP="008C48DB">
      <w:r>
        <w:tab/>
        <w:t>“Miss Zion’s wall!”</w:t>
      </w:r>
    </w:p>
    <w:p w:rsidR="001D45D1" w:rsidRDefault="00066880" w:rsidP="008C48DB">
      <w:r>
        <w:t>Let</w:t>
      </w:r>
      <w:r w:rsidR="00B15AD9">
        <w:t xml:space="preserve"> </w:t>
      </w:r>
      <w:r w:rsidR="001D45D1">
        <w:t>your tears go down like a wadi,</w:t>
      </w:r>
    </w:p>
    <w:p w:rsidR="001D45D1" w:rsidRDefault="001D45D1" w:rsidP="008C48DB">
      <w:r>
        <w:tab/>
        <w:t>day and night.</w:t>
      </w:r>
    </w:p>
    <w:p w:rsidR="001D45D1" w:rsidRDefault="00141632" w:rsidP="008C48DB">
      <w:r>
        <w:t>Don’</w:t>
      </w:r>
      <w:r w:rsidR="00B97095">
        <w:t>t give yourself respite,</w:t>
      </w:r>
    </w:p>
    <w:p w:rsidR="001D45D1" w:rsidRDefault="00B97095" w:rsidP="008C48DB">
      <w:r>
        <w:tab/>
        <w:t>the t</w:t>
      </w:r>
      <w:r w:rsidR="00540C0D">
        <w:t xml:space="preserve">ear </w:t>
      </w:r>
      <w:r>
        <w:t xml:space="preserve">in your </w:t>
      </w:r>
      <w:r w:rsidR="00540C0D">
        <w:t>eye must not be still</w:t>
      </w:r>
      <w:r w:rsidR="001D45D1">
        <w:t>.</w:t>
      </w:r>
    </w:p>
    <w:p w:rsidR="001D45D1" w:rsidRDefault="00141632" w:rsidP="00141632">
      <w:pPr>
        <w:ind w:firstLine="0"/>
      </w:pPr>
      <w:r>
        <w:t>qoph</w:t>
      </w:r>
      <w:r>
        <w:tab/>
      </w:r>
      <w:r w:rsidR="001D45D1">
        <w:rPr>
          <w:vertAlign w:val="superscript"/>
        </w:rPr>
        <w:t>19</w:t>
      </w:r>
      <w:r>
        <w:t>Get up, chant in the night,</w:t>
      </w:r>
    </w:p>
    <w:p w:rsidR="00141632" w:rsidRDefault="00141632" w:rsidP="008C48DB">
      <w:r>
        <w:tab/>
        <w:t>at the beginning of the watches.</w:t>
      </w:r>
    </w:p>
    <w:p w:rsidR="00141632" w:rsidRDefault="00141632" w:rsidP="008C48DB">
      <w:r>
        <w:t>Pour out your heart like water</w:t>
      </w:r>
    </w:p>
    <w:p w:rsidR="00141632" w:rsidRDefault="00B15AD9" w:rsidP="008C48DB">
      <w:r>
        <w:tab/>
        <w:t>in front of</w:t>
      </w:r>
      <w:r w:rsidR="00141632">
        <w:t xml:space="preserve"> the Lord’s face.</w:t>
      </w:r>
    </w:p>
    <w:p w:rsidR="00141632" w:rsidRDefault="00B15AD9" w:rsidP="008C48DB">
      <w:r>
        <w:t>Lift up</w:t>
      </w:r>
      <w:r w:rsidR="00141632">
        <w:t xml:space="preserve"> your open hands to him</w:t>
      </w:r>
    </w:p>
    <w:p w:rsidR="00141632" w:rsidRDefault="00D23532" w:rsidP="008C48DB">
      <w:r>
        <w:tab/>
        <w:t>for</w:t>
      </w:r>
      <w:r w:rsidR="00141632">
        <w:t xml:space="preserve"> the life of your babies,</w:t>
      </w:r>
    </w:p>
    <w:p w:rsidR="00141632" w:rsidRDefault="00141632" w:rsidP="008C48DB">
      <w:r>
        <w:t>Who were fainting with hunger</w:t>
      </w:r>
    </w:p>
    <w:p w:rsidR="00141632" w:rsidRDefault="00141632" w:rsidP="008C48DB">
      <w:r>
        <w:tab/>
        <w:t xml:space="preserve">at the </w:t>
      </w:r>
      <w:r w:rsidR="0032656A">
        <w:t>beginning</w:t>
      </w:r>
      <w:r>
        <w:t xml:space="preserve"> of all the streets.</w:t>
      </w:r>
    </w:p>
    <w:p w:rsidR="00141632" w:rsidRDefault="00E04282" w:rsidP="00E04282">
      <w:pPr>
        <w:ind w:firstLine="0"/>
      </w:pPr>
      <w:r>
        <w:lastRenderedPageBreak/>
        <w:t>resh</w:t>
      </w:r>
      <w:r>
        <w:tab/>
      </w:r>
      <w:r>
        <w:rPr>
          <w:vertAlign w:val="superscript"/>
        </w:rPr>
        <w:t>20</w:t>
      </w:r>
      <w:r w:rsidR="00540C0D">
        <w:t>Look, Yahweh, and take note</w:t>
      </w:r>
      <w:r>
        <w:t>,</w:t>
      </w:r>
    </w:p>
    <w:p w:rsidR="00E04282" w:rsidRDefault="001F7C3B" w:rsidP="008C48DB">
      <w:r>
        <w:tab/>
        <w:t>to</w:t>
      </w:r>
      <w:r w:rsidR="00E04282">
        <w:t xml:space="preserve"> whom you dealt </w:t>
      </w:r>
      <w:r>
        <w:t xml:space="preserve">out </w:t>
      </w:r>
      <w:r w:rsidR="00E04282">
        <w:t>in this way.</w:t>
      </w:r>
    </w:p>
    <w:p w:rsidR="00E04282" w:rsidRDefault="00424C27" w:rsidP="008C48DB">
      <w:r>
        <w:t>Do</w:t>
      </w:r>
      <w:r w:rsidR="00E04282">
        <w:t xml:space="preserve"> wo</w:t>
      </w:r>
      <w:r>
        <w:t>men eat</w:t>
      </w:r>
      <w:r w:rsidR="00E04282">
        <w:t xml:space="preserve"> their </w:t>
      </w:r>
      <w:r w:rsidR="00066880">
        <w:t xml:space="preserve">own </w:t>
      </w:r>
      <w:r w:rsidR="00E04282">
        <w:t>fruit,</w:t>
      </w:r>
    </w:p>
    <w:p w:rsidR="00E04282" w:rsidRDefault="00E04282" w:rsidP="008C48DB">
      <w:r>
        <w:tab/>
        <w:t>the babies they dandled?</w:t>
      </w:r>
    </w:p>
    <w:p w:rsidR="00E04282" w:rsidRDefault="00066880" w:rsidP="008C48DB">
      <w:r>
        <w:t>Is someone</w:t>
      </w:r>
      <w:r w:rsidR="00424C27">
        <w:t xml:space="preserve"> killed</w:t>
      </w:r>
      <w:r w:rsidR="00E04282">
        <w:t xml:space="preserve"> in the Lord’s sanctuary,</w:t>
      </w:r>
    </w:p>
    <w:p w:rsidR="00E04282" w:rsidRDefault="00E04282" w:rsidP="00E04282">
      <w:r>
        <w:tab/>
        <w:t>priest and prophet?</w:t>
      </w:r>
    </w:p>
    <w:p w:rsidR="00E04282" w:rsidRDefault="00E04282" w:rsidP="00E04282">
      <w:pPr>
        <w:ind w:firstLine="0"/>
      </w:pPr>
      <w:r>
        <w:t>shin</w:t>
      </w:r>
      <w:r>
        <w:tab/>
      </w:r>
      <w:r>
        <w:rPr>
          <w:vertAlign w:val="superscript"/>
        </w:rPr>
        <w:t>21</w:t>
      </w:r>
      <w:r>
        <w:t xml:space="preserve">They lay </w:t>
      </w:r>
      <w:r w:rsidR="00540C0D">
        <w:t xml:space="preserve">down </w:t>
      </w:r>
      <w:r>
        <w:t>on</w:t>
      </w:r>
      <w:r w:rsidR="00066880">
        <w:t>to</w:t>
      </w:r>
      <w:r>
        <w:t xml:space="preserve"> the earth in the streets,</w:t>
      </w:r>
    </w:p>
    <w:p w:rsidR="00E04282" w:rsidRDefault="00E04282" w:rsidP="00E04282">
      <w:r>
        <w:tab/>
        <w:t>youth and elder.</w:t>
      </w:r>
    </w:p>
    <w:p w:rsidR="00E04282" w:rsidRDefault="00B97095" w:rsidP="00E04282">
      <w:r>
        <w:t>My girls and my young men,</w:t>
      </w:r>
    </w:p>
    <w:p w:rsidR="00E04282" w:rsidRDefault="00E04282" w:rsidP="00E04282">
      <w:r>
        <w:tab/>
        <w:t>they fell by the sword.</w:t>
      </w:r>
    </w:p>
    <w:p w:rsidR="00E04282" w:rsidRDefault="00B15AD9" w:rsidP="00E04282">
      <w:r>
        <w:t>You killed</w:t>
      </w:r>
      <w:r w:rsidR="00E04282">
        <w:t xml:space="preserve"> them on the day of your anger – </w:t>
      </w:r>
    </w:p>
    <w:p w:rsidR="00E04282" w:rsidRDefault="00E04282" w:rsidP="00E04282">
      <w:r>
        <w:tab/>
        <w:t>when you slaughtered, you did not spare.</w:t>
      </w:r>
    </w:p>
    <w:p w:rsidR="00E04282" w:rsidRDefault="00B15AD9" w:rsidP="00B15AD9">
      <w:pPr>
        <w:ind w:firstLine="0"/>
      </w:pPr>
      <w:r>
        <w:t>tau</w:t>
      </w:r>
      <w:r>
        <w:tab/>
      </w:r>
      <w:r w:rsidR="00E04282">
        <w:rPr>
          <w:vertAlign w:val="superscript"/>
        </w:rPr>
        <w:t>22</w:t>
      </w:r>
      <w:r w:rsidR="00E04282">
        <w:t>Yo</w:t>
      </w:r>
      <w:r w:rsidR="00066880">
        <w:t>u were summoning as on an appointed</w:t>
      </w:r>
      <w:r w:rsidR="00E04282">
        <w:t xml:space="preserve"> day</w:t>
      </w:r>
    </w:p>
    <w:p w:rsidR="00B15AD9" w:rsidRDefault="00B15AD9" w:rsidP="00E04282">
      <w:r>
        <w:tab/>
        <w:t xml:space="preserve">terrors </w:t>
      </w:r>
      <w:r w:rsidR="00194216">
        <w:t xml:space="preserve">for me from </w:t>
      </w:r>
      <w:r>
        <w:t>all around.</w:t>
      </w:r>
    </w:p>
    <w:p w:rsidR="00B15AD9" w:rsidRDefault="00B15AD9" w:rsidP="00E04282">
      <w:r>
        <w:t>On the day of Yahweh’s anger there was not</w:t>
      </w:r>
    </w:p>
    <w:p w:rsidR="00B15AD9" w:rsidRDefault="00B15AD9" w:rsidP="00E04282">
      <w:r>
        <w:tab/>
        <w:t>survivor or escaper.</w:t>
      </w:r>
    </w:p>
    <w:p w:rsidR="00B15AD9" w:rsidRDefault="00B15AD9" w:rsidP="00E04282">
      <w:r>
        <w:t>Th</w:t>
      </w:r>
      <w:r w:rsidR="00B97095">
        <w:t>ose whom I dandled and raised,</w:t>
      </w:r>
    </w:p>
    <w:p w:rsidR="00B15AD9" w:rsidRDefault="00B15AD9" w:rsidP="00E04282">
      <w:r>
        <w:tab/>
        <w:t>my enemy finished them off.</w:t>
      </w:r>
    </w:p>
    <w:p w:rsidR="00592AF7" w:rsidRDefault="00592AF7" w:rsidP="00E04282"/>
    <w:p w:rsidR="00592AF7" w:rsidRDefault="00592AF7" w:rsidP="002C3576">
      <w:pPr>
        <w:pStyle w:val="Heading2"/>
      </w:pPr>
      <w:r>
        <w:t>Commentary</w:t>
      </w:r>
    </w:p>
    <w:p w:rsidR="00592AF7" w:rsidRDefault="00592AF7" w:rsidP="00E04282"/>
    <w:p w:rsidR="00592AF7" w:rsidRDefault="00592AF7" w:rsidP="00592AF7">
      <w:pPr>
        <w:ind w:firstLine="0"/>
      </w:pPr>
      <w:r>
        <w:t>aleph</w:t>
      </w:r>
      <w:r>
        <w:tab/>
      </w:r>
      <w:r>
        <w:rPr>
          <w:vertAlign w:val="superscript"/>
        </w:rPr>
        <w:t>1</w:t>
      </w:r>
      <w:r w:rsidR="0069383B">
        <w:t>How</w:t>
      </w:r>
      <w:r w:rsidR="00D63373">
        <w:rPr>
          <w:vertAlign w:val="superscript"/>
        </w:rPr>
        <w:t>a</w:t>
      </w:r>
      <w:r w:rsidR="0069383B">
        <w:t xml:space="preserve"> the Lord with</w:t>
      </w:r>
      <w:r w:rsidR="004D04F1">
        <w:t xml:space="preserve"> his anger </w:t>
      </w:r>
      <w:r w:rsidR="00E175CB">
        <w:t>w</w:t>
      </w:r>
      <w:r w:rsidR="004D04F1">
        <w:t>as beclouding</w:t>
      </w:r>
      <w:r w:rsidR="00D63373">
        <w:rPr>
          <w:vertAlign w:val="superscript"/>
        </w:rPr>
        <w:t>b</w:t>
      </w:r>
      <w:r>
        <w:t xml:space="preserve"> </w:t>
      </w:r>
    </w:p>
    <w:p w:rsidR="00592AF7" w:rsidRPr="00066880" w:rsidRDefault="00C832FC" w:rsidP="00592AF7">
      <w:pPr>
        <w:rPr>
          <w:vertAlign w:val="superscript"/>
        </w:rPr>
      </w:pPr>
      <w:r>
        <w:tab/>
        <w:t>Miss Zion!</w:t>
      </w:r>
      <w:r w:rsidR="00066880">
        <w:rPr>
          <w:vertAlign w:val="superscript"/>
        </w:rPr>
        <w:t>c</w:t>
      </w:r>
    </w:p>
    <w:p w:rsidR="00592AF7" w:rsidRDefault="00592AF7" w:rsidP="00592AF7">
      <w:r>
        <w:t>He threw from the heavens to the earth</w:t>
      </w:r>
    </w:p>
    <w:p w:rsidR="00592AF7" w:rsidRPr="00613F3F" w:rsidRDefault="00592AF7" w:rsidP="00592AF7">
      <w:pPr>
        <w:rPr>
          <w:vertAlign w:val="superscript"/>
        </w:rPr>
      </w:pPr>
      <w:r>
        <w:tab/>
        <w:t>Israel’s splendor.</w:t>
      </w:r>
    </w:p>
    <w:p w:rsidR="00592AF7" w:rsidRDefault="00592AF7" w:rsidP="00592AF7">
      <w:r>
        <w:t>He was not mindful of his footstool</w:t>
      </w:r>
    </w:p>
    <w:p w:rsidR="00592AF7" w:rsidRDefault="00592AF7" w:rsidP="00592AF7">
      <w:r>
        <w:tab/>
        <w:t>on the day of his anger.</w:t>
      </w:r>
    </w:p>
    <w:p w:rsidR="00C832FC" w:rsidRDefault="00C832FC" w:rsidP="00592AF7"/>
    <w:p w:rsidR="00D63373" w:rsidRDefault="00D63373" w:rsidP="00BF6BA3">
      <w:pPr>
        <w:pStyle w:val="ListParagraph"/>
        <w:numPr>
          <w:ilvl w:val="0"/>
          <w:numId w:val="35"/>
        </w:numPr>
      </w:pPr>
      <w:r>
        <w:t xml:space="preserve">As in 1:1 (see the </w:t>
      </w:r>
      <w:r w:rsidR="00307862">
        <w:t>translation note</w:t>
      </w:r>
      <w:r>
        <w:t xml:space="preserve">), </w:t>
      </w:r>
      <w:r>
        <w:rPr>
          <w:i/>
        </w:rPr>
        <w:t>’</w:t>
      </w:r>
      <w:r>
        <w:rPr>
          <w:rFonts w:cstheme="minorHAnsi"/>
          <w:i/>
        </w:rPr>
        <w:t>êkâ</w:t>
      </w:r>
      <w:r>
        <w:rPr>
          <w:rFonts w:cstheme="minorHAnsi"/>
        </w:rPr>
        <w:t xml:space="preserve"> is part of the first line, not an anacrusis.</w:t>
      </w:r>
    </w:p>
    <w:p w:rsidR="00592AF7" w:rsidRDefault="00E96DD0" w:rsidP="00BF6BA3">
      <w:pPr>
        <w:pStyle w:val="ListParagraph"/>
        <w:numPr>
          <w:ilvl w:val="0"/>
          <w:numId w:val="35"/>
        </w:numPr>
      </w:pPr>
      <w:r>
        <w:t xml:space="preserve">Tg “loathed” perhaps suggests that it links the hapax verb </w:t>
      </w:r>
      <w:r>
        <w:rPr>
          <w:i/>
        </w:rPr>
        <w:t>‘</w:t>
      </w:r>
      <w:r>
        <w:rPr>
          <w:rFonts w:cstheme="minorHAnsi"/>
          <w:i/>
        </w:rPr>
        <w:t>û</w:t>
      </w:r>
      <w:r>
        <w:rPr>
          <w:i/>
        </w:rPr>
        <w:t>b</w:t>
      </w:r>
      <w:r>
        <w:t xml:space="preserve"> with the verb</w:t>
      </w:r>
      <w:r w:rsidR="00642BBF">
        <w:t xml:space="preserve"> </w:t>
      </w:r>
      <w:r w:rsidR="00642BBF">
        <w:rPr>
          <w:i/>
        </w:rPr>
        <w:t>t</w:t>
      </w:r>
      <w:r w:rsidR="00642BBF">
        <w:rPr>
          <w:rFonts w:cstheme="minorHAnsi"/>
          <w:i/>
        </w:rPr>
        <w:t>ā</w:t>
      </w:r>
      <w:r w:rsidR="00642BBF">
        <w:rPr>
          <w:i/>
        </w:rPr>
        <w:t>‘ab</w:t>
      </w:r>
      <w:r w:rsidR="008F26BC">
        <w:t xml:space="preserve">, while Aq “thickened” suggests a link with </w:t>
      </w:r>
      <w:r w:rsidR="008F26BC">
        <w:rPr>
          <w:i/>
        </w:rPr>
        <w:t>‘</w:t>
      </w:r>
      <w:r w:rsidR="008F26BC">
        <w:rPr>
          <w:rFonts w:cstheme="minorHAnsi"/>
          <w:i/>
        </w:rPr>
        <w:t>ābâ</w:t>
      </w:r>
      <w:r w:rsidR="00307862">
        <w:t>.</w:t>
      </w:r>
      <w:r>
        <w:t xml:space="preserve"> I follow LXX, </w:t>
      </w:r>
      <w:r w:rsidR="008F26BC">
        <w:t xml:space="preserve">Sym, </w:t>
      </w:r>
      <w:r>
        <w:t xml:space="preserve">Vg in taking </w:t>
      </w:r>
      <w:r w:rsidR="00642BBF">
        <w:t xml:space="preserve">it </w:t>
      </w:r>
      <w:r>
        <w:t>as</w:t>
      </w:r>
      <w:r w:rsidR="00336349">
        <w:t xml:space="preserve"> a denominative from </w:t>
      </w:r>
      <w:r w:rsidR="00336349">
        <w:rPr>
          <w:i/>
        </w:rPr>
        <w:t>‘</w:t>
      </w:r>
      <w:r w:rsidR="00336349">
        <w:rPr>
          <w:rFonts w:cstheme="minorHAnsi"/>
          <w:i/>
        </w:rPr>
        <w:t>ā</w:t>
      </w:r>
      <w:r w:rsidR="00336349">
        <w:rPr>
          <w:i/>
        </w:rPr>
        <w:t>b</w:t>
      </w:r>
      <w:r>
        <w:t>, and</w:t>
      </w:r>
      <w:r w:rsidR="004D04F1">
        <w:t xml:space="preserve"> in assuming that the yiqtol has past imperfect reference; it is the background to the past verbs in the next two lines. </w:t>
      </w:r>
    </w:p>
    <w:p w:rsidR="00363A61" w:rsidRDefault="00066880" w:rsidP="00BF6BA3">
      <w:pPr>
        <w:pStyle w:val="ListParagraph"/>
        <w:numPr>
          <w:ilvl w:val="0"/>
          <w:numId w:val="35"/>
        </w:numPr>
      </w:pPr>
      <w:r>
        <w:t xml:space="preserve">See the </w:t>
      </w:r>
      <w:r w:rsidR="00307862">
        <w:t>translation note</w:t>
      </w:r>
      <w:r>
        <w:t xml:space="preserve"> and comment on 1:6.</w:t>
      </w:r>
      <w:r w:rsidR="00CC7C76">
        <w:t xml:space="preserve"> The word order is “How he was beclouding with his anger the Lord Miss Zion,” which generates a harsh clash between the subject and the object.</w:t>
      </w:r>
    </w:p>
    <w:p w:rsidR="00066880" w:rsidRDefault="00066880" w:rsidP="00066880">
      <w:pPr>
        <w:pStyle w:val="ListParagraph"/>
        <w:ind w:left="1080" w:firstLine="0"/>
      </w:pPr>
    </w:p>
    <w:p w:rsidR="0069383B" w:rsidRDefault="00C163BD" w:rsidP="007563D9">
      <w:r>
        <w:rPr>
          <w:b/>
        </w:rPr>
        <w:t xml:space="preserve">1 </w:t>
      </w:r>
      <w:r w:rsidR="00363A61">
        <w:t xml:space="preserve">Even more clearly than was the case in 1:1, </w:t>
      </w:r>
      <w:r w:rsidR="00363A61">
        <w:rPr>
          <w:i/>
        </w:rPr>
        <w:t xml:space="preserve">how </w:t>
      </w:r>
      <w:r w:rsidR="00363A61">
        <w:t xml:space="preserve">is not an expression of grief or desperation but an indication of astonishment. </w:t>
      </w:r>
      <w:r w:rsidR="00C23D77">
        <w:t>“Jerusalem, the city-woman, may have sunk into sobbing silence (1:22c), but the Poet has plenty of voice left.”</w:t>
      </w:r>
      <w:r w:rsidR="00C23D77">
        <w:rPr>
          <w:rStyle w:val="FootnoteReference"/>
        </w:rPr>
        <w:footnoteReference w:id="299"/>
      </w:r>
      <w:r w:rsidR="00C23D77">
        <w:t xml:space="preserve"> </w:t>
      </w:r>
      <w:r>
        <w:t xml:space="preserve">Whereas Lam 1 </w:t>
      </w:r>
      <w:r w:rsidR="0007528F">
        <w:t xml:space="preserve">then </w:t>
      </w:r>
      <w:r>
        <w:t>began from the city’s suffering</w:t>
      </w:r>
      <w:r w:rsidR="0007528F">
        <w:t>,</w:t>
      </w:r>
      <w:r>
        <w:t xml:space="preserve"> and mentions Yahweh only in v. 5, Lam 2 begins from Yahweh’s action</w:t>
      </w:r>
      <w:r w:rsidR="00BC08DD">
        <w:t>. V. 1</w:t>
      </w:r>
      <w:r w:rsidR="006A5484">
        <w:t xml:space="preserve"> summarizes the nature and </w:t>
      </w:r>
      <w:r w:rsidR="006A5484">
        <w:lastRenderedPageBreak/>
        <w:t>significance of that action; vv. 2-10 will fill out the picture</w:t>
      </w:r>
      <w:r>
        <w:t xml:space="preserve">. </w:t>
      </w:r>
      <w:r w:rsidR="00C832FC">
        <w:t>As in Lam 1, “there is no disagreement between the narrator and Zion as to the causes of suffering.”</w:t>
      </w:r>
      <w:r w:rsidR="00C832FC">
        <w:rPr>
          <w:rStyle w:val="FootnoteReference"/>
        </w:rPr>
        <w:footnoteReference w:id="300"/>
      </w:r>
      <w:r w:rsidR="0007528F">
        <w:t xml:space="preserve"> </w:t>
      </w:r>
      <w:r w:rsidR="00BC08DD">
        <w:t>But</w:t>
      </w:r>
      <w:r>
        <w:t xml:space="preserve"> whereas Lam 1 referred only once to Yahweh’s anger, Lam 2 speaks of it twice in the first verse</w:t>
      </w:r>
      <w:r w:rsidR="00943BFF">
        <w:t>, in a way that almost makes these ref</w:t>
      </w:r>
      <w:r w:rsidR="00010828">
        <w:t>erences the frame for the verse</w:t>
      </w:r>
      <w:r w:rsidR="00943BFF">
        <w:t xml:space="preserve"> as a whole</w:t>
      </w:r>
      <w:r>
        <w:t>.</w:t>
      </w:r>
      <w:r w:rsidR="0088710B">
        <w:t xml:space="preserve"> </w:t>
      </w:r>
      <w:r w:rsidR="00431BC1">
        <w:t>Speaking of</w:t>
      </w:r>
      <w:r w:rsidR="00943BFF">
        <w:t xml:space="preserve"> </w:t>
      </w:r>
      <w:r w:rsidR="00943BFF">
        <w:rPr>
          <w:i/>
        </w:rPr>
        <w:t xml:space="preserve">the day of his anger </w:t>
      </w:r>
      <w:r w:rsidR="00943BFF">
        <w:t>does come close to the earlier allusion to “th</w:t>
      </w:r>
      <w:r w:rsidR="00860369">
        <w:t>e</w:t>
      </w:r>
      <w:r w:rsidR="00943BFF">
        <w:t xml:space="preserve"> day of his angry blazing” (1:</w:t>
      </w:r>
      <w:r w:rsidR="00987628">
        <w:t xml:space="preserve">12). </w:t>
      </w:r>
      <w:r w:rsidR="00431BC1">
        <w:t xml:space="preserve">And </w:t>
      </w:r>
      <w:r w:rsidR="00CB5D94">
        <w:rPr>
          <w:rFonts w:ascii="Calibri" w:hAnsi="Calibri" w:cs="Calibri"/>
        </w:rPr>
        <w:t>“</w:t>
      </w:r>
      <w:r w:rsidR="00431BC1">
        <w:rPr>
          <w:rFonts w:ascii="Calibri" w:eastAsia="TimesNewRoman" w:hAnsi="Calibri" w:cs="Calibri"/>
        </w:rPr>
        <w:t>t</w:t>
      </w:r>
      <w:r w:rsidR="00CB5D94" w:rsidRPr="00C832FC">
        <w:rPr>
          <w:rFonts w:ascii="Calibri" w:eastAsia="TimesNewRoman" w:hAnsi="Calibri" w:cs="Calibri"/>
        </w:rPr>
        <w:t xml:space="preserve">he most stunning feature of Lamentations 2 is its </w:t>
      </w:r>
      <w:r w:rsidR="00CB5D94" w:rsidRPr="00C832FC">
        <w:rPr>
          <w:rFonts w:ascii="Calibri" w:eastAsia="TimesNewRoman" w:hAnsi="Calibri" w:cs="Calibri"/>
          <w:i/>
          <w:iCs/>
        </w:rPr>
        <w:t>Leitmotif</w:t>
      </w:r>
      <w:r w:rsidR="00CB5D94" w:rsidRPr="00C832FC">
        <w:rPr>
          <w:rFonts w:ascii="Calibri" w:eastAsia="TimesNewRoman" w:hAnsi="Calibri" w:cs="Calibri"/>
        </w:rPr>
        <w:t>: the wrath of Yhwh</w:t>
      </w:r>
      <w:r w:rsidR="00CB5D94">
        <w:rPr>
          <w:rFonts w:ascii="Calibri" w:eastAsia="TimesNewRoman" w:hAnsi="Calibri" w:cs="Calibri"/>
        </w:rPr>
        <w:t>.”</w:t>
      </w:r>
      <w:r w:rsidR="00CB5D94">
        <w:rPr>
          <w:rStyle w:val="FootnoteReference"/>
          <w:rFonts w:ascii="Calibri" w:eastAsia="TimesNewRoman" w:hAnsi="Calibri" w:cs="Calibri"/>
        </w:rPr>
        <w:footnoteReference w:id="301"/>
      </w:r>
      <w:r w:rsidR="00CB5D94">
        <w:rPr>
          <w:rFonts w:ascii="Calibri" w:eastAsia="TimesNewRoman" w:hAnsi="Calibri" w:cs="Calibri"/>
        </w:rPr>
        <w:t xml:space="preserve"> </w:t>
      </w:r>
      <w:r w:rsidR="00010828">
        <w:t>The report gives no explanation for the a</w:t>
      </w:r>
      <w:r w:rsidR="00431BC1">
        <w:t>nger, and the repeated allusion</w:t>
      </w:r>
      <w:r w:rsidR="00010828">
        <w:t>s to it i</w:t>
      </w:r>
      <w:r w:rsidR="00943BFF">
        <w:t>n the context of the poem’s understated referen</w:t>
      </w:r>
      <w:r w:rsidR="00010828">
        <w:t xml:space="preserve">ce to Judah’s waywardness </w:t>
      </w:r>
      <w:r w:rsidR="00431BC1">
        <w:t xml:space="preserve">(v. 14) </w:t>
      </w:r>
      <w:r w:rsidR="00023AD4">
        <w:t xml:space="preserve">may </w:t>
      </w:r>
      <w:r w:rsidR="00010828">
        <w:t>suggest that it refers here and subsequently to</w:t>
      </w:r>
      <w:r w:rsidR="00943BFF">
        <w:t xml:space="preserve"> Yahweh’s anger more as an objective force than as a personal reacti</w:t>
      </w:r>
      <w:r w:rsidR="00023AD4">
        <w:t xml:space="preserve">on </w:t>
      </w:r>
      <w:r w:rsidR="00431BC1">
        <w:t>to wrongdoing. Lam 2 points in that direction to</w:t>
      </w:r>
      <w:r w:rsidR="00943BFF">
        <w:t xml:space="preserve"> a greater extent than Lam 1 does</w:t>
      </w:r>
      <w:r w:rsidR="00431BC1">
        <w:t xml:space="preserve">, but </w:t>
      </w:r>
      <w:r w:rsidR="00023AD4">
        <w:t xml:space="preserve">it does so </w:t>
      </w:r>
      <w:r w:rsidR="00431BC1">
        <w:t>in a way comparable to Paul’s way of speaking in Romans when he talks</w:t>
      </w:r>
      <w:r w:rsidR="005E2355">
        <w:t xml:space="preserve"> about wrath</w:t>
      </w:r>
      <w:r w:rsidR="00943BFF">
        <w:t>.</w:t>
      </w:r>
      <w:r w:rsidR="00023AD4">
        <w:rPr>
          <w:rStyle w:val="FootnoteReference"/>
        </w:rPr>
        <w:footnoteReference w:id="302"/>
      </w:r>
      <w:r w:rsidR="00943BFF">
        <w:t xml:space="preserve"> </w:t>
      </w:r>
      <w:r w:rsidR="00023AD4">
        <w:rPr>
          <w:lang w:val="en-GB"/>
        </w:rPr>
        <w:t xml:space="preserve">Wrath suggests </w:t>
      </w:r>
      <w:r w:rsidR="00010828">
        <w:rPr>
          <w:lang w:val="en-GB"/>
        </w:rPr>
        <w:t>a terrible event that feel</w:t>
      </w:r>
      <w:r w:rsidR="00023AD4">
        <w:rPr>
          <w:lang w:val="en-GB"/>
        </w:rPr>
        <w:t>s to the victim like</w:t>
      </w:r>
      <w:r w:rsidR="00010828">
        <w:rPr>
          <w:lang w:val="en-GB"/>
        </w:rPr>
        <w:t xml:space="preserve"> an expression of someone’s anger. So </w:t>
      </w:r>
      <w:r w:rsidR="005E2355">
        <w:rPr>
          <w:lang w:val="en-GB"/>
        </w:rPr>
        <w:t xml:space="preserve">reference to </w:t>
      </w:r>
      <w:r w:rsidR="00010828">
        <w:rPr>
          <w:i/>
          <w:lang w:val="en-GB"/>
        </w:rPr>
        <w:t>his anger</w:t>
      </w:r>
      <w:r w:rsidR="005E2355">
        <w:rPr>
          <w:lang w:val="en-GB"/>
        </w:rPr>
        <w:t xml:space="preserve"> needn’t imply</w:t>
      </w:r>
      <w:r w:rsidR="00010828">
        <w:rPr>
          <w:lang w:val="en-GB"/>
        </w:rPr>
        <w:t xml:space="preserve"> that God feels angry; it denotes his doing the kind of thing that an angry pe</w:t>
      </w:r>
      <w:r w:rsidR="005E2355">
        <w:rPr>
          <w:lang w:val="en-GB"/>
        </w:rPr>
        <w:t xml:space="preserve">rson does. </w:t>
      </w:r>
      <w:r w:rsidR="0069383B">
        <w:t xml:space="preserve">But it is </w:t>
      </w:r>
      <w:r w:rsidR="0069383B">
        <w:rPr>
          <w:i/>
        </w:rPr>
        <w:t>his anger</w:t>
      </w:r>
      <w:r w:rsidR="0069383B">
        <w:t>.</w:t>
      </w:r>
      <w:r w:rsidR="001F3294">
        <w:t xml:space="preserve"> </w:t>
      </w:r>
      <w:r w:rsidR="00490889">
        <w:t xml:space="preserve">And he is here </w:t>
      </w:r>
      <w:r w:rsidR="00490889">
        <w:rPr>
          <w:i/>
        </w:rPr>
        <w:t>the Lord</w:t>
      </w:r>
      <w:r w:rsidR="000D5C44">
        <w:rPr>
          <w:i/>
        </w:rPr>
        <w:t xml:space="preserve"> </w:t>
      </w:r>
      <w:r w:rsidR="000D5C44">
        <w:t>as opposed to Yahweh. The two terms come the same number of times in Lam 2 and thus</w:t>
      </w:r>
      <w:r w:rsidR="00490889">
        <w:t xml:space="preserve"> more frequently than in Lam 1</w:t>
      </w:r>
      <w:r w:rsidR="000D5C44">
        <w:t>.</w:t>
      </w:r>
      <w:r w:rsidR="000D5C44">
        <w:rPr>
          <w:rStyle w:val="FootnoteReference"/>
        </w:rPr>
        <w:footnoteReference w:id="303"/>
      </w:r>
      <w:r w:rsidR="000D5C44">
        <w:t xml:space="preserve"> The difference corresponds to the emphasis </w:t>
      </w:r>
      <w:r w:rsidR="005E2355">
        <w:t xml:space="preserve">in this poem </w:t>
      </w:r>
      <w:r w:rsidR="000D5C44">
        <w:t xml:space="preserve">on </w:t>
      </w:r>
      <w:r w:rsidR="005E2355">
        <w:t xml:space="preserve">the sovereign power of </w:t>
      </w:r>
      <w:r w:rsidR="00023AD4">
        <w:t>God, which relates to that</w:t>
      </w:r>
      <w:r w:rsidR="000D5C44">
        <w:t xml:space="preserve"> emphasis on wrath and violent action.</w:t>
      </w:r>
      <w:r w:rsidR="000D5C44">
        <w:rPr>
          <w:rStyle w:val="FootnoteReference"/>
        </w:rPr>
        <w:footnoteReference w:id="304"/>
      </w:r>
      <w:r w:rsidR="006A5484">
        <w:t xml:space="preserve"> </w:t>
      </w:r>
      <w:r w:rsidR="007563D9">
        <w:t>“Let it be said as clearly as word and trope can convey: God has wrought this horror.”</w:t>
      </w:r>
      <w:r w:rsidR="007563D9">
        <w:rPr>
          <w:rStyle w:val="FootnoteReference"/>
          <w:rFonts w:cstheme="minorHAnsi"/>
        </w:rPr>
        <w:footnoteReference w:id="305"/>
      </w:r>
      <w:r w:rsidR="007563D9">
        <w:t xml:space="preserve"> </w:t>
      </w:r>
      <w:r w:rsidR="001F3294">
        <w:t xml:space="preserve">“Yahweh’s day” which was supposed to be a day </w:t>
      </w:r>
      <w:r w:rsidR="00AC5AA9">
        <w:t xml:space="preserve">of blessing and celebration </w:t>
      </w:r>
      <w:r w:rsidR="00023AD4">
        <w:t>had been</w:t>
      </w:r>
      <w:r w:rsidR="005E2355">
        <w:t xml:space="preserve"> turned by the P</w:t>
      </w:r>
      <w:r w:rsidR="001F3294">
        <w:t>rop</w:t>
      </w:r>
      <w:r w:rsidR="00023AD4">
        <w:t xml:space="preserve">hets into a </w:t>
      </w:r>
      <w:r w:rsidR="001F3294">
        <w:t>day</w:t>
      </w:r>
      <w:r w:rsidR="00023AD4">
        <w:t xml:space="preserve"> of darkness (Amos 5:18-20), and the day that arrived in Judah was that angry day</w:t>
      </w:r>
      <w:r w:rsidR="00AC5AA9">
        <w:t>.</w:t>
      </w:r>
      <w:r w:rsidR="001F3294">
        <w:rPr>
          <w:i/>
        </w:rPr>
        <w:t xml:space="preserve"> </w:t>
      </w:r>
      <w:r w:rsidR="00E338BE">
        <w:t>So h</w:t>
      </w:r>
      <w:r w:rsidR="00AC5AA9">
        <w:t>ow did this anger express</w:t>
      </w:r>
      <w:r w:rsidR="0069383B">
        <w:t xml:space="preserve"> itself?</w:t>
      </w:r>
      <w:r w:rsidR="00E338BE">
        <w:t xml:space="preserve"> </w:t>
      </w:r>
      <w:r w:rsidR="005E2355">
        <w:t>The first line provides a sort-</w:t>
      </w:r>
      <w:r w:rsidR="00E338BE">
        <w:t xml:space="preserve">of answer that raises </w:t>
      </w:r>
      <w:r w:rsidR="005E2355">
        <w:t xml:space="preserve">more </w:t>
      </w:r>
      <w:r w:rsidR="00E338BE">
        <w:t xml:space="preserve">questions. The second </w:t>
      </w:r>
      <w:r w:rsidR="005E2355">
        <w:t xml:space="preserve">line </w:t>
      </w:r>
      <w:r w:rsidR="00E338BE">
        <w:t>provides a</w:t>
      </w:r>
      <w:r w:rsidR="005E2355">
        <w:t>nother</w:t>
      </w:r>
      <w:r w:rsidR="00E338BE">
        <w:t xml:space="preserve"> sort-of answer that raises further questions. The third line provides something more like an actual answer. </w:t>
      </w:r>
      <w:r w:rsidR="005E2355">
        <w:t>But n</w:t>
      </w:r>
      <w:r w:rsidR="00BE6754">
        <w:t>either this verse nor the rest of the poem considers the question why he is angry.</w:t>
      </w:r>
      <w:r w:rsidR="00F872D0">
        <w:t xml:space="preserve"> Thus Lamentations takes up the motif of Yahweh’s day in such a way as to </w:t>
      </w:r>
      <w:r w:rsidR="007563D9">
        <w:t xml:space="preserve">rework or </w:t>
      </w:r>
      <w:r w:rsidR="00F872D0">
        <w:t>“subvert” it,</w:t>
      </w:r>
      <w:r w:rsidR="00F872D0">
        <w:rPr>
          <w:rStyle w:val="FootnoteReference"/>
        </w:rPr>
        <w:footnoteReference w:id="306"/>
      </w:r>
      <w:r w:rsidR="00F872D0">
        <w:t xml:space="preserve"> by emphasizing the way it brings affliction to Judah rather by </w:t>
      </w:r>
      <w:r w:rsidR="007563D9">
        <w:t>speaking of it as a</w:t>
      </w:r>
      <w:r w:rsidR="00F872D0">
        <w:t xml:space="preserve"> response to Judah’s waywardness, and by seeing it purely as a past event rather than a coming one.</w:t>
      </w:r>
    </w:p>
    <w:p w:rsidR="007563D9" w:rsidRDefault="00987628" w:rsidP="00C832FC">
      <w:r>
        <w:t xml:space="preserve">First, </w:t>
      </w:r>
      <w:r w:rsidR="00E338BE">
        <w:t xml:space="preserve">then, </w:t>
      </w:r>
      <w:r>
        <w:t>the opening yiqtol verb refe</w:t>
      </w:r>
      <w:r w:rsidR="00860369">
        <w:t>rs to the</w:t>
      </w:r>
      <w:r>
        <w:t xml:space="preserve"> ongoing reality</w:t>
      </w:r>
      <w:r w:rsidR="00860369">
        <w:t xml:space="preserve"> that lay behind everything that follows</w:t>
      </w:r>
      <w:r w:rsidR="004D04F1">
        <w:t xml:space="preserve">. </w:t>
      </w:r>
      <w:r w:rsidR="005E2355">
        <w:t>Yahweh’s</w:t>
      </w:r>
      <w:r w:rsidR="00860369">
        <w:t xml:space="preserve"> anger led to a cloud hanging</w:t>
      </w:r>
      <w:r>
        <w:t xml:space="preserve"> over Jerusalem. </w:t>
      </w:r>
      <w:r w:rsidR="00CB5D94">
        <w:t>“</w:t>
      </w:r>
      <w:r w:rsidR="00CB5D94" w:rsidRPr="00C832FC">
        <w:rPr>
          <w:rFonts w:ascii="Calibri" w:hAnsi="Calibri" w:cs="Calibri"/>
        </w:rPr>
        <w:t>Of the relationship between the Lord and Zion/Israel there remains only the cloud of his</w:t>
      </w:r>
      <w:r w:rsidR="00CB5D94">
        <w:t xml:space="preserve"> </w:t>
      </w:r>
      <w:r w:rsidR="00CB5D94" w:rsidRPr="00C832FC">
        <w:rPr>
          <w:rFonts w:ascii="Calibri" w:hAnsi="Calibri" w:cs="Calibri"/>
        </w:rPr>
        <w:t>anger.</w:t>
      </w:r>
      <w:r w:rsidR="00CB5D94">
        <w:rPr>
          <w:rFonts w:ascii="Calibri" w:hAnsi="Calibri" w:cs="Calibri"/>
        </w:rPr>
        <w:t>”</w:t>
      </w:r>
      <w:r w:rsidR="00CB5D94" w:rsidRPr="00C832FC">
        <w:rPr>
          <w:rStyle w:val="FootnoteReference"/>
          <w:rFonts w:ascii="Calibri" w:hAnsi="Calibri" w:cs="Calibri"/>
        </w:rPr>
        <w:footnoteReference w:id="307"/>
      </w:r>
      <w:r w:rsidR="00CB5D94">
        <w:rPr>
          <w:rFonts w:ascii="Calibri" w:hAnsi="Calibri" w:cs="Calibri"/>
        </w:rPr>
        <w:t xml:space="preserve"> </w:t>
      </w:r>
      <w:r>
        <w:t>The noun for cloud (</w:t>
      </w:r>
      <w:r>
        <w:rPr>
          <w:i/>
        </w:rPr>
        <w:t>‘</w:t>
      </w:r>
      <w:r>
        <w:rPr>
          <w:rFonts w:cstheme="minorHAnsi"/>
          <w:i/>
        </w:rPr>
        <w:t>ā</w:t>
      </w:r>
      <w:r>
        <w:rPr>
          <w:i/>
        </w:rPr>
        <w:t>b</w:t>
      </w:r>
      <w:r w:rsidR="00CB5D94">
        <w:t>) from which the</w:t>
      </w:r>
      <w:r w:rsidR="00860369">
        <w:t xml:space="preserve"> unique verb </w:t>
      </w:r>
      <w:r w:rsidR="00CB5D94">
        <w:rPr>
          <w:i/>
        </w:rPr>
        <w:t xml:space="preserve">becloud </w:t>
      </w:r>
      <w:r w:rsidR="00860369">
        <w:t>comes denotes the kind of</w:t>
      </w:r>
      <w:r>
        <w:t xml:space="preserve"> dark </w:t>
      </w:r>
      <w:r w:rsidR="00860369">
        <w:t>cloud that</w:t>
      </w:r>
      <w:r>
        <w:t xml:space="preserve"> c</w:t>
      </w:r>
      <w:r w:rsidR="00860369">
        <w:t>an be a welcome</w:t>
      </w:r>
      <w:r>
        <w:t xml:space="preserve"> hera</w:t>
      </w:r>
      <w:r w:rsidR="00860369">
        <w:t>ld of</w:t>
      </w:r>
      <w:r w:rsidR="007563D9">
        <w:t xml:space="preserve"> rain, but it</w:t>
      </w:r>
      <w:r w:rsidR="00860369">
        <w:t xml:space="preserve"> can</w:t>
      </w:r>
      <w:r>
        <w:t xml:space="preserve"> </w:t>
      </w:r>
      <w:r w:rsidR="00E338BE">
        <w:t xml:space="preserve">also </w:t>
      </w:r>
      <w:r w:rsidR="00860369">
        <w:t>suggest</w:t>
      </w:r>
      <w:r w:rsidR="004D04F1">
        <w:t xml:space="preserve"> a</w:t>
      </w:r>
      <w:r w:rsidR="00E338BE">
        <w:t xml:space="preserve"> symbolic</w:t>
      </w:r>
      <w:r w:rsidR="004D04F1">
        <w:t xml:space="preserve"> </w:t>
      </w:r>
      <w:r w:rsidR="0069383B">
        <w:t xml:space="preserve">dark </w:t>
      </w:r>
      <w:r w:rsidR="00E338BE">
        <w:t>cloud that both indicates</w:t>
      </w:r>
      <w:r w:rsidR="004D04F1">
        <w:t xml:space="preserve"> and conceals Yahweh’s</w:t>
      </w:r>
      <w:r w:rsidR="00860369">
        <w:t xml:space="preserve"> active, dynamic, forceful</w:t>
      </w:r>
      <w:r w:rsidR="004D04F1">
        <w:t xml:space="preserve"> presence</w:t>
      </w:r>
      <w:r w:rsidR="00860369">
        <w:t>. That presence can be great news</w:t>
      </w:r>
      <w:r w:rsidR="004D04F1">
        <w:t xml:space="preserve"> </w:t>
      </w:r>
      <w:r w:rsidR="00860369">
        <w:t xml:space="preserve">when it means Yahweh is going to act against his adversaries and his people’s adversaries </w:t>
      </w:r>
      <w:r w:rsidR="00E338BE">
        <w:t>(</w:t>
      </w:r>
      <w:r w:rsidR="007563D9">
        <w:t>Ps 18:11-12 [12-13]), but f</w:t>
      </w:r>
      <w:r w:rsidR="00860369">
        <w:t xml:space="preserve">or </w:t>
      </w:r>
      <w:r w:rsidR="005E2355">
        <w:t xml:space="preserve">the </w:t>
      </w:r>
      <w:r w:rsidR="00860369">
        <w:t xml:space="preserve">people who are </w:t>
      </w:r>
      <w:r w:rsidR="007563D9">
        <w:t>the adversaries,</w:t>
      </w:r>
      <w:r w:rsidR="0069383B">
        <w:t xml:space="preserve"> it is</w:t>
      </w:r>
      <w:r w:rsidR="00860369">
        <w:t xml:space="preserve"> </w:t>
      </w:r>
      <w:r w:rsidR="007563D9">
        <w:t>therefore horrific news. S</w:t>
      </w:r>
      <w:r w:rsidR="00860369">
        <w:t>o it was for Miss Zion when Y</w:t>
      </w:r>
      <w:r w:rsidR="00E338BE">
        <w:t>ahweh had become her adversary and</w:t>
      </w:r>
      <w:r w:rsidR="0069383B">
        <w:t xml:space="preserve"> </w:t>
      </w:r>
      <w:r w:rsidR="005E2355">
        <w:t xml:space="preserve">when </w:t>
      </w:r>
      <w:r w:rsidR="0069383B">
        <w:t xml:space="preserve">the beclouding comes </w:t>
      </w:r>
      <w:r w:rsidR="0069383B">
        <w:rPr>
          <w:i/>
        </w:rPr>
        <w:t>with his anger</w:t>
      </w:r>
      <w:r w:rsidR="0069383B">
        <w:t>.</w:t>
      </w:r>
      <w:r w:rsidR="0069383B">
        <w:rPr>
          <w:i/>
        </w:rPr>
        <w:t xml:space="preserve"> </w:t>
      </w:r>
      <w:r w:rsidR="005E2355">
        <w:t xml:space="preserve">There is </w:t>
      </w:r>
      <w:r w:rsidR="007563D9">
        <w:t xml:space="preserve">thus </w:t>
      </w:r>
      <w:r w:rsidR="005E2355">
        <w:t>a strong tension between the first two cola.</w:t>
      </w:r>
      <w:r w:rsidR="005E2355">
        <w:rPr>
          <w:rStyle w:val="FootnoteReference"/>
        </w:rPr>
        <w:footnoteReference w:id="308"/>
      </w:r>
      <w:r w:rsidR="005E2355">
        <w:t xml:space="preserve"> </w:t>
      </w:r>
    </w:p>
    <w:p w:rsidR="005E2355" w:rsidRDefault="00E338BE" w:rsidP="00C832FC">
      <w:r>
        <w:t>So what does the beclouding mean</w:t>
      </w:r>
      <w:r w:rsidR="00F5323A">
        <w:t xml:space="preserve"> for Miss Zion</w:t>
      </w:r>
      <w:r>
        <w:t xml:space="preserve">? </w:t>
      </w:r>
      <w:r w:rsidR="007563D9">
        <w:t xml:space="preserve">In what way </w:t>
      </w:r>
      <w:r w:rsidR="00F5323A">
        <w:t>does it affect</w:t>
      </w:r>
      <w:r w:rsidR="007563D9">
        <w:t xml:space="preserve"> her</w:t>
      </w:r>
      <w:r w:rsidR="00F5323A">
        <w:t>? The beclouding</w:t>
      </w:r>
      <w:r>
        <w:t xml:space="preserve"> expresses itself in the way Yahweh</w:t>
      </w:r>
      <w:r w:rsidR="00211045" w:rsidRPr="00211045">
        <w:rPr>
          <w:i/>
        </w:rPr>
        <w:t xml:space="preserve"> thre</w:t>
      </w:r>
      <w:r w:rsidR="00211045">
        <w:rPr>
          <w:i/>
        </w:rPr>
        <w:t xml:space="preserve">w from the heavens to the earth </w:t>
      </w:r>
      <w:r w:rsidR="00211045" w:rsidRPr="00211045">
        <w:rPr>
          <w:i/>
        </w:rPr>
        <w:t>Israel’s splendor.</w:t>
      </w:r>
      <w:r w:rsidR="00F5323A">
        <w:t xml:space="preserve"> </w:t>
      </w:r>
      <w:r w:rsidR="005344C1">
        <w:lastRenderedPageBreak/>
        <w:t xml:space="preserve">Given that the northern kingdom ceased to exist more than a century previously, Lam 2:1, 3, 5 can apply the name </w:t>
      </w:r>
      <w:r w:rsidR="005344C1">
        <w:rPr>
          <w:i/>
        </w:rPr>
        <w:t xml:space="preserve">Israel </w:t>
      </w:r>
      <w:r w:rsidR="005344C1">
        <w:t xml:space="preserve">to Judah. </w:t>
      </w:r>
      <w:r w:rsidR="000D5C44">
        <w:t xml:space="preserve">And </w:t>
      </w:r>
      <w:r w:rsidR="000D5C44">
        <w:rPr>
          <w:i/>
        </w:rPr>
        <w:t xml:space="preserve">from the heavens to the earth </w:t>
      </w:r>
      <w:r w:rsidR="000D5C44">
        <w:t>suggests the maximum distance possible</w:t>
      </w:r>
      <w:r w:rsidR="00550B56">
        <w:t>, from a position of highest significance to one of no significance (cf. v. 2ef),</w:t>
      </w:r>
      <w:r w:rsidR="00B56AD6">
        <w:rPr>
          <w:rStyle w:val="FootnoteReference"/>
        </w:rPr>
        <w:footnoteReference w:id="309"/>
      </w:r>
      <w:r w:rsidR="00550B56">
        <w:t xml:space="preserve"> so that there is some correspondence between the beginning of Lam 2 and the beginning of Lam 1.</w:t>
      </w:r>
      <w:r w:rsidR="005E2355">
        <w:t xml:space="preserve"> </w:t>
      </w:r>
      <w:r w:rsidR="001F3294">
        <w:t>Israel’s splendor or beauty or glory (</w:t>
      </w:r>
      <w:r w:rsidR="001F3294">
        <w:rPr>
          <w:i/>
        </w:rPr>
        <w:t>tip’</w:t>
      </w:r>
      <w:r w:rsidR="001F3294">
        <w:rPr>
          <w:rFonts w:cstheme="minorHAnsi"/>
          <w:i/>
        </w:rPr>
        <w:t>ārâ</w:t>
      </w:r>
      <w:r w:rsidR="001F3294">
        <w:rPr>
          <w:rFonts w:cstheme="minorHAnsi"/>
        </w:rPr>
        <w:t>)</w:t>
      </w:r>
      <w:r w:rsidR="001F3294">
        <w:t xml:space="preserve"> can </w:t>
      </w:r>
      <w:r w:rsidR="005344C1">
        <w:t xml:space="preserve">then </w:t>
      </w:r>
      <w:r w:rsidR="001F3294">
        <w:t>refer to a number of things, such as the Davidic monarchy, the city of Jerusalem, the temple, and the nation itself. So the middle line conti</w:t>
      </w:r>
      <w:r w:rsidR="005E2355">
        <w:t>nues to raise questions.</w:t>
      </w:r>
    </w:p>
    <w:p w:rsidR="0007528F" w:rsidRDefault="005E2355" w:rsidP="0007528F">
      <w:r>
        <w:t>T</w:t>
      </w:r>
      <w:r w:rsidR="001F3294">
        <w:t xml:space="preserve">he third line </w:t>
      </w:r>
      <w:r>
        <w:t xml:space="preserve">then </w:t>
      </w:r>
      <w:r w:rsidR="001F3294">
        <w:t>clarifies</w:t>
      </w:r>
      <w:r>
        <w:t xml:space="preserve"> them</w:t>
      </w:r>
      <w:r w:rsidR="00CB5D94">
        <w:t>, in turn.</w:t>
      </w:r>
      <w:r>
        <w:t xml:space="preserve"> O</w:t>
      </w:r>
      <w:r w:rsidR="00AC5AA9">
        <w:t xml:space="preserve">n his angry day, </w:t>
      </w:r>
      <w:r w:rsidR="001F3294">
        <w:t>Yahweh</w:t>
      </w:r>
      <w:r w:rsidR="00211045" w:rsidRPr="00211045">
        <w:rPr>
          <w:i/>
        </w:rPr>
        <w:t xml:space="preserve"> w</w:t>
      </w:r>
      <w:r w:rsidR="00211045">
        <w:rPr>
          <w:i/>
        </w:rPr>
        <w:t>as not mindful of his footstool</w:t>
      </w:r>
      <w:r w:rsidR="00211045">
        <w:t>.</w:t>
      </w:r>
      <w:r w:rsidR="00AC5AA9">
        <w:t xml:space="preserve"> A king sits on his throne and has somewhere to put his feet up which reflects his status (cf. Ps 110:1). For Yahweh who lives in the heavens his footstool can mean the earth itself (Isa 66:1) but more concretely it means the sanctuary where he comes to meet with Israel (</w:t>
      </w:r>
      <w:r w:rsidR="0042583E">
        <w:t xml:space="preserve">Tg; cf. </w:t>
      </w:r>
      <w:r w:rsidR="00AC5AA9">
        <w:t>Ps 132:7</w:t>
      </w:r>
      <w:r w:rsidR="00B04943">
        <w:t xml:space="preserve">), perhaps </w:t>
      </w:r>
      <w:r w:rsidR="00AC5AA9">
        <w:t>more specifically the chest that symbolizes the relationship between Y</w:t>
      </w:r>
      <w:r w:rsidR="00B04943">
        <w:t>a</w:t>
      </w:r>
      <w:r w:rsidR="00CB5D94">
        <w:t xml:space="preserve">hweh and Israel (2 Chron 28:2; </w:t>
      </w:r>
      <w:r w:rsidR="00B04943">
        <w:t xml:space="preserve">the other reference </w:t>
      </w:r>
      <w:r w:rsidR="00CB5D94">
        <w:t xml:space="preserve">to Yahweh’s footstool </w:t>
      </w:r>
      <w:r w:rsidR="00B04943">
        <w:t xml:space="preserve">in Ps 99:5 may also denote the earthly temple but is more likely a metaphor). </w:t>
      </w:r>
      <w:r w:rsidR="0048285D">
        <w:t>Is there an allusion to the apparent disappearance of the covenant chest?</w:t>
      </w:r>
      <w:r w:rsidR="0048285D">
        <w:rPr>
          <w:rStyle w:val="FootnoteReference"/>
        </w:rPr>
        <w:footnoteReference w:id="310"/>
      </w:r>
      <w:r w:rsidR="0048285D">
        <w:t xml:space="preserve"> </w:t>
      </w:r>
      <w:r w:rsidR="00B04943">
        <w:t>There was a sense in which the temple belonged in the heavens. It linked the earth and the heavens. When people entered the temple, they entered Yahweh’s heavenly dwelling. It was a kind of portal. But Yahweh has thrown it down from the heavens to the earth. The Babylonians did not demolish it in the way they demolished the ci</w:t>
      </w:r>
      <w:r w:rsidR="00091315">
        <w:t>ty walls, but they did devastate</w:t>
      </w:r>
      <w:r w:rsidR="00B04943">
        <w:t xml:space="preserve"> it in a way that reflected how Yahweh was overturning its significance.</w:t>
      </w:r>
      <w:r w:rsidR="004F022F">
        <w:t xml:space="preserve"> </w:t>
      </w:r>
      <w:r w:rsidR="00CB5D94">
        <w:t xml:space="preserve">So the beclouding meant Yahweh acted in such as way as to indicate that he didn’t care what happened to the temple and didn’t bother to think about it. The verb is a litotes: actually he cared very much, thought a lot, and was quite deliberate in his action. </w:t>
      </w:r>
      <w:r w:rsidR="00C41B77">
        <w:rPr>
          <w:rFonts w:ascii="Calibri" w:eastAsia="TimesNewRoman" w:hAnsi="Calibri" w:cs="Calibri"/>
        </w:rPr>
        <w:t>The declaration that Yahweh’s day has come, the day when Yahweh in his wrath brings great catastrophe, recalls the Prophets’ prophecies about other nations (e.g., Jer 46:21; 50:31)</w:t>
      </w:r>
      <w:r w:rsidR="005C40A8">
        <w:rPr>
          <w:rFonts w:ascii="Calibri" w:eastAsia="TimesNewRoman" w:hAnsi="Calibri" w:cs="Calibri"/>
        </w:rPr>
        <w:t>, and the opening part of the poem thus suggests this comparison rather than one with lament or mourning rites</w:t>
      </w:r>
      <w:r w:rsidR="00C41B77">
        <w:rPr>
          <w:rFonts w:ascii="Calibri" w:eastAsia="TimesNewRoman" w:hAnsi="Calibri" w:cs="Calibri"/>
        </w:rPr>
        <w:t>.</w:t>
      </w:r>
      <w:r w:rsidR="00C41B77">
        <w:rPr>
          <w:rStyle w:val="FootnoteReference"/>
          <w:rFonts w:ascii="Calibri" w:eastAsia="TimesNewRoman" w:hAnsi="Calibri" w:cs="Calibri"/>
        </w:rPr>
        <w:footnoteReference w:id="311"/>
      </w:r>
      <w:r w:rsidR="00C41B77">
        <w:rPr>
          <w:rFonts w:ascii="Calibri" w:eastAsia="TimesNewRoman" w:hAnsi="Calibri" w:cs="Calibri"/>
        </w:rPr>
        <w:t xml:space="preserve"> </w:t>
      </w:r>
      <w:r w:rsidR="00091315">
        <w:rPr>
          <w:rFonts w:ascii="Calibri" w:eastAsia="TimesNewRoman" w:hAnsi="Calibri" w:cs="Calibri"/>
        </w:rPr>
        <w:t>T</w:t>
      </w:r>
      <w:r w:rsidR="005C40A8">
        <w:rPr>
          <w:rFonts w:ascii="Calibri" w:eastAsia="TimesNewRoman" w:hAnsi="Calibri" w:cs="Calibri"/>
        </w:rPr>
        <w:t xml:space="preserve">hose prophecies, </w:t>
      </w:r>
      <w:r w:rsidR="00091315">
        <w:rPr>
          <w:rFonts w:ascii="Calibri" w:eastAsia="TimesNewRoman" w:hAnsi="Calibri" w:cs="Calibri"/>
        </w:rPr>
        <w:t xml:space="preserve">too, </w:t>
      </w:r>
      <w:r w:rsidR="005C40A8">
        <w:rPr>
          <w:rFonts w:ascii="Calibri" w:eastAsia="TimesNewRoman" w:hAnsi="Calibri" w:cs="Calibri"/>
        </w:rPr>
        <w:t>focus more on the fact of bringing catastrophe than on the reasons for it</w:t>
      </w:r>
      <w:r w:rsidR="00091315">
        <w:rPr>
          <w:rFonts w:ascii="Calibri" w:eastAsia="TimesNewRoman" w:hAnsi="Calibri" w:cs="Calibri"/>
        </w:rPr>
        <w:t>. T</w:t>
      </w:r>
      <w:r w:rsidR="00D62CDD">
        <w:rPr>
          <w:rFonts w:ascii="Calibri" w:eastAsia="TimesNewRoman" w:hAnsi="Calibri" w:cs="Calibri"/>
        </w:rPr>
        <w:t>hose prophecies</w:t>
      </w:r>
      <w:r w:rsidR="00091315">
        <w:rPr>
          <w:rFonts w:ascii="Calibri" w:eastAsia="TimesNewRoman" w:hAnsi="Calibri" w:cs="Calibri"/>
        </w:rPr>
        <w:t>, too, conversely focus on affirming</w:t>
      </w:r>
      <w:r w:rsidR="00D62CDD">
        <w:rPr>
          <w:rFonts w:ascii="Calibri" w:eastAsia="TimesNewRoman" w:hAnsi="Calibri" w:cs="Calibri"/>
        </w:rPr>
        <w:t xml:space="preserve"> the sovereign power of Yahweh – Jerusalem has not been destroyed through the action of some other deity who is more powerful</w:t>
      </w:r>
      <w:r w:rsidR="00091315">
        <w:rPr>
          <w:rFonts w:ascii="Calibri" w:eastAsia="TimesNewRoman" w:hAnsi="Calibri" w:cs="Calibri"/>
        </w:rPr>
        <w:t xml:space="preserve"> than Yahweh</w:t>
      </w:r>
      <w:r w:rsidR="005C40A8">
        <w:rPr>
          <w:rFonts w:ascii="Calibri" w:eastAsia="TimesNewRoman" w:hAnsi="Calibri" w:cs="Calibri"/>
        </w:rPr>
        <w:t>.</w:t>
      </w:r>
      <w:r w:rsidR="00D62CDD">
        <w:rPr>
          <w:rStyle w:val="FootnoteReference"/>
          <w:rFonts w:ascii="Calibri" w:eastAsia="TimesNewRoman" w:hAnsi="Calibri" w:cs="Calibri"/>
        </w:rPr>
        <w:footnoteReference w:id="312"/>
      </w:r>
      <w:r w:rsidR="005C40A8">
        <w:rPr>
          <w:rFonts w:ascii="Calibri" w:eastAsia="TimesNewRoman" w:hAnsi="Calibri" w:cs="Calibri"/>
        </w:rPr>
        <w:t xml:space="preserve"> In contrast to those prophecies, however, </w:t>
      </w:r>
      <w:r w:rsidR="00091315">
        <w:rPr>
          <w:rFonts w:ascii="Calibri" w:eastAsia="TimesNewRoman" w:hAnsi="Calibri" w:cs="Calibri"/>
        </w:rPr>
        <w:t xml:space="preserve">the grim fact is that </w:t>
      </w:r>
      <w:r w:rsidR="005C40A8">
        <w:rPr>
          <w:rFonts w:ascii="Calibri" w:eastAsia="TimesNewRoman" w:hAnsi="Calibri" w:cs="Calibri"/>
        </w:rPr>
        <w:t>the object of Yahweh’s action</w:t>
      </w:r>
      <w:r w:rsidR="00091315">
        <w:rPr>
          <w:rFonts w:ascii="Calibri" w:eastAsia="TimesNewRoman" w:hAnsi="Calibri" w:cs="Calibri"/>
        </w:rPr>
        <w:t xml:space="preserve"> is Israel itself</w:t>
      </w:r>
      <w:r w:rsidR="005C40A8">
        <w:rPr>
          <w:rFonts w:ascii="Calibri" w:eastAsia="TimesNewRoman" w:hAnsi="Calibri" w:cs="Calibri"/>
        </w:rPr>
        <w:t xml:space="preserve">, </w:t>
      </w:r>
      <w:r w:rsidR="00091315">
        <w:rPr>
          <w:rFonts w:ascii="Calibri" w:eastAsia="TimesNewRoman" w:hAnsi="Calibri" w:cs="Calibri"/>
        </w:rPr>
        <w:t>as it is when Jeremiah adapts</w:t>
      </w:r>
      <w:r w:rsidR="00F52CA6">
        <w:rPr>
          <w:rFonts w:ascii="Calibri" w:eastAsia="TimesNewRoman" w:hAnsi="Calibri" w:cs="Calibri"/>
        </w:rPr>
        <w:t xml:space="preserve"> that kind of prophecy (e.g., Jer 4:5-31; 6:1-26). A</w:t>
      </w:r>
      <w:r w:rsidR="005C40A8">
        <w:rPr>
          <w:rFonts w:ascii="Calibri" w:eastAsia="TimesNewRoman" w:hAnsi="Calibri" w:cs="Calibri"/>
        </w:rPr>
        <w:t>nd the action is not merely declared as something coming (maybe!) but</w:t>
      </w:r>
      <w:r w:rsidR="00F52CA6">
        <w:rPr>
          <w:rFonts w:ascii="Calibri" w:eastAsia="TimesNewRoman" w:hAnsi="Calibri" w:cs="Calibri"/>
        </w:rPr>
        <w:t xml:space="preserve"> as something that has happened, in accordance with Jeremiah’s warnings.</w:t>
      </w:r>
      <w:r w:rsidR="0007528F">
        <w:rPr>
          <w:rFonts w:ascii="Calibri" w:eastAsia="TimesNewRoman" w:hAnsi="Calibri" w:cs="Calibri"/>
        </w:rPr>
        <w:t xml:space="preserve"> </w:t>
      </w:r>
      <w:r w:rsidR="0007528F">
        <w:t>“The storm had passed over the poet’s head” and around him he can see the desolation that resulted.</w:t>
      </w:r>
      <w:r w:rsidR="0007528F">
        <w:rPr>
          <w:rStyle w:val="FootnoteReference"/>
        </w:rPr>
        <w:footnoteReference w:id="313"/>
      </w:r>
    </w:p>
    <w:p w:rsidR="00CD688C" w:rsidRDefault="00CD688C" w:rsidP="0007528F">
      <w:r>
        <w:t>After the Great Fire of London in 1666 a “Day of Humiliation and Fasting” was held, and Edward Stillingfleet preached at a service that day at St. Margaret’s, Westminster. Lam 2:1 was the first passage of Scripture that he quoted.</w:t>
      </w:r>
      <w:r>
        <w:rPr>
          <w:rStyle w:val="FootnoteReference"/>
        </w:rPr>
        <w:footnoteReference w:id="314"/>
      </w:r>
      <w:r w:rsidR="001A6161">
        <w:t xml:space="preserve"> His assumption was that God’s action as interpreted in connection with a disaster within Scripture could provide a template for understanding other disasters.</w:t>
      </w:r>
      <w:r w:rsidR="001A6161">
        <w:rPr>
          <w:rStyle w:val="FootnoteReference"/>
        </w:rPr>
        <w:footnoteReference w:id="315"/>
      </w:r>
      <w:r w:rsidR="001A6161">
        <w:t xml:space="preserve"> </w:t>
      </w:r>
    </w:p>
    <w:p w:rsidR="00592AF7" w:rsidRDefault="00592AF7" w:rsidP="00592AF7"/>
    <w:p w:rsidR="00592AF7" w:rsidRDefault="00592AF7" w:rsidP="00336349">
      <w:pPr>
        <w:ind w:firstLine="0"/>
      </w:pPr>
      <w:r>
        <w:t>bet</w:t>
      </w:r>
      <w:r>
        <w:tab/>
      </w:r>
      <w:r>
        <w:rPr>
          <w:vertAlign w:val="superscript"/>
        </w:rPr>
        <w:t>2</w:t>
      </w:r>
      <w:r>
        <w:t>The Lord swallowed up</w:t>
      </w:r>
      <w:r w:rsidR="00A05E02">
        <w:t>,</w:t>
      </w:r>
      <w:r w:rsidR="006A5484">
        <w:rPr>
          <w:vertAlign w:val="superscript"/>
        </w:rPr>
        <w:t>a</w:t>
      </w:r>
      <w:r>
        <w:t xml:space="preserve"> and</w:t>
      </w:r>
      <w:r w:rsidR="00336349">
        <w:t xml:space="preserve"> </w:t>
      </w:r>
      <w:r>
        <w:t>did not spare</w:t>
      </w:r>
      <w:r w:rsidR="00A05E02">
        <w:t>,</w:t>
      </w:r>
      <w:r w:rsidR="006A5484">
        <w:rPr>
          <w:vertAlign w:val="superscript"/>
        </w:rPr>
        <w:t>b</w:t>
      </w:r>
    </w:p>
    <w:p w:rsidR="00592AF7" w:rsidRPr="00971CCF" w:rsidRDefault="00635E72" w:rsidP="00592AF7">
      <w:pPr>
        <w:ind w:firstLine="0"/>
        <w:rPr>
          <w:vertAlign w:val="superscript"/>
        </w:rPr>
      </w:pPr>
      <w:r>
        <w:lastRenderedPageBreak/>
        <w:tab/>
      </w:r>
      <w:r>
        <w:tab/>
        <w:t>all</w:t>
      </w:r>
      <w:r w:rsidR="00B67C1C">
        <w:rPr>
          <w:vertAlign w:val="superscript"/>
        </w:rPr>
        <w:t>c</w:t>
      </w:r>
      <w:r>
        <w:t xml:space="preserve"> Jacob’s habitat</w:t>
      </w:r>
      <w:r w:rsidR="00592AF7">
        <w:t>s.</w:t>
      </w:r>
      <w:r w:rsidR="00B67C1C">
        <w:rPr>
          <w:vertAlign w:val="superscript"/>
        </w:rPr>
        <w:t>d</w:t>
      </w:r>
    </w:p>
    <w:p w:rsidR="00592AF7" w:rsidRDefault="00592AF7" w:rsidP="00592AF7">
      <w:r>
        <w:t>He tore down in his fury</w:t>
      </w:r>
    </w:p>
    <w:p w:rsidR="00592AF7" w:rsidRDefault="00592AF7" w:rsidP="00592AF7">
      <w:r>
        <w:tab/>
        <w:t>Miss Judah’s strongholds.</w:t>
      </w:r>
    </w:p>
    <w:p w:rsidR="0014121E" w:rsidRDefault="0014121E" w:rsidP="0014121E">
      <w:r>
        <w:t>As h</w:t>
      </w:r>
      <w:r w:rsidR="00157711">
        <w:t xml:space="preserve">e stuck to </w:t>
      </w:r>
      <w:r w:rsidR="00592AF7">
        <w:t>the earth</w:t>
      </w:r>
      <w:r w:rsidR="009A216B">
        <w:t>,</w:t>
      </w:r>
      <w:r w:rsidR="00592AF7">
        <w:t xml:space="preserve"> </w:t>
      </w:r>
      <w:r>
        <w:t>he made ordinary</w:t>
      </w:r>
      <w:r w:rsidR="009F3558">
        <w:t xml:space="preserve"> </w:t>
      </w:r>
    </w:p>
    <w:p w:rsidR="00592AF7" w:rsidRDefault="009F3558" w:rsidP="0014121E">
      <w:pPr>
        <w:ind w:left="720"/>
      </w:pPr>
      <w:r>
        <w:t>the kingship</w:t>
      </w:r>
      <w:r w:rsidR="00B67C1C">
        <w:rPr>
          <w:vertAlign w:val="superscript"/>
        </w:rPr>
        <w:t>e</w:t>
      </w:r>
      <w:r w:rsidR="00592AF7">
        <w:t xml:space="preserve"> and its officials.</w:t>
      </w:r>
    </w:p>
    <w:p w:rsidR="00336349" w:rsidRDefault="00336349" w:rsidP="00592AF7">
      <w:pPr>
        <w:ind w:left="720"/>
      </w:pPr>
    </w:p>
    <w:p w:rsidR="006A5484" w:rsidRDefault="00144F76" w:rsidP="00BF6BA3">
      <w:pPr>
        <w:pStyle w:val="ListParagraph"/>
        <w:numPr>
          <w:ilvl w:val="0"/>
          <w:numId w:val="36"/>
        </w:numPr>
      </w:pPr>
      <w:r>
        <w:t>The translation</w:t>
      </w:r>
      <w:r w:rsidR="006A5484">
        <w:t xml:space="preserve"> </w:t>
      </w:r>
      <w:r w:rsidR="006A5484">
        <w:rPr>
          <w:i/>
        </w:rPr>
        <w:t>swallow up</w:t>
      </w:r>
      <w:r>
        <w:t xml:space="preserve"> recognizes </w:t>
      </w:r>
      <w:r w:rsidR="006A5484">
        <w:t xml:space="preserve">the fact that the verb is </w:t>
      </w:r>
      <w:r w:rsidR="006A5484">
        <w:rPr>
          <w:i/>
        </w:rPr>
        <w:t>b</w:t>
      </w:r>
      <w:r w:rsidR="006A5484">
        <w:rPr>
          <w:rFonts w:cstheme="minorHAnsi"/>
          <w:i/>
        </w:rPr>
        <w:t>ā</w:t>
      </w:r>
      <w:r w:rsidR="006A5484">
        <w:rPr>
          <w:i/>
        </w:rPr>
        <w:t xml:space="preserve">la‘ </w:t>
      </w:r>
      <w:r w:rsidR="006A5484">
        <w:t>piel</w:t>
      </w:r>
      <w:r w:rsidR="00146AA4">
        <w:t xml:space="preserve"> (resultative)</w:t>
      </w:r>
      <w:r w:rsidR="006A5484">
        <w:t>, not simply qal.</w:t>
      </w:r>
    </w:p>
    <w:p w:rsidR="00336349" w:rsidRDefault="00336349" w:rsidP="00BF6BA3">
      <w:pPr>
        <w:pStyle w:val="ListParagraph"/>
        <w:numPr>
          <w:ilvl w:val="0"/>
          <w:numId w:val="36"/>
        </w:numPr>
      </w:pPr>
      <w:r>
        <w:t xml:space="preserve">K lacks the </w:t>
      </w:r>
      <w:r>
        <w:rPr>
          <w:i/>
        </w:rPr>
        <w:t>waw</w:t>
      </w:r>
      <w:r>
        <w:t>, which generates an asyndetic co</w:t>
      </w:r>
      <w:r w:rsidR="00144F76">
        <w:t>nstruction: “the Lord swallowed up –</w:t>
      </w:r>
      <w:r>
        <w:t xml:space="preserve"> he did not spare” (cf. v. 21f).</w:t>
      </w:r>
    </w:p>
    <w:p w:rsidR="00B67C1C" w:rsidRDefault="00B67C1C" w:rsidP="00BF6BA3">
      <w:pPr>
        <w:pStyle w:val="ListParagraph"/>
        <w:numPr>
          <w:ilvl w:val="0"/>
          <w:numId w:val="36"/>
        </w:numPr>
      </w:pPr>
      <w:r>
        <w:t xml:space="preserve">Not only does the text include the object marker (unusually in poetry); MT keeps it as a separate word from </w:t>
      </w:r>
      <w:r>
        <w:rPr>
          <w:i/>
        </w:rPr>
        <w:t>all Jacob’s habitats</w:t>
      </w:r>
      <w:r>
        <w:t>, with its own accent, which puts some independ</w:t>
      </w:r>
      <w:r w:rsidR="00A05E02">
        <w:t xml:space="preserve">ent stress on the entire phrase. This reading links with Q’s including a </w:t>
      </w:r>
      <w:r w:rsidR="00A05E02">
        <w:rPr>
          <w:i/>
        </w:rPr>
        <w:t>waw</w:t>
      </w:r>
      <w:r w:rsidR="00A05E02">
        <w:t xml:space="preserve"> in the previous colon</w:t>
      </w:r>
      <w:r>
        <w:rPr>
          <w:i/>
        </w:rPr>
        <w:t xml:space="preserve"> </w:t>
      </w:r>
      <w:r w:rsidR="00A05E02">
        <w:t>(see previous note) in slowing down the entire line.</w:t>
      </w:r>
    </w:p>
    <w:p w:rsidR="00971CCF" w:rsidRDefault="00971CCF" w:rsidP="00BF6BA3">
      <w:pPr>
        <w:pStyle w:val="ListParagraph"/>
        <w:numPr>
          <w:ilvl w:val="0"/>
          <w:numId w:val="36"/>
        </w:numPr>
      </w:pPr>
      <w:r>
        <w:t>LXX</w:t>
      </w:r>
      <w:r w:rsidR="00A05CA2">
        <w:t>, Vg</w:t>
      </w:r>
      <w:r w:rsidR="00E86FD3">
        <w:t>, Tg</w:t>
      </w:r>
      <w:r>
        <w:t xml:space="preserve"> “beautiful things” derives </w:t>
      </w:r>
      <w:r>
        <w:rPr>
          <w:i/>
        </w:rPr>
        <w:t>n</w:t>
      </w:r>
      <w:r>
        <w:rPr>
          <w:rFonts w:cstheme="minorHAnsi"/>
          <w:i/>
        </w:rPr>
        <w:t>ә’ôt</w:t>
      </w:r>
      <w:r>
        <w:rPr>
          <w:rFonts w:cstheme="minorHAnsi"/>
        </w:rPr>
        <w:t xml:space="preserve"> from </w:t>
      </w:r>
      <w:r>
        <w:rPr>
          <w:rFonts w:cstheme="minorHAnsi"/>
          <w:i/>
        </w:rPr>
        <w:t>nā’â</w:t>
      </w:r>
      <w:r>
        <w:rPr>
          <w:rFonts w:cstheme="minorHAnsi"/>
        </w:rPr>
        <w:t xml:space="preserve"> rather than </w:t>
      </w:r>
      <w:r>
        <w:rPr>
          <w:rFonts w:cstheme="minorHAnsi"/>
          <w:i/>
        </w:rPr>
        <w:t>nāwâ</w:t>
      </w:r>
      <w:r>
        <w:rPr>
          <w:rFonts w:cstheme="minorHAnsi"/>
        </w:rPr>
        <w:t>.</w:t>
      </w:r>
    </w:p>
    <w:p w:rsidR="00E04EDD" w:rsidRDefault="00E04EDD" w:rsidP="00BF6BA3">
      <w:pPr>
        <w:pStyle w:val="ListParagraph"/>
        <w:numPr>
          <w:ilvl w:val="0"/>
          <w:numId w:val="36"/>
        </w:numPr>
      </w:pPr>
      <w:r>
        <w:t xml:space="preserve">LXX’s “king” for </w:t>
      </w:r>
      <w:r>
        <w:rPr>
          <w:i/>
        </w:rPr>
        <w:t>maml</w:t>
      </w:r>
      <w:r>
        <w:rPr>
          <w:rFonts w:cstheme="minorHAnsi"/>
          <w:i/>
        </w:rPr>
        <w:t xml:space="preserve">ākâ </w:t>
      </w:r>
      <w:r w:rsidR="00434C4F">
        <w:rPr>
          <w:rFonts w:cstheme="minorHAnsi"/>
        </w:rPr>
        <w:t>may be</w:t>
      </w:r>
      <w:r>
        <w:rPr>
          <w:rFonts w:cstheme="minorHAnsi"/>
        </w:rPr>
        <w:t xml:space="preserve"> </w:t>
      </w:r>
      <w:r>
        <w:t xml:space="preserve">a </w:t>
      </w:r>
      <w:r w:rsidR="00C832FC">
        <w:t>(</w:t>
      </w:r>
      <w:r>
        <w:t>not inappro</w:t>
      </w:r>
      <w:r w:rsidR="00C832FC">
        <w:t>priate) interpretive translation (Sch</w:t>
      </w:r>
      <w:r w:rsidR="00C832FC">
        <w:rPr>
          <w:rFonts w:cstheme="minorHAnsi"/>
        </w:rPr>
        <w:t>ä</w:t>
      </w:r>
      <w:r w:rsidR="000749B2">
        <w:t xml:space="preserve">fer, “Lamentations,” 120*), influenced by v. 9 (Kraus, </w:t>
      </w:r>
      <w:r w:rsidR="000749B2">
        <w:rPr>
          <w:i/>
        </w:rPr>
        <w:t>Klagelieder</w:t>
      </w:r>
      <w:r w:rsidR="00D5465B">
        <w:t xml:space="preserve">, 37); LamR </w:t>
      </w:r>
      <w:r w:rsidR="0014663B">
        <w:t xml:space="preserve">on the passage </w:t>
      </w:r>
      <w:r w:rsidR="00D5465B">
        <w:t>identifi</w:t>
      </w:r>
      <w:r w:rsidR="00CF0391">
        <w:t>es the reference as to Zedekiah.</w:t>
      </w:r>
    </w:p>
    <w:p w:rsidR="002A220E" w:rsidRDefault="002A220E" w:rsidP="002A220E"/>
    <w:p w:rsidR="00C458CC" w:rsidRDefault="002A220E" w:rsidP="006D189B">
      <w:r>
        <w:rPr>
          <w:b/>
        </w:rPr>
        <w:t xml:space="preserve">2 </w:t>
      </w:r>
      <w:r w:rsidR="00C458CC">
        <w:t xml:space="preserve">Given that </w:t>
      </w:r>
      <w:r w:rsidR="00CB5D94">
        <w:t xml:space="preserve">v. 1 </w:t>
      </w:r>
      <w:r w:rsidR="00C458CC">
        <w:t>has covered</w:t>
      </w:r>
      <w:r w:rsidR="00CB5D94">
        <w:t xml:space="preserve"> the city and country in genera</w:t>
      </w:r>
      <w:r w:rsidR="00C458CC">
        <w:t>l, and the temple in particular,</w:t>
      </w:r>
      <w:r w:rsidR="00CB5D94">
        <w:t xml:space="preserve"> vv. 2-5 will expand on the former, vv. 6-10 more on the latter. </w:t>
      </w:r>
      <w:r>
        <w:t xml:space="preserve">What </w:t>
      </w:r>
      <w:r w:rsidR="00C458CC">
        <w:t xml:space="preserve">immediately </w:t>
      </w:r>
      <w:r>
        <w:t>follows spell</w:t>
      </w:r>
      <w:r w:rsidR="00C458CC">
        <w:t xml:space="preserve">s out further the way </w:t>
      </w:r>
      <w:r>
        <w:t xml:space="preserve">beclouding and anger </w:t>
      </w:r>
      <w:r w:rsidR="00A05E02">
        <w:t xml:space="preserve">found expression. The verse begins from a broad horizon: </w:t>
      </w:r>
      <w:r w:rsidR="00A05E02">
        <w:rPr>
          <w:i/>
        </w:rPr>
        <w:t>Jacob</w:t>
      </w:r>
      <w:r w:rsidR="00A05E02">
        <w:t xml:space="preserve"> suggests the people as a whole, and </w:t>
      </w:r>
      <w:r w:rsidR="00A05E02">
        <w:rPr>
          <w:i/>
        </w:rPr>
        <w:t>habitats</w:t>
      </w:r>
      <w:r w:rsidR="00A05E02">
        <w:t xml:space="preserve"> (</w:t>
      </w:r>
      <w:r w:rsidR="00A05E02">
        <w:rPr>
          <w:i/>
        </w:rPr>
        <w:t>n</w:t>
      </w:r>
      <w:r w:rsidR="00A05E02">
        <w:rPr>
          <w:rFonts w:cstheme="minorHAnsi"/>
          <w:i/>
        </w:rPr>
        <w:t>ā</w:t>
      </w:r>
      <w:r w:rsidR="00A05E02">
        <w:rPr>
          <w:i/>
        </w:rPr>
        <w:t>w</w:t>
      </w:r>
      <w:r w:rsidR="00A05E02">
        <w:rPr>
          <w:rFonts w:cstheme="minorHAnsi"/>
          <w:i/>
        </w:rPr>
        <w:t>â</w:t>
      </w:r>
      <w:r w:rsidR="00A05E02">
        <w:t xml:space="preserve">) strictly denotes the places where their sheep and thus their shepherds live. So the line as a whole begins from the devastation of Judah as a whole. </w:t>
      </w:r>
      <w:r>
        <w:rPr>
          <w:i/>
        </w:rPr>
        <w:t xml:space="preserve">Swallowed up </w:t>
      </w:r>
      <w:r>
        <w:t>(</w:t>
      </w:r>
      <w:r w:rsidRPr="002A220E">
        <w:rPr>
          <w:i/>
        </w:rPr>
        <w:t>b</w:t>
      </w:r>
      <w:r w:rsidRPr="002A220E">
        <w:rPr>
          <w:rFonts w:cstheme="minorHAnsi"/>
          <w:i/>
        </w:rPr>
        <w:t>ā</w:t>
      </w:r>
      <w:r w:rsidRPr="002A220E">
        <w:rPr>
          <w:i/>
        </w:rPr>
        <w:t>la</w:t>
      </w:r>
      <w:r>
        <w:t>‘ piel) is the poem’s favorite verb (vv. 2, 5 twice, 8, 16); nowhere else in the First Testament is there suc</w:t>
      </w:r>
      <w:r w:rsidR="00FC7A6E">
        <w:t>h</w:t>
      </w:r>
      <w:r w:rsidR="00C458CC">
        <w:t xml:space="preserve"> a dense set of occurrences. This</w:t>
      </w:r>
      <w:r w:rsidR="00FC7A6E">
        <w:t xml:space="preserve"> “drastic” verb</w:t>
      </w:r>
      <w:r w:rsidR="00FC7A6E">
        <w:rPr>
          <w:rStyle w:val="FootnoteReference"/>
        </w:rPr>
        <w:footnoteReference w:id="316"/>
      </w:r>
      <w:r>
        <w:t xml:space="preserve"> </w:t>
      </w:r>
      <w:r w:rsidR="003C6FB3">
        <w:t>with its “aggressiveness”</w:t>
      </w:r>
      <w:r w:rsidR="003C6FB3">
        <w:rPr>
          <w:rStyle w:val="FootnoteReference"/>
        </w:rPr>
        <w:footnoteReference w:id="317"/>
      </w:r>
      <w:r w:rsidR="003C6FB3">
        <w:t xml:space="preserve"> </w:t>
      </w:r>
      <w:r>
        <w:t>suggests an</w:t>
      </w:r>
      <w:r w:rsidR="00E91E39">
        <w:t xml:space="preserve"> action that is </w:t>
      </w:r>
      <w:r>
        <w:t>eager,</w:t>
      </w:r>
      <w:r w:rsidR="00E91E39">
        <w:t xml:space="preserve"> rapacious, avid,</w:t>
      </w:r>
      <w:r w:rsidR="0079286A">
        <w:t xml:space="preserve"> thorough</w:t>
      </w:r>
      <w:r w:rsidR="00E91E39">
        <w:t>, and</w:t>
      </w:r>
      <w:r w:rsidR="0079286A">
        <w:t xml:space="preserve"> </w:t>
      </w:r>
      <w:r w:rsidR="00E91E39">
        <w:t>overwhe</w:t>
      </w:r>
      <w:r w:rsidR="00A05E02">
        <w:t>lming. It hardly needs the additional comment</w:t>
      </w:r>
      <w:r w:rsidR="00E91E39">
        <w:t xml:space="preserve"> </w:t>
      </w:r>
      <w:r w:rsidR="00E91E39">
        <w:rPr>
          <w:i/>
        </w:rPr>
        <w:t>and did not spare</w:t>
      </w:r>
      <w:r w:rsidR="00F5323A">
        <w:rPr>
          <w:i/>
        </w:rPr>
        <w:t xml:space="preserve"> </w:t>
      </w:r>
      <w:r w:rsidR="00F5323A">
        <w:t>(</w:t>
      </w:r>
      <w:r w:rsidR="00F5323A">
        <w:rPr>
          <w:rFonts w:cstheme="minorHAnsi"/>
          <w:i/>
        </w:rPr>
        <w:t>ḥā</w:t>
      </w:r>
      <w:r w:rsidR="00F5323A">
        <w:rPr>
          <w:i/>
        </w:rPr>
        <w:t>mal</w:t>
      </w:r>
      <w:r w:rsidR="00F5323A">
        <w:t xml:space="preserve">), </w:t>
      </w:r>
      <w:r w:rsidR="00A05E02">
        <w:t xml:space="preserve">though that is </w:t>
      </w:r>
      <w:r w:rsidR="00F5323A">
        <w:t xml:space="preserve">another verb that </w:t>
      </w:r>
      <w:r w:rsidR="00C458CC">
        <w:t>will recur</w:t>
      </w:r>
      <w:r w:rsidR="00F5323A">
        <w:t xml:space="preserve"> (</w:t>
      </w:r>
      <w:r w:rsidR="00E91E39">
        <w:t>vv. 17, 21</w:t>
      </w:r>
      <w:r w:rsidR="00A05E02">
        <w:t>). While that second verb</w:t>
      </w:r>
      <w:r w:rsidR="00C458CC">
        <w:t xml:space="preserve"> </w:t>
      </w:r>
      <w:r w:rsidR="00E91E39">
        <w:t>implies “d</w:t>
      </w:r>
      <w:r w:rsidR="00C458CC">
        <w:t xml:space="preserve">id not pity or have mercy,” </w:t>
      </w:r>
      <w:r w:rsidR="00E91E39">
        <w:t xml:space="preserve">its direct point is </w:t>
      </w:r>
      <w:r w:rsidR="00C458CC">
        <w:t>that Yahweh made</w:t>
      </w:r>
      <w:r w:rsidR="00F5323A">
        <w:t xml:space="preserve"> no exceptions (cf. the literal usage in 1 Sam 15:3, 9, 15, the only other chapter that uses the verb three times). </w:t>
      </w:r>
      <w:r w:rsidR="00642BBF">
        <w:t>The negative also follows on from the preceding line (</w:t>
      </w:r>
      <w:r w:rsidR="00642BBF">
        <w:rPr>
          <w:i/>
        </w:rPr>
        <w:t>was not mindful</w:t>
      </w:r>
      <w:r w:rsidR="00642BBF">
        <w:t xml:space="preserve">) and it will recur in the chapter: </w:t>
      </w:r>
      <w:r w:rsidR="00642BBF">
        <w:rPr>
          <w:i/>
        </w:rPr>
        <w:t>did not turn back</w:t>
      </w:r>
      <w:r w:rsidR="00642BBF">
        <w:t xml:space="preserve"> (v. 8), </w:t>
      </w:r>
      <w:r w:rsidR="00F3631F">
        <w:t xml:space="preserve">and twice more in </w:t>
      </w:r>
      <w:r w:rsidR="00642BBF">
        <w:t xml:space="preserve">the repeated </w:t>
      </w:r>
      <w:r w:rsidR="00642BBF">
        <w:rPr>
          <w:i/>
        </w:rPr>
        <w:t>did not spare</w:t>
      </w:r>
      <w:r w:rsidR="00642BBF">
        <w:t xml:space="preserve"> (v</w:t>
      </w:r>
      <w:r w:rsidR="00F3631F">
        <w:t>v</w:t>
      </w:r>
      <w:r w:rsidR="00642BBF">
        <w:t>. 17</w:t>
      </w:r>
      <w:r w:rsidR="00F3631F">
        <w:t>, 21</w:t>
      </w:r>
      <w:r w:rsidR="00642BBF">
        <w:t>)</w:t>
      </w:r>
      <w:r w:rsidR="00F3631F">
        <w:t>.</w:t>
      </w:r>
      <w:r w:rsidR="00642BBF">
        <w:rPr>
          <w:i/>
        </w:rPr>
        <w:t xml:space="preserve"> </w:t>
      </w:r>
    </w:p>
    <w:p w:rsidR="00A05E02" w:rsidRDefault="00290FF9" w:rsidP="006D189B">
      <w:r>
        <w:t xml:space="preserve">It would follow </w:t>
      </w:r>
      <w:r w:rsidR="00A05E02">
        <w:t xml:space="preserve">from the reference to all Jacob’s habitats </w:t>
      </w:r>
      <w:r>
        <w:t xml:space="preserve">that </w:t>
      </w:r>
      <w:r>
        <w:rPr>
          <w:i/>
        </w:rPr>
        <w:t>Miss Judah’s strongholds</w:t>
      </w:r>
      <w:r w:rsidR="00A05E02">
        <w:t xml:space="preserve"> denotes</w:t>
      </w:r>
      <w:r>
        <w:t xml:space="preserve"> the fortified towns in the country as a whole.</w:t>
      </w:r>
      <w:r w:rsidR="00BB5060">
        <w:t xml:space="preserve"> T</w:t>
      </w:r>
      <w:r w:rsidR="00F5323A">
        <w:t>he metaphor of swallowing up meant</w:t>
      </w:r>
      <w:r>
        <w:t xml:space="preserve"> </w:t>
      </w:r>
      <w:r w:rsidR="00BB5060">
        <w:t>for them more</w:t>
      </w:r>
      <w:r>
        <w:t xml:space="preserve"> literally </w:t>
      </w:r>
      <w:r w:rsidR="00BB5060">
        <w:t xml:space="preserve">that </w:t>
      </w:r>
      <w:r>
        <w:t>Yahweh</w:t>
      </w:r>
      <w:r w:rsidR="00F5323A">
        <w:t xml:space="preserve"> </w:t>
      </w:r>
      <w:r w:rsidR="00F5323A">
        <w:rPr>
          <w:i/>
        </w:rPr>
        <w:t xml:space="preserve">tore </w:t>
      </w:r>
      <w:r>
        <w:t xml:space="preserve">them </w:t>
      </w:r>
      <w:r w:rsidR="00F5323A">
        <w:rPr>
          <w:i/>
        </w:rPr>
        <w:t>down</w:t>
      </w:r>
      <w:r w:rsidR="00F5323A">
        <w:t xml:space="preserve"> (</w:t>
      </w:r>
      <w:r w:rsidR="00F5323A">
        <w:rPr>
          <w:i/>
        </w:rPr>
        <w:t>h</w:t>
      </w:r>
      <w:r w:rsidR="00F5323A">
        <w:rPr>
          <w:rFonts w:cstheme="minorHAnsi"/>
          <w:i/>
        </w:rPr>
        <w:t>ā</w:t>
      </w:r>
      <w:r w:rsidR="00F5323A">
        <w:rPr>
          <w:i/>
        </w:rPr>
        <w:t>ras</w:t>
      </w:r>
      <w:r w:rsidR="00C5404E">
        <w:t>)</w:t>
      </w:r>
      <w:r w:rsidR="00F5323A">
        <w:t>, the verb that goes back to Jeremiah’s commission (Jer 1:10).</w:t>
      </w:r>
      <w:r w:rsidR="00AA421A">
        <w:t xml:space="preserve"> </w:t>
      </w:r>
      <w:r w:rsidR="00A05E02">
        <w:t xml:space="preserve">The Lord’s </w:t>
      </w:r>
      <w:r w:rsidR="00A05E02" w:rsidRPr="005C1D56">
        <w:rPr>
          <w:i/>
        </w:rPr>
        <w:t>anger</w:t>
      </w:r>
      <w:r w:rsidR="00A05E02">
        <w:t xml:space="preserve"> </w:t>
      </w:r>
      <w:r w:rsidR="005C1D56">
        <w:t xml:space="preserve">(v. 1) </w:t>
      </w:r>
      <w:r w:rsidR="00A05E02">
        <w:t xml:space="preserve">is here the Lord’s </w:t>
      </w:r>
      <w:r w:rsidR="00A05E02">
        <w:rPr>
          <w:i/>
        </w:rPr>
        <w:t>fury</w:t>
      </w:r>
      <w:r w:rsidR="00A05E02">
        <w:t xml:space="preserve">, a more powerful expression. </w:t>
      </w:r>
    </w:p>
    <w:p w:rsidR="002A220E" w:rsidRDefault="004B4060" w:rsidP="005C1D56">
      <w:r>
        <w:t>T</w:t>
      </w:r>
      <w:r w:rsidR="00290FF9">
        <w:t>he</w:t>
      </w:r>
      <w:r>
        <w:t xml:space="preserve"> third line then speaks of what happened to </w:t>
      </w:r>
      <w:r w:rsidR="009F3558">
        <w:rPr>
          <w:i/>
        </w:rPr>
        <w:t>the kingship</w:t>
      </w:r>
      <w:r>
        <w:rPr>
          <w:i/>
        </w:rPr>
        <w:t xml:space="preserve"> and its officials</w:t>
      </w:r>
      <w:r>
        <w:t>. In th</w:t>
      </w:r>
      <w:r w:rsidR="00C5404E">
        <w:t>is context the word for</w:t>
      </w:r>
      <w:r>
        <w:t xml:space="preserve"> </w:t>
      </w:r>
      <w:r w:rsidR="009F3558">
        <w:t>kingship</w:t>
      </w:r>
      <w:r>
        <w:t xml:space="preserve"> (</w:t>
      </w:r>
      <w:r>
        <w:rPr>
          <w:i/>
        </w:rPr>
        <w:t>mam</w:t>
      </w:r>
      <w:r w:rsidR="00203317">
        <w:rPr>
          <w:i/>
        </w:rPr>
        <w:t>l</w:t>
      </w:r>
      <w:r w:rsidR="00203317">
        <w:rPr>
          <w:rFonts w:cstheme="minorHAnsi"/>
          <w:i/>
        </w:rPr>
        <w:t>ākâ</w:t>
      </w:r>
      <w:r w:rsidR="00203317">
        <w:rPr>
          <w:rFonts w:cstheme="minorHAnsi"/>
        </w:rPr>
        <w:t>) denotes not the kingdom in the sens</w:t>
      </w:r>
      <w:r w:rsidR="009F3558">
        <w:rPr>
          <w:rFonts w:cstheme="minorHAnsi"/>
        </w:rPr>
        <w:t>e of the nation but the crown</w:t>
      </w:r>
      <w:r w:rsidR="00203317">
        <w:rPr>
          <w:rFonts w:cstheme="minorHAnsi"/>
        </w:rPr>
        <w:t xml:space="preserve"> (Deut 17:18, 20; Ezek 17:14). T</w:t>
      </w:r>
      <w:r w:rsidR="009F3558">
        <w:rPr>
          <w:rFonts w:cstheme="minorHAnsi"/>
        </w:rPr>
        <w:t xml:space="preserve">he crown, the Davidic kingship, </w:t>
      </w:r>
      <w:r w:rsidR="00203317">
        <w:rPr>
          <w:rFonts w:cstheme="minorHAnsi"/>
        </w:rPr>
        <w:t>was something special and extraordinary, set in place by Yahweh.</w:t>
      </w:r>
      <w:r w:rsidR="006D189B">
        <w:rPr>
          <w:rFonts w:cstheme="minorHAnsi"/>
        </w:rPr>
        <w:t xml:space="preserve"> </w:t>
      </w:r>
      <w:r w:rsidR="00C5404E">
        <w:rPr>
          <w:rFonts w:cstheme="minorHAnsi"/>
        </w:rPr>
        <w:t xml:space="preserve">But </w:t>
      </w:r>
      <w:r w:rsidR="006D189B">
        <w:rPr>
          <w:rFonts w:cstheme="minorHAnsi"/>
        </w:rPr>
        <w:t xml:space="preserve">Yahweh </w:t>
      </w:r>
      <w:r w:rsidR="00C5404E">
        <w:rPr>
          <w:i/>
        </w:rPr>
        <w:t>stuck</w:t>
      </w:r>
      <w:r w:rsidR="006D189B">
        <w:rPr>
          <w:i/>
        </w:rPr>
        <w:t xml:space="preserve"> </w:t>
      </w:r>
      <w:r w:rsidR="006D189B">
        <w:t>it</w:t>
      </w:r>
      <w:r w:rsidR="00C5404E">
        <w:rPr>
          <w:i/>
        </w:rPr>
        <w:t xml:space="preserve"> to </w:t>
      </w:r>
      <w:r w:rsidR="00AA421A">
        <w:rPr>
          <w:i/>
        </w:rPr>
        <w:t>the earth</w:t>
      </w:r>
      <w:r w:rsidR="005C1D56">
        <w:t>: t</w:t>
      </w:r>
      <w:r w:rsidR="00C5404E">
        <w:t>he verb (</w:t>
      </w:r>
      <w:r w:rsidR="00C5404E">
        <w:rPr>
          <w:i/>
        </w:rPr>
        <w:t>n</w:t>
      </w:r>
      <w:r w:rsidR="00C5404E">
        <w:rPr>
          <w:rFonts w:cstheme="minorHAnsi"/>
          <w:i/>
        </w:rPr>
        <w:t>ā</w:t>
      </w:r>
      <w:r w:rsidR="00C5404E">
        <w:rPr>
          <w:i/>
        </w:rPr>
        <w:t xml:space="preserve">ga‘ </w:t>
      </w:r>
      <w:r w:rsidR="00C5404E">
        <w:t>hiphil) suggests making o</w:t>
      </w:r>
      <w:r w:rsidR="005C1D56">
        <w:t xml:space="preserve">ne thing touch or reach another. He thereby </w:t>
      </w:r>
      <w:r w:rsidR="005C1D56" w:rsidRPr="006D189B">
        <w:rPr>
          <w:rFonts w:cstheme="minorHAnsi"/>
          <w:i/>
        </w:rPr>
        <w:t>made</w:t>
      </w:r>
      <w:r w:rsidR="005C1D56">
        <w:rPr>
          <w:rFonts w:cstheme="minorHAnsi"/>
        </w:rPr>
        <w:t xml:space="preserve"> it something </w:t>
      </w:r>
      <w:r w:rsidR="005C1D56" w:rsidRPr="006D189B">
        <w:rPr>
          <w:rFonts w:cstheme="minorHAnsi"/>
          <w:i/>
        </w:rPr>
        <w:t>ordinary</w:t>
      </w:r>
      <w:r w:rsidR="005C1D56">
        <w:rPr>
          <w:rFonts w:cstheme="minorHAnsi"/>
        </w:rPr>
        <w:t xml:space="preserve">. </w:t>
      </w:r>
      <w:r w:rsidR="006D189B">
        <w:t xml:space="preserve">There is nothing wrong with being </w:t>
      </w:r>
      <w:r w:rsidR="006D189B" w:rsidRPr="00C5404E">
        <w:t>ordinary</w:t>
      </w:r>
      <w:r w:rsidR="006D189B">
        <w:rPr>
          <w:i/>
        </w:rPr>
        <w:t xml:space="preserve"> </w:t>
      </w:r>
      <w:r w:rsidR="006D189B">
        <w:t xml:space="preserve">and everyday: the world is full of ordinary people, ordinary time, ordinary buildings, and </w:t>
      </w:r>
      <w:r w:rsidR="006D189B">
        <w:lastRenderedPageBreak/>
        <w:t xml:space="preserve">ordinary food. </w:t>
      </w:r>
      <w:r w:rsidR="00E04EDD">
        <w:t>But when Yahweh makes people, time, buildings, or food sacred, then things change. In 587 Yahweh turned the crown back into something ordinary.</w:t>
      </w:r>
      <w:r w:rsidR="005C1D56">
        <w:t xml:space="preserve"> </w:t>
      </w:r>
      <w:r w:rsidR="005C1D56">
        <w:rPr>
          <w:rFonts w:cstheme="minorHAnsi"/>
        </w:rPr>
        <w:t xml:space="preserve">He profaned it. </w:t>
      </w:r>
      <w:r w:rsidR="005C1D56">
        <w:t>He brought this special thing into direct contact with the earthy and turned it into something everyday and disposable rather than out-of-the-ordinary and protected.</w:t>
      </w:r>
    </w:p>
    <w:p w:rsidR="00336349" w:rsidRDefault="00336349" w:rsidP="00592AF7">
      <w:pPr>
        <w:ind w:left="720"/>
      </w:pPr>
    </w:p>
    <w:p w:rsidR="00592AF7" w:rsidRDefault="00592AF7" w:rsidP="00592AF7">
      <w:pPr>
        <w:ind w:firstLine="0"/>
      </w:pPr>
      <w:r>
        <w:t>gimel</w:t>
      </w:r>
      <w:r>
        <w:tab/>
      </w:r>
      <w:r>
        <w:rPr>
          <w:vertAlign w:val="superscript"/>
        </w:rPr>
        <w:t>3</w:t>
      </w:r>
      <w:r>
        <w:t>He cut off in angry blazing</w:t>
      </w:r>
    </w:p>
    <w:p w:rsidR="0014121E" w:rsidRDefault="00592AF7" w:rsidP="00592AF7">
      <w:pPr>
        <w:ind w:left="1440" w:hanging="720"/>
      </w:pPr>
      <w:r>
        <w:tab/>
        <w:t>Israel’s every horn.</w:t>
      </w:r>
    </w:p>
    <w:p w:rsidR="00592AF7" w:rsidRDefault="00592AF7" w:rsidP="00592AF7">
      <w:pPr>
        <w:ind w:left="1440" w:hanging="720"/>
      </w:pPr>
      <w:r>
        <w:t>He turned his right hand backwards</w:t>
      </w:r>
    </w:p>
    <w:p w:rsidR="00592AF7" w:rsidRDefault="00592AF7" w:rsidP="00592AF7">
      <w:pPr>
        <w:ind w:left="1440" w:hanging="720"/>
      </w:pPr>
      <w:r>
        <w:tab/>
        <w:t>from before the enemy.</w:t>
      </w:r>
    </w:p>
    <w:p w:rsidR="00592AF7" w:rsidRDefault="00592AF7" w:rsidP="00592AF7">
      <w:pPr>
        <w:ind w:left="1440" w:hanging="720"/>
      </w:pPr>
      <w:r>
        <w:t>He burned aga</w:t>
      </w:r>
      <w:r w:rsidR="00FC4114">
        <w:t>inst Jacob like a flaming fire</w:t>
      </w:r>
      <w:r>
        <w:t xml:space="preserve"> </w:t>
      </w:r>
    </w:p>
    <w:p w:rsidR="00E919F9" w:rsidRDefault="00D50BDF" w:rsidP="0014121E">
      <w:pPr>
        <w:ind w:left="1440" w:hanging="720"/>
      </w:pPr>
      <w:r>
        <w:tab/>
        <w:t>that</w:t>
      </w:r>
      <w:r w:rsidR="0014121E">
        <w:t xml:space="preserve"> consumed all around.</w:t>
      </w:r>
    </w:p>
    <w:p w:rsidR="00E04EDD" w:rsidRDefault="00E04EDD" w:rsidP="00592AF7">
      <w:pPr>
        <w:ind w:left="1440" w:hanging="720"/>
      </w:pPr>
    </w:p>
    <w:p w:rsidR="0023448D" w:rsidRDefault="00E04EDD" w:rsidP="00641935">
      <w:r>
        <w:rPr>
          <w:b/>
        </w:rPr>
        <w:t>3</w:t>
      </w:r>
      <w:r w:rsidR="0023448D">
        <w:t xml:space="preserve"> The poem </w:t>
      </w:r>
      <w:r>
        <w:t xml:space="preserve">refers </w:t>
      </w:r>
      <w:r w:rsidR="0023448D">
        <w:t xml:space="preserve">again </w:t>
      </w:r>
      <w:r>
        <w:t xml:space="preserve">to Yahweh’s </w:t>
      </w:r>
      <w:r>
        <w:rPr>
          <w:i/>
        </w:rPr>
        <w:t xml:space="preserve">angry blazing </w:t>
      </w:r>
      <w:r w:rsidR="0023448D">
        <w:t xml:space="preserve">(cf. 1:12) </w:t>
      </w:r>
      <w:r>
        <w:t xml:space="preserve">and continues to speak of the nation as a whole rather than simply Jerusalem. The significance of the verb </w:t>
      </w:r>
      <w:r>
        <w:rPr>
          <w:i/>
        </w:rPr>
        <w:t>cut off</w:t>
      </w:r>
      <w:r>
        <w:t xml:space="preserve"> emerges when the noun </w:t>
      </w:r>
      <w:r>
        <w:rPr>
          <w:i/>
        </w:rPr>
        <w:t>horn</w:t>
      </w:r>
      <w:r>
        <w:t xml:space="preserve"> follows: the horn of an animal such as a bull is the secret of its aggressive strength, s</w:t>
      </w:r>
      <w:r w:rsidR="00C5404E">
        <w:t>o it</w:t>
      </w:r>
      <w:r>
        <w:t xml:space="preserve"> provides an image for the fighting strength of a nation. Yahweh did not merely </w:t>
      </w:r>
      <w:r w:rsidR="00C5404E">
        <w:t xml:space="preserve">sit back and </w:t>
      </w:r>
      <w:r>
        <w:t>let Judah be defeated or fail to def</w:t>
      </w:r>
      <w:r w:rsidR="0023448D">
        <w:t>end her. He took positive action to ensure her downfall.</w:t>
      </w:r>
    </w:p>
    <w:p w:rsidR="0023448D" w:rsidRDefault="00E04EDD" w:rsidP="00641935">
      <w:r>
        <w:t>The second line makes</w:t>
      </w:r>
      <w:r w:rsidR="00650CDD">
        <w:t xml:space="preserve"> the point in a different way. </w:t>
      </w:r>
      <w:r w:rsidR="00C5404E">
        <w:t xml:space="preserve">Syntactically, </w:t>
      </w:r>
      <w:r w:rsidR="00C5404E">
        <w:rPr>
          <w:i/>
        </w:rPr>
        <w:t xml:space="preserve">his right hand </w:t>
      </w:r>
      <w:r w:rsidR="00C5404E">
        <w:t>could be Isr</w:t>
      </w:r>
      <w:r w:rsidR="0023448D">
        <w:t>ael’s right hand, but allusion</w:t>
      </w:r>
      <w:r w:rsidR="00C5404E">
        <w:t xml:space="preserve"> elsewhere to </w:t>
      </w:r>
      <w:r w:rsidR="00650CDD">
        <w:t>Yahweh</w:t>
      </w:r>
      <w:r w:rsidR="00C5404E">
        <w:t>’s right hand</w:t>
      </w:r>
      <w:r w:rsidR="00650CDD">
        <w:t xml:space="preserve"> </w:t>
      </w:r>
      <w:r w:rsidR="0023448D">
        <w:t xml:space="preserve">suggest this </w:t>
      </w:r>
      <w:r w:rsidR="00C5404E">
        <w:t xml:space="preserve">reference here. Yahweh </w:t>
      </w:r>
      <w:r w:rsidR="00650CDD">
        <w:t xml:space="preserve">was supposed to have </w:t>
      </w:r>
      <w:r w:rsidR="00650CDD">
        <w:rPr>
          <w:i/>
        </w:rPr>
        <w:t xml:space="preserve">his right hand </w:t>
      </w:r>
      <w:r w:rsidR="00650CDD">
        <w:t xml:space="preserve">extended against Israel’s enemies (Exod 15:6, 12). But he </w:t>
      </w:r>
      <w:r w:rsidR="00650CDD">
        <w:rPr>
          <w:i/>
        </w:rPr>
        <w:t xml:space="preserve">turned </w:t>
      </w:r>
      <w:r w:rsidR="00650CDD">
        <w:t>it</w:t>
      </w:r>
      <w:r w:rsidR="00650CDD">
        <w:rPr>
          <w:i/>
        </w:rPr>
        <w:t xml:space="preserve"> backwards</w:t>
      </w:r>
      <w:r w:rsidR="00650CDD">
        <w:t xml:space="preserve"> so that instead of assail</w:t>
      </w:r>
      <w:r w:rsidR="0023448D">
        <w:t>ing the enemy</w:t>
      </w:r>
      <w:r w:rsidR="00650CDD">
        <w:t xml:space="preserve"> </w:t>
      </w:r>
      <w:r w:rsidR="0023448D">
        <w:t>Israel faced</w:t>
      </w:r>
      <w:r w:rsidR="00146AA4">
        <w:t xml:space="preserve">, </w:t>
      </w:r>
      <w:r w:rsidR="00650CDD">
        <w:t xml:space="preserve">it was assailing Israel itself. </w:t>
      </w:r>
    </w:p>
    <w:p w:rsidR="00561ACC" w:rsidRPr="00E04EDD" w:rsidRDefault="00650CDD" w:rsidP="00641935">
      <w:r>
        <w:t xml:space="preserve">To put it yet another, more metaphorical way, </w:t>
      </w:r>
      <w:r w:rsidRPr="00650CDD">
        <w:rPr>
          <w:i/>
        </w:rPr>
        <w:t>he</w:t>
      </w:r>
      <w:r>
        <w:t xml:space="preserve"> </w:t>
      </w:r>
      <w:r w:rsidRPr="00650CDD">
        <w:rPr>
          <w:i/>
        </w:rPr>
        <w:t>burned like a flaming fire that</w:t>
      </w:r>
      <w:r>
        <w:rPr>
          <w:i/>
        </w:rPr>
        <w:t xml:space="preserve"> consumed all around</w:t>
      </w:r>
      <w:r w:rsidR="00C5404E">
        <w:t xml:space="preserve">, and acted </w:t>
      </w:r>
      <w:r>
        <w:t xml:space="preserve">that way </w:t>
      </w:r>
      <w:r w:rsidRPr="00650CDD">
        <w:rPr>
          <w:i/>
        </w:rPr>
        <w:t>against Jacob</w:t>
      </w:r>
      <w:r>
        <w:t xml:space="preserve"> instead of against its attacker.</w:t>
      </w:r>
      <w:r w:rsidR="0076386D">
        <w:t xml:space="preserve"> Whereas Jer 6:29 speaks of fire as a means of refining</w:t>
      </w:r>
      <w:r w:rsidR="00C5404E">
        <w:t>,</w:t>
      </w:r>
      <w:r w:rsidR="0076386D">
        <w:t xml:space="preserve"> by removing what spoils, here it is simply a means of destruction.</w:t>
      </w:r>
      <w:r w:rsidR="00C832FC">
        <w:rPr>
          <w:rStyle w:val="FootnoteReference"/>
        </w:rPr>
        <w:footnoteReference w:id="318"/>
      </w:r>
      <w:r w:rsidR="00C5404E">
        <w:t xml:space="preserve"> </w:t>
      </w:r>
      <w:r w:rsidR="000C599D">
        <w:t>Whereas Lam 1 spoke much of</w:t>
      </w:r>
      <w:r w:rsidR="00C832FC">
        <w:t xml:space="preserve"> Yahweh acting by means of human enemies, Lam</w:t>
      </w:r>
      <w:r w:rsidR="000C599D">
        <w:t xml:space="preserve"> 2 speaks more about</w:t>
      </w:r>
      <w:r w:rsidR="00641935">
        <w:t xml:space="preserve"> Yahweh’s</w:t>
      </w:r>
      <w:r w:rsidR="000C599D">
        <w:t xml:space="preserve"> own direction action. His</w:t>
      </w:r>
      <w:r w:rsidR="00641935">
        <w:t xml:space="preserve"> instrument is fire, </w:t>
      </w:r>
      <w:r w:rsidR="00C832FC">
        <w:t xml:space="preserve">and thus the </w:t>
      </w:r>
      <w:r w:rsidR="000C599D">
        <w:t xml:space="preserve">literal </w:t>
      </w:r>
      <w:r w:rsidR="00C832FC">
        <w:t>objects of his f</w:t>
      </w:r>
      <w:r w:rsidR="00641935">
        <w:t>iery anger are mostly buildings (cf. 2 Kgs 25:9)</w:t>
      </w:r>
      <w:r w:rsidR="00C832FC">
        <w:rPr>
          <w:rStyle w:val="FootnoteReference"/>
        </w:rPr>
        <w:footnoteReference w:id="319"/>
      </w:r>
      <w:r w:rsidR="000C599D">
        <w:t xml:space="preserve"> – but the metaphor of fire reaches much further</w:t>
      </w:r>
      <w:r w:rsidR="00641935">
        <w:t>.</w:t>
      </w:r>
      <w:r w:rsidR="007645F1">
        <w:t xml:space="preserve"> </w:t>
      </w:r>
    </w:p>
    <w:p w:rsidR="00C1447F" w:rsidRDefault="00C1447F" w:rsidP="00592AF7">
      <w:pPr>
        <w:ind w:left="1440" w:hanging="720"/>
      </w:pPr>
    </w:p>
    <w:p w:rsidR="00592AF7" w:rsidRDefault="00592AF7" w:rsidP="00592AF7">
      <w:pPr>
        <w:ind w:firstLine="0"/>
      </w:pPr>
      <w:r>
        <w:t>dalet</w:t>
      </w:r>
      <w:r>
        <w:tab/>
      </w:r>
      <w:r>
        <w:rPr>
          <w:vertAlign w:val="superscript"/>
        </w:rPr>
        <w:t>4</w:t>
      </w:r>
      <w:r>
        <w:t>He directed</w:t>
      </w:r>
      <w:r w:rsidR="00FC4114">
        <w:rPr>
          <w:vertAlign w:val="superscript"/>
        </w:rPr>
        <w:t>a</w:t>
      </w:r>
      <w:r w:rsidR="00C1447F">
        <w:t xml:space="preserve"> his bow like an enemy,</w:t>
      </w:r>
      <w:r>
        <w:t xml:space="preserve"> </w:t>
      </w:r>
    </w:p>
    <w:p w:rsidR="00592AF7" w:rsidRDefault="00C1447F" w:rsidP="00592AF7">
      <w:pPr>
        <w:ind w:left="1440" w:hanging="720"/>
      </w:pPr>
      <w:r>
        <w:tab/>
        <w:t>taking</w:t>
      </w:r>
      <w:r w:rsidR="00592AF7">
        <w:t xml:space="preserve"> his stand with</w:t>
      </w:r>
      <w:r w:rsidR="00A23216">
        <w:rPr>
          <w:vertAlign w:val="superscript"/>
        </w:rPr>
        <w:t>b</w:t>
      </w:r>
      <w:r w:rsidR="00592AF7">
        <w:t xml:space="preserve"> his right hand</w:t>
      </w:r>
      <w:r w:rsidR="00157711">
        <w:rPr>
          <w:vertAlign w:val="superscript"/>
        </w:rPr>
        <w:t>c</w:t>
      </w:r>
      <w:r w:rsidR="00592AF7">
        <w:t xml:space="preserve"> like an adversary.</w:t>
      </w:r>
    </w:p>
    <w:p w:rsidR="00592AF7" w:rsidRDefault="00592AF7" w:rsidP="00592AF7">
      <w:pPr>
        <w:ind w:left="1440" w:hanging="720"/>
      </w:pPr>
      <w:r>
        <w:t>He killed everyone,</w:t>
      </w:r>
    </w:p>
    <w:p w:rsidR="00592AF7" w:rsidRPr="00C1447F" w:rsidRDefault="000C599D" w:rsidP="00592AF7">
      <w:pPr>
        <w:ind w:left="1440" w:firstLine="0"/>
        <w:rPr>
          <w:vertAlign w:val="superscript"/>
        </w:rPr>
      </w:pPr>
      <w:r>
        <w:t>the people the eye valu</w:t>
      </w:r>
      <w:r w:rsidR="00592AF7">
        <w:t>ed.</w:t>
      </w:r>
      <w:r w:rsidR="00157711">
        <w:rPr>
          <w:vertAlign w:val="superscript"/>
        </w:rPr>
        <w:t>d</w:t>
      </w:r>
    </w:p>
    <w:p w:rsidR="00592AF7" w:rsidRDefault="00592AF7" w:rsidP="00592AF7">
      <w:pPr>
        <w:ind w:left="1440" w:hanging="720"/>
      </w:pPr>
      <w:r>
        <w:t>In Miss Zion’s tent</w:t>
      </w:r>
    </w:p>
    <w:p w:rsidR="00592AF7" w:rsidRPr="00432FE2" w:rsidRDefault="00592AF7" w:rsidP="00592AF7">
      <w:pPr>
        <w:ind w:left="1440" w:firstLine="0"/>
        <w:rPr>
          <w:vertAlign w:val="superscript"/>
        </w:rPr>
      </w:pPr>
      <w:r>
        <w:t xml:space="preserve">he poured out his </w:t>
      </w:r>
      <w:r w:rsidR="00D6082A">
        <w:t>wrath</w:t>
      </w:r>
      <w:r>
        <w:t xml:space="preserve"> like fire.</w:t>
      </w:r>
      <w:r w:rsidR="00432FE2">
        <w:rPr>
          <w:vertAlign w:val="superscript"/>
        </w:rPr>
        <w:t>e</w:t>
      </w:r>
    </w:p>
    <w:p w:rsidR="00FC4114" w:rsidRDefault="00FC4114" w:rsidP="00592AF7">
      <w:pPr>
        <w:ind w:left="1440" w:firstLine="0"/>
      </w:pPr>
    </w:p>
    <w:p w:rsidR="00FC4114" w:rsidRDefault="00FC4114" w:rsidP="00BF6BA3">
      <w:pPr>
        <w:pStyle w:val="FootnoteText"/>
        <w:numPr>
          <w:ilvl w:val="0"/>
          <w:numId w:val="37"/>
        </w:numPr>
        <w:rPr>
          <w:sz w:val="22"/>
          <w:szCs w:val="22"/>
        </w:rPr>
      </w:pPr>
      <w:r w:rsidRPr="00DD6E67">
        <w:rPr>
          <w:i/>
          <w:sz w:val="22"/>
          <w:szCs w:val="22"/>
        </w:rPr>
        <w:t>D</w:t>
      </w:r>
      <w:r w:rsidRPr="00DD6E67">
        <w:rPr>
          <w:rFonts w:cstheme="minorHAnsi"/>
          <w:i/>
          <w:sz w:val="22"/>
          <w:szCs w:val="22"/>
        </w:rPr>
        <w:t>ā</w:t>
      </w:r>
      <w:r w:rsidRPr="00DD6E67">
        <w:rPr>
          <w:i/>
          <w:sz w:val="22"/>
          <w:szCs w:val="22"/>
        </w:rPr>
        <w:t xml:space="preserve">rak </w:t>
      </w:r>
      <w:r w:rsidRPr="00DD6E67">
        <w:rPr>
          <w:sz w:val="22"/>
          <w:szCs w:val="22"/>
        </w:rPr>
        <w:t>suggests treading on the bow to increase its tension and</w:t>
      </w:r>
      <w:r w:rsidR="000C599D">
        <w:rPr>
          <w:sz w:val="22"/>
          <w:szCs w:val="22"/>
        </w:rPr>
        <w:t xml:space="preserve"> thus its reach, though</w:t>
      </w:r>
      <w:r>
        <w:rPr>
          <w:sz w:val="22"/>
          <w:szCs w:val="22"/>
        </w:rPr>
        <w:t xml:space="preserve"> </w:t>
      </w:r>
      <w:r w:rsidRPr="00DD6E67">
        <w:rPr>
          <w:sz w:val="22"/>
          <w:szCs w:val="22"/>
        </w:rPr>
        <w:t>J. A. Emerton argues rather for “string</w:t>
      </w:r>
      <w:r w:rsidR="00641935">
        <w:rPr>
          <w:sz w:val="22"/>
          <w:szCs w:val="22"/>
        </w:rPr>
        <w:t>ing</w:t>
      </w:r>
      <w:r w:rsidRPr="00DD6E67">
        <w:rPr>
          <w:sz w:val="22"/>
          <w:szCs w:val="22"/>
        </w:rPr>
        <w:t xml:space="preserve">” (“Treading the Bow,” </w:t>
      </w:r>
      <w:r w:rsidRPr="00DD6E67">
        <w:rPr>
          <w:i/>
          <w:sz w:val="22"/>
          <w:szCs w:val="22"/>
        </w:rPr>
        <w:t xml:space="preserve">VT </w:t>
      </w:r>
      <w:r w:rsidRPr="00DD6E67">
        <w:rPr>
          <w:sz w:val="22"/>
          <w:szCs w:val="22"/>
        </w:rPr>
        <w:t>53 [2003]: 465-86).</w:t>
      </w:r>
    </w:p>
    <w:p w:rsidR="00A23216" w:rsidRDefault="00A23216" w:rsidP="00BF6BA3">
      <w:pPr>
        <w:pStyle w:val="FootnoteText"/>
        <w:numPr>
          <w:ilvl w:val="0"/>
          <w:numId w:val="37"/>
        </w:numPr>
        <w:rPr>
          <w:sz w:val="22"/>
          <w:szCs w:val="22"/>
        </w:rPr>
      </w:pPr>
      <w:r>
        <w:rPr>
          <w:sz w:val="22"/>
          <w:szCs w:val="22"/>
        </w:rPr>
        <w:t>LXX</w:t>
      </w:r>
      <w:r w:rsidR="00A05CA2">
        <w:rPr>
          <w:sz w:val="22"/>
          <w:szCs w:val="22"/>
        </w:rPr>
        <w:t>, Vg</w:t>
      </w:r>
      <w:r w:rsidR="00647751">
        <w:rPr>
          <w:sz w:val="22"/>
          <w:szCs w:val="22"/>
        </w:rPr>
        <w:t>, Sym</w:t>
      </w:r>
      <w:r>
        <w:rPr>
          <w:sz w:val="22"/>
          <w:szCs w:val="22"/>
        </w:rPr>
        <w:t xml:space="preserve"> “he made firm</w:t>
      </w:r>
      <w:r w:rsidR="001E3944">
        <w:rPr>
          <w:sz w:val="22"/>
          <w:szCs w:val="22"/>
        </w:rPr>
        <w:t>,</w:t>
      </w:r>
      <w:r>
        <w:rPr>
          <w:sz w:val="22"/>
          <w:szCs w:val="22"/>
        </w:rPr>
        <w:t>”</w:t>
      </w:r>
      <w:r w:rsidR="001E3944">
        <w:rPr>
          <w:sz w:val="22"/>
          <w:szCs w:val="22"/>
        </w:rPr>
        <w:t xml:space="preserve"> as if the verb were hiphil.</w:t>
      </w:r>
      <w:r>
        <w:rPr>
          <w:sz w:val="22"/>
          <w:szCs w:val="22"/>
        </w:rPr>
        <w:t xml:space="preserve"> </w:t>
      </w:r>
    </w:p>
    <w:p w:rsidR="0042583E" w:rsidRDefault="0042583E" w:rsidP="00BF6BA3">
      <w:pPr>
        <w:pStyle w:val="FootnoteText"/>
        <w:numPr>
          <w:ilvl w:val="0"/>
          <w:numId w:val="37"/>
        </w:numPr>
        <w:rPr>
          <w:sz w:val="22"/>
          <w:szCs w:val="22"/>
        </w:rPr>
      </w:pPr>
      <w:r>
        <w:rPr>
          <w:sz w:val="22"/>
          <w:szCs w:val="22"/>
        </w:rPr>
        <w:t>Tg specifies that it is Nebuchadnezzar’</w:t>
      </w:r>
      <w:r w:rsidR="002F043D">
        <w:rPr>
          <w:sz w:val="22"/>
          <w:szCs w:val="22"/>
        </w:rPr>
        <w:t>s right hand</w:t>
      </w:r>
      <w:r w:rsidR="00641935">
        <w:rPr>
          <w:sz w:val="22"/>
          <w:szCs w:val="22"/>
        </w:rPr>
        <w:t>, but the context sugg</w:t>
      </w:r>
      <w:r w:rsidR="000C599D">
        <w:rPr>
          <w:sz w:val="22"/>
          <w:szCs w:val="22"/>
        </w:rPr>
        <w:t>ests Yahweh’s right hand, as in v. 3</w:t>
      </w:r>
      <w:r w:rsidR="00641935">
        <w:rPr>
          <w:sz w:val="22"/>
          <w:szCs w:val="22"/>
        </w:rPr>
        <w:t xml:space="preserve"> (</w:t>
      </w:r>
      <w:r w:rsidR="002F043D">
        <w:rPr>
          <w:sz w:val="22"/>
          <w:szCs w:val="22"/>
        </w:rPr>
        <w:t xml:space="preserve">Blayney, </w:t>
      </w:r>
      <w:r w:rsidR="002F043D">
        <w:rPr>
          <w:i/>
          <w:sz w:val="22"/>
          <w:szCs w:val="22"/>
        </w:rPr>
        <w:t>Jeremiah and Lamentations</w:t>
      </w:r>
      <w:r w:rsidR="002F043D">
        <w:rPr>
          <w:sz w:val="22"/>
          <w:szCs w:val="22"/>
        </w:rPr>
        <w:t>, 461).</w:t>
      </w:r>
    </w:p>
    <w:p w:rsidR="00FC4114" w:rsidRDefault="00C1447F" w:rsidP="00BF6BA3">
      <w:pPr>
        <w:pStyle w:val="ListParagraph"/>
        <w:numPr>
          <w:ilvl w:val="0"/>
          <w:numId w:val="37"/>
        </w:numPr>
      </w:pPr>
      <w:r>
        <w:lastRenderedPageBreak/>
        <w:t xml:space="preserve">In isolation one would take this line as a single colon, but the verse then ends up as </w:t>
      </w:r>
      <w:r w:rsidR="00641935">
        <w:t>five rather tha</w:t>
      </w:r>
      <w:r w:rsidR="000C599D">
        <w:t xml:space="preserve">n six cola. Construing the line as a bicolon </w:t>
      </w:r>
      <w:r w:rsidR="00641935">
        <w:t xml:space="preserve">thus </w:t>
      </w:r>
      <w:r>
        <w:t>makes for a more plausible understanding</w:t>
      </w:r>
      <w:r w:rsidR="000C599D">
        <w:t xml:space="preserve"> of the verse as a whole</w:t>
      </w:r>
      <w:r>
        <w:t xml:space="preserve"> even though this line’s rhythm is an unusual 2-1</w:t>
      </w:r>
      <w:r w:rsidR="00AD5FFC">
        <w:t xml:space="preserve"> R</w:t>
      </w:r>
      <w:r w:rsidR="002F4188">
        <w:t xml:space="preserve">emoving the hyphen that joins </w:t>
      </w:r>
      <w:r w:rsidR="00AD5FFC">
        <w:t>“the ones valued” and “the eye,” in keeping with usage elsewhere, would make the line 2-2, but there are other single-stress cola in the poems</w:t>
      </w:r>
      <w:r w:rsidR="005F3B66">
        <w:t xml:space="preserve"> (see section 2 in the Introduction to this commentary)</w:t>
      </w:r>
      <w:r w:rsidR="002F4188">
        <w:t>.</w:t>
      </w:r>
      <w:r>
        <w:t xml:space="preserve"> </w:t>
      </w:r>
      <w:r w:rsidR="005F3B66">
        <w:t xml:space="preserve">The brevity of the line in MT draws attention to it in the opposite way to the way MT punctuates v. 2ab. </w:t>
      </w:r>
      <w:r w:rsidR="007F179C">
        <w:t>MT locates the athnah at the end of this line.</w:t>
      </w:r>
    </w:p>
    <w:p w:rsidR="00432FE2" w:rsidRDefault="00432FE2" w:rsidP="00BF6BA3">
      <w:pPr>
        <w:pStyle w:val="ListParagraph"/>
        <w:numPr>
          <w:ilvl w:val="0"/>
          <w:numId w:val="37"/>
        </w:numPr>
      </w:pPr>
      <w:r>
        <w:t>Whereas the first two lines began with the verb, the third line holds it back and makes for closure for the verse (cf. 1:1).</w:t>
      </w:r>
    </w:p>
    <w:p w:rsidR="00650CDD" w:rsidRDefault="00650CDD" w:rsidP="00650CDD"/>
    <w:p w:rsidR="002F4188" w:rsidRDefault="00650CDD" w:rsidP="00650CDD">
      <w:r>
        <w:rPr>
          <w:b/>
        </w:rPr>
        <w:t xml:space="preserve">4 </w:t>
      </w:r>
      <w:r w:rsidR="00BD7235">
        <w:t xml:space="preserve">To put it </w:t>
      </w:r>
      <w:r w:rsidR="00675224">
        <w:t>even more</w:t>
      </w:r>
      <w:r w:rsidR="00BD7235">
        <w:t xml:space="preserve"> concretel</w:t>
      </w:r>
      <w:r>
        <w:t xml:space="preserve">y, </w:t>
      </w:r>
      <w:r w:rsidR="00BD7235">
        <w:t xml:space="preserve">Yahweh acted as an expert, ruthless warrior. He was a skilled archer who knew how to aim his bow and how to stand and shoot it, and </w:t>
      </w:r>
      <w:r w:rsidR="002F4188">
        <w:t xml:space="preserve">he </w:t>
      </w:r>
      <w:r w:rsidR="00BD7235">
        <w:t xml:space="preserve">took no prisoners. The problem is that he did so </w:t>
      </w:r>
      <w:r w:rsidR="00BD7235">
        <w:rPr>
          <w:i/>
        </w:rPr>
        <w:t>like an enemy</w:t>
      </w:r>
      <w:r w:rsidR="00BD7235">
        <w:t xml:space="preserve">, </w:t>
      </w:r>
      <w:r w:rsidR="00BD7235">
        <w:rPr>
          <w:i/>
        </w:rPr>
        <w:t>like an adversary</w:t>
      </w:r>
      <w:r w:rsidR="002F4188">
        <w:t>, not like Israel’s warrior God who fights for Israel.</w:t>
      </w:r>
      <w:r w:rsidR="00BD7235">
        <w:t xml:space="preserve"> </w:t>
      </w:r>
      <w:r w:rsidR="00647751">
        <w:t xml:space="preserve">The comparison with an enemy follows up the reference to the human enemy in v. 3. </w:t>
      </w:r>
      <w:r w:rsidR="005F3B66">
        <w:t>Does the poem mean that</w:t>
      </w:r>
      <w:r w:rsidR="002F4188">
        <w:t xml:space="preserve"> he fights </w:t>
      </w:r>
      <w:r w:rsidR="002F4188">
        <w:rPr>
          <w:i/>
        </w:rPr>
        <w:t>l</w:t>
      </w:r>
      <w:r w:rsidR="002F4188" w:rsidRPr="002F4188">
        <w:rPr>
          <w:i/>
        </w:rPr>
        <w:t>ike</w:t>
      </w:r>
      <w:r w:rsidR="002F4188">
        <w:t xml:space="preserve"> an enemy and adversary or </w:t>
      </w:r>
      <w:r w:rsidR="002F4188" w:rsidRPr="002F4188">
        <w:rPr>
          <w:i/>
        </w:rPr>
        <w:t>as</w:t>
      </w:r>
      <w:r w:rsidR="002F4188">
        <w:t xml:space="preserve"> an enemy/adversary? Maybe it makes little difference; even if it is the former, it’s still a frightening </w:t>
      </w:r>
      <w:r w:rsidR="00447A79">
        <w:t>s</w:t>
      </w:r>
      <w:r w:rsidR="002F4188">
        <w:t xml:space="preserve">tatement. Would it be a shocking and revolutionary one? </w:t>
      </w:r>
      <w:r w:rsidR="00447A79">
        <w:t xml:space="preserve">Lamentations is not in the same position as Isaiah or Jeremiah, </w:t>
      </w:r>
      <w:r w:rsidR="00E200D5">
        <w:t xml:space="preserve">who lived among </w:t>
      </w:r>
      <w:r w:rsidR="002F4188">
        <w:t>people who believe</w:t>
      </w:r>
      <w:r w:rsidR="00E200D5">
        <w:t xml:space="preserve">d Yahweh was </w:t>
      </w:r>
      <w:r w:rsidR="002F4188">
        <w:t>simply gracious</w:t>
      </w:r>
      <w:r w:rsidR="00447A79">
        <w:t xml:space="preserve"> and committed to Jerusalem </w:t>
      </w:r>
      <w:r w:rsidR="00E200D5">
        <w:t xml:space="preserve">and needed to convince </w:t>
      </w:r>
      <w:r w:rsidR="00447A79">
        <w:t>that he c</w:t>
      </w:r>
      <w:r w:rsidR="00E200D5">
        <w:t>ould act against it; e</w:t>
      </w:r>
      <w:r w:rsidR="00447A79">
        <w:t>vents h</w:t>
      </w:r>
      <w:r w:rsidR="005F3B66">
        <w:t>ave shown that he could do so. But m</w:t>
      </w:r>
      <w:r w:rsidR="00447A79">
        <w:t xml:space="preserve">aybe the poem does need to convince </w:t>
      </w:r>
      <w:r w:rsidR="005F3B66">
        <w:t xml:space="preserve">some </w:t>
      </w:r>
      <w:r w:rsidR="00447A79">
        <w:t>people that Yahweh could have acted as/like an enemy</w:t>
      </w:r>
      <w:r w:rsidR="00E200D5">
        <w:t>,</w:t>
      </w:r>
      <w:r w:rsidR="00447A79">
        <w:t xml:space="preserve"> rather than letting them infer that some other god caused the city to fall (see Jer 44:15-18). </w:t>
      </w:r>
    </w:p>
    <w:p w:rsidR="003919DC" w:rsidRDefault="00447A79" w:rsidP="00650CDD">
      <w:r>
        <w:t>So t</w:t>
      </w:r>
      <w:r w:rsidR="00BD7235">
        <w:t xml:space="preserve">he </w:t>
      </w:r>
      <w:r w:rsidR="00BD7235">
        <w:rPr>
          <w:i/>
        </w:rPr>
        <w:t>everyone</w:t>
      </w:r>
      <w:r w:rsidR="00BD7235">
        <w:t xml:space="preserve"> whom he </w:t>
      </w:r>
      <w:r w:rsidR="00BD7235">
        <w:rPr>
          <w:i/>
        </w:rPr>
        <w:t>killed</w:t>
      </w:r>
      <w:r>
        <w:t xml:space="preserve"> were</w:t>
      </w:r>
      <w:r w:rsidR="00BD7235">
        <w:t xml:space="preserve"> </w:t>
      </w:r>
      <w:r w:rsidR="00E200D5">
        <w:rPr>
          <w:i/>
        </w:rPr>
        <w:t>the people the eye valu</w:t>
      </w:r>
      <w:r w:rsidR="00BD7235">
        <w:rPr>
          <w:i/>
        </w:rPr>
        <w:t xml:space="preserve">ed </w:t>
      </w:r>
      <w:r w:rsidR="00BD7235">
        <w:t xml:space="preserve">– it is the word </w:t>
      </w:r>
      <w:r w:rsidR="003919DC">
        <w:t xml:space="preserve">for </w:t>
      </w:r>
      <w:r w:rsidR="00E200D5">
        <w:t>things that Judah valu</w:t>
      </w:r>
      <w:r w:rsidR="00BD7235">
        <w:t>ed (1:7, 10, 11).</w:t>
      </w:r>
      <w:r w:rsidR="00930D6E">
        <w:t xml:space="preserve"> While “Yahweh’s tent” would then denote the temple, </w:t>
      </w:r>
      <w:r w:rsidR="00930D6E">
        <w:rPr>
          <w:i/>
        </w:rPr>
        <w:t>Miss Zion’s tent</w:t>
      </w:r>
      <w:r w:rsidR="00930D6E">
        <w:t xml:space="preserve"> will denote the city itself. The verse cannot close with</w:t>
      </w:r>
      <w:r w:rsidR="002F4188">
        <w:t>out</w:t>
      </w:r>
      <w:r w:rsidR="00930D6E">
        <w:t xml:space="preserve"> another assertion that the havoc Yahweh </w:t>
      </w:r>
      <w:r w:rsidR="002F4188">
        <w:t xml:space="preserve">thus </w:t>
      </w:r>
      <w:r w:rsidR="00930D6E">
        <w:t xml:space="preserve">wrought there was an expression of his </w:t>
      </w:r>
      <w:r w:rsidR="00D6082A">
        <w:rPr>
          <w:i/>
        </w:rPr>
        <w:t>wrath</w:t>
      </w:r>
      <w:r w:rsidR="00930D6E">
        <w:t>.</w:t>
      </w:r>
      <w:r w:rsidR="002F4188">
        <w:t xml:space="preserve"> The combination of arrows and fire suggests flaming arrows and again recalls</w:t>
      </w:r>
      <w:r w:rsidR="003919DC">
        <w:t xml:space="preserve"> 2 Kgs 25:9.</w:t>
      </w:r>
      <w:r w:rsidR="003919DC">
        <w:rPr>
          <w:rStyle w:val="FootnoteReference"/>
        </w:rPr>
        <w:footnoteReference w:id="320"/>
      </w:r>
    </w:p>
    <w:p w:rsidR="00FC4114" w:rsidRDefault="00FC4114" w:rsidP="00592AF7">
      <w:pPr>
        <w:ind w:left="1440" w:firstLine="0"/>
      </w:pPr>
    </w:p>
    <w:p w:rsidR="00592AF7" w:rsidRDefault="00592AF7" w:rsidP="00592AF7">
      <w:pPr>
        <w:ind w:firstLine="0"/>
      </w:pPr>
      <w:r>
        <w:t>he</w:t>
      </w:r>
      <w:r>
        <w:tab/>
      </w:r>
      <w:r>
        <w:rPr>
          <w:vertAlign w:val="superscript"/>
        </w:rPr>
        <w:t>5</w:t>
      </w:r>
      <w:r w:rsidR="00C1447F">
        <w:t>The Lord became like an enemy</w:t>
      </w:r>
      <w:r w:rsidR="00E57B35">
        <w:rPr>
          <w:vertAlign w:val="superscript"/>
        </w:rPr>
        <w:t>a</w:t>
      </w:r>
      <w:r w:rsidR="00C1447F">
        <w:t xml:space="preserve"> </w:t>
      </w:r>
    </w:p>
    <w:p w:rsidR="00592AF7" w:rsidRDefault="00592AF7" w:rsidP="00592AF7">
      <w:pPr>
        <w:ind w:left="1440" w:hanging="720"/>
      </w:pPr>
      <w:r>
        <w:tab/>
      </w:r>
      <w:r w:rsidR="00C1447F">
        <w:t>that</w:t>
      </w:r>
      <w:r>
        <w:t xml:space="preserve"> swallowed </w:t>
      </w:r>
      <w:r w:rsidR="00C1447F">
        <w:t xml:space="preserve">up </w:t>
      </w:r>
      <w:r>
        <w:t>Israel.</w:t>
      </w:r>
    </w:p>
    <w:p w:rsidR="00592AF7" w:rsidRDefault="00592AF7" w:rsidP="00592AF7">
      <w:pPr>
        <w:ind w:left="1440" w:hanging="720"/>
      </w:pPr>
      <w:r>
        <w:t>He</w:t>
      </w:r>
      <w:r w:rsidR="009A216B">
        <w:t xml:space="preserve"> swallowed up all her citadels,</w:t>
      </w:r>
      <w:r>
        <w:t xml:space="preserve"> </w:t>
      </w:r>
    </w:p>
    <w:p w:rsidR="00592AF7" w:rsidRDefault="00592AF7" w:rsidP="00592AF7">
      <w:pPr>
        <w:ind w:left="1440" w:hanging="720"/>
      </w:pPr>
      <w:r>
        <w:tab/>
      </w:r>
      <w:r w:rsidR="009A216B">
        <w:t>devastated her</w:t>
      </w:r>
      <w:r>
        <w:t xml:space="preserve"> strongholds.</w:t>
      </w:r>
    </w:p>
    <w:p w:rsidR="00592AF7" w:rsidRDefault="00592AF7" w:rsidP="00592AF7">
      <w:pPr>
        <w:ind w:left="1440" w:hanging="720"/>
      </w:pPr>
      <w:r>
        <w:t>He made great in Miss Judah</w:t>
      </w:r>
    </w:p>
    <w:p w:rsidR="00592AF7" w:rsidRDefault="00592AF7" w:rsidP="00592AF7">
      <w:pPr>
        <w:ind w:left="1440" w:hanging="720"/>
        <w:rPr>
          <w:vertAlign w:val="superscript"/>
        </w:rPr>
      </w:pPr>
      <w:r>
        <w:tab/>
        <w:t>mourning and moaning.</w:t>
      </w:r>
      <w:r w:rsidR="00E57B35">
        <w:rPr>
          <w:vertAlign w:val="superscript"/>
        </w:rPr>
        <w:t>b</w:t>
      </w:r>
    </w:p>
    <w:p w:rsidR="00C1447F" w:rsidRDefault="00C1447F" w:rsidP="00592AF7">
      <w:pPr>
        <w:ind w:left="1440" w:hanging="720"/>
        <w:rPr>
          <w:vertAlign w:val="superscript"/>
        </w:rPr>
      </w:pPr>
    </w:p>
    <w:p w:rsidR="00275E27" w:rsidRDefault="00E200D5" w:rsidP="00524EE2">
      <w:pPr>
        <w:pStyle w:val="ListParagraph"/>
        <w:numPr>
          <w:ilvl w:val="0"/>
          <w:numId w:val="38"/>
        </w:numPr>
      </w:pPr>
      <w:r>
        <w:t xml:space="preserve">Gordis understands </w:t>
      </w:r>
      <w:r>
        <w:rPr>
          <w:i/>
        </w:rPr>
        <w:t>h</w:t>
      </w:r>
      <w:r>
        <w:rPr>
          <w:rFonts w:cstheme="minorHAnsi"/>
          <w:i/>
        </w:rPr>
        <w:t>āyâ kә’ôyēb</w:t>
      </w:r>
      <w:r>
        <w:rPr>
          <w:rFonts w:cstheme="minorHAnsi"/>
        </w:rPr>
        <w:t xml:space="preserve"> to mean </w:t>
      </w:r>
      <w:r>
        <w:t>“b</w:t>
      </w:r>
      <w:r w:rsidR="0098164A">
        <w:t xml:space="preserve">ecame </w:t>
      </w:r>
      <w:r w:rsidR="00E57B35">
        <w:t xml:space="preserve">an </w:t>
      </w:r>
      <w:r w:rsidR="00C832FC">
        <w:t xml:space="preserve">actual </w:t>
      </w:r>
      <w:r w:rsidR="00E57B35">
        <w:t xml:space="preserve">enemy” </w:t>
      </w:r>
      <w:r w:rsidR="00524EE2">
        <w:t>(cf.</w:t>
      </w:r>
      <w:r>
        <w:t xml:space="preserve"> </w:t>
      </w:r>
      <w:r w:rsidR="00524EE2">
        <w:rPr>
          <w:i/>
        </w:rPr>
        <w:t xml:space="preserve">The Song of Songs and </w:t>
      </w:r>
      <w:r w:rsidR="0098164A" w:rsidRPr="00524EE2">
        <w:rPr>
          <w:rFonts w:cstheme="minorHAnsi"/>
          <w:i/>
        </w:rPr>
        <w:t>Lamentations</w:t>
      </w:r>
      <w:r w:rsidR="00524EE2">
        <w:rPr>
          <w:rFonts w:cstheme="minorHAnsi"/>
        </w:rPr>
        <w:t>, 162</w:t>
      </w:r>
      <w:r>
        <w:rPr>
          <w:rFonts w:cstheme="minorHAnsi"/>
        </w:rPr>
        <w:t>; and the translation note on v. 4</w:t>
      </w:r>
      <w:r w:rsidR="00C832FC">
        <w:t>)</w:t>
      </w:r>
      <w:r>
        <w:t>. But for that meaning, the Hebrew</w:t>
      </w:r>
      <w:r w:rsidR="00C832FC">
        <w:t xml:space="preserve"> </w:t>
      </w:r>
      <w:r w:rsidR="00E57B35">
        <w:t xml:space="preserve">would more likely be </w:t>
      </w:r>
      <w:r w:rsidR="00E57B35">
        <w:rPr>
          <w:i/>
        </w:rPr>
        <w:t>h</w:t>
      </w:r>
      <w:r w:rsidR="00E57B35">
        <w:rPr>
          <w:rFonts w:cstheme="minorHAnsi"/>
          <w:i/>
        </w:rPr>
        <w:t>āyâ lә’ôyēb</w:t>
      </w:r>
      <w:r w:rsidR="00E57B35">
        <w:rPr>
          <w:rFonts w:cstheme="minorHAnsi"/>
        </w:rPr>
        <w:t xml:space="preserve"> (Salters, </w:t>
      </w:r>
      <w:r w:rsidR="00AD0145">
        <w:rPr>
          <w:rFonts w:cstheme="minorHAnsi"/>
          <w:i/>
        </w:rPr>
        <w:t>Lamentations</w:t>
      </w:r>
      <w:r>
        <w:rPr>
          <w:rFonts w:cstheme="minorHAnsi"/>
        </w:rPr>
        <w:t>, 127).</w:t>
      </w:r>
      <w:r w:rsidR="00483760">
        <w:rPr>
          <w:rFonts w:cstheme="minorHAnsi"/>
        </w:rPr>
        <w:t xml:space="preserve"> LamR </w:t>
      </w:r>
      <w:r w:rsidR="0014663B">
        <w:t xml:space="preserve">on the passage </w:t>
      </w:r>
      <w:r w:rsidR="00483760">
        <w:rPr>
          <w:rFonts w:cstheme="minorHAnsi"/>
        </w:rPr>
        <w:t>notes that the text says “became as” not “became.”</w:t>
      </w:r>
    </w:p>
    <w:p w:rsidR="00C1447F" w:rsidRPr="00930D6E" w:rsidRDefault="004D13C0" w:rsidP="00BF6BA3">
      <w:pPr>
        <w:pStyle w:val="ListParagraph"/>
        <w:numPr>
          <w:ilvl w:val="0"/>
          <w:numId w:val="38"/>
        </w:numPr>
      </w:pPr>
      <w:r>
        <w:t xml:space="preserve">The alliteration follows that in the Hebrew, </w:t>
      </w:r>
      <w:r>
        <w:rPr>
          <w:i/>
        </w:rPr>
        <w:t>ta’</w:t>
      </w:r>
      <w:r>
        <w:rPr>
          <w:rFonts w:cstheme="minorHAnsi"/>
          <w:i/>
        </w:rPr>
        <w:t>ăniyyâ wa’ăniyyâ</w:t>
      </w:r>
      <w:r w:rsidR="006A070F">
        <w:rPr>
          <w:rFonts w:cstheme="minorHAnsi"/>
        </w:rPr>
        <w:t xml:space="preserve">, both from </w:t>
      </w:r>
      <w:r w:rsidR="006A070F">
        <w:rPr>
          <w:i/>
        </w:rPr>
        <w:t>’</w:t>
      </w:r>
      <w:r w:rsidR="006A070F">
        <w:rPr>
          <w:rFonts w:cstheme="minorHAnsi"/>
          <w:i/>
        </w:rPr>
        <w:t>ānâ</w:t>
      </w:r>
      <w:r w:rsidR="006A070F">
        <w:rPr>
          <w:rFonts w:cstheme="minorHAnsi"/>
        </w:rPr>
        <w:t>.</w:t>
      </w:r>
    </w:p>
    <w:p w:rsidR="00930D6E" w:rsidRDefault="00930D6E" w:rsidP="00930D6E"/>
    <w:p w:rsidR="0048285D" w:rsidRPr="004D13C0" w:rsidRDefault="00930D6E" w:rsidP="00930D6E">
      <w:r>
        <w:rPr>
          <w:b/>
        </w:rPr>
        <w:lastRenderedPageBreak/>
        <w:t xml:space="preserve">5 </w:t>
      </w:r>
      <w:r w:rsidR="00247929">
        <w:t>T</w:t>
      </w:r>
      <w:r>
        <w:t xml:space="preserve">he first </w:t>
      </w:r>
      <w:r w:rsidR="00247929">
        <w:t xml:space="preserve">two </w:t>
      </w:r>
      <w:r>
        <w:t>line</w:t>
      </w:r>
      <w:r w:rsidR="00247929">
        <w:t>s mostly resume expressions</w:t>
      </w:r>
      <w:r>
        <w:t xml:space="preserve"> from vv. 2 and 4</w:t>
      </w:r>
      <w:r w:rsidR="00B431E7">
        <w:t xml:space="preserve">; </w:t>
      </w:r>
      <w:r w:rsidR="00B431E7">
        <w:rPr>
          <w:i/>
        </w:rPr>
        <w:t xml:space="preserve">swallowed up </w:t>
      </w:r>
      <w:r w:rsidR="00B431E7">
        <w:t xml:space="preserve">and </w:t>
      </w:r>
      <w:r w:rsidR="00B431E7">
        <w:rPr>
          <w:i/>
        </w:rPr>
        <w:t xml:space="preserve">strongholds </w:t>
      </w:r>
      <w:r w:rsidR="00B431E7">
        <w:t>in particular round off the exposition of Yah</w:t>
      </w:r>
      <w:r w:rsidR="0098164A">
        <w:t>weh’s act</w:t>
      </w:r>
      <w:r w:rsidR="003F233A">
        <w:t>ion against the city that occuped</w:t>
      </w:r>
      <w:r w:rsidR="00B431E7">
        <w:t xml:space="preserve"> vv. 2-5. T</w:t>
      </w:r>
      <w:r w:rsidR="00247929">
        <w:t xml:space="preserve">he third line brings the first mention of the affective aspect to </w:t>
      </w:r>
      <w:r w:rsidR="0098164A">
        <w:t xml:space="preserve">the results of </w:t>
      </w:r>
      <w:r w:rsidR="003F233A">
        <w:t>Yahweh’s</w:t>
      </w:r>
      <w:r w:rsidR="00247929">
        <w:t xml:space="preserve"> action. The words for </w:t>
      </w:r>
      <w:r w:rsidR="00247929">
        <w:rPr>
          <w:i/>
        </w:rPr>
        <w:t>m</w:t>
      </w:r>
      <w:r w:rsidR="00247929" w:rsidRPr="00247929">
        <w:rPr>
          <w:i/>
        </w:rPr>
        <w:t>ourning and moaning</w:t>
      </w:r>
      <w:r w:rsidR="00247929">
        <w:t xml:space="preserve"> </w:t>
      </w:r>
      <w:r w:rsidR="00247929">
        <w:rPr>
          <w:rFonts w:cstheme="minorHAnsi"/>
        </w:rPr>
        <w:t>come only in this combination and only here and in Isa 29:2</w:t>
      </w:r>
      <w:r w:rsidR="0098164A">
        <w:rPr>
          <w:rFonts w:cstheme="minorHAnsi"/>
        </w:rPr>
        <w:t>,</w:t>
      </w:r>
      <w:r w:rsidR="006A070F">
        <w:rPr>
          <w:rFonts w:cstheme="minorHAnsi"/>
        </w:rPr>
        <w:t xml:space="preserve"> in referring to Yahwe</w:t>
      </w:r>
      <w:r w:rsidR="00360449">
        <w:rPr>
          <w:rFonts w:cstheme="minorHAnsi"/>
        </w:rPr>
        <w:t>h’s threat issued to Jerusalem</w:t>
      </w:r>
      <w:r w:rsidR="006A070F">
        <w:rPr>
          <w:rFonts w:cstheme="minorHAnsi"/>
        </w:rPr>
        <w:t>.</w:t>
      </w:r>
      <w:r w:rsidR="003F233A">
        <w:t xml:space="preserve"> I</w:t>
      </w:r>
      <w:r w:rsidR="0048285D">
        <w:t xml:space="preserve">n </w:t>
      </w:r>
      <w:r w:rsidR="003F233A">
        <w:t xml:space="preserve">that context in </w:t>
      </w:r>
      <w:r w:rsidR="0048285D">
        <w:t>the eighth century</w:t>
      </w:r>
      <w:r w:rsidR="003F233A">
        <w:t>, however,</w:t>
      </w:r>
      <w:r w:rsidR="0048285D">
        <w:t xml:space="preserve"> deliverance for Zion came along at the</w:t>
      </w:r>
      <w:r w:rsidR="00921BCC">
        <w:t xml:space="preserve"> last minute. In 587</w:t>
      </w:r>
      <w:r w:rsidR="0048285D">
        <w:t xml:space="preserve"> it did not.</w:t>
      </w:r>
      <w:r w:rsidR="0048285D">
        <w:rPr>
          <w:rStyle w:val="FootnoteReference"/>
        </w:rPr>
        <w:footnoteReference w:id="321"/>
      </w:r>
      <w:r w:rsidR="00360449">
        <w:t xml:space="preserve"> </w:t>
      </w:r>
      <w:r w:rsidR="00360449">
        <w:rPr>
          <w:rFonts w:cstheme="minorHAnsi"/>
        </w:rPr>
        <w:t>Yahweh has now thoroughly fulfilled his threat.</w:t>
      </w:r>
    </w:p>
    <w:p w:rsidR="00C1447F" w:rsidRDefault="00C1447F" w:rsidP="00592AF7">
      <w:pPr>
        <w:ind w:left="1440" w:hanging="720"/>
      </w:pPr>
    </w:p>
    <w:p w:rsidR="00592AF7" w:rsidRDefault="00592AF7" w:rsidP="00592AF7">
      <w:pPr>
        <w:ind w:firstLine="0"/>
      </w:pPr>
      <w:r>
        <w:t>waw</w:t>
      </w:r>
      <w:r>
        <w:tab/>
      </w:r>
      <w:r>
        <w:rPr>
          <w:vertAlign w:val="superscript"/>
        </w:rPr>
        <w:t>6</w:t>
      </w:r>
      <w:r>
        <w:t xml:space="preserve">He did violence to his </w:t>
      </w:r>
      <w:r w:rsidR="0000159D">
        <w:t>bivouac</w:t>
      </w:r>
      <w:r w:rsidR="0000159D">
        <w:rPr>
          <w:vertAlign w:val="superscript"/>
        </w:rPr>
        <w:t>a</w:t>
      </w:r>
      <w:r w:rsidR="006431F5">
        <w:t xml:space="preserve"> like one in</w:t>
      </w:r>
      <w:r w:rsidR="006810AD">
        <w:rPr>
          <w:vertAlign w:val="superscript"/>
        </w:rPr>
        <w:t>b</w:t>
      </w:r>
      <w:r>
        <w:t xml:space="preserve"> an orchard</w:t>
      </w:r>
      <w:r w:rsidR="006810AD">
        <w:rPr>
          <w:vertAlign w:val="superscript"/>
        </w:rPr>
        <w:t>c</w:t>
      </w:r>
      <w:r w:rsidR="009A216B">
        <w:t>,</w:t>
      </w:r>
    </w:p>
    <w:p w:rsidR="00592AF7" w:rsidRPr="00A23216" w:rsidRDefault="009A216B" w:rsidP="00592AF7">
      <w:pPr>
        <w:rPr>
          <w:vertAlign w:val="superscript"/>
        </w:rPr>
      </w:pPr>
      <w:r>
        <w:tab/>
      </w:r>
      <w:r w:rsidR="004D13C0">
        <w:t>devastat</w:t>
      </w:r>
      <w:r w:rsidR="005301E6">
        <w:t>ed his appointed</w:t>
      </w:r>
      <w:r w:rsidR="00592AF7">
        <w:t xml:space="preserve"> place.</w:t>
      </w:r>
      <w:r w:rsidR="006810AD">
        <w:rPr>
          <w:vertAlign w:val="superscript"/>
        </w:rPr>
        <w:t>d</w:t>
      </w:r>
    </w:p>
    <w:p w:rsidR="00592AF7" w:rsidRDefault="00592AF7" w:rsidP="00592AF7">
      <w:r>
        <w:t>Yahweh caused to be forgotten</w:t>
      </w:r>
      <w:r w:rsidR="002F043D">
        <w:rPr>
          <w:vertAlign w:val="superscript"/>
        </w:rPr>
        <w:t>e</w:t>
      </w:r>
      <w:r>
        <w:t xml:space="preserve"> in Zion</w:t>
      </w:r>
    </w:p>
    <w:p w:rsidR="00592AF7" w:rsidRDefault="00592AF7" w:rsidP="00592AF7">
      <w:r>
        <w:tab/>
      </w:r>
      <w:r w:rsidR="005301E6">
        <w:t>appointed time</w:t>
      </w:r>
      <w:r>
        <w:t xml:space="preserve"> and Sabbath.</w:t>
      </w:r>
    </w:p>
    <w:p w:rsidR="00592AF7" w:rsidRDefault="00592AF7" w:rsidP="00592AF7">
      <w:r>
        <w:t>In his angry condemnation he repudiated</w:t>
      </w:r>
    </w:p>
    <w:p w:rsidR="00592AF7" w:rsidRDefault="00592AF7" w:rsidP="00592AF7">
      <w:r>
        <w:tab/>
        <w:t>king and priest.</w:t>
      </w:r>
    </w:p>
    <w:p w:rsidR="0000159D" w:rsidRDefault="0000159D" w:rsidP="00592AF7"/>
    <w:p w:rsidR="0000159D" w:rsidRPr="006810AD" w:rsidRDefault="0000159D" w:rsidP="003D4874">
      <w:pPr>
        <w:pStyle w:val="ListParagraph"/>
        <w:numPr>
          <w:ilvl w:val="0"/>
          <w:numId w:val="44"/>
        </w:numPr>
      </w:pPr>
      <w:r>
        <w:rPr>
          <w:rFonts w:cstheme="minorHAnsi"/>
          <w:i/>
        </w:rPr>
        <w:t>Śō</w:t>
      </w:r>
      <w:r>
        <w:rPr>
          <w:i/>
        </w:rPr>
        <w:t>k</w:t>
      </w:r>
      <w:r w:rsidR="0099400F">
        <w:t xml:space="preserve"> comes only here; it looks </w:t>
      </w:r>
      <w:r>
        <w:t xml:space="preserve">like an alternative spelling for </w:t>
      </w:r>
      <w:r>
        <w:rPr>
          <w:i/>
        </w:rPr>
        <w:t>s</w:t>
      </w:r>
      <w:r>
        <w:rPr>
          <w:rFonts w:cstheme="minorHAnsi"/>
          <w:i/>
        </w:rPr>
        <w:t>ō</w:t>
      </w:r>
      <w:r>
        <w:rPr>
          <w:i/>
        </w:rPr>
        <w:t>k</w:t>
      </w:r>
      <w:r>
        <w:t xml:space="preserve"> (</w:t>
      </w:r>
      <w:r>
        <w:rPr>
          <w:rFonts w:cstheme="minorHAnsi"/>
          <w:i/>
        </w:rPr>
        <w:t xml:space="preserve">śākak </w:t>
      </w:r>
      <w:r>
        <w:rPr>
          <w:rFonts w:cstheme="minorHAnsi"/>
        </w:rPr>
        <w:t xml:space="preserve">and </w:t>
      </w:r>
      <w:r>
        <w:rPr>
          <w:rFonts w:cstheme="minorHAnsi"/>
          <w:i/>
        </w:rPr>
        <w:t>sākak</w:t>
      </w:r>
      <w:r>
        <w:rPr>
          <w:rFonts w:cstheme="minorHAnsi"/>
        </w:rPr>
        <w:t xml:space="preserve"> seem to be alternative spellings of the same verb), and both are hard to distinguish from </w:t>
      </w:r>
      <w:r>
        <w:rPr>
          <w:rFonts w:cstheme="minorHAnsi"/>
          <w:i/>
        </w:rPr>
        <w:t>sukkâ</w:t>
      </w:r>
      <w:r>
        <w:rPr>
          <w:rFonts w:cstheme="minorHAnsi"/>
        </w:rPr>
        <w:t xml:space="preserve">. </w:t>
      </w:r>
    </w:p>
    <w:p w:rsidR="006810AD" w:rsidRPr="000F37EF" w:rsidRDefault="00CF26F6" w:rsidP="003D4874">
      <w:pPr>
        <w:pStyle w:val="ListParagraph"/>
        <w:numPr>
          <w:ilvl w:val="0"/>
          <w:numId w:val="44"/>
        </w:numPr>
      </w:pPr>
      <w:r>
        <w:rPr>
          <w:rFonts w:cstheme="minorHAnsi"/>
        </w:rPr>
        <w:t>For the pregnant</w:t>
      </w:r>
      <w:r w:rsidR="006810AD">
        <w:rPr>
          <w:rFonts w:cstheme="minorHAnsi"/>
        </w:rPr>
        <w:t xml:space="preserve"> use of </w:t>
      </w:r>
      <w:r w:rsidR="006810AD">
        <w:rPr>
          <w:rFonts w:cstheme="minorHAnsi"/>
          <w:i/>
        </w:rPr>
        <w:t>kә</w:t>
      </w:r>
      <w:r w:rsidR="006810AD">
        <w:rPr>
          <w:rFonts w:cstheme="minorHAnsi"/>
        </w:rPr>
        <w:t>, see BDB, 455; GK 118st</w:t>
      </w:r>
      <w:r w:rsidR="00647751">
        <w:rPr>
          <w:rFonts w:cstheme="minorHAnsi"/>
        </w:rPr>
        <w:t>; also v. 7</w:t>
      </w:r>
      <w:r>
        <w:rPr>
          <w:rFonts w:cstheme="minorHAnsi"/>
        </w:rPr>
        <w:t>f</w:t>
      </w:r>
      <w:r w:rsidR="00647751">
        <w:rPr>
          <w:rFonts w:cstheme="minorHAnsi"/>
        </w:rPr>
        <w:t xml:space="preserve"> below.</w:t>
      </w:r>
    </w:p>
    <w:p w:rsidR="000F37EF" w:rsidRPr="00A23216" w:rsidRDefault="000F37EF" w:rsidP="003D4874">
      <w:pPr>
        <w:pStyle w:val="ListParagraph"/>
        <w:numPr>
          <w:ilvl w:val="0"/>
          <w:numId w:val="44"/>
        </w:numPr>
      </w:pPr>
      <w:r>
        <w:rPr>
          <w:rFonts w:cstheme="minorHAnsi"/>
        </w:rPr>
        <w:t xml:space="preserve">For MT </w:t>
      </w:r>
      <w:r>
        <w:rPr>
          <w:rFonts w:cstheme="minorHAnsi"/>
          <w:i/>
        </w:rPr>
        <w:t>gan</w:t>
      </w:r>
      <w:r w:rsidR="00CF26F6">
        <w:rPr>
          <w:rFonts w:cstheme="minorHAnsi"/>
        </w:rPr>
        <w:t>,</w:t>
      </w:r>
      <w:r>
        <w:rPr>
          <w:rFonts w:cstheme="minorHAnsi"/>
        </w:rPr>
        <w:t xml:space="preserve"> LXX “vine” implies </w:t>
      </w:r>
      <w:r>
        <w:rPr>
          <w:rFonts w:cstheme="minorHAnsi"/>
          <w:i/>
        </w:rPr>
        <w:t>gepen</w:t>
      </w:r>
      <w:r w:rsidR="00C832FC">
        <w:rPr>
          <w:rFonts w:cstheme="minorHAnsi"/>
        </w:rPr>
        <w:t xml:space="preserve"> (cf. I. W. Provan, “Feasts, Booths, and Gardens,” </w:t>
      </w:r>
      <w:r w:rsidR="00C832FC">
        <w:rPr>
          <w:rFonts w:cstheme="minorHAnsi"/>
          <w:i/>
        </w:rPr>
        <w:t>ZAW</w:t>
      </w:r>
      <w:r w:rsidR="00CF26F6">
        <w:rPr>
          <w:rFonts w:cstheme="minorHAnsi"/>
        </w:rPr>
        <w:t xml:space="preserve"> 102 [1990]</w:t>
      </w:r>
      <w:r w:rsidR="00C832FC">
        <w:rPr>
          <w:rFonts w:cstheme="minorHAnsi"/>
        </w:rPr>
        <w:t>: 254-55</w:t>
      </w:r>
      <w:r w:rsidR="00CF26F6">
        <w:rPr>
          <w:rFonts w:cstheme="minorHAnsi"/>
        </w:rPr>
        <w:t>)</w:t>
      </w:r>
      <w:r w:rsidR="00C832FC">
        <w:rPr>
          <w:rFonts w:cstheme="minorHAnsi"/>
        </w:rPr>
        <w:t>.</w:t>
      </w:r>
    </w:p>
    <w:p w:rsidR="00A23216" w:rsidRPr="002F043D" w:rsidRDefault="00A23216" w:rsidP="003D4874">
      <w:pPr>
        <w:pStyle w:val="ListParagraph"/>
        <w:numPr>
          <w:ilvl w:val="0"/>
          <w:numId w:val="44"/>
        </w:numPr>
      </w:pPr>
      <w:r>
        <w:rPr>
          <w:rFonts w:cstheme="minorHAnsi"/>
        </w:rPr>
        <w:t>LXX understands “his appointed time,” as in the next line.</w:t>
      </w:r>
    </w:p>
    <w:p w:rsidR="002F043D" w:rsidRDefault="002F043D" w:rsidP="003D4874">
      <w:pPr>
        <w:pStyle w:val="ListParagraph"/>
        <w:numPr>
          <w:ilvl w:val="0"/>
          <w:numId w:val="44"/>
        </w:numPr>
      </w:pPr>
      <w:r>
        <w:rPr>
          <w:rFonts w:cstheme="minorHAnsi"/>
          <w:i/>
        </w:rPr>
        <w:t>Šākaḥ</w:t>
      </w:r>
      <w:r>
        <w:rPr>
          <w:rFonts w:cstheme="minorHAnsi"/>
        </w:rPr>
        <w:t xml:space="preserve"> piel comes only here</w:t>
      </w:r>
      <w:r w:rsidR="00CF26F6">
        <w:rPr>
          <w:rFonts w:cstheme="minorHAnsi"/>
        </w:rPr>
        <w:t xml:space="preserve">: </w:t>
      </w:r>
      <w:r w:rsidR="00202286">
        <w:rPr>
          <w:rFonts w:cstheme="minorHAnsi"/>
        </w:rPr>
        <w:t>with LXX I</w:t>
      </w:r>
      <w:r w:rsidR="00CF26F6">
        <w:rPr>
          <w:rFonts w:cstheme="minorHAnsi"/>
        </w:rPr>
        <w:t xml:space="preserve"> take it as causative rather than resultative</w:t>
      </w:r>
      <w:r>
        <w:rPr>
          <w:rFonts w:cstheme="minorHAnsi"/>
        </w:rPr>
        <w:t>.</w:t>
      </w:r>
    </w:p>
    <w:p w:rsidR="006A070F" w:rsidRDefault="006A070F" w:rsidP="00592AF7"/>
    <w:p w:rsidR="00011BFE" w:rsidRPr="006810AD" w:rsidRDefault="006A070F" w:rsidP="006810AD">
      <w:r>
        <w:rPr>
          <w:b/>
        </w:rPr>
        <w:t xml:space="preserve">6 </w:t>
      </w:r>
      <w:r>
        <w:t>If v. 5 provided a kind of breathing space</w:t>
      </w:r>
      <w:r w:rsidR="00B431E7">
        <w:t xml:space="preserve"> and rounding off</w:t>
      </w:r>
      <w:r>
        <w:t>, this next verse resumes startling statements</w:t>
      </w:r>
      <w:r w:rsidR="00B431E7">
        <w:t xml:space="preserve"> as it comes to focus on the temple. T</w:t>
      </w:r>
      <w:r w:rsidR="00183FA9">
        <w:t xml:space="preserve">he first </w:t>
      </w:r>
      <w:r w:rsidR="00202286">
        <w:t xml:space="preserve">declaration </w:t>
      </w:r>
      <w:r w:rsidR="00183FA9">
        <w:t>is the most shocking</w:t>
      </w:r>
      <w:r w:rsidR="00682755">
        <w:t xml:space="preserve">. While </w:t>
      </w:r>
      <w:r>
        <w:t>the First Testament generally has no problem with speaking of Yahweh acting aggressively and ferociously</w:t>
      </w:r>
      <w:r w:rsidR="00202286">
        <w:t>,</w:t>
      </w:r>
      <w:r w:rsidR="00682755">
        <w:t xml:space="preserve"> it</w:t>
      </w:r>
      <w:r>
        <w:t xml:space="preserve"> reserve</w:t>
      </w:r>
      <w:r w:rsidR="00682755">
        <w:t>s</w:t>
      </w:r>
      <w:r>
        <w:t xml:space="preserve"> the noun </w:t>
      </w:r>
      <w:r w:rsidR="00682755">
        <w:rPr>
          <w:rFonts w:cstheme="minorHAnsi"/>
          <w:i/>
        </w:rPr>
        <w:t xml:space="preserve">ḥāmās </w:t>
      </w:r>
      <w:r w:rsidR="00682755">
        <w:rPr>
          <w:rFonts w:cstheme="minorHAnsi"/>
        </w:rPr>
        <w:t xml:space="preserve">for violence that involves wrongdoing. </w:t>
      </w:r>
      <w:r w:rsidR="00B33001">
        <w:rPr>
          <w:rFonts w:cstheme="minorHAnsi"/>
        </w:rPr>
        <w:t xml:space="preserve">Yahweh is never engaged in </w:t>
      </w:r>
      <w:r w:rsidR="00B33001">
        <w:rPr>
          <w:rFonts w:cstheme="minorHAnsi"/>
          <w:i/>
        </w:rPr>
        <w:t>ḥāmās</w:t>
      </w:r>
      <w:r w:rsidR="003F44A0">
        <w:rPr>
          <w:rFonts w:cstheme="minorHAnsi"/>
        </w:rPr>
        <w:t>. O</w:t>
      </w:r>
      <w:r w:rsidR="00682755">
        <w:rPr>
          <w:rFonts w:cstheme="minorHAnsi"/>
        </w:rPr>
        <w:t>nly here is Yahweh the subject of</w:t>
      </w:r>
      <w:r w:rsidR="00B33001">
        <w:rPr>
          <w:rFonts w:cstheme="minorHAnsi"/>
        </w:rPr>
        <w:t xml:space="preserve"> the much rarer verb </w:t>
      </w:r>
      <w:r w:rsidR="00B33001">
        <w:rPr>
          <w:rFonts w:cstheme="minorHAnsi"/>
          <w:i/>
        </w:rPr>
        <w:t>ḥāmas</w:t>
      </w:r>
      <w:r w:rsidR="003F44A0">
        <w:rPr>
          <w:rFonts w:cstheme="minorHAnsi"/>
        </w:rPr>
        <w:t xml:space="preserve">, though </w:t>
      </w:r>
      <w:r w:rsidR="00B33001">
        <w:rPr>
          <w:rFonts w:cstheme="minorHAnsi"/>
        </w:rPr>
        <w:t>Job 1</w:t>
      </w:r>
      <w:r w:rsidR="003F44A0">
        <w:rPr>
          <w:rFonts w:cstheme="minorHAnsi"/>
        </w:rPr>
        <w:t>5:33 does apply the verb to aggressive</w:t>
      </w:r>
      <w:r w:rsidR="006810AD">
        <w:rPr>
          <w:rFonts w:cstheme="minorHAnsi"/>
        </w:rPr>
        <w:t xml:space="preserve"> treatment of a vine, which overlaps with</w:t>
      </w:r>
      <w:r w:rsidR="00BF6E39">
        <w:rPr>
          <w:rFonts w:cstheme="minorHAnsi"/>
        </w:rPr>
        <w:t xml:space="preserve"> the imagery here. </w:t>
      </w:r>
      <w:r w:rsidR="003F44A0">
        <w:t>F</w:t>
      </w:r>
      <w:r w:rsidR="00BF6E39">
        <w:t xml:space="preserve">armers need bivouacs from time to time (Job 27:18; Isa 1:8), and </w:t>
      </w:r>
      <w:r w:rsidR="003F44A0">
        <w:t xml:space="preserve">they </w:t>
      </w:r>
      <w:r w:rsidR="00BF6E39">
        <w:t xml:space="preserve">may, for instance, just erect them as harvest time draws near and they need to protect their produce from animals or </w:t>
      </w:r>
      <w:r w:rsidR="003F44A0">
        <w:t>the thieves in the next village. T</w:t>
      </w:r>
      <w:r w:rsidR="00BF6E39">
        <w:t xml:space="preserve">hey may then also from time to time </w:t>
      </w:r>
      <w:r w:rsidR="003F44A0">
        <w:t>ruthlessly demolish them. So t</w:t>
      </w:r>
      <w:r w:rsidR="0000159D">
        <w:t>he</w:t>
      </w:r>
      <w:r w:rsidR="00202286">
        <w:t xml:space="preserve"> poem makes a link between </w:t>
      </w:r>
      <w:r w:rsidR="0000159D">
        <w:t>doing violence</w:t>
      </w:r>
      <w:r w:rsidR="00202286">
        <w:t>/bivouac/orchard and</w:t>
      </w:r>
      <w:r w:rsidR="0000159D">
        <w:t xml:space="preserve"> the </w:t>
      </w:r>
      <w:r w:rsidR="00FF37A6">
        <w:t xml:space="preserve">occasional </w:t>
      </w:r>
      <w:r w:rsidR="0000159D">
        <w:t>description of the temple as a bivouac</w:t>
      </w:r>
      <w:r w:rsidR="00202286">
        <w:t xml:space="preserve">. </w:t>
      </w:r>
      <w:r w:rsidR="003F44A0">
        <w:t xml:space="preserve">To say that Yahweh </w:t>
      </w:r>
      <w:r w:rsidR="003F44A0">
        <w:rPr>
          <w:i/>
        </w:rPr>
        <w:t>did violence to his bivouac</w:t>
      </w:r>
      <w:r w:rsidR="003F44A0" w:rsidRPr="00B33001">
        <w:rPr>
          <w:i/>
        </w:rPr>
        <w:t xml:space="preserve"> like </w:t>
      </w:r>
      <w:r w:rsidR="003F44A0">
        <w:rPr>
          <w:i/>
        </w:rPr>
        <w:t xml:space="preserve">one in </w:t>
      </w:r>
      <w:r w:rsidR="003F44A0" w:rsidRPr="00B33001">
        <w:rPr>
          <w:i/>
        </w:rPr>
        <w:t>an orchard</w:t>
      </w:r>
      <w:r w:rsidR="003F44A0">
        <w:t xml:space="preserve"> does not quite accuse Yahweh of wrongful violence, but it is a very strong statement. </w:t>
      </w:r>
      <w:r w:rsidR="00202286">
        <w:t>S</w:t>
      </w:r>
      <w:r w:rsidR="00183FA9">
        <w:t xml:space="preserve">trictly or etymologically </w:t>
      </w:r>
      <w:r w:rsidR="00202286">
        <w:t xml:space="preserve">the word </w:t>
      </w:r>
      <w:r w:rsidR="003F44A0">
        <w:t xml:space="preserve">for a bivouac </w:t>
      </w:r>
      <w:r w:rsidR="00183FA9">
        <w:t>denotes a shelter mad</w:t>
      </w:r>
      <w:r w:rsidR="00202286">
        <w:t>e of interwoven branches, so that it is</w:t>
      </w:r>
      <w:r w:rsidR="00FF37A6">
        <w:t xml:space="preserve"> not an impressive term for the temple</w:t>
      </w:r>
      <w:r w:rsidR="00BF6E39">
        <w:t>,</w:t>
      </w:r>
      <w:r w:rsidR="00FF37A6">
        <w:t xml:space="preserve"> and </w:t>
      </w:r>
      <w:r w:rsidR="00183FA9">
        <w:t>n</w:t>
      </w:r>
      <w:r w:rsidR="00FF37A6">
        <w:t>ot a regular one</w:t>
      </w:r>
      <w:r w:rsidR="00183FA9">
        <w:t xml:space="preserve">, but it is a recurrent metaphor for a place where Yahweh protects his people (e.g., Ps 27:5). So </w:t>
      </w:r>
      <w:r w:rsidR="00202286">
        <w:t xml:space="preserve">the poem declares that </w:t>
      </w:r>
      <w:r w:rsidR="00183FA9">
        <w:t>Yahweh attacked the place of safety and security that he provided</w:t>
      </w:r>
      <w:r w:rsidR="00202286">
        <w:t>,</w:t>
      </w:r>
      <w:r w:rsidR="00FF37A6">
        <w:t xml:space="preserve"> as if it were just a flimsy temporary shelter</w:t>
      </w:r>
      <w:r w:rsidR="00183FA9">
        <w:t>. The parallelism describes the te</w:t>
      </w:r>
      <w:r w:rsidR="00202286">
        <w:t>mple in less metaphorical way, but</w:t>
      </w:r>
      <w:r w:rsidR="005301E6">
        <w:t xml:space="preserve"> underlines the point</w:t>
      </w:r>
      <w:r w:rsidR="00183FA9">
        <w:t xml:space="preserve">: </w:t>
      </w:r>
      <w:r w:rsidR="00183FA9" w:rsidRPr="005301E6">
        <w:t>it’</w:t>
      </w:r>
      <w:r w:rsidR="005301E6" w:rsidRPr="005301E6">
        <w:t>s</w:t>
      </w:r>
      <w:r w:rsidR="005301E6" w:rsidRPr="005301E6">
        <w:rPr>
          <w:i/>
        </w:rPr>
        <w:t xml:space="preserve"> his appointed place</w:t>
      </w:r>
      <w:r w:rsidR="005301E6">
        <w:t xml:space="preserve"> (</w:t>
      </w:r>
      <w:r w:rsidR="005301E6">
        <w:rPr>
          <w:i/>
        </w:rPr>
        <w:t>m</w:t>
      </w:r>
      <w:r w:rsidR="005301E6">
        <w:rPr>
          <w:rFonts w:cstheme="minorHAnsi"/>
          <w:i/>
        </w:rPr>
        <w:t>ô‘ēd</w:t>
      </w:r>
      <w:r w:rsidR="00202286">
        <w:rPr>
          <w:rFonts w:cstheme="minorHAnsi"/>
        </w:rPr>
        <w:t>), the place he designated for meetings between him and his people and for festivals.</w:t>
      </w:r>
      <w:r w:rsidR="003F44A0">
        <w:rPr>
          <w:rFonts w:cstheme="minorHAnsi"/>
        </w:rPr>
        <w:t xml:space="preserve"> He </w:t>
      </w:r>
      <w:r w:rsidR="003F44A0" w:rsidRPr="003F44A0">
        <w:rPr>
          <w:rFonts w:cstheme="minorHAnsi"/>
          <w:i/>
        </w:rPr>
        <w:t>devastated</w:t>
      </w:r>
      <w:r w:rsidR="003F44A0">
        <w:rPr>
          <w:rFonts w:cstheme="minorHAnsi"/>
        </w:rPr>
        <w:t xml:space="preserve"> it!</w:t>
      </w:r>
    </w:p>
    <w:p w:rsidR="005301E6" w:rsidRDefault="005301E6" w:rsidP="00B33001">
      <w:pPr>
        <w:rPr>
          <w:rFonts w:cstheme="minorHAnsi"/>
        </w:rPr>
      </w:pPr>
      <w:r>
        <w:rPr>
          <w:rFonts w:cstheme="minorHAnsi"/>
        </w:rPr>
        <w:t xml:space="preserve">The result was to make impossible </w:t>
      </w:r>
      <w:r>
        <w:rPr>
          <w:rFonts w:cstheme="minorHAnsi"/>
          <w:i/>
        </w:rPr>
        <w:t xml:space="preserve">in Zion </w:t>
      </w:r>
      <w:r>
        <w:rPr>
          <w:rFonts w:cstheme="minorHAnsi"/>
        </w:rPr>
        <w:t xml:space="preserve">the observance of any </w:t>
      </w:r>
      <w:r w:rsidRPr="005301E6">
        <w:rPr>
          <w:rFonts w:cstheme="minorHAnsi"/>
          <w:i/>
        </w:rPr>
        <w:t>appointed time</w:t>
      </w:r>
      <w:r>
        <w:rPr>
          <w:rFonts w:cstheme="minorHAnsi"/>
          <w:i/>
        </w:rPr>
        <w:t xml:space="preserve"> </w:t>
      </w:r>
      <w:r>
        <w:rPr>
          <w:rFonts w:cstheme="minorHAnsi"/>
        </w:rPr>
        <w:t xml:space="preserve">such as that of the morning and evening offerings. The addition of </w:t>
      </w:r>
      <w:r>
        <w:rPr>
          <w:rFonts w:cstheme="minorHAnsi"/>
          <w:i/>
        </w:rPr>
        <w:t>Sabbath</w:t>
      </w:r>
      <w:r w:rsidR="00011BFE">
        <w:rPr>
          <w:rFonts w:cstheme="minorHAnsi"/>
        </w:rPr>
        <w:t xml:space="preserve"> is more surprising, since the destruction of </w:t>
      </w:r>
      <w:r w:rsidR="00011BFE">
        <w:rPr>
          <w:rFonts w:cstheme="minorHAnsi"/>
        </w:rPr>
        <w:lastRenderedPageBreak/>
        <w:t>the city and the devastation of the temple did not pre</w:t>
      </w:r>
      <w:r w:rsidR="00CC65EE">
        <w:rPr>
          <w:rFonts w:cstheme="minorHAnsi"/>
        </w:rPr>
        <w:t>vent observan</w:t>
      </w:r>
      <w:r w:rsidR="00202286">
        <w:rPr>
          <w:rFonts w:cstheme="minorHAnsi"/>
        </w:rPr>
        <w:t>ce of the Sabbath. But threats and warnings in Isa 1:13 and</w:t>
      </w:r>
      <w:r w:rsidR="00CC65EE">
        <w:rPr>
          <w:rFonts w:cstheme="minorHAnsi"/>
        </w:rPr>
        <w:t xml:space="preserve"> Hos 2:11 [13] associate the Sabbath with other occasions that were marked by observances in the temple,</w:t>
      </w:r>
      <w:r w:rsidR="0048285D">
        <w:rPr>
          <w:rStyle w:val="FootnoteReference"/>
          <w:rFonts w:cstheme="minorHAnsi"/>
        </w:rPr>
        <w:footnoteReference w:id="322"/>
      </w:r>
      <w:r w:rsidR="00CC65EE">
        <w:rPr>
          <w:rFonts w:cstheme="minorHAnsi"/>
        </w:rPr>
        <w:t xml:space="preserve"> and Num 28 refers to </w:t>
      </w:r>
      <w:r w:rsidR="00011BFE">
        <w:rPr>
          <w:rFonts w:cstheme="minorHAnsi"/>
        </w:rPr>
        <w:t>special offerings on th</w:t>
      </w:r>
      <w:r w:rsidR="00202286">
        <w:rPr>
          <w:rFonts w:cstheme="minorHAnsi"/>
        </w:rPr>
        <w:t>e Sabbath</w:t>
      </w:r>
      <w:r w:rsidR="00011BFE">
        <w:rPr>
          <w:rFonts w:cstheme="minorHAnsi"/>
        </w:rPr>
        <w:t xml:space="preserve">. </w:t>
      </w:r>
      <w:r w:rsidR="003F44A0">
        <w:rPr>
          <w:rFonts w:cstheme="minorHAnsi"/>
        </w:rPr>
        <w:t>So that connection suggests the implication here.</w:t>
      </w:r>
    </w:p>
    <w:p w:rsidR="006A070F" w:rsidRDefault="00011BFE" w:rsidP="00592AF7">
      <w:r>
        <w:rPr>
          <w:rFonts w:cstheme="minorHAnsi"/>
        </w:rPr>
        <w:t>The t</w:t>
      </w:r>
      <w:r w:rsidR="00202286">
        <w:rPr>
          <w:rFonts w:cstheme="minorHAnsi"/>
        </w:rPr>
        <w:t xml:space="preserve">hird line provides the </w:t>
      </w:r>
      <w:r>
        <w:rPr>
          <w:rFonts w:cstheme="minorHAnsi"/>
        </w:rPr>
        <w:t xml:space="preserve">reference </w:t>
      </w:r>
      <w:r w:rsidR="00202286">
        <w:rPr>
          <w:rFonts w:cstheme="minorHAnsi"/>
        </w:rPr>
        <w:t>to the way Yahweh’s anger is expressing itself in th</w:t>
      </w:r>
      <w:r w:rsidR="00BF6E39">
        <w:rPr>
          <w:rFonts w:cstheme="minorHAnsi"/>
        </w:rPr>
        <w:t>ese events that we would half-expect</w:t>
      </w:r>
      <w:r w:rsidR="00443CEB">
        <w:rPr>
          <w:rFonts w:cstheme="minorHAnsi"/>
        </w:rPr>
        <w:t>,</w:t>
      </w:r>
      <w:r w:rsidR="00202286">
        <w:rPr>
          <w:rFonts w:cstheme="minorHAnsi"/>
        </w:rPr>
        <w:t xml:space="preserve"> in light of the way these verses are unfolding</w:t>
      </w:r>
      <w:r w:rsidR="00443CEB">
        <w:rPr>
          <w:rFonts w:cstheme="minorHAnsi"/>
        </w:rPr>
        <w:t xml:space="preserve"> with their repeated allusions to that anger</w:t>
      </w:r>
      <w:r>
        <w:rPr>
          <w:rFonts w:cstheme="minorHAnsi"/>
        </w:rPr>
        <w:t xml:space="preserve">. </w:t>
      </w:r>
      <w:r>
        <w:rPr>
          <w:rFonts w:cstheme="minorHAnsi"/>
          <w:i/>
        </w:rPr>
        <w:t xml:space="preserve">Condemnation </w:t>
      </w:r>
      <w:r>
        <w:rPr>
          <w:rFonts w:cstheme="minorHAnsi"/>
        </w:rPr>
        <w:t>(</w:t>
      </w:r>
      <w:r>
        <w:rPr>
          <w:rFonts w:cstheme="minorHAnsi"/>
          <w:i/>
        </w:rPr>
        <w:t>za‘am</w:t>
      </w:r>
      <w:r>
        <w:rPr>
          <w:rFonts w:cstheme="minorHAnsi"/>
        </w:rPr>
        <w:t>)</w:t>
      </w:r>
      <w:r>
        <w:t xml:space="preserve"> relates to words for uttering a curse; it suggests denunciation that issues in acts of judgment.</w:t>
      </w:r>
      <w:r>
        <w:rPr>
          <w:rStyle w:val="FootnoteReference"/>
        </w:rPr>
        <w:footnoteReference w:id="323"/>
      </w:r>
      <w:r w:rsidR="00106504">
        <w:t xml:space="preserve"> It thus links well with </w:t>
      </w:r>
      <w:r w:rsidR="00106504">
        <w:rPr>
          <w:i/>
        </w:rPr>
        <w:t>he repudiated</w:t>
      </w:r>
      <w:r w:rsidR="00106504">
        <w:t xml:space="preserve"> (</w:t>
      </w:r>
      <w:r w:rsidR="00106504">
        <w:rPr>
          <w:i/>
        </w:rPr>
        <w:t>n</w:t>
      </w:r>
      <w:r w:rsidR="00106504">
        <w:rPr>
          <w:rFonts w:cstheme="minorHAnsi"/>
          <w:i/>
        </w:rPr>
        <w:t>ā’aṣ</w:t>
      </w:r>
      <w:r w:rsidR="00106504">
        <w:rPr>
          <w:rFonts w:cstheme="minorHAnsi"/>
        </w:rPr>
        <w:t xml:space="preserve">). He determined to have nothing to do either with </w:t>
      </w:r>
      <w:r w:rsidR="00106504">
        <w:rPr>
          <w:rFonts w:cstheme="minorHAnsi"/>
          <w:i/>
        </w:rPr>
        <w:t>priest</w:t>
      </w:r>
      <w:r w:rsidR="00443CEB">
        <w:rPr>
          <w:rFonts w:cstheme="minorHAnsi"/>
        </w:rPr>
        <w:t xml:space="preserve">, </w:t>
      </w:r>
      <w:r w:rsidR="00106504">
        <w:rPr>
          <w:rFonts w:cstheme="minorHAnsi"/>
        </w:rPr>
        <w:t>which fol</w:t>
      </w:r>
      <w:r w:rsidR="00443CEB">
        <w:rPr>
          <w:rFonts w:cstheme="minorHAnsi"/>
        </w:rPr>
        <w:t>lows from the rest of the verse,</w:t>
      </w:r>
      <w:r w:rsidR="00106504">
        <w:rPr>
          <w:rFonts w:cstheme="minorHAnsi"/>
        </w:rPr>
        <w:t xml:space="preserve"> or with </w:t>
      </w:r>
      <w:r w:rsidR="00106504">
        <w:rPr>
          <w:rFonts w:cstheme="minorHAnsi"/>
          <w:i/>
        </w:rPr>
        <w:t>king</w:t>
      </w:r>
      <w:r w:rsidR="00106504">
        <w:rPr>
          <w:rFonts w:cstheme="minorHAnsi"/>
        </w:rPr>
        <w:t xml:space="preserve"> (which restates </w:t>
      </w:r>
      <w:r w:rsidR="000C29C7">
        <w:rPr>
          <w:rFonts w:cstheme="minorHAnsi"/>
        </w:rPr>
        <w:t>v. 2f); perhaps the line mentions the king because of his important place in Judah’s faith and worship.</w:t>
      </w:r>
      <w:r w:rsidR="00BF6E39">
        <w:rPr>
          <w:rFonts w:cstheme="minorHAnsi"/>
        </w:rPr>
        <w:t xml:space="preserve"> LamR </w:t>
      </w:r>
      <w:r w:rsidR="0014663B">
        <w:t xml:space="preserve">on the passage </w:t>
      </w:r>
      <w:r w:rsidR="00BF6E39">
        <w:rPr>
          <w:rFonts w:cstheme="minorHAnsi"/>
        </w:rPr>
        <w:t>identifies king and priest</w:t>
      </w:r>
      <w:r w:rsidR="00483760">
        <w:rPr>
          <w:rFonts w:cstheme="minorHAnsi"/>
        </w:rPr>
        <w:t xml:space="preserve"> as Zedekiah and Seraiah.</w:t>
      </w:r>
    </w:p>
    <w:p w:rsidR="004D13C0" w:rsidRDefault="004D13C0" w:rsidP="00592AF7"/>
    <w:p w:rsidR="00592AF7" w:rsidRDefault="00592AF7" w:rsidP="00592AF7">
      <w:pPr>
        <w:ind w:firstLine="0"/>
      </w:pPr>
      <w:r>
        <w:t>zayin</w:t>
      </w:r>
      <w:r>
        <w:tab/>
      </w:r>
      <w:r>
        <w:rPr>
          <w:vertAlign w:val="superscript"/>
        </w:rPr>
        <w:t>7</w:t>
      </w:r>
      <w:r>
        <w:t>T</w:t>
      </w:r>
      <w:r w:rsidR="009A216B">
        <w:t>he Lord rejected his altar,</w:t>
      </w:r>
      <w:r>
        <w:t xml:space="preserve"> </w:t>
      </w:r>
    </w:p>
    <w:p w:rsidR="00592AF7" w:rsidRDefault="009A216B" w:rsidP="00592AF7">
      <w:r>
        <w:tab/>
      </w:r>
      <w:r w:rsidR="00592AF7">
        <w:t>disdained</w:t>
      </w:r>
      <w:r w:rsidR="007E1140">
        <w:rPr>
          <w:vertAlign w:val="superscript"/>
        </w:rPr>
        <w:t>a</w:t>
      </w:r>
      <w:r w:rsidR="00592AF7">
        <w:t xml:space="preserve"> his sanctuary.</w:t>
      </w:r>
    </w:p>
    <w:p w:rsidR="00592AF7" w:rsidRDefault="00592AF7" w:rsidP="00592AF7">
      <w:r>
        <w:t>He delivered into the hand of the enemy</w:t>
      </w:r>
    </w:p>
    <w:p w:rsidR="00592AF7" w:rsidRDefault="00D813B5" w:rsidP="00592AF7">
      <w:r>
        <w:tab/>
        <w:t xml:space="preserve">the walls of her citadels – </w:t>
      </w:r>
    </w:p>
    <w:p w:rsidR="00592AF7" w:rsidRDefault="00592AF7" w:rsidP="00592AF7">
      <w:r>
        <w:t>They gave voice</w:t>
      </w:r>
      <w:r w:rsidR="009A02C3">
        <w:rPr>
          <w:vertAlign w:val="superscript"/>
        </w:rPr>
        <w:t>b</w:t>
      </w:r>
      <w:r>
        <w:t xml:space="preserve"> in Yahweh’s house</w:t>
      </w:r>
    </w:p>
    <w:p w:rsidR="00592AF7" w:rsidRPr="0042583E" w:rsidRDefault="00106504" w:rsidP="00592AF7">
      <w:pPr>
        <w:rPr>
          <w:vertAlign w:val="superscript"/>
        </w:rPr>
      </w:pPr>
      <w:r>
        <w:tab/>
        <w:t>like an appointed time</w:t>
      </w:r>
      <w:r w:rsidR="00592AF7">
        <w:t>.</w:t>
      </w:r>
      <w:r w:rsidR="009A02C3">
        <w:rPr>
          <w:vertAlign w:val="superscript"/>
        </w:rPr>
        <w:t>c</w:t>
      </w:r>
    </w:p>
    <w:p w:rsidR="007E1140" w:rsidRDefault="007E1140" w:rsidP="00592AF7"/>
    <w:p w:rsidR="007E1140" w:rsidRDefault="00BF6E39" w:rsidP="003D4874">
      <w:pPr>
        <w:pStyle w:val="ListParagraph"/>
        <w:numPr>
          <w:ilvl w:val="0"/>
          <w:numId w:val="45"/>
        </w:numPr>
      </w:pPr>
      <w:r>
        <w:rPr>
          <w:i/>
        </w:rPr>
        <w:t>N</w:t>
      </w:r>
      <w:r w:rsidR="007E1140">
        <w:rPr>
          <w:rFonts w:cstheme="minorHAnsi"/>
          <w:i/>
        </w:rPr>
        <w:t>ā</w:t>
      </w:r>
      <w:r w:rsidR="007E1140">
        <w:rPr>
          <w:i/>
        </w:rPr>
        <w:t>’ar</w:t>
      </w:r>
      <w:r w:rsidR="007E1140">
        <w:t xml:space="preserve"> comes only here and in Ps 89:39 [40]; the meaning is guessed from the context.</w:t>
      </w:r>
    </w:p>
    <w:p w:rsidR="009A02C3" w:rsidRDefault="009A02C3" w:rsidP="003D4874">
      <w:pPr>
        <w:pStyle w:val="ListParagraph"/>
        <w:numPr>
          <w:ilvl w:val="0"/>
          <w:numId w:val="45"/>
        </w:numPr>
      </w:pPr>
      <w:r>
        <w:t xml:space="preserve">The asyndeton </w:t>
      </w:r>
      <w:r w:rsidR="00D813B5">
        <w:t>combined with the word order in which the object precedes the verb suggests that this clause is subordinate to the one that precedes.</w:t>
      </w:r>
    </w:p>
    <w:p w:rsidR="0042583E" w:rsidRDefault="0042583E" w:rsidP="003D4874">
      <w:pPr>
        <w:pStyle w:val="ListParagraph"/>
        <w:numPr>
          <w:ilvl w:val="0"/>
          <w:numId w:val="45"/>
        </w:numPr>
      </w:pPr>
      <w:r>
        <w:t>Tg specifies Passover.</w:t>
      </w:r>
    </w:p>
    <w:p w:rsidR="00106504" w:rsidRDefault="00106504" w:rsidP="00592AF7"/>
    <w:p w:rsidR="00D813B5" w:rsidRDefault="00106504" w:rsidP="00D813B5">
      <w:r>
        <w:rPr>
          <w:b/>
        </w:rPr>
        <w:t>7</w:t>
      </w:r>
      <w:r>
        <w:t xml:space="preserve"> The poem continues</w:t>
      </w:r>
      <w:r w:rsidR="00D813B5">
        <w:t xml:space="preserve"> to focus on the temple</w:t>
      </w:r>
      <w:r>
        <w:t xml:space="preserve">. </w:t>
      </w:r>
      <w:r w:rsidRPr="00106504">
        <w:rPr>
          <w:i/>
        </w:rPr>
        <w:t>The Lord rejected his altar</w:t>
      </w:r>
      <w:r>
        <w:t xml:space="preserve"> in the sense that he let it be demolished so that no sacrifices would be offered there – </w:t>
      </w:r>
      <w:r w:rsidR="009A02C3">
        <w:t>on the assumption that the poet refers to the sacrifice altar as opposed to the incense altar.</w:t>
      </w:r>
      <w:r w:rsidR="00443CEB">
        <w:t xml:space="preserve"> The verb </w:t>
      </w:r>
      <w:r w:rsidR="00443CEB">
        <w:rPr>
          <w:i/>
        </w:rPr>
        <w:t>rejected</w:t>
      </w:r>
      <w:r w:rsidR="007E1140">
        <w:t xml:space="preserve"> refe</w:t>
      </w:r>
      <w:r w:rsidR="00D813B5">
        <w:t>rs to the decision that</w:t>
      </w:r>
      <w:r w:rsidR="00443CEB">
        <w:t xml:space="preserve"> led </w:t>
      </w:r>
      <w:r w:rsidR="007E1140">
        <w:t xml:space="preserve">to the demolition. To put it another way, </w:t>
      </w:r>
      <w:r w:rsidR="007E1140" w:rsidRPr="007E1140">
        <w:rPr>
          <w:i/>
        </w:rPr>
        <w:t>he disdained his sanctuary</w:t>
      </w:r>
      <w:r w:rsidR="000C29C7">
        <w:t xml:space="preserve">. </w:t>
      </w:r>
      <w:r w:rsidR="00D813B5">
        <w:t xml:space="preserve">The two nouns </w:t>
      </w:r>
      <w:r w:rsidR="009A02C3">
        <w:t>function as a merism for the temple and its various elements as a whole</w:t>
      </w:r>
      <w:r w:rsidR="00D813B5">
        <w:t>; as usual, there is no reference to a destruction of the temple</w:t>
      </w:r>
      <w:r w:rsidR="00443CEB">
        <w:t>, which was devastated but not demolished</w:t>
      </w:r>
      <w:r w:rsidR="009A02C3">
        <w:t xml:space="preserve">. </w:t>
      </w:r>
      <w:r w:rsidR="00212AA4">
        <w:t xml:space="preserve">While the language recalls the prophetic critique of Israel’s worship in a passage such as Isa 1:11-15, the </w:t>
      </w:r>
      <w:r w:rsidR="00443CEB">
        <w:t xml:space="preserve">dissimilarity </w:t>
      </w:r>
      <w:r w:rsidR="00212AA4">
        <w:t>in the situation gives the language different significance. In the Prophets, Israel is offering worship in the temple and the pro</w:t>
      </w:r>
      <w:r w:rsidR="00443CEB">
        <w:t>phet is saying that Yahweh doesn’</w:t>
      </w:r>
      <w:r w:rsidR="00212AA4">
        <w:t xml:space="preserve">t want it. In Lamentations, Israel is no longer </w:t>
      </w:r>
      <w:r w:rsidR="00D813B5">
        <w:t>able to offer</w:t>
      </w:r>
      <w:r w:rsidR="00212AA4">
        <w:t xml:space="preserve"> worship in the temple, and the poet is saying that Yahweh brought this situation about. </w:t>
      </w:r>
    </w:p>
    <w:p w:rsidR="00443CEB" w:rsidRDefault="000C29C7" w:rsidP="00592AF7">
      <w:r>
        <w:t>The middle line broadens the focus with its reference to Yahweh’s</w:t>
      </w:r>
      <w:r w:rsidR="00443CEB">
        <w:t xml:space="preserve"> surrendering </w:t>
      </w:r>
      <w:r>
        <w:t xml:space="preserve">the walls of Zion’s </w:t>
      </w:r>
      <w:r w:rsidRPr="000C29C7">
        <w:rPr>
          <w:i/>
        </w:rPr>
        <w:t>citadels</w:t>
      </w:r>
      <w:r>
        <w:t xml:space="preserve">. If the line </w:t>
      </w:r>
      <w:r w:rsidR="00443CEB">
        <w:t xml:space="preserve">simply </w:t>
      </w:r>
      <w:r>
        <w:t xml:space="preserve">read </w:t>
      </w:r>
      <w:r>
        <w:rPr>
          <w:i/>
        </w:rPr>
        <w:t>its citadels</w:t>
      </w:r>
      <w:r>
        <w:t>, we might</w:t>
      </w:r>
      <w:r w:rsidR="007645F1">
        <w:t xml:space="preserve"> </w:t>
      </w:r>
      <w:r>
        <w:t>take the expression as a unique allusion to the temple</w:t>
      </w:r>
      <w:r w:rsidR="00D813B5">
        <w:t>,</w:t>
      </w:r>
      <w:r>
        <w:t xml:space="preserve"> but </w:t>
      </w:r>
      <w:r>
        <w:rPr>
          <w:i/>
        </w:rPr>
        <w:t>her citadels</w:t>
      </w:r>
      <w:r>
        <w:t xml:space="preserve"> indicates the usual reference to the city’s own impressive buildings</w:t>
      </w:r>
      <w:r w:rsidR="00D813B5">
        <w:t xml:space="preserve">. </w:t>
      </w:r>
    </w:p>
    <w:p w:rsidR="00106504" w:rsidRDefault="00D813B5" w:rsidP="00592AF7">
      <w:r>
        <w:t xml:space="preserve">The point in the context, however, is that </w:t>
      </w:r>
      <w:r w:rsidR="000C29C7">
        <w:t xml:space="preserve">letting </w:t>
      </w:r>
      <w:r w:rsidR="000C29C7" w:rsidRPr="00443CEB">
        <w:rPr>
          <w:i/>
        </w:rPr>
        <w:t>the enemy</w:t>
      </w:r>
      <w:r w:rsidR="00443CEB">
        <w:t xml:space="preserve"> get control of the city </w:t>
      </w:r>
      <w:r w:rsidR="000C29C7">
        <w:t xml:space="preserve">meant </w:t>
      </w:r>
      <w:r w:rsidR="00443CEB">
        <w:t xml:space="preserve">as a consequence </w:t>
      </w:r>
      <w:r w:rsidR="000C29C7">
        <w:t xml:space="preserve">that </w:t>
      </w:r>
      <w:r w:rsidR="000C29C7">
        <w:rPr>
          <w:i/>
        </w:rPr>
        <w:t>t</w:t>
      </w:r>
      <w:r w:rsidR="000C29C7" w:rsidRPr="000C29C7">
        <w:rPr>
          <w:i/>
        </w:rPr>
        <w:t>hey gave voice in Yahweh’s house</w:t>
      </w:r>
      <w:r w:rsidR="000C29C7">
        <w:t xml:space="preserve"> </w:t>
      </w:r>
      <w:r w:rsidR="000C29C7" w:rsidRPr="000C29C7">
        <w:rPr>
          <w:i/>
        </w:rPr>
        <w:t>like an appointed time</w:t>
      </w:r>
      <w:r>
        <w:t>. T</w:t>
      </w:r>
      <w:r w:rsidR="000C29C7">
        <w:t>he</w:t>
      </w:r>
      <w:r w:rsidR="00443CEB">
        <w:t xml:space="preserve"> point parallels the one</w:t>
      </w:r>
      <w:r>
        <w:t xml:space="preserve"> in 1:10: </w:t>
      </w:r>
      <w:r w:rsidR="00357CA3">
        <w:t xml:space="preserve">when the enemy forces overwhelmed </w:t>
      </w:r>
      <w:r>
        <w:t>t</w:t>
      </w:r>
      <w:r w:rsidR="00357CA3">
        <w:t>he city, they</w:t>
      </w:r>
      <w:r w:rsidR="000C29C7">
        <w:t xml:space="preserve"> stormed into the temple itself</w:t>
      </w:r>
      <w:r w:rsidR="00443CEB">
        <w:t xml:space="preserve"> with their shouts</w:t>
      </w:r>
      <w:r w:rsidR="000C29C7">
        <w:t xml:space="preserve">. The noise was as </w:t>
      </w:r>
      <w:r w:rsidR="00357CA3">
        <w:t xml:space="preserve">celebratory and </w:t>
      </w:r>
      <w:r w:rsidR="00061B4E">
        <w:t>l</w:t>
      </w:r>
      <w:r w:rsidR="000C29C7">
        <w:t xml:space="preserve">oud as the shouting on </w:t>
      </w:r>
      <w:r w:rsidR="000C29C7">
        <w:rPr>
          <w:i/>
        </w:rPr>
        <w:t>an appointed tim</w:t>
      </w:r>
      <w:r w:rsidR="00061B4E">
        <w:rPr>
          <w:i/>
        </w:rPr>
        <w:t>e</w:t>
      </w:r>
      <w:r w:rsidR="00061B4E">
        <w:t>, a great festive occasion, but it was a quite different kind of shouting</w:t>
      </w:r>
      <w:r w:rsidR="00344486">
        <w:t>: contrast the “shout” (</w:t>
      </w:r>
      <w:r w:rsidR="00344486">
        <w:rPr>
          <w:i/>
        </w:rPr>
        <w:t>t</w:t>
      </w:r>
      <w:r w:rsidR="00344486">
        <w:rPr>
          <w:rFonts w:cstheme="minorHAnsi"/>
          <w:i/>
        </w:rPr>
        <w:t>әrû‘â</w:t>
      </w:r>
      <w:r w:rsidR="00344486">
        <w:rPr>
          <w:rFonts w:cstheme="minorHAnsi"/>
        </w:rPr>
        <w:t xml:space="preserve">) of Jer 4:19 with that </w:t>
      </w:r>
      <w:r w:rsidR="00344486">
        <w:rPr>
          <w:rFonts w:cstheme="minorHAnsi"/>
        </w:rPr>
        <w:lastRenderedPageBreak/>
        <w:t>of Ps 89:15 [16])</w:t>
      </w:r>
      <w:r w:rsidR="00061B4E">
        <w:t>.</w:t>
      </w:r>
      <w:r w:rsidR="00344486">
        <w:rPr>
          <w:rStyle w:val="FootnoteReference"/>
        </w:rPr>
        <w:footnoteReference w:id="324"/>
      </w:r>
      <w:r w:rsidR="00357CA3">
        <w:t xml:space="preserve"> Once again </w:t>
      </w:r>
      <w:r w:rsidR="00357CA3" w:rsidRPr="00357CA3">
        <w:rPr>
          <w:i/>
        </w:rPr>
        <w:t xml:space="preserve">the </w:t>
      </w:r>
      <w:r w:rsidR="00647751" w:rsidRPr="00357CA3">
        <w:rPr>
          <w:i/>
        </w:rPr>
        <w:t>enemy</w:t>
      </w:r>
      <w:r w:rsidR="00647751">
        <w:t xml:space="preserve"> has become the </w:t>
      </w:r>
      <w:r w:rsidR="00357CA3">
        <w:t xml:space="preserve">human </w:t>
      </w:r>
      <w:r w:rsidR="00647751">
        <w:t xml:space="preserve">enemy (compare and contrast vv. 3, 4, 5); </w:t>
      </w:r>
      <w:r w:rsidR="00357CA3">
        <w:t xml:space="preserve">Jerusalem’s divine enemy and its human enemy </w:t>
      </w:r>
      <w:r w:rsidR="00647751">
        <w:t>work together.</w:t>
      </w:r>
    </w:p>
    <w:p w:rsidR="004D13C0" w:rsidRDefault="004D13C0" w:rsidP="00592AF7"/>
    <w:p w:rsidR="00592AF7" w:rsidRDefault="00592AF7" w:rsidP="00592AF7">
      <w:pPr>
        <w:ind w:firstLine="0"/>
      </w:pPr>
      <w:r>
        <w:rPr>
          <w:rFonts w:cstheme="minorHAnsi"/>
        </w:rPr>
        <w:t>ḥ</w:t>
      </w:r>
      <w:r>
        <w:t>et</w:t>
      </w:r>
      <w:r>
        <w:tab/>
      </w:r>
      <w:r>
        <w:rPr>
          <w:vertAlign w:val="superscript"/>
        </w:rPr>
        <w:t>8</w:t>
      </w:r>
      <w:r>
        <w:t>Yahweh decided</w:t>
      </w:r>
      <w:r w:rsidR="00A23216">
        <w:rPr>
          <w:vertAlign w:val="superscript"/>
        </w:rPr>
        <w:t>a</w:t>
      </w:r>
      <w:r>
        <w:t xml:space="preserve"> to devastate</w:t>
      </w:r>
    </w:p>
    <w:p w:rsidR="00592AF7" w:rsidRDefault="00592AF7" w:rsidP="00592AF7">
      <w:r>
        <w:tab/>
        <w:t>Miss Zion’s wall.</w:t>
      </w:r>
    </w:p>
    <w:p w:rsidR="00592AF7" w:rsidRDefault="009A216B" w:rsidP="00592AF7">
      <w:r>
        <w:t>He stretched out a line,</w:t>
      </w:r>
    </w:p>
    <w:p w:rsidR="00592AF7" w:rsidRPr="007A74B9" w:rsidRDefault="0014121E" w:rsidP="00592AF7">
      <w:pPr>
        <w:rPr>
          <w:vertAlign w:val="superscript"/>
        </w:rPr>
      </w:pPr>
      <w:r>
        <w:tab/>
      </w:r>
      <w:r w:rsidR="00592AF7">
        <w:t>did not turn back his hand from swallowing up.</w:t>
      </w:r>
    </w:p>
    <w:p w:rsidR="00592AF7" w:rsidRPr="007B40F0" w:rsidRDefault="00592AF7" w:rsidP="00592AF7">
      <w:pPr>
        <w:rPr>
          <w:vertAlign w:val="superscript"/>
        </w:rPr>
      </w:pPr>
      <w:r>
        <w:t>He made rampart and wall lament</w:t>
      </w:r>
      <w:r w:rsidR="0039637A">
        <w:t>,</w:t>
      </w:r>
      <w:r w:rsidR="0014121E">
        <w:rPr>
          <w:vertAlign w:val="superscript"/>
        </w:rPr>
        <w:t>b</w:t>
      </w:r>
    </w:p>
    <w:p w:rsidR="002359FB" w:rsidRPr="002359FB" w:rsidRDefault="001C2007" w:rsidP="002359FB">
      <w:pPr>
        <w:rPr>
          <w:vertAlign w:val="superscript"/>
        </w:rPr>
      </w:pPr>
      <w:r>
        <w:tab/>
      </w:r>
      <w:r w:rsidR="00470B63">
        <w:t xml:space="preserve">as </w:t>
      </w:r>
      <w:r w:rsidR="00592AF7">
        <w:t>together they languished.</w:t>
      </w:r>
      <w:r w:rsidR="0014121E">
        <w:rPr>
          <w:vertAlign w:val="superscript"/>
        </w:rPr>
        <w:t>c</w:t>
      </w:r>
    </w:p>
    <w:p w:rsidR="00A23216" w:rsidRDefault="00A23216" w:rsidP="00592AF7"/>
    <w:p w:rsidR="007A74B9" w:rsidRDefault="000F37EF" w:rsidP="0014121E">
      <w:pPr>
        <w:pStyle w:val="ListParagraph"/>
        <w:numPr>
          <w:ilvl w:val="0"/>
          <w:numId w:val="52"/>
        </w:numPr>
      </w:pPr>
      <w:r>
        <w:t xml:space="preserve">For MT </w:t>
      </w:r>
      <w:r>
        <w:rPr>
          <w:rFonts w:cstheme="minorHAnsi"/>
          <w:i/>
        </w:rPr>
        <w:t>ḥāš</w:t>
      </w:r>
      <w:r>
        <w:rPr>
          <w:i/>
        </w:rPr>
        <w:t xml:space="preserve">ab </w:t>
      </w:r>
      <w:r w:rsidR="00A23216">
        <w:t>LXX “returned”</w:t>
      </w:r>
      <w:r>
        <w:t xml:space="preserve"> implies </w:t>
      </w:r>
      <w:r>
        <w:rPr>
          <w:i/>
        </w:rPr>
        <w:t>h</w:t>
      </w:r>
      <w:r>
        <w:rPr>
          <w:rFonts w:cstheme="minorHAnsi"/>
          <w:i/>
        </w:rPr>
        <w:t>ēš</w:t>
      </w:r>
      <w:r>
        <w:rPr>
          <w:i/>
        </w:rPr>
        <w:t>ib</w:t>
      </w:r>
      <w:r>
        <w:t>.</w:t>
      </w:r>
    </w:p>
    <w:p w:rsidR="007B40F0" w:rsidRDefault="007B40F0" w:rsidP="003D4874">
      <w:pPr>
        <w:pStyle w:val="ListParagraph"/>
        <w:numPr>
          <w:ilvl w:val="0"/>
          <w:numId w:val="52"/>
        </w:numPr>
      </w:pPr>
      <w:r>
        <w:rPr>
          <w:i/>
        </w:rPr>
        <w:t>’</w:t>
      </w:r>
      <w:r>
        <w:rPr>
          <w:rFonts w:cstheme="minorHAnsi"/>
          <w:i/>
        </w:rPr>
        <w:t xml:space="preserve">Ābal </w:t>
      </w:r>
      <w:r>
        <w:rPr>
          <w:rFonts w:cstheme="minorHAnsi"/>
        </w:rPr>
        <w:t>hiphil comes o</w:t>
      </w:r>
      <w:r>
        <w:t>nly here and in Ezek 31:15, and LXX, Vg imply the more usual qal.</w:t>
      </w:r>
    </w:p>
    <w:p w:rsidR="002359FB" w:rsidRDefault="002359FB" w:rsidP="003D4874">
      <w:pPr>
        <w:pStyle w:val="ListParagraph"/>
        <w:numPr>
          <w:ilvl w:val="0"/>
          <w:numId w:val="52"/>
        </w:numPr>
      </w:pPr>
      <w:r>
        <w:t xml:space="preserve">The </w:t>
      </w:r>
      <w:r w:rsidR="0014121E">
        <w:t>word order</w:t>
      </w:r>
      <w:r w:rsidR="001C2007">
        <w:t xml:space="preserve"> </w:t>
      </w:r>
      <w:r w:rsidR="00470B63">
        <w:t>with the verb second suggests that this clause is subordinate to the preceding clause, which makes sense</w:t>
      </w:r>
      <w:r w:rsidR="00695D24">
        <w:t>,</w:t>
      </w:r>
      <w:r w:rsidR="00470B63">
        <w:t xml:space="preserve"> as </w:t>
      </w:r>
      <w:r w:rsidR="00695D24">
        <w:t xml:space="preserve">languishing or </w:t>
      </w:r>
      <w:r w:rsidR="00470B63">
        <w:t>growing we</w:t>
      </w:r>
      <w:r w:rsidR="00695D24">
        <w:t>ak actually precedes lamenting as a result of collapsing. But the word order also</w:t>
      </w:r>
      <w:r w:rsidR="00470B63">
        <w:t xml:space="preserve"> </w:t>
      </w:r>
      <w:r w:rsidR="001C2007">
        <w:t>means that the</w:t>
      </w:r>
      <w:r w:rsidR="0014121E">
        <w:t xml:space="preserve"> </w:t>
      </w:r>
      <w:r>
        <w:t xml:space="preserve">verbs </w:t>
      </w:r>
      <w:r>
        <w:rPr>
          <w:i/>
        </w:rPr>
        <w:t>’</w:t>
      </w:r>
      <w:r>
        <w:rPr>
          <w:rFonts w:cstheme="minorHAnsi"/>
          <w:i/>
        </w:rPr>
        <w:t>ābal</w:t>
      </w:r>
      <w:r>
        <w:rPr>
          <w:rFonts w:cstheme="minorHAnsi"/>
        </w:rPr>
        <w:t xml:space="preserve"> and </w:t>
      </w:r>
      <w:r w:rsidRPr="002359FB">
        <w:rPr>
          <w:rFonts w:cstheme="minorHAnsi"/>
          <w:i/>
        </w:rPr>
        <w:t>’āmal</w:t>
      </w:r>
      <w:r>
        <w:rPr>
          <w:rFonts w:cstheme="minorHAnsi"/>
        </w:rPr>
        <w:t xml:space="preserve"> enclose the line.</w:t>
      </w:r>
      <w:r w:rsidR="005C01EE">
        <w:rPr>
          <w:rFonts w:cstheme="minorHAnsi"/>
        </w:rPr>
        <w:t xml:space="preserve"> LXX, Vg </w:t>
      </w:r>
      <w:r w:rsidR="007B40F0">
        <w:rPr>
          <w:rFonts w:cstheme="minorHAnsi"/>
        </w:rPr>
        <w:t xml:space="preserve">have </w:t>
      </w:r>
      <w:r w:rsidR="00695D24">
        <w:rPr>
          <w:rFonts w:cstheme="minorHAnsi"/>
        </w:rPr>
        <w:t xml:space="preserve">a singular verb, </w:t>
      </w:r>
      <w:r w:rsidR="0039637A">
        <w:rPr>
          <w:rFonts w:cstheme="minorHAnsi"/>
        </w:rPr>
        <w:t>suggesting</w:t>
      </w:r>
      <w:r w:rsidR="00695D24">
        <w:rPr>
          <w:rFonts w:cstheme="minorHAnsi"/>
        </w:rPr>
        <w:t xml:space="preserve"> that the rampart lamented as the</w:t>
      </w:r>
      <w:r w:rsidR="005C01EE">
        <w:rPr>
          <w:rFonts w:cstheme="minorHAnsi"/>
        </w:rPr>
        <w:t xml:space="preserve"> wall languished</w:t>
      </w:r>
      <w:r w:rsidR="007B40F0">
        <w:rPr>
          <w:rFonts w:cstheme="minorHAnsi"/>
        </w:rPr>
        <w:t>.</w:t>
      </w:r>
    </w:p>
    <w:p w:rsidR="00061B4E" w:rsidRDefault="00061B4E" w:rsidP="00592AF7"/>
    <w:p w:rsidR="0039637A" w:rsidRDefault="0032538A" w:rsidP="0039637A">
      <w:r>
        <w:rPr>
          <w:b/>
        </w:rPr>
        <w:t xml:space="preserve">8 </w:t>
      </w:r>
      <w:r>
        <w:t xml:space="preserve">The poem now focuses on the city itself, and tells a three-act story. First </w:t>
      </w:r>
      <w:r w:rsidR="001F7D11">
        <w:t>Yahweh made a decision</w:t>
      </w:r>
      <w:r w:rsidR="007B40F0">
        <w:t xml:space="preserve">: </w:t>
      </w:r>
      <w:r w:rsidR="009D2D7F">
        <w:t>there is no suggestion in the poem that “Yahweh is out of control in a rage that lacks proportionality to anything she might have done.”</w:t>
      </w:r>
      <w:r w:rsidR="009D2D7F">
        <w:rPr>
          <w:rStyle w:val="FootnoteReference"/>
        </w:rPr>
        <w:footnoteReference w:id="325"/>
      </w:r>
      <w:r w:rsidR="009D2D7F">
        <w:t xml:space="preserve"> He made an assessment and came to a determination.</w:t>
      </w:r>
      <w:r w:rsidR="009B42AD">
        <w:rPr>
          <w:rStyle w:val="FootnoteReference"/>
        </w:rPr>
        <w:footnoteReference w:id="326"/>
      </w:r>
      <w:r w:rsidR="009D2D7F">
        <w:t xml:space="preserve"> The decision was a logical one for Yahw</w:t>
      </w:r>
      <w:r w:rsidR="001C2007">
        <w:t>eh and for the imperial power: the city wall is key to the city’s</w:t>
      </w:r>
      <w:r w:rsidR="001F7D11">
        <w:t xml:space="preserve"> defense and to its status</w:t>
      </w:r>
      <w:r w:rsidR="0039637A">
        <w:t>, so it must go</w:t>
      </w:r>
      <w:r w:rsidR="001F7D11">
        <w:t xml:space="preserve">. </w:t>
      </w:r>
    </w:p>
    <w:p w:rsidR="0039637A" w:rsidRPr="0039637A" w:rsidRDefault="001F7D11" w:rsidP="0039637A">
      <w:r>
        <w:t>Second, he made plans</w:t>
      </w:r>
      <w:r w:rsidR="00470B63">
        <w:t>,</w:t>
      </w:r>
      <w:r>
        <w:t xml:space="preserve"> and </w:t>
      </w:r>
      <w:r w:rsidR="00470B63">
        <w:t xml:space="preserve">he </w:t>
      </w:r>
      <w:r>
        <w:t xml:space="preserve">implemented them. Stretching out a line sounds more like </w:t>
      </w:r>
      <w:r w:rsidR="00470B63">
        <w:t>an action related to building than to</w:t>
      </w:r>
      <w:r>
        <w:t xml:space="preserve"> demolition (Zech 1:16), but the expression is used in this other way in a threat about </w:t>
      </w:r>
      <w:r w:rsidR="00470B63">
        <w:t>Jerusalem (2 Kgs 21:13). This</w:t>
      </w:r>
      <w:r>
        <w:t xml:space="preserve"> threat has been impleme</w:t>
      </w:r>
      <w:r w:rsidR="00470B63">
        <w:t>nted. A</w:t>
      </w:r>
      <w:r>
        <w:t xml:space="preserve"> king </w:t>
      </w:r>
      <w:r w:rsidR="00470B63">
        <w:t>does need</w:t>
      </w:r>
      <w:r>
        <w:t xml:space="preserve"> to do careful calculations about the resources needed to besiege and de</w:t>
      </w:r>
      <w:r w:rsidR="00470B63">
        <w:t>molish a city, as h</w:t>
      </w:r>
      <w:r>
        <w:t>e does in order to build one.</w:t>
      </w:r>
      <w:r w:rsidR="007645F1">
        <w:t xml:space="preserve"> </w:t>
      </w:r>
      <w:r w:rsidR="00470B63">
        <w:t>So</w:t>
      </w:r>
      <w:r w:rsidR="00EA34DB">
        <w:t xml:space="preserve"> </w:t>
      </w:r>
      <w:r w:rsidR="00470B63">
        <w:t>Yahweh made the calculations</w:t>
      </w:r>
      <w:r w:rsidR="00EA34DB">
        <w:t xml:space="preserve">, and </w:t>
      </w:r>
      <w:r w:rsidR="00EA34DB" w:rsidRPr="00EA34DB">
        <w:rPr>
          <w:i/>
        </w:rPr>
        <w:t>did not turn back his hand from swallowing up</w:t>
      </w:r>
      <w:r w:rsidR="00470B63">
        <w:t xml:space="preserve"> – </w:t>
      </w:r>
      <w:r w:rsidR="00EA34DB">
        <w:t>a</w:t>
      </w:r>
      <w:r w:rsidR="00470B63">
        <w:t>nother litotes</w:t>
      </w:r>
      <w:r w:rsidR="00EA34DB">
        <w:t>.</w:t>
      </w:r>
      <w:r w:rsidR="00EA34DB">
        <w:rPr>
          <w:rStyle w:val="FootnoteReference"/>
        </w:rPr>
        <w:footnoteReference w:id="327"/>
      </w:r>
      <w:r w:rsidR="00EA34DB">
        <w:t xml:space="preserve"> </w:t>
      </w:r>
      <w:r w:rsidR="00470B63" w:rsidRPr="00470B63">
        <w:t>He razed</w:t>
      </w:r>
      <w:r w:rsidR="00470B63">
        <w:rPr>
          <w:i/>
        </w:rPr>
        <w:t xml:space="preserve"> </w:t>
      </w:r>
      <w:r w:rsidR="0039637A">
        <w:t>“</w:t>
      </w:r>
      <w:r w:rsidR="00470B63">
        <w:rPr>
          <w:rFonts w:ascii="Calibri" w:hAnsi="Calibri" w:cs="Calibri"/>
        </w:rPr>
        <w:t>t</w:t>
      </w:r>
      <w:r w:rsidR="0039637A" w:rsidRPr="00C832FC">
        <w:rPr>
          <w:rFonts w:ascii="Calibri" w:hAnsi="Calibri" w:cs="Calibri"/>
        </w:rPr>
        <w:t>he very architecture that served as the visible token of everything</w:t>
      </w:r>
    </w:p>
    <w:p w:rsidR="0039637A" w:rsidRPr="00C832FC" w:rsidRDefault="0039637A" w:rsidP="0039637A">
      <w:pPr>
        <w:autoSpaceDE w:val="0"/>
        <w:autoSpaceDN w:val="0"/>
        <w:adjustRightInd w:val="0"/>
        <w:spacing w:line="240" w:lineRule="auto"/>
        <w:ind w:firstLine="0"/>
        <w:rPr>
          <w:rFonts w:ascii="Calibri" w:hAnsi="Calibri" w:cs="Calibri"/>
        </w:rPr>
      </w:pPr>
      <w:r w:rsidRPr="00C832FC">
        <w:rPr>
          <w:rFonts w:ascii="Calibri" w:hAnsi="Calibri" w:cs="Calibri"/>
        </w:rPr>
        <w:t>for which the Zion tradition stood and about which the psalmi</w:t>
      </w:r>
      <w:r>
        <w:rPr>
          <w:rFonts w:ascii="Calibri" w:hAnsi="Calibri" w:cs="Calibri"/>
        </w:rPr>
        <w:t xml:space="preserve">st implores </w:t>
      </w:r>
      <w:r w:rsidRPr="00C832FC">
        <w:rPr>
          <w:rFonts w:ascii="Calibri" w:hAnsi="Calibri" w:cs="Calibri"/>
        </w:rPr>
        <w:t>his audience to “walk” and “go all around,” t</w:t>
      </w:r>
      <w:r>
        <w:rPr>
          <w:rFonts w:ascii="Calibri" w:hAnsi="Calibri" w:cs="Calibri"/>
        </w:rPr>
        <w:t xml:space="preserve">o “count its towers,” “consider </w:t>
      </w:r>
      <w:r w:rsidRPr="00C832FC">
        <w:rPr>
          <w:rFonts w:ascii="Calibri" w:hAnsi="Calibri" w:cs="Calibri"/>
        </w:rPr>
        <w:t xml:space="preserve">well its ramparts,” and “go through its </w:t>
      </w:r>
      <w:r w:rsidR="00470B63">
        <w:rPr>
          <w:rFonts w:ascii="Calibri" w:hAnsi="Calibri" w:cs="Calibri"/>
        </w:rPr>
        <w:t>citadels” (Ps 48:13–14)</w:t>
      </w:r>
      <w:r>
        <w:rPr>
          <w:rFonts w:ascii="Calibri" w:hAnsi="Calibri" w:cs="Calibri"/>
        </w:rPr>
        <w:t>.”</w:t>
      </w:r>
      <w:r>
        <w:rPr>
          <w:rStyle w:val="FootnoteReference"/>
          <w:rFonts w:ascii="Calibri" w:hAnsi="Calibri" w:cs="Calibri"/>
        </w:rPr>
        <w:footnoteReference w:id="328"/>
      </w:r>
    </w:p>
    <w:p w:rsidR="00061B4E" w:rsidRDefault="0039637A" w:rsidP="009D2D7F">
      <w:r>
        <w:t>Third, Yahweh</w:t>
      </w:r>
      <w:r w:rsidR="001F7D11">
        <w:t xml:space="preserve"> thereby caused the kind of grief to which v. 5 referred</w:t>
      </w:r>
      <w:r w:rsidR="005B13C8">
        <w:t xml:space="preserve">. The </w:t>
      </w:r>
      <w:r w:rsidR="005B13C8">
        <w:rPr>
          <w:i/>
        </w:rPr>
        <w:t>rampart</w:t>
      </w:r>
      <w:r w:rsidR="005B13C8">
        <w:t xml:space="preserve"> </w:t>
      </w:r>
      <w:r w:rsidR="00825E06">
        <w:t>(</w:t>
      </w:r>
      <w:r w:rsidR="00825E06">
        <w:rPr>
          <w:rFonts w:cstheme="minorHAnsi"/>
          <w:i/>
        </w:rPr>
        <w:t>ḥē</w:t>
      </w:r>
      <w:r w:rsidR="00825E06">
        <w:rPr>
          <w:i/>
        </w:rPr>
        <w:t>l</w:t>
      </w:r>
      <w:r w:rsidR="00825E06">
        <w:t>)</w:t>
      </w:r>
      <w:r w:rsidR="00825E06">
        <w:rPr>
          <w:i/>
        </w:rPr>
        <w:t xml:space="preserve"> </w:t>
      </w:r>
      <w:r w:rsidR="00470B63">
        <w:t>may be a</w:t>
      </w:r>
      <w:r w:rsidR="005B13C8">
        <w:t xml:space="preserve"> </w:t>
      </w:r>
      <w:r w:rsidR="00100DAA">
        <w:t xml:space="preserve">slope made of </w:t>
      </w:r>
      <w:r w:rsidR="00825E06">
        <w:t xml:space="preserve">earth or </w:t>
      </w:r>
      <w:r w:rsidR="00100DAA">
        <w:t xml:space="preserve">rock that leads up to the </w:t>
      </w:r>
      <w:r w:rsidR="00100DAA">
        <w:rPr>
          <w:i/>
        </w:rPr>
        <w:t>wall</w:t>
      </w:r>
      <w:r w:rsidR="00825E06">
        <w:t xml:space="preserve"> built on it, from which the city’s defenders can shoot at the </w:t>
      </w:r>
      <w:r w:rsidR="00100DAA">
        <w:t>attackers climb</w:t>
      </w:r>
      <w:r w:rsidR="00EA34DB">
        <w:t>ing up;</w:t>
      </w:r>
      <w:r w:rsidR="00470B63">
        <w:t xml:space="preserve"> or it may be</w:t>
      </w:r>
      <w:r w:rsidR="00825E06">
        <w:t xml:space="preserve"> an outer wall, a different form of second line of defense</w:t>
      </w:r>
      <w:r w:rsidR="005C01EE">
        <w:t xml:space="preserve"> (so LXX</w:t>
      </w:r>
      <w:r w:rsidR="00EA34DB">
        <w:t>, Vg</w:t>
      </w:r>
      <w:r w:rsidR="005C01EE">
        <w:t>)</w:t>
      </w:r>
      <w:r w:rsidR="00EA34DB">
        <w:t>, such as Jerusalem did have at some periods on some sides</w:t>
      </w:r>
      <w:r>
        <w:t xml:space="preserve">. </w:t>
      </w:r>
      <w:r w:rsidR="00100DAA">
        <w:t>Nebuchadnezzar’s army</w:t>
      </w:r>
      <w:r>
        <w:t xml:space="preserve"> actually</w:t>
      </w:r>
      <w:r w:rsidR="00100DAA">
        <w:t xml:space="preserve"> contended itself w</w:t>
      </w:r>
      <w:r w:rsidR="00695D24">
        <w:t>ith blockading the city until the city</w:t>
      </w:r>
      <w:r w:rsidR="00100DAA">
        <w:t xml:space="preserve"> had no more resources and had to give </w:t>
      </w:r>
      <w:r>
        <w:t>in,</w:t>
      </w:r>
      <w:r w:rsidR="00C431FC">
        <w:t xml:space="preserve"> and then the</w:t>
      </w:r>
      <w:r>
        <w:t>y demolished the defenses. Yahweh</w:t>
      </w:r>
      <w:r w:rsidR="00C431FC">
        <w:t xml:space="preserve"> thus </w:t>
      </w:r>
      <w:r w:rsidR="00C431FC">
        <w:rPr>
          <w:i/>
        </w:rPr>
        <w:t>made</w:t>
      </w:r>
      <w:r w:rsidR="001F7D11">
        <w:t xml:space="preserve"> </w:t>
      </w:r>
      <w:r w:rsidR="001F7D11">
        <w:rPr>
          <w:i/>
        </w:rPr>
        <w:t>rampart and wall</w:t>
      </w:r>
      <w:r w:rsidR="00C431FC">
        <w:t xml:space="preserve"> themselves</w:t>
      </w:r>
      <w:r w:rsidR="001F7D11">
        <w:t xml:space="preserve"> </w:t>
      </w:r>
      <w:r w:rsidR="005B13C8">
        <w:rPr>
          <w:i/>
        </w:rPr>
        <w:t>lament</w:t>
      </w:r>
      <w:r w:rsidR="005B13C8">
        <w:t xml:space="preserve">, as the city </w:t>
      </w:r>
      <w:r w:rsidR="00C431FC">
        <w:lastRenderedPageBreak/>
        <w:t>was</w:t>
      </w:r>
      <w:r w:rsidR="005B13C8">
        <w:t xml:space="preserve"> crying and its approaches</w:t>
      </w:r>
      <w:r w:rsidR="00C431FC">
        <w:t xml:space="preserve"> wer</w:t>
      </w:r>
      <w:r w:rsidR="005B13C8">
        <w:t xml:space="preserve">e mourning (1:2, 4). To say they </w:t>
      </w:r>
      <w:r w:rsidR="00695D24">
        <w:t xml:space="preserve">had </w:t>
      </w:r>
      <w:r w:rsidR="005B13C8" w:rsidRPr="005B13C8">
        <w:rPr>
          <w:i/>
        </w:rPr>
        <w:t>languished</w:t>
      </w:r>
      <w:r w:rsidR="00695D24">
        <w:t xml:space="preserve"> or </w:t>
      </w:r>
      <w:r w:rsidR="005B13C8">
        <w:t>grown weak is another litotes.</w:t>
      </w:r>
    </w:p>
    <w:p w:rsidR="004D13C0" w:rsidRDefault="004D13C0" w:rsidP="00592AF7"/>
    <w:p w:rsidR="00592AF7" w:rsidRPr="007E747B" w:rsidRDefault="00592AF7" w:rsidP="00592AF7">
      <w:pPr>
        <w:ind w:firstLine="0"/>
      </w:pPr>
      <w:r>
        <w:rPr>
          <w:rFonts w:cstheme="minorHAnsi"/>
        </w:rPr>
        <w:t>ṭeṭ</w:t>
      </w:r>
      <w:r>
        <w:rPr>
          <w:rFonts w:cstheme="minorHAnsi"/>
        </w:rPr>
        <w:tab/>
      </w:r>
      <w:r>
        <w:rPr>
          <w:vertAlign w:val="superscript"/>
        </w:rPr>
        <w:t>9</w:t>
      </w:r>
      <w:r>
        <w:t>Her</w:t>
      </w:r>
      <w:r w:rsidR="009A216B">
        <w:t xml:space="preserve"> gateways sank into the earth,</w:t>
      </w:r>
    </w:p>
    <w:p w:rsidR="00592AF7" w:rsidRPr="00C832FC" w:rsidRDefault="00CC4DB4" w:rsidP="00592AF7">
      <w:pPr>
        <w:rPr>
          <w:vertAlign w:val="superscript"/>
        </w:rPr>
      </w:pPr>
      <w:r>
        <w:tab/>
        <w:t>he obliterat</w:t>
      </w:r>
      <w:r w:rsidR="00592AF7">
        <w:t>ed and broke up her gate bars.</w:t>
      </w:r>
      <w:r w:rsidR="00C832FC">
        <w:rPr>
          <w:vertAlign w:val="superscript"/>
        </w:rPr>
        <w:t>a</w:t>
      </w:r>
    </w:p>
    <w:p w:rsidR="00592AF7" w:rsidRDefault="00592AF7" w:rsidP="00592AF7">
      <w:r>
        <w:t>Her king and her officials were among the nations</w:t>
      </w:r>
      <w:r w:rsidR="00C832FC">
        <w:rPr>
          <w:vertAlign w:val="superscript"/>
        </w:rPr>
        <w:t>b</w:t>
      </w:r>
      <w:r>
        <w:t xml:space="preserve"> – </w:t>
      </w:r>
    </w:p>
    <w:p w:rsidR="00592AF7" w:rsidRPr="007F179C" w:rsidRDefault="00592AF7" w:rsidP="00592AF7">
      <w:pPr>
        <w:rPr>
          <w:vertAlign w:val="superscript"/>
        </w:rPr>
      </w:pPr>
      <w:r>
        <w:tab/>
        <w:t>there was no instruction.</w:t>
      </w:r>
      <w:r w:rsidR="00C832FC">
        <w:rPr>
          <w:vertAlign w:val="superscript"/>
        </w:rPr>
        <w:t>c</w:t>
      </w:r>
    </w:p>
    <w:p w:rsidR="00592AF7" w:rsidRDefault="00AE2CDA" w:rsidP="00592AF7">
      <w:r>
        <w:t xml:space="preserve">Her prophets, too – they </w:t>
      </w:r>
      <w:r w:rsidR="00592AF7">
        <w:t>did not find</w:t>
      </w:r>
    </w:p>
    <w:p w:rsidR="00592AF7" w:rsidRDefault="00592AF7" w:rsidP="00592AF7">
      <w:r>
        <w:tab/>
        <w:t>a vision from Yahweh.</w:t>
      </w:r>
    </w:p>
    <w:p w:rsidR="007F179C" w:rsidRDefault="007F179C" w:rsidP="00592AF7"/>
    <w:p w:rsidR="00C832FC" w:rsidRDefault="000617E8" w:rsidP="00F84810">
      <w:pPr>
        <w:pStyle w:val="ListParagraph"/>
        <w:numPr>
          <w:ilvl w:val="0"/>
          <w:numId w:val="39"/>
        </w:numPr>
      </w:pPr>
      <w:r>
        <w:t>Starting from the view that the line is a little long,</w:t>
      </w:r>
      <w:r w:rsidR="00C832FC">
        <w:t xml:space="preserve"> R. B. Salters (“The Text of Lam. ii 9a,” </w:t>
      </w:r>
      <w:r w:rsidR="00C832FC">
        <w:rPr>
          <w:i/>
        </w:rPr>
        <w:t xml:space="preserve">VT </w:t>
      </w:r>
      <w:r w:rsidR="00C832FC">
        <w:t>54 [2004]: 273-76) discusses ways of shortening it.</w:t>
      </w:r>
    </w:p>
    <w:p w:rsidR="00F84810" w:rsidRDefault="00F84810" w:rsidP="00F84810">
      <w:pPr>
        <w:pStyle w:val="ListParagraph"/>
        <w:numPr>
          <w:ilvl w:val="0"/>
          <w:numId w:val="39"/>
        </w:numPr>
      </w:pPr>
      <w:r>
        <w:t xml:space="preserve">In the absence of a verb in this colon, LXX, Vg take </w:t>
      </w:r>
      <w:r>
        <w:rPr>
          <w:i/>
        </w:rPr>
        <w:t>h</w:t>
      </w:r>
      <w:r w:rsidRPr="00F84810">
        <w:rPr>
          <w:i/>
        </w:rPr>
        <w:t>er king and her officials</w:t>
      </w:r>
      <w:r w:rsidR="00C3645A">
        <w:t xml:space="preserve"> as a further object of the verbs in the previous colon, which at least provides a logical link between the lines (see the comment).</w:t>
      </w:r>
    </w:p>
    <w:p w:rsidR="007F179C" w:rsidRDefault="00A23216" w:rsidP="00BF6BA3">
      <w:pPr>
        <w:pStyle w:val="ListParagraph"/>
        <w:numPr>
          <w:ilvl w:val="0"/>
          <w:numId w:val="39"/>
        </w:numPr>
      </w:pPr>
      <w:r>
        <w:t>LXX</w:t>
      </w:r>
      <w:r w:rsidR="00A05CA2">
        <w:t>, Vg have</w:t>
      </w:r>
      <w:r>
        <w:t xml:space="preserve"> “there is no law”; </w:t>
      </w:r>
      <w:r w:rsidR="007F179C">
        <w:t>I infer the past time reference of the noun clauses</w:t>
      </w:r>
      <w:r w:rsidR="000617E8">
        <w:t xml:space="preserve"> in both cola</w:t>
      </w:r>
      <w:r w:rsidR="007F179C">
        <w:t xml:space="preserve"> from the lines on either side.</w:t>
      </w:r>
      <w:r w:rsidR="00576E63">
        <w:t xml:space="preserve"> Tg also infers logical links here: it was because there had been a failure in heeding the instruction in the Torah that king and officials were in exile, and this failure also lay behind the withholding of vision from the prophets. </w:t>
      </w:r>
    </w:p>
    <w:p w:rsidR="005B13C8" w:rsidRDefault="005B13C8" w:rsidP="005B13C8"/>
    <w:p w:rsidR="003446FC" w:rsidRDefault="005B13C8" w:rsidP="002C49E7">
      <w:r>
        <w:rPr>
          <w:b/>
        </w:rPr>
        <w:t>9</w:t>
      </w:r>
      <w:r w:rsidR="007B40F0">
        <w:t xml:space="preserve"> T</w:t>
      </w:r>
      <w:r>
        <w:t>he first line continues t</w:t>
      </w:r>
      <w:r w:rsidR="0039637A">
        <w:t>he theme of v. 8 while the succeeding</w:t>
      </w:r>
      <w:r>
        <w:t xml:space="preserve"> lines go in a different direction</w:t>
      </w:r>
      <w:r w:rsidR="00C431FC">
        <w:t xml:space="preserve">. Like the wall and the rampart, the </w:t>
      </w:r>
      <w:r w:rsidR="00C431FC" w:rsidRPr="00C431FC">
        <w:rPr>
          <w:i/>
        </w:rPr>
        <w:t>gateways</w:t>
      </w:r>
      <w:r w:rsidR="00C431FC">
        <w:t xml:space="preserve"> and the </w:t>
      </w:r>
      <w:r w:rsidR="00C431FC">
        <w:rPr>
          <w:i/>
        </w:rPr>
        <w:t>bars</w:t>
      </w:r>
      <w:r w:rsidR="00C431FC">
        <w:t xml:space="preserve"> on the gates are crucial to the defense of a city. </w:t>
      </w:r>
      <w:r w:rsidR="007103FA">
        <w:t xml:space="preserve">Whereas Ps 24:9 urges the gateways to lift their heads because Yahweh is coming in, here the gateways </w:t>
      </w:r>
      <w:r w:rsidR="007103FA">
        <w:rPr>
          <w:i/>
        </w:rPr>
        <w:t>sank into the earth</w:t>
      </w:r>
      <w:r w:rsidR="007103FA">
        <w:t>.</w:t>
      </w:r>
      <w:r w:rsidR="007103FA">
        <w:rPr>
          <w:rStyle w:val="FootnoteReference"/>
        </w:rPr>
        <w:footnoteReference w:id="329"/>
      </w:r>
      <w:r w:rsidR="007103FA">
        <w:rPr>
          <w:i/>
        </w:rPr>
        <w:t xml:space="preserve"> </w:t>
      </w:r>
      <w:r w:rsidR="00C431FC">
        <w:t xml:space="preserve">The result of the siege </w:t>
      </w:r>
      <w:r w:rsidR="0039637A">
        <w:t xml:space="preserve">and its aftermath </w:t>
      </w:r>
      <w:r w:rsidR="00C431FC">
        <w:t>was that the gateways collapsed and the gate bars got broken</w:t>
      </w:r>
      <w:r w:rsidR="000617E8">
        <w:t xml:space="preserve">. If the twofold demolition </w:t>
      </w:r>
      <w:r w:rsidR="003446FC">
        <w:t>happened in the course of the siege,</w:t>
      </w:r>
      <w:r w:rsidR="007F7341">
        <w:t xml:space="preserve"> </w:t>
      </w:r>
      <w:r w:rsidR="000617E8">
        <w:t>it might have taken place</w:t>
      </w:r>
      <w:r w:rsidR="003446FC">
        <w:t xml:space="preserve"> in the opposite order, but if it issued from the city’s capture and the Babylonians’ subsequent act of destruction, this order could be chronological</w:t>
      </w:r>
      <w:r w:rsidR="00B2307A">
        <w:t>. T</w:t>
      </w:r>
      <w:r w:rsidR="00F84810">
        <w:t xml:space="preserve">he doubling of the </w:t>
      </w:r>
      <w:r w:rsidR="00B2307A">
        <w:t xml:space="preserve">piel </w:t>
      </w:r>
      <w:r w:rsidR="003446FC">
        <w:t>verbs to describe Yahweh’s</w:t>
      </w:r>
      <w:r w:rsidR="00F84810">
        <w:t xml:space="preserve"> action </w:t>
      </w:r>
      <w:r w:rsidR="003446FC">
        <w:t xml:space="preserve">against the gate bars </w:t>
      </w:r>
      <w:r w:rsidR="00B2307A">
        <w:t>and its consequences suggests</w:t>
      </w:r>
      <w:r w:rsidR="003446FC">
        <w:t xml:space="preserve"> the magnitude of the</w:t>
      </w:r>
      <w:r w:rsidR="00F84810">
        <w:t xml:space="preserve"> catastrophe and/or brings to an end the description of the physical devastation of the city’s defenses</w:t>
      </w:r>
      <w:r w:rsidR="00C431FC">
        <w:t xml:space="preserve">. </w:t>
      </w:r>
    </w:p>
    <w:p w:rsidR="003446FC" w:rsidRDefault="00C431FC" w:rsidP="002C49E7">
      <w:pPr>
        <w:rPr>
          <w:rFonts w:cstheme="minorHAnsi"/>
        </w:rPr>
      </w:pPr>
      <w:r>
        <w:t xml:space="preserve">Perhaps the elliptical relationship between the first two lines is </w:t>
      </w:r>
      <w:r w:rsidR="00F84810">
        <w:t xml:space="preserve">then </w:t>
      </w:r>
      <w:r>
        <w:t>that the breaking down of gateways and gate bars meant the capture of king and officials and their being taken off to Babylon (see Jer 52)</w:t>
      </w:r>
      <w:r w:rsidR="000617E8">
        <w:t>, or perhaps king and officials</w:t>
      </w:r>
      <w:r w:rsidR="00F84810">
        <w:t xml:space="preserve"> stand for the human as well as the physical defenses</w:t>
      </w:r>
      <w:r>
        <w:t xml:space="preserve">. Likewise the city’s capture meant </w:t>
      </w:r>
      <w:r w:rsidR="000617E8">
        <w:t xml:space="preserve">that </w:t>
      </w:r>
      <w:r>
        <w:t xml:space="preserve">there were no priests to offer </w:t>
      </w:r>
      <w:r>
        <w:rPr>
          <w:i/>
        </w:rPr>
        <w:t xml:space="preserve">instruction </w:t>
      </w:r>
      <w:r>
        <w:t>(</w:t>
      </w:r>
      <w:r>
        <w:rPr>
          <w:i/>
        </w:rPr>
        <w:t>t</w:t>
      </w:r>
      <w:r>
        <w:rPr>
          <w:rFonts w:cstheme="minorHAnsi"/>
          <w:i/>
        </w:rPr>
        <w:t>ôrâ</w:t>
      </w:r>
      <w:r>
        <w:rPr>
          <w:rFonts w:cstheme="minorHAnsi"/>
        </w:rPr>
        <w:t>): they had either been taken off in 597 (like Ezekiel’s family), or they had taken refuge elsewhere, or they had died in the course of the siege (1:19)</w:t>
      </w:r>
      <w:r w:rsidR="00097BA1">
        <w:rPr>
          <w:rFonts w:cstheme="minorHAnsi"/>
        </w:rPr>
        <w:t>. Or perhaps they w</w:t>
      </w:r>
      <w:r w:rsidR="003446FC">
        <w:rPr>
          <w:rFonts w:cstheme="minorHAnsi"/>
        </w:rPr>
        <w:t>ere dumbfounded by events.</w:t>
      </w:r>
    </w:p>
    <w:p w:rsidR="005B13C8" w:rsidRDefault="003446FC" w:rsidP="002C49E7">
      <w:pPr>
        <w:rPr>
          <w:rFonts w:cstheme="minorHAnsi"/>
        </w:rPr>
      </w:pPr>
      <w:r>
        <w:rPr>
          <w:rFonts w:cstheme="minorHAnsi"/>
        </w:rPr>
        <w:t>That reaction</w:t>
      </w:r>
      <w:r w:rsidR="00097BA1">
        <w:rPr>
          <w:rFonts w:cstheme="minorHAnsi"/>
        </w:rPr>
        <w:t xml:space="preserve"> might link with the </w:t>
      </w:r>
      <w:r w:rsidR="00C431FC">
        <w:rPr>
          <w:rFonts w:cstheme="minorHAnsi"/>
        </w:rPr>
        <w:t>third line</w:t>
      </w:r>
      <w:r>
        <w:rPr>
          <w:rFonts w:cstheme="minorHAnsi"/>
        </w:rPr>
        <w:t>. It</w:t>
      </w:r>
      <w:r w:rsidR="00C431FC">
        <w:rPr>
          <w:rFonts w:cstheme="minorHAnsi"/>
        </w:rPr>
        <w:t xml:space="preserve"> ignores Jeremiah in Judah and Ezekiel in Babylon, but </w:t>
      </w:r>
      <w:r w:rsidR="00C0737D">
        <w:rPr>
          <w:rFonts w:cstheme="minorHAnsi"/>
        </w:rPr>
        <w:t>they themselves talk about “the prophets” in a way that suggests people other than them</w:t>
      </w:r>
      <w:r>
        <w:rPr>
          <w:rFonts w:cstheme="minorHAnsi"/>
        </w:rPr>
        <w:t>se</w:t>
      </w:r>
      <w:r w:rsidR="00C0737D">
        <w:rPr>
          <w:rFonts w:cstheme="minorHAnsi"/>
        </w:rPr>
        <w:t xml:space="preserve">lves (e.g., Jer 23:9-40; Ezek 13), and </w:t>
      </w:r>
      <w:r>
        <w:rPr>
          <w:rFonts w:cstheme="minorHAnsi"/>
        </w:rPr>
        <w:t>perhaps the words imply</w:t>
      </w:r>
      <w:r w:rsidR="00C431FC">
        <w:rPr>
          <w:rFonts w:cstheme="minorHAnsi"/>
        </w:rPr>
        <w:t xml:space="preserve"> </w:t>
      </w:r>
      <w:r w:rsidR="00CB4117">
        <w:rPr>
          <w:rFonts w:cstheme="minorHAnsi"/>
        </w:rPr>
        <w:t xml:space="preserve">a snide judgment on the </w:t>
      </w:r>
      <w:r w:rsidR="00C431FC">
        <w:rPr>
          <w:rFonts w:cstheme="minorHAnsi"/>
        </w:rPr>
        <w:t xml:space="preserve">prophets in both locations who </w:t>
      </w:r>
      <w:r w:rsidR="00F84810">
        <w:rPr>
          <w:i/>
        </w:rPr>
        <w:t xml:space="preserve">did not find </w:t>
      </w:r>
      <w:r w:rsidR="00F84810" w:rsidRPr="002C49E7">
        <w:rPr>
          <w:i/>
        </w:rPr>
        <w:t>a vision from Yahweh</w:t>
      </w:r>
      <w:r w:rsidR="00F84810">
        <w:t xml:space="preserve"> </w:t>
      </w:r>
      <w:r w:rsidR="00F84810">
        <w:rPr>
          <w:rFonts w:cstheme="minorHAnsi"/>
        </w:rPr>
        <w:t xml:space="preserve">either because they shared messages that they said came from Yahweh but that actually came from inside them </w:t>
      </w:r>
      <w:r w:rsidR="00F84810">
        <w:t xml:space="preserve">(cf. Jer 23:16; Ezek 13:16), or </w:t>
      </w:r>
      <w:r>
        <w:t xml:space="preserve">because they </w:t>
      </w:r>
      <w:r w:rsidR="00F84810">
        <w:rPr>
          <w:rFonts w:cstheme="minorHAnsi"/>
        </w:rPr>
        <w:t>had nothing to say in light of the disconfirmation of their message by events.</w:t>
      </w:r>
      <w:r w:rsidR="00097BA1">
        <w:rPr>
          <w:rFonts w:cstheme="minorHAnsi"/>
        </w:rPr>
        <w:t xml:space="preserve"> Tg paraphrases lines two and three: </w:t>
      </w:r>
    </w:p>
    <w:p w:rsidR="00097BA1" w:rsidRDefault="00097BA1" w:rsidP="00097BA1">
      <w:pPr>
        <w:autoSpaceDE w:val="0"/>
        <w:autoSpaceDN w:val="0"/>
        <w:adjustRightInd w:val="0"/>
        <w:spacing w:before="2" w:after="2" w:line="240" w:lineRule="auto"/>
        <w:ind w:firstLine="0"/>
        <w:rPr>
          <w:rFonts w:eastAsia="Times New Roman" w:cstheme="minorHAnsi"/>
        </w:rPr>
      </w:pPr>
    </w:p>
    <w:p w:rsidR="00097BA1" w:rsidRPr="007F7341" w:rsidRDefault="00097BA1" w:rsidP="00097BA1">
      <w:pPr>
        <w:pStyle w:val="Quote"/>
        <w:rPr>
          <w:rFonts w:ascii="Times New Roman" w:hAnsi="Times New Roman" w:cs="Times New Roman"/>
          <w:color w:val="auto"/>
          <w:sz w:val="24"/>
          <w:szCs w:val="24"/>
        </w:rPr>
      </w:pPr>
      <w:r w:rsidRPr="007F7341">
        <w:rPr>
          <w:color w:val="auto"/>
        </w:rPr>
        <w:lastRenderedPageBreak/>
        <w:t xml:space="preserve">Her king and her rulers went into exile among the peoples because they did not keep the decrees of Torah, as if they had not received it on Mount Sinai. </w:t>
      </w:r>
      <w:r w:rsidR="007F7341" w:rsidRPr="007F7341">
        <w:rPr>
          <w:color w:val="auto"/>
        </w:rPr>
        <w:t>Also</w:t>
      </w:r>
      <w:r w:rsidRPr="007F7341">
        <w:rPr>
          <w:color w:val="auto"/>
        </w:rPr>
        <w:t xml:space="preserve"> her prophets </w:t>
      </w:r>
      <w:r w:rsidR="007F7341">
        <w:rPr>
          <w:color w:val="auto"/>
        </w:rPr>
        <w:t>had the sacred</w:t>
      </w:r>
      <w:r w:rsidRPr="007F7341">
        <w:rPr>
          <w:color w:val="auto"/>
        </w:rPr>
        <w:t xml:space="preserve"> spirit of proph</w:t>
      </w:r>
      <w:r w:rsidR="007F7341" w:rsidRPr="007F7341">
        <w:rPr>
          <w:color w:val="auto"/>
        </w:rPr>
        <w:t>ecy withheld from them and there was not said to them</w:t>
      </w:r>
      <w:r w:rsidRPr="007F7341">
        <w:rPr>
          <w:color w:val="auto"/>
        </w:rPr>
        <w:t xml:space="preserve"> a word of prophecy from </w:t>
      </w:r>
      <w:r w:rsidR="007F7341" w:rsidRPr="007F7341">
        <w:rPr>
          <w:color w:val="auto"/>
        </w:rPr>
        <w:t>before YHWH</w:t>
      </w:r>
      <w:r w:rsidRPr="007F7341">
        <w:rPr>
          <w:rFonts w:ascii="Times New Roman" w:hAnsi="Times New Roman" w:cs="Times New Roman"/>
          <w:i/>
          <w:color w:val="auto"/>
          <w:sz w:val="24"/>
          <w:szCs w:val="20"/>
        </w:rPr>
        <w:t>.</w:t>
      </w:r>
    </w:p>
    <w:p w:rsidR="00097BA1" w:rsidRPr="002C49E7" w:rsidRDefault="00097BA1" w:rsidP="002C49E7"/>
    <w:p w:rsidR="005B13C8" w:rsidRDefault="007A74B9" w:rsidP="00AE2CDA">
      <w:pPr>
        <w:ind w:firstLine="0"/>
      </w:pPr>
      <w:r>
        <w:t>Tg thus plausibly assumes that the prophets are the ones who were functioning before 587, which will fit with what will follow in v. 10 and in v. 14. But maybe one should not seek to much precision in interpreting the po</w:t>
      </w:r>
      <w:r w:rsidR="00FC08A2">
        <w:t>em. H</w:t>
      </w:r>
      <w:r w:rsidR="00AE2CDA">
        <w:t>ere as elsewhere Lamentations does not name people such as king, priest, prophet, or enemy commander, as it doubtless could</w:t>
      </w:r>
      <w:r w:rsidR="00FC08A2">
        <w:t xml:space="preserve"> have done</w:t>
      </w:r>
      <w:r w:rsidR="00AE2CDA">
        <w:t>.</w:t>
      </w:r>
      <w:r w:rsidR="003446FC">
        <w:t xml:space="preserve"> While there is clarity and impact achieved by </w:t>
      </w:r>
      <w:r>
        <w:t xml:space="preserve">precision of reference and </w:t>
      </w:r>
      <w:r w:rsidR="003446FC">
        <w:t xml:space="preserve">concrete naming, there can also be depth </w:t>
      </w:r>
      <w:r w:rsidR="0021355A">
        <w:t xml:space="preserve">achieved and imagination encouraged </w:t>
      </w:r>
      <w:r>
        <w:t>by avoiding them</w:t>
      </w:r>
      <w:r w:rsidR="0021355A">
        <w:t>.</w:t>
      </w:r>
    </w:p>
    <w:p w:rsidR="00AE2CDA" w:rsidRDefault="00AE2CDA" w:rsidP="00AE2CDA">
      <w:pPr>
        <w:ind w:firstLine="0"/>
      </w:pPr>
    </w:p>
    <w:p w:rsidR="00592AF7" w:rsidRDefault="00592AF7" w:rsidP="00592AF7">
      <w:pPr>
        <w:ind w:firstLine="0"/>
      </w:pPr>
      <w:r>
        <w:t>yod</w:t>
      </w:r>
      <w:r>
        <w:tab/>
      </w:r>
      <w:r>
        <w:rPr>
          <w:vertAlign w:val="superscript"/>
        </w:rPr>
        <w:t>10</w:t>
      </w:r>
      <w:r>
        <w:t xml:space="preserve">They were sitting </w:t>
      </w:r>
      <w:r w:rsidR="00B175B7">
        <w:t xml:space="preserve">down </w:t>
      </w:r>
      <w:r w:rsidR="00B97095">
        <w:t>on the earth,</w:t>
      </w:r>
    </w:p>
    <w:p w:rsidR="00592AF7" w:rsidRPr="00E919F9" w:rsidRDefault="00CC4DB4" w:rsidP="00592AF7">
      <w:pPr>
        <w:rPr>
          <w:vertAlign w:val="superscript"/>
        </w:rPr>
      </w:pPr>
      <w:r>
        <w:tab/>
        <w:t>they were still</w:t>
      </w:r>
      <w:r w:rsidR="00592AF7">
        <w:t>,</w:t>
      </w:r>
      <w:r w:rsidR="00BB264F">
        <w:rPr>
          <w:vertAlign w:val="superscript"/>
        </w:rPr>
        <w:t>a</w:t>
      </w:r>
      <w:r w:rsidR="00592AF7">
        <w:t xml:space="preserve"> Miss Zion’s elders.</w:t>
      </w:r>
    </w:p>
    <w:p w:rsidR="00592AF7" w:rsidRDefault="00592AF7" w:rsidP="00592AF7">
      <w:r>
        <w:t>The</w:t>
      </w:r>
      <w:r w:rsidR="00B97095">
        <w:t>y took up soil onto their head,</w:t>
      </w:r>
      <w:r>
        <w:t xml:space="preserve"> </w:t>
      </w:r>
    </w:p>
    <w:p w:rsidR="00592AF7" w:rsidRDefault="00592AF7" w:rsidP="00592AF7">
      <w:r>
        <w:tab/>
        <w:t>they wrapped on sack.</w:t>
      </w:r>
    </w:p>
    <w:p w:rsidR="00592AF7" w:rsidRDefault="00D14D73" w:rsidP="00592AF7">
      <w:r>
        <w:t>T</w:t>
      </w:r>
      <w:r w:rsidR="00592AF7">
        <w:t xml:space="preserve">hey lowered </w:t>
      </w:r>
      <w:r>
        <w:t xml:space="preserve">their head </w:t>
      </w:r>
      <w:r w:rsidR="007908B9">
        <w:t>on</w:t>
      </w:r>
      <w:r w:rsidR="00592AF7">
        <w:t xml:space="preserve"> the earth,</w:t>
      </w:r>
    </w:p>
    <w:p w:rsidR="00592AF7" w:rsidRPr="00A23216" w:rsidRDefault="00592AF7" w:rsidP="00592AF7">
      <w:pPr>
        <w:rPr>
          <w:vertAlign w:val="superscript"/>
        </w:rPr>
      </w:pPr>
      <w:r>
        <w:tab/>
        <w:t>Jerusalem’s girls.</w:t>
      </w:r>
      <w:r w:rsidR="0014121E">
        <w:rPr>
          <w:vertAlign w:val="superscript"/>
        </w:rPr>
        <w:t>b</w:t>
      </w:r>
    </w:p>
    <w:p w:rsidR="007F179C" w:rsidRDefault="007F179C" w:rsidP="00592AF7"/>
    <w:p w:rsidR="00E919F9" w:rsidRDefault="007F179C" w:rsidP="0014121E">
      <w:pPr>
        <w:pStyle w:val="ListParagraph"/>
        <w:numPr>
          <w:ilvl w:val="0"/>
          <w:numId w:val="40"/>
        </w:numPr>
      </w:pPr>
      <w:r>
        <w:t xml:space="preserve">In </w:t>
      </w:r>
      <w:r w:rsidR="002C49E7">
        <w:t>light of the qatals on either s</w:t>
      </w:r>
      <w:r>
        <w:t xml:space="preserve">ide, I take the two yiqtol verbs as having past imperfect </w:t>
      </w:r>
      <w:r w:rsidR="006A0594">
        <w:t xml:space="preserve">rather than present </w:t>
      </w:r>
      <w:r w:rsidR="00D14D73">
        <w:t>significance</w:t>
      </w:r>
      <w:r w:rsidR="00B175B7">
        <w:t xml:space="preserve"> (</w:t>
      </w:r>
      <w:r w:rsidR="000F37EF">
        <w:t>LXX</w:t>
      </w:r>
      <w:r w:rsidR="00AE2CDA">
        <w:t xml:space="preserve"> </w:t>
      </w:r>
      <w:r w:rsidR="00B175B7">
        <w:t xml:space="preserve">has </w:t>
      </w:r>
      <w:r w:rsidR="00AE2CDA">
        <w:t>aorist, Vg perfect</w:t>
      </w:r>
      <w:r w:rsidR="000F37EF">
        <w:t>)</w:t>
      </w:r>
      <w:r w:rsidR="00D14D73">
        <w:t>; so also in v. 12a.</w:t>
      </w:r>
      <w:r w:rsidR="00BB264F">
        <w:t xml:space="preserve"> </w:t>
      </w:r>
      <w:r w:rsidR="00CC4DB4">
        <w:t xml:space="preserve">With </w:t>
      </w:r>
      <w:r w:rsidR="00BB264F">
        <w:t xml:space="preserve">LXX, </w:t>
      </w:r>
      <w:r w:rsidR="00581AB7">
        <w:t xml:space="preserve">Syr, </w:t>
      </w:r>
      <w:r w:rsidR="00BB264F">
        <w:t xml:space="preserve">Vg, Tg </w:t>
      </w:r>
      <w:r w:rsidR="00CC4DB4">
        <w:t xml:space="preserve">I </w:t>
      </w:r>
      <w:r w:rsidR="00BB264F">
        <w:t xml:space="preserve">take the second verb as the more common </w:t>
      </w:r>
      <w:r w:rsidR="00BB264F">
        <w:rPr>
          <w:i/>
        </w:rPr>
        <w:t>d</w:t>
      </w:r>
      <w:r w:rsidR="00BB264F">
        <w:rPr>
          <w:rFonts w:cstheme="minorHAnsi"/>
          <w:i/>
        </w:rPr>
        <w:t xml:space="preserve">āmam </w:t>
      </w:r>
      <w:r w:rsidR="00B175B7">
        <w:rPr>
          <w:rFonts w:cstheme="minorHAnsi"/>
        </w:rPr>
        <w:t>I “be silent</w:t>
      </w:r>
      <w:r w:rsidR="00BB264F">
        <w:rPr>
          <w:rFonts w:cstheme="minorHAnsi"/>
        </w:rPr>
        <w:t xml:space="preserve">” </w:t>
      </w:r>
      <w:r w:rsidR="00360449">
        <w:rPr>
          <w:rFonts w:cstheme="minorHAnsi"/>
        </w:rPr>
        <w:t xml:space="preserve">as in v. 18, </w:t>
      </w:r>
      <w:r w:rsidR="00CC4DB4">
        <w:t>rather than</w:t>
      </w:r>
      <w:r w:rsidR="00BB264F">
        <w:rPr>
          <w:rFonts w:cstheme="minorHAnsi"/>
        </w:rPr>
        <w:t xml:space="preserve"> </w:t>
      </w:r>
      <w:r w:rsidR="00BB264F">
        <w:rPr>
          <w:rFonts w:cstheme="minorHAnsi"/>
          <w:i/>
        </w:rPr>
        <w:t xml:space="preserve">dāmam </w:t>
      </w:r>
      <w:r w:rsidR="00CC4DB4">
        <w:rPr>
          <w:rFonts w:cstheme="minorHAnsi"/>
        </w:rPr>
        <w:t xml:space="preserve">II “wail” </w:t>
      </w:r>
      <w:r w:rsidR="00BB264F">
        <w:rPr>
          <w:rFonts w:cstheme="minorHAnsi"/>
        </w:rPr>
        <w:t>(</w:t>
      </w:r>
      <w:r w:rsidR="00BB264F">
        <w:rPr>
          <w:rFonts w:cstheme="minorHAnsi"/>
          <w:i/>
        </w:rPr>
        <w:t>HALOT</w:t>
      </w:r>
      <w:r w:rsidR="00BB264F">
        <w:rPr>
          <w:rFonts w:cstheme="minorHAnsi"/>
        </w:rPr>
        <w:t>).</w:t>
      </w:r>
    </w:p>
    <w:p w:rsidR="00A23216" w:rsidRDefault="00A23216" w:rsidP="00BF6BA3">
      <w:pPr>
        <w:pStyle w:val="ListParagraph"/>
        <w:numPr>
          <w:ilvl w:val="0"/>
          <w:numId w:val="40"/>
        </w:numPr>
      </w:pPr>
      <w:r>
        <w:t xml:space="preserve">LXX </w:t>
      </w:r>
      <w:r w:rsidR="0021355A">
        <w:t xml:space="preserve">renders </w:t>
      </w:r>
      <w:r w:rsidR="00D21123">
        <w:t>“they lowered the leading girls in Jerusalem”</w:t>
      </w:r>
    </w:p>
    <w:p w:rsidR="002C49E7" w:rsidRDefault="002C49E7" w:rsidP="002C49E7"/>
    <w:p w:rsidR="002926AD" w:rsidRDefault="00D73343" w:rsidP="002C49E7">
      <w:r>
        <w:rPr>
          <w:b/>
        </w:rPr>
        <w:t xml:space="preserve">10 </w:t>
      </w:r>
      <w:r w:rsidR="002926AD">
        <w:t>The allusion</w:t>
      </w:r>
      <w:r>
        <w:t xml:space="preserve"> to </w:t>
      </w:r>
      <w:r>
        <w:rPr>
          <w:i/>
        </w:rPr>
        <w:t>the elders</w:t>
      </w:r>
      <w:r w:rsidR="00B175B7">
        <w:t>, the city’s senior lay figures,</w:t>
      </w:r>
      <w:r>
        <w:t xml:space="preserve"> complements </w:t>
      </w:r>
      <w:r w:rsidR="002926AD">
        <w:t>the allusion to various other leaders</w:t>
      </w:r>
      <w:r>
        <w:t xml:space="preserve"> in v. 9</w:t>
      </w:r>
      <w:r w:rsidR="002926AD">
        <w:t>; in 1:19 elders featured with priests, and v. 9 implicitly referred to priests</w:t>
      </w:r>
      <w:r>
        <w:t xml:space="preserve">. </w:t>
      </w:r>
      <w:r w:rsidR="002926AD">
        <w:t>The elders</w:t>
      </w:r>
      <w:r w:rsidR="006A0594">
        <w:t xml:space="preserve"> were sitting </w:t>
      </w:r>
      <w:r w:rsidR="002926AD">
        <w:t xml:space="preserve">in the city </w:t>
      </w:r>
      <w:r w:rsidR="006A0594">
        <w:t>“dumbfounded,”</w:t>
      </w:r>
      <w:r w:rsidR="006A0594">
        <w:rPr>
          <w:rStyle w:val="FootnoteReference"/>
        </w:rPr>
        <w:footnoteReference w:id="330"/>
      </w:r>
      <w:r w:rsidR="002926AD">
        <w:t xml:space="preserve"> “traumatized.</w:t>
      </w:r>
      <w:r w:rsidR="006A0594">
        <w:t>”</w:t>
      </w:r>
      <w:r w:rsidR="006A0594">
        <w:rPr>
          <w:rStyle w:val="FootnoteReference"/>
        </w:rPr>
        <w:footnoteReference w:id="331"/>
      </w:r>
      <w:r w:rsidR="006A0594">
        <w:t xml:space="preserve"> </w:t>
      </w:r>
    </w:p>
    <w:p w:rsidR="002926AD" w:rsidRDefault="002926AD" w:rsidP="002C49E7">
      <w:r>
        <w:t xml:space="preserve">They were </w:t>
      </w:r>
      <w:r w:rsidR="006A0594">
        <w:t xml:space="preserve">garbed in the rough clothing that was fit only for manual work and that they certainly would not usually wear in public. </w:t>
      </w:r>
      <w:r>
        <w:t>W</w:t>
      </w:r>
      <w:r w:rsidR="00256875">
        <w:t xml:space="preserve">hen were they so sitting? </w:t>
      </w:r>
      <w:r w:rsidR="006A0594">
        <w:t>Were they in a position to be doing so after the city’s fall and the removal of people – especially its leadership? More likely the verse</w:t>
      </w:r>
      <w:r w:rsidR="00256875">
        <w:t xml:space="preserve"> </w:t>
      </w:r>
      <w:r w:rsidR="00D73343">
        <w:t>refer</w:t>
      </w:r>
      <w:r w:rsidR="00256875">
        <w:t>s</w:t>
      </w:r>
      <w:r w:rsidR="00D73343">
        <w:t xml:space="preserve"> to the situatio</w:t>
      </w:r>
      <w:r w:rsidR="00256875">
        <w:t>n before the city actually fell.</w:t>
      </w:r>
      <w:r w:rsidR="00D73343">
        <w:t xml:space="preserve"> Jeremiah </w:t>
      </w:r>
      <w:r w:rsidR="00256875">
        <w:t>had urged</w:t>
      </w:r>
      <w:r w:rsidR="00D73343">
        <w:t xml:space="preserve"> people to put on sack </w:t>
      </w:r>
      <w:r w:rsidR="00256875">
        <w:t xml:space="preserve">and roll in ash </w:t>
      </w:r>
      <w:r w:rsidR="00D73343">
        <w:t xml:space="preserve">at the prospect of </w:t>
      </w:r>
      <w:r w:rsidR="00256875">
        <w:t xml:space="preserve">the </w:t>
      </w:r>
      <w:r>
        <w:t>disaster that wa</w:t>
      </w:r>
      <w:r w:rsidR="00D73343">
        <w:t>s coming (Jer 4:8; 6:26</w:t>
      </w:r>
      <w:r w:rsidR="00BF4729">
        <w:t>; cf. Est 4:1-3; Jonah 3). T</w:t>
      </w:r>
      <w:r w:rsidR="006A0594">
        <w:t xml:space="preserve">he poem reports that </w:t>
      </w:r>
      <w:r w:rsidR="00BF4729">
        <w:t xml:space="preserve">the elders </w:t>
      </w:r>
      <w:r w:rsidR="00256875">
        <w:t>had done so</w:t>
      </w:r>
      <w:r w:rsidR="00BF4729">
        <w:t>, though there is no indication that they had turned to Yahweh in the way that Jeremiah also urged</w:t>
      </w:r>
      <w:r w:rsidR="00256875">
        <w:t xml:space="preserve">. </w:t>
      </w:r>
      <w:r w:rsidR="00BF4729">
        <w:t xml:space="preserve">The assumption that the poem refers back to the situation when the city’s fall was imminent could link naturally with the reference to the prophets in v. 9 (who had nothing true to say as the fall of the city drew near) and it will be confirmed by vv. 11-12. </w:t>
      </w:r>
    </w:p>
    <w:p w:rsidR="00436C3E" w:rsidRDefault="00436C3E" w:rsidP="002C49E7">
      <w:r>
        <w:t xml:space="preserve">The girls, </w:t>
      </w:r>
      <w:r w:rsidR="00BF4729">
        <w:t xml:space="preserve">too, bow down </w:t>
      </w:r>
      <w:r w:rsidR="00BF4729">
        <w:rPr>
          <w:i/>
        </w:rPr>
        <w:t>on the earth</w:t>
      </w:r>
      <w:r w:rsidR="00BF4729">
        <w:t xml:space="preserve">; the reference to </w:t>
      </w:r>
      <w:r>
        <w:t>the most junior fi</w:t>
      </w:r>
      <w:r w:rsidR="00BF4729">
        <w:t>gures of the city alongside the</w:t>
      </w:r>
      <w:r>
        <w:t xml:space="preserve"> elders, its senior figures, suggest the two extremes of the city’s social spectrum, so that</w:t>
      </w:r>
      <w:r w:rsidR="00364C06">
        <w:t xml:space="preserve"> it becomes a meris</w:t>
      </w:r>
      <w:r>
        <w:t>m for the city’s entire population.</w:t>
      </w:r>
      <w:r>
        <w:rPr>
          <w:rStyle w:val="FootnoteReference"/>
        </w:rPr>
        <w:footnoteReference w:id="332"/>
      </w:r>
      <w:r w:rsidR="00BF4729">
        <w:t xml:space="preserve"> </w:t>
      </w:r>
    </w:p>
    <w:p w:rsidR="007F179C" w:rsidRDefault="007F179C" w:rsidP="00592AF7"/>
    <w:p w:rsidR="00592AF7" w:rsidRDefault="00592AF7" w:rsidP="00592AF7">
      <w:pPr>
        <w:ind w:firstLine="0"/>
      </w:pPr>
      <w:r>
        <w:lastRenderedPageBreak/>
        <w:t>kaph</w:t>
      </w:r>
      <w:r>
        <w:tab/>
      </w:r>
      <w:r>
        <w:rPr>
          <w:vertAlign w:val="superscript"/>
        </w:rPr>
        <w:t>11</w:t>
      </w:r>
      <w:r w:rsidR="00AC1299">
        <w:t>My eyes failed with much crying</w:t>
      </w:r>
      <w:r w:rsidR="00AC1299">
        <w:rPr>
          <w:vertAlign w:val="superscript"/>
        </w:rPr>
        <w:t>a</w:t>
      </w:r>
      <w:r w:rsidR="00B97095">
        <w:t>,</w:t>
      </w:r>
      <w:r>
        <w:t xml:space="preserve"> </w:t>
      </w:r>
    </w:p>
    <w:p w:rsidR="00592AF7" w:rsidRDefault="00592AF7" w:rsidP="00592AF7">
      <w:r>
        <w:tab/>
        <w:t>my insides churned.</w:t>
      </w:r>
    </w:p>
    <w:p w:rsidR="00592AF7" w:rsidRDefault="00592AF7" w:rsidP="00CC4DB4">
      <w:pPr>
        <w:tabs>
          <w:tab w:val="left" w:pos="4530"/>
        </w:tabs>
      </w:pPr>
      <w:r>
        <w:t xml:space="preserve">My </w:t>
      </w:r>
      <w:r w:rsidR="00AC2167">
        <w:t>guts</w:t>
      </w:r>
      <w:r w:rsidR="00AC1299">
        <w:rPr>
          <w:vertAlign w:val="superscript"/>
        </w:rPr>
        <w:t>b</w:t>
      </w:r>
      <w:r>
        <w:t xml:space="preserve"> poured onto the earth</w:t>
      </w:r>
      <w:r w:rsidR="00CC4DB4">
        <w:t>,</w:t>
      </w:r>
      <w:r w:rsidR="00CC4DB4">
        <w:tab/>
      </w:r>
    </w:p>
    <w:p w:rsidR="00592AF7" w:rsidRDefault="00592AF7" w:rsidP="00592AF7">
      <w:r>
        <w:tab/>
        <w:t>on account of the breaking of my dear people,</w:t>
      </w:r>
    </w:p>
    <w:p w:rsidR="00592AF7" w:rsidRPr="00D14D73" w:rsidRDefault="00592AF7" w:rsidP="00592AF7">
      <w:pPr>
        <w:rPr>
          <w:vertAlign w:val="superscript"/>
        </w:rPr>
      </w:pPr>
      <w:r>
        <w:t>As</w:t>
      </w:r>
      <w:r w:rsidR="00A201CB">
        <w:rPr>
          <w:vertAlign w:val="superscript"/>
        </w:rPr>
        <w:t>c</w:t>
      </w:r>
      <w:r>
        <w:t xml:space="preserve"> baby and suckling</w:t>
      </w:r>
      <w:r w:rsidR="00DB361A">
        <w:rPr>
          <w:vertAlign w:val="superscript"/>
        </w:rPr>
        <w:t>d</w:t>
      </w:r>
      <w:r>
        <w:t xml:space="preserve"> fainted</w:t>
      </w:r>
      <w:r w:rsidR="00DB361A">
        <w:rPr>
          <w:vertAlign w:val="superscript"/>
        </w:rPr>
        <w:t>e</w:t>
      </w:r>
    </w:p>
    <w:p w:rsidR="00592AF7" w:rsidRPr="00431C1F" w:rsidRDefault="00592AF7" w:rsidP="00431C1F">
      <w:pPr>
        <w:rPr>
          <w:vertAlign w:val="superscript"/>
        </w:rPr>
      </w:pPr>
      <w:r>
        <w:tab/>
        <w:t>in the town</w:t>
      </w:r>
      <w:r w:rsidR="00431C1F">
        <w:t xml:space="preserve"> squares.</w:t>
      </w:r>
    </w:p>
    <w:p w:rsidR="00D14D73" w:rsidRDefault="00D14D73" w:rsidP="00592AF7"/>
    <w:p w:rsidR="00AC1299" w:rsidRDefault="00C55B40" w:rsidP="00BF6BA3">
      <w:pPr>
        <w:pStyle w:val="ListParagraph"/>
        <w:numPr>
          <w:ilvl w:val="0"/>
          <w:numId w:val="41"/>
        </w:numPr>
      </w:pPr>
      <w:r>
        <w:t xml:space="preserve">The (intensive) plural </w:t>
      </w:r>
      <w:r>
        <w:rPr>
          <w:i/>
        </w:rPr>
        <w:t>d</w:t>
      </w:r>
      <w:r>
        <w:rPr>
          <w:rFonts w:cstheme="minorHAnsi"/>
          <w:i/>
        </w:rPr>
        <w:t>әmā‘ôt</w:t>
      </w:r>
      <w:r>
        <w:rPr>
          <w:rFonts w:cstheme="minorHAnsi"/>
        </w:rPr>
        <w:t xml:space="preserve"> comes otherwise only at Ps 80:5 [6]</w:t>
      </w:r>
    </w:p>
    <w:p w:rsidR="00D14D73" w:rsidRDefault="00D14D73" w:rsidP="00BF6BA3">
      <w:pPr>
        <w:pStyle w:val="ListParagraph"/>
        <w:numPr>
          <w:ilvl w:val="0"/>
          <w:numId w:val="41"/>
        </w:numPr>
      </w:pPr>
      <w:r>
        <w:t>Literally, “my liver.”</w:t>
      </w:r>
      <w:r w:rsidR="00581AB7">
        <w:t xml:space="preserve"> LXX, Syr </w:t>
      </w:r>
      <w:r w:rsidR="00D21123">
        <w:t xml:space="preserve">“splendor” implies </w:t>
      </w:r>
      <w:r w:rsidR="00D21123">
        <w:rPr>
          <w:i/>
        </w:rPr>
        <w:t>k</w:t>
      </w:r>
      <w:r w:rsidR="00D21123">
        <w:rPr>
          <w:rFonts w:cstheme="minorHAnsi"/>
          <w:i/>
        </w:rPr>
        <w:t>ә</w:t>
      </w:r>
      <w:r w:rsidR="00D21123">
        <w:rPr>
          <w:i/>
        </w:rPr>
        <w:t>b</w:t>
      </w:r>
      <w:r w:rsidR="00D21123">
        <w:rPr>
          <w:rFonts w:cstheme="minorHAnsi"/>
          <w:i/>
        </w:rPr>
        <w:t>ôdî</w:t>
      </w:r>
      <w:r w:rsidR="00D21123">
        <w:rPr>
          <w:rFonts w:cstheme="minorHAnsi"/>
        </w:rPr>
        <w:t xml:space="preserve"> for </w:t>
      </w:r>
      <w:r w:rsidR="00D21123">
        <w:rPr>
          <w:rFonts w:cstheme="minorHAnsi"/>
          <w:i/>
        </w:rPr>
        <w:t>kәbēdî</w:t>
      </w:r>
      <w:r w:rsidR="00D21123">
        <w:rPr>
          <w:rFonts w:cstheme="minorHAnsi"/>
        </w:rPr>
        <w:t>, the op</w:t>
      </w:r>
      <w:r w:rsidR="00133378">
        <w:rPr>
          <w:rFonts w:cstheme="minorHAnsi"/>
        </w:rPr>
        <w:t xml:space="preserve">posite confusion between the two words to the one that may appear elsewhere (see M. Weinfeld in </w:t>
      </w:r>
      <w:r w:rsidR="00133378">
        <w:rPr>
          <w:rFonts w:cstheme="minorHAnsi"/>
          <w:i/>
        </w:rPr>
        <w:t>TDOT</w:t>
      </w:r>
      <w:r w:rsidR="00133378">
        <w:rPr>
          <w:rFonts w:cstheme="minorHAnsi"/>
        </w:rPr>
        <w:t xml:space="preserve"> 7:23-24).</w:t>
      </w:r>
    </w:p>
    <w:p w:rsidR="00A201CB" w:rsidRPr="00DB361A" w:rsidRDefault="00A201CB" w:rsidP="00BF6BA3">
      <w:pPr>
        <w:pStyle w:val="ListParagraph"/>
        <w:numPr>
          <w:ilvl w:val="0"/>
          <w:numId w:val="41"/>
        </w:numPr>
      </w:pPr>
      <w:r>
        <w:t xml:space="preserve">Perhaps like the English </w:t>
      </w:r>
      <w:r>
        <w:rPr>
          <w:i/>
        </w:rPr>
        <w:t>as</w:t>
      </w:r>
      <w:r>
        <w:t xml:space="preserve">, the preposition </w:t>
      </w:r>
      <w:r>
        <w:rPr>
          <w:i/>
        </w:rPr>
        <w:t>b</w:t>
      </w:r>
      <w:r>
        <w:rPr>
          <w:rFonts w:cstheme="minorHAnsi"/>
          <w:i/>
        </w:rPr>
        <w:t>ә</w:t>
      </w:r>
      <w:r>
        <w:rPr>
          <w:rFonts w:cstheme="minorHAnsi"/>
        </w:rPr>
        <w:t xml:space="preserve"> can hint at both the temporal and the causal.</w:t>
      </w:r>
    </w:p>
    <w:p w:rsidR="00DB361A" w:rsidRDefault="00DB361A" w:rsidP="00DB361A">
      <w:pPr>
        <w:pStyle w:val="ListParagraph"/>
        <w:numPr>
          <w:ilvl w:val="0"/>
          <w:numId w:val="41"/>
        </w:numPr>
      </w:pPr>
      <w:r>
        <w:t xml:space="preserve">While the formula “from baby to suckling” (1 Sam 15:3; 22:19) would imply that </w:t>
      </w:r>
      <w:r w:rsidRPr="00DB361A">
        <w:rPr>
          <w:i/>
        </w:rPr>
        <w:t>baby and suckling</w:t>
      </w:r>
      <w:r w:rsidR="00133378">
        <w:t xml:space="preserve"> are not synonyms but denote</w:t>
      </w:r>
      <w:r>
        <w:t xml:space="preserve"> newborn and a </w:t>
      </w:r>
      <w:r w:rsidR="00DE1BB8">
        <w:t xml:space="preserve">child </w:t>
      </w:r>
      <w:r>
        <w:t xml:space="preserve">bit older, Lam 4:4 conflicts with that understanding </w:t>
      </w:r>
      <w:r w:rsidR="00DE1BB8">
        <w:t>and suggests that here</w:t>
      </w:r>
      <w:r w:rsidR="00133378">
        <w:t>, too,</w:t>
      </w:r>
      <w:r w:rsidR="00DE1BB8">
        <w:t xml:space="preserve"> they are synonyms </w:t>
      </w:r>
      <w:r>
        <w:t xml:space="preserve">(Koenen, </w:t>
      </w:r>
      <w:r w:rsidRPr="00DB361A">
        <w:rPr>
          <w:i/>
        </w:rPr>
        <w:t>Klagelieder</w:t>
      </w:r>
      <w:r>
        <w:t>, 151).</w:t>
      </w:r>
    </w:p>
    <w:p w:rsidR="00D14D73" w:rsidRDefault="00133378" w:rsidP="00BF6BA3">
      <w:pPr>
        <w:pStyle w:val="ListParagraph"/>
        <w:numPr>
          <w:ilvl w:val="0"/>
          <w:numId w:val="41"/>
        </w:numPr>
      </w:pPr>
      <w:r>
        <w:rPr>
          <w:i/>
        </w:rPr>
        <w:t>B</w:t>
      </w:r>
      <w:r>
        <w:rPr>
          <w:rFonts w:cstheme="minorHAnsi"/>
          <w:i/>
        </w:rPr>
        <w:t>ē‘āṭēp</w:t>
      </w:r>
      <w:r>
        <w:rPr>
          <w:rFonts w:cstheme="minorHAnsi"/>
        </w:rPr>
        <w:t xml:space="preserve"> is a</w:t>
      </w:r>
      <w:r w:rsidR="00D14D73">
        <w:t xml:space="preserve"> compressed niphal infinitive (BDB); in v. 12 the infinitive is hitpael. </w:t>
      </w:r>
    </w:p>
    <w:p w:rsidR="00256875" w:rsidRDefault="00256875" w:rsidP="00256875"/>
    <w:p w:rsidR="00E70369" w:rsidRDefault="00256875" w:rsidP="00E70369">
      <w:r>
        <w:rPr>
          <w:b/>
        </w:rPr>
        <w:t>11</w:t>
      </w:r>
      <w:r>
        <w:t xml:space="preserve"> </w:t>
      </w:r>
      <w:r w:rsidR="00223AE4">
        <w:t>For a</w:t>
      </w:r>
      <w:r w:rsidR="00E70369">
        <w:t>lmost half the chapter, the poem</w:t>
      </w:r>
      <w:r w:rsidR="00F52CA6">
        <w:t xml:space="preserve"> has </w:t>
      </w:r>
      <w:r w:rsidR="00DE1BB8">
        <w:t>used lan</w:t>
      </w:r>
      <w:r w:rsidR="00133378">
        <w:t>guage like that of a prophet announcing</w:t>
      </w:r>
      <w:r w:rsidR="00DE1BB8">
        <w:t xml:space="preserve"> in quite factual terms the threat that hangs over</w:t>
      </w:r>
      <w:r w:rsidR="00F52CA6">
        <w:t xml:space="preserve"> </w:t>
      </w:r>
      <w:r w:rsidR="00133378">
        <w:t xml:space="preserve">a nation (e.g., </w:t>
      </w:r>
      <w:r w:rsidR="00DE1BB8">
        <w:rPr>
          <w:rFonts w:ascii="Calibri" w:eastAsia="TimesNewRoman" w:hAnsi="Calibri" w:cs="Calibri"/>
        </w:rPr>
        <w:t>Jer 4:5-31; 6:1-26</w:t>
      </w:r>
      <w:r w:rsidR="00133378">
        <w:rPr>
          <w:rFonts w:ascii="Calibri" w:eastAsia="TimesNewRoman" w:hAnsi="Calibri" w:cs="Calibri"/>
        </w:rPr>
        <w:t>)</w:t>
      </w:r>
      <w:r w:rsidR="00F52CA6">
        <w:rPr>
          <w:rFonts w:ascii="Calibri" w:eastAsia="TimesNewRoman" w:hAnsi="Calibri" w:cs="Calibri"/>
        </w:rPr>
        <w:t xml:space="preserve">. In this connection </w:t>
      </w:r>
      <w:r w:rsidR="00E70369">
        <w:rPr>
          <w:rFonts w:ascii="Calibri" w:eastAsia="TimesNewRoman" w:hAnsi="Calibri" w:cs="Calibri"/>
        </w:rPr>
        <w:t>t</w:t>
      </w:r>
      <w:r w:rsidR="00F52CA6">
        <w:rPr>
          <w:rFonts w:ascii="Calibri" w:eastAsia="TimesNewRoman" w:hAnsi="Calibri" w:cs="Calibri"/>
        </w:rPr>
        <w:t>he</w:t>
      </w:r>
      <w:r w:rsidR="00CD35E2">
        <w:rPr>
          <w:rFonts w:ascii="Calibri" w:eastAsia="TimesNewRoman" w:hAnsi="Calibri" w:cs="Calibri"/>
        </w:rPr>
        <w:t xml:space="preserve"> second voice</w:t>
      </w:r>
      <w:r w:rsidR="00F52CA6">
        <w:rPr>
          <w:rFonts w:ascii="Calibri" w:eastAsia="TimesNewRoman" w:hAnsi="Calibri" w:cs="Calibri"/>
        </w:rPr>
        <w:t xml:space="preserve"> </w:t>
      </w:r>
      <w:r w:rsidR="00DE1BB8">
        <w:t>has maintained quite an objective</w:t>
      </w:r>
      <w:r w:rsidR="00223AE4">
        <w:t xml:space="preserve"> reporter’s stance</w:t>
      </w:r>
      <w:r w:rsidR="00133378">
        <w:t xml:space="preserve"> whose</w:t>
      </w:r>
      <w:r w:rsidR="00BB264F">
        <w:t xml:space="preserve"> form of expression </w:t>
      </w:r>
      <w:r w:rsidR="00DE1BB8">
        <w:t xml:space="preserve">has been </w:t>
      </w:r>
      <w:r w:rsidR="00BB264F">
        <w:t>someth</w:t>
      </w:r>
      <w:r w:rsidR="00DE1BB8">
        <w:t>ing like a modern report of a</w:t>
      </w:r>
      <w:r w:rsidR="00BB264F">
        <w:t xml:space="preserve"> war atrocity</w:t>
      </w:r>
      <w:r w:rsidR="00223AE4">
        <w:t xml:space="preserve">. Suddenly and dramatically things now change. </w:t>
      </w:r>
      <w:r w:rsidR="00C55B40">
        <w:t xml:space="preserve">Eyes are supposed to keep keeping watch expectantly; it is regrettable when they </w:t>
      </w:r>
      <w:r w:rsidR="00F96E74">
        <w:t xml:space="preserve">have </w:t>
      </w:r>
      <w:r w:rsidR="00C55B40" w:rsidRPr="00F96E74">
        <w:rPr>
          <w:i/>
        </w:rPr>
        <w:t>fail</w:t>
      </w:r>
      <w:r w:rsidR="00F96E74" w:rsidRPr="00F96E74">
        <w:rPr>
          <w:i/>
        </w:rPr>
        <w:t>ed</w:t>
      </w:r>
      <w:r w:rsidR="00C55B40">
        <w:t xml:space="preserve"> and stop</w:t>
      </w:r>
      <w:r w:rsidR="00F96E74">
        <w:t>ped</w:t>
      </w:r>
      <w:r w:rsidR="00E70369">
        <w:t xml:space="preserve"> looking in that way. But </w:t>
      </w:r>
      <w:r w:rsidR="00C55B40">
        <w:t>much crying made it i</w:t>
      </w:r>
      <w:r w:rsidR="00AC2167">
        <w:t xml:space="preserve">mpossible to look for anything – maybe </w:t>
      </w:r>
      <w:r w:rsidR="00E70369">
        <w:t xml:space="preserve">made it </w:t>
      </w:r>
      <w:r w:rsidR="00AC2167">
        <w:t xml:space="preserve">physiologically impossible, maybe </w:t>
      </w:r>
      <w:r w:rsidR="00E70369">
        <w:t xml:space="preserve">made it </w:t>
      </w:r>
      <w:r w:rsidR="00AC2167">
        <w:t>psychologically impossibl</w:t>
      </w:r>
      <w:r w:rsidR="00E66C72">
        <w:t xml:space="preserve">e. In 1:20 the woman-city said </w:t>
      </w:r>
      <w:r w:rsidR="00AC2167" w:rsidRPr="00E66C72">
        <w:rPr>
          <w:i/>
        </w:rPr>
        <w:t>my</w:t>
      </w:r>
      <w:r w:rsidR="00AC2167" w:rsidRPr="00AC2167">
        <w:t xml:space="preserve"> </w:t>
      </w:r>
      <w:r w:rsidR="00AC2167" w:rsidRPr="00E66C72">
        <w:rPr>
          <w:i/>
        </w:rPr>
        <w:t>insides churned</w:t>
      </w:r>
      <w:r w:rsidR="00E66C72">
        <w:t>; now the reporter</w:t>
      </w:r>
      <w:r w:rsidR="00E70369">
        <w:t xml:space="preserve"> says it, recalling the awfulness of the siege and the feelings it aroused. Possibly the poet is angry, but there is no indication of anger; what the poem rather expresses is grief.</w:t>
      </w:r>
      <w:r w:rsidR="00E70369">
        <w:rPr>
          <w:rStyle w:val="FootnoteReference"/>
        </w:rPr>
        <w:footnoteReference w:id="333"/>
      </w:r>
      <w:r w:rsidR="00E70369">
        <w:t xml:space="preserve"> The Jeremianic objectify that appears in many of the prophet’s messages gives way to the Jeremianic grief that he shows in others,</w:t>
      </w:r>
      <w:r w:rsidR="00E70369">
        <w:rPr>
          <w:rStyle w:val="FootnoteReference"/>
        </w:rPr>
        <w:footnoteReference w:id="334"/>
      </w:r>
      <w:r w:rsidR="00E70369">
        <w:t xml:space="preserve"> and this latter Jeremianic way of speaking runs through vv. 11-17. There’s no doubt here that the poem identifies with the pain of Miss Zion.</w:t>
      </w:r>
      <w:r w:rsidR="00E70369">
        <w:rPr>
          <w:rStyle w:val="FootnoteReference"/>
        </w:rPr>
        <w:footnoteReference w:id="335"/>
      </w:r>
      <w:r w:rsidR="00E70369">
        <w:t xml:space="preserve"> </w:t>
      </w:r>
    </w:p>
    <w:p w:rsidR="00E70369" w:rsidRDefault="00483206" w:rsidP="00E66C72">
      <w:r>
        <w:rPr>
          <w:i/>
        </w:rPr>
        <w:t>My guts poured onto the earth</w:t>
      </w:r>
      <w:r>
        <w:t xml:space="preserve"> is an even more vivid (not to say unpleasant) image. Like English expressions such as “it made me throw up,” it might be metaphorical, but it gains its force from encouraging the reader to imagine something physical. </w:t>
      </w:r>
      <w:r>
        <w:rPr>
          <w:i/>
        </w:rPr>
        <w:t>The breaking of my dear people</w:t>
      </w:r>
      <w:r>
        <w:t xml:space="preserve"> that was in progres</w:t>
      </w:r>
      <w:r w:rsidR="00E66C72">
        <w:t xml:space="preserve">s had that effect on me. </w:t>
      </w:r>
      <w:r w:rsidR="007A69CC">
        <w:rPr>
          <w:i/>
        </w:rPr>
        <w:t xml:space="preserve">My dear people </w:t>
      </w:r>
      <w:r w:rsidR="007A69CC">
        <w:t xml:space="preserve">are more literally “my daughter people” or “the daughter [who is] my people,” my people who are [like] my daughter: compared with “daughter Zion” e.g., v. 10), the </w:t>
      </w:r>
      <w:r w:rsidR="007A69CC" w:rsidRPr="002A207E">
        <w:rPr>
          <w:i/>
        </w:rPr>
        <w:t>my</w:t>
      </w:r>
      <w:r w:rsidR="00E70369">
        <w:t xml:space="preserve"> </w:t>
      </w:r>
      <w:r w:rsidR="007A69CC">
        <w:t xml:space="preserve">makes it </w:t>
      </w:r>
      <w:r w:rsidR="00E70369">
        <w:t xml:space="preserve">more explicitly </w:t>
      </w:r>
      <w:r w:rsidR="007A69CC">
        <w:t xml:space="preserve">a term of endearment; both kinds of expression recur especially in Jeremiah (e.g., 4:11, 31). </w:t>
      </w:r>
    </w:p>
    <w:p w:rsidR="00E70369" w:rsidRDefault="00E66C72" w:rsidP="00E70369">
      <w:r>
        <w:lastRenderedPageBreak/>
        <w:t>T</w:t>
      </w:r>
      <w:r w:rsidR="00483206">
        <w:t>he particular expression of that breaking that was so disturbing was the effect it had on little children.</w:t>
      </w:r>
      <w:r w:rsidR="001B714F">
        <w:rPr>
          <w:rStyle w:val="FootnoteReference"/>
        </w:rPr>
        <w:footnoteReference w:id="336"/>
      </w:r>
      <w:r w:rsidR="00483206">
        <w:t xml:space="preserve"> </w:t>
      </w:r>
      <w:r w:rsidR="00F80837">
        <w:t>There is no indication of the modern idea that they are “innocent children” or of their being the future of the nation.</w:t>
      </w:r>
      <w:r>
        <w:t xml:space="preserve"> They are simply – children. Why was it that they </w:t>
      </w:r>
      <w:r>
        <w:rPr>
          <w:i/>
        </w:rPr>
        <w:t>fainted</w:t>
      </w:r>
      <w:r>
        <w:t xml:space="preserve">? The next verse will answer the question. </w:t>
      </w:r>
      <w:r w:rsidR="00AA6F71">
        <w:t>Here</w:t>
      </w:r>
      <w:r w:rsidR="00E70369">
        <w:t xml:space="preserve"> in vv. 11-12</w:t>
      </w:r>
      <w:r w:rsidR="00AA6F71">
        <w:t xml:space="preserve"> at the center of the poem starvation might be seen as a central concern</w:t>
      </w:r>
      <w:r>
        <w:t xml:space="preserve"> in the chapter</w:t>
      </w:r>
      <w:r w:rsidR="00AA6F71">
        <w:t>.</w:t>
      </w:r>
      <w:r w:rsidR="00AA6F71">
        <w:rPr>
          <w:rStyle w:val="FootnoteReference"/>
        </w:rPr>
        <w:footnoteReference w:id="337"/>
      </w:r>
      <w:r w:rsidR="00E70369">
        <w:t xml:space="preserve"> This last line makes it particularly likely that the poem continues to recall the situation before the city’s fall. </w:t>
      </w:r>
    </w:p>
    <w:p w:rsidR="00D14D73" w:rsidRDefault="00D14D73" w:rsidP="00592AF7"/>
    <w:p w:rsidR="00592AF7" w:rsidRDefault="00592AF7" w:rsidP="00592AF7">
      <w:pPr>
        <w:ind w:firstLine="0"/>
      </w:pPr>
      <w:r>
        <w:t>lamed</w:t>
      </w:r>
      <w:r>
        <w:tab/>
      </w:r>
      <w:r>
        <w:rPr>
          <w:vertAlign w:val="superscript"/>
        </w:rPr>
        <w:t>12</w:t>
      </w:r>
      <w:r>
        <w:t>To their mothers they</w:t>
      </w:r>
      <w:r w:rsidR="00576E63">
        <w:rPr>
          <w:vertAlign w:val="superscript"/>
        </w:rPr>
        <w:t>a</w:t>
      </w:r>
      <w:r>
        <w:t xml:space="preserve"> were saying,</w:t>
      </w:r>
    </w:p>
    <w:p w:rsidR="00592AF7" w:rsidRDefault="00592AF7" w:rsidP="00592AF7">
      <w:r>
        <w:tab/>
        <w:t>“Where is grain and wine?”</w:t>
      </w:r>
    </w:p>
    <w:p w:rsidR="00592AF7" w:rsidRDefault="00592AF7" w:rsidP="00592AF7">
      <w:r>
        <w:t>As they fainted away</w:t>
      </w:r>
      <w:r w:rsidR="00576E63">
        <w:rPr>
          <w:vertAlign w:val="superscript"/>
        </w:rPr>
        <w:t>b</w:t>
      </w:r>
      <w:r>
        <w:t xml:space="preserve"> like someone run through</w:t>
      </w:r>
    </w:p>
    <w:p w:rsidR="00592AF7" w:rsidRPr="00431C1F" w:rsidRDefault="00592AF7" w:rsidP="00592AF7">
      <w:pPr>
        <w:rPr>
          <w:vertAlign w:val="superscript"/>
        </w:rPr>
      </w:pPr>
      <w:r>
        <w:tab/>
        <w:t>in the city</w:t>
      </w:r>
      <w:r w:rsidR="00576E63">
        <w:rPr>
          <w:vertAlign w:val="superscript"/>
        </w:rPr>
        <w:t>c</w:t>
      </w:r>
      <w:r>
        <w:t xml:space="preserve"> squares,</w:t>
      </w:r>
    </w:p>
    <w:p w:rsidR="00592AF7" w:rsidRPr="008C05E5" w:rsidRDefault="00592AF7" w:rsidP="00592AF7">
      <w:pPr>
        <w:rPr>
          <w:vertAlign w:val="superscript"/>
        </w:rPr>
      </w:pPr>
      <w:r>
        <w:t>As their life poured out</w:t>
      </w:r>
    </w:p>
    <w:p w:rsidR="00592AF7" w:rsidRPr="001920EB" w:rsidRDefault="00DB361A" w:rsidP="00592AF7">
      <w:pPr>
        <w:rPr>
          <w:vertAlign w:val="superscript"/>
        </w:rPr>
      </w:pPr>
      <w:r>
        <w:tab/>
        <w:t>into</w:t>
      </w:r>
      <w:r w:rsidR="001920EB">
        <w:t xml:space="preserve"> the arms of their mothers</w:t>
      </w:r>
      <w:r w:rsidR="00592AF7">
        <w:t>.</w:t>
      </w:r>
      <w:r w:rsidR="001920EB">
        <w:rPr>
          <w:vertAlign w:val="superscript"/>
        </w:rPr>
        <w:t>d</w:t>
      </w:r>
    </w:p>
    <w:p w:rsidR="008C05E5" w:rsidRDefault="008C05E5" w:rsidP="00592AF7"/>
    <w:p w:rsidR="00576E63" w:rsidRDefault="00576E63" w:rsidP="003D4874">
      <w:pPr>
        <w:pStyle w:val="ListParagraph"/>
        <w:numPr>
          <w:ilvl w:val="0"/>
          <w:numId w:val="46"/>
        </w:numPr>
      </w:pPr>
      <w:r>
        <w:t>Tg makes “the young men of Israel” the subject of the verb, which makes the line more plausible.</w:t>
      </w:r>
    </w:p>
    <w:p w:rsidR="008C05E5" w:rsidRDefault="008C05E5" w:rsidP="003D4874">
      <w:pPr>
        <w:pStyle w:val="ListParagraph"/>
        <w:numPr>
          <w:ilvl w:val="0"/>
          <w:numId w:val="46"/>
        </w:numPr>
      </w:pPr>
      <w:r>
        <w:t>In v. 11 the verb (</w:t>
      </w:r>
      <w:r>
        <w:rPr>
          <w:i/>
        </w:rPr>
        <w:t>‘</w:t>
      </w:r>
      <w:r>
        <w:rPr>
          <w:rFonts w:cstheme="minorHAnsi"/>
          <w:i/>
        </w:rPr>
        <w:t>āṭ</w:t>
      </w:r>
      <w:r>
        <w:rPr>
          <w:i/>
        </w:rPr>
        <w:t>ap</w:t>
      </w:r>
      <w:r>
        <w:t>)</w:t>
      </w:r>
      <w:r>
        <w:rPr>
          <w:i/>
        </w:rPr>
        <w:t xml:space="preserve"> </w:t>
      </w:r>
      <w:r w:rsidR="00091EDE">
        <w:t xml:space="preserve">was niphal, here hitpael; the same applies to </w:t>
      </w:r>
      <w:r w:rsidR="00091EDE">
        <w:rPr>
          <w:rFonts w:cstheme="minorHAnsi"/>
          <w:i/>
        </w:rPr>
        <w:t>šā</w:t>
      </w:r>
      <w:r w:rsidR="00091EDE">
        <w:rPr>
          <w:i/>
        </w:rPr>
        <w:t>pak</w:t>
      </w:r>
      <w:r w:rsidR="00091EDE">
        <w:t xml:space="preserve"> in v. 12e.</w:t>
      </w:r>
    </w:p>
    <w:p w:rsidR="008C05E5" w:rsidRPr="001920EB" w:rsidRDefault="00431C1F" w:rsidP="003D4874">
      <w:pPr>
        <w:pStyle w:val="ListParagraph"/>
        <w:numPr>
          <w:ilvl w:val="0"/>
          <w:numId w:val="46"/>
        </w:numPr>
      </w:pPr>
      <w:r>
        <w:t xml:space="preserve">Whereas v. 11 used the rarer noun </w:t>
      </w:r>
      <w:r>
        <w:rPr>
          <w:i/>
        </w:rPr>
        <w:t>qiry</w:t>
      </w:r>
      <w:r>
        <w:rPr>
          <w:rFonts w:cstheme="minorHAnsi"/>
          <w:i/>
        </w:rPr>
        <w:t>â</w:t>
      </w:r>
      <w:r>
        <w:rPr>
          <w:rFonts w:cstheme="minorHAnsi"/>
        </w:rPr>
        <w:t>, v. 12 has the more usual expression.</w:t>
      </w:r>
    </w:p>
    <w:p w:rsidR="001920EB" w:rsidRDefault="001920EB" w:rsidP="003D4874">
      <w:pPr>
        <w:pStyle w:val="ListParagraph"/>
        <w:numPr>
          <w:ilvl w:val="0"/>
          <w:numId w:val="46"/>
        </w:numPr>
      </w:pPr>
      <w:r>
        <w:rPr>
          <w:rFonts w:cstheme="minorHAnsi"/>
          <w:i/>
        </w:rPr>
        <w:t>Their mothers</w:t>
      </w:r>
      <w:r>
        <w:rPr>
          <w:rFonts w:cstheme="minorHAnsi"/>
        </w:rPr>
        <w:t xml:space="preserve"> begin and end the verse and thus embrace it</w:t>
      </w:r>
      <w:r w:rsidR="00E66C72">
        <w:rPr>
          <w:rFonts w:cstheme="minorHAnsi"/>
        </w:rPr>
        <w:t>, as mothers do their babies</w:t>
      </w:r>
      <w:r>
        <w:rPr>
          <w:rFonts w:cstheme="minorHAnsi"/>
        </w:rPr>
        <w:t>.</w:t>
      </w:r>
    </w:p>
    <w:p w:rsidR="008C05E5" w:rsidRDefault="008C05E5" w:rsidP="00592AF7"/>
    <w:p w:rsidR="00AF5809" w:rsidRPr="00273E9D" w:rsidRDefault="008C05E5" w:rsidP="00273E9D">
      <w:pPr>
        <w:rPr>
          <w:rFonts w:ascii="Calibri" w:hAnsi="Calibri" w:cs="Calibri"/>
        </w:rPr>
      </w:pPr>
      <w:r>
        <w:rPr>
          <w:b/>
        </w:rPr>
        <w:t xml:space="preserve">12 </w:t>
      </w:r>
      <w:r w:rsidR="007B47C6">
        <w:t>The account of the babies’</w:t>
      </w:r>
      <w:r w:rsidR="00431C1F">
        <w:t xml:space="preserve"> words is figurative</w:t>
      </w:r>
      <w:r w:rsidR="007B47C6">
        <w:t xml:space="preserve"> – babies do not ask questions or eat</w:t>
      </w:r>
      <w:r w:rsidR="00431C1F">
        <w:t xml:space="preserve"> grain let alone drink wine</w:t>
      </w:r>
      <w:r w:rsidR="00273E9D">
        <w:t xml:space="preserve">. </w:t>
      </w:r>
      <w:r w:rsidR="0028605C">
        <w:t>Perhaps the concrete expressio</w:t>
      </w:r>
      <w:r w:rsidR="00B06878">
        <w:t>ns are a way of saying that the babies</w:t>
      </w:r>
      <w:r w:rsidR="0028605C">
        <w:t xml:space="preserve"> were appealing for sustenance; </w:t>
      </w:r>
      <w:r w:rsidR="0028605C">
        <w:rPr>
          <w:i/>
        </w:rPr>
        <w:t>grain and wine</w:t>
      </w:r>
      <w:r w:rsidR="0028605C">
        <w:t xml:space="preserve"> could suggest the two staples that an adult would be longing for. But the combination </w:t>
      </w:r>
      <w:r w:rsidR="00273E9D">
        <w:t>would be puzzling even on the lips of an adult</w:t>
      </w:r>
      <w:r w:rsidR="0028605C">
        <w:t>, because</w:t>
      </w:r>
      <w:r w:rsidR="00BB264F">
        <w:t xml:space="preserve"> grain denotes the wherewithal to m</w:t>
      </w:r>
      <w:r w:rsidR="00B06878">
        <w:t xml:space="preserve">ake bread rather than </w:t>
      </w:r>
      <w:r w:rsidR="0028605C">
        <w:t>bread</w:t>
      </w:r>
      <w:r w:rsidR="00B06878">
        <w:t xml:space="preserve"> itself</w:t>
      </w:r>
      <w:r w:rsidR="007B47C6">
        <w:t xml:space="preserve">. </w:t>
      </w:r>
      <w:r w:rsidR="00763C2D">
        <w:t xml:space="preserve">One might expect bread and </w:t>
      </w:r>
      <w:r w:rsidR="00B06878">
        <w:t xml:space="preserve">wine, or grain and </w:t>
      </w:r>
      <w:r w:rsidR="00763C2D">
        <w:t xml:space="preserve">new wine. </w:t>
      </w:r>
      <w:r w:rsidR="0028605C">
        <w:t>Perhaps the question concerns whether there are any supplies left; or perhaps w</w:t>
      </w:r>
      <w:r w:rsidR="00763C2D">
        <w:t xml:space="preserve">ine is what a person </w:t>
      </w:r>
      <w:r w:rsidR="00E66C72">
        <w:t>wants in distress (Prov 31:6-7);</w:t>
      </w:r>
      <w:r w:rsidR="00763C2D">
        <w:rPr>
          <w:rStyle w:val="FootnoteReference"/>
        </w:rPr>
        <w:footnoteReference w:id="338"/>
      </w:r>
      <w:r w:rsidR="00C832FC">
        <w:t xml:space="preserve"> </w:t>
      </w:r>
      <w:r w:rsidR="00E66C72">
        <w:rPr>
          <w:rFonts w:ascii="Calibri" w:hAnsi="Calibri" w:cs="Calibri"/>
        </w:rPr>
        <w:t>or p</w:t>
      </w:r>
      <w:r w:rsidR="00C832FC" w:rsidRPr="00C832FC">
        <w:rPr>
          <w:rFonts w:ascii="Calibri" w:hAnsi="Calibri" w:cs="Calibri"/>
        </w:rPr>
        <w:t xml:space="preserve">erhaps “wine is mentioned… because water would </w:t>
      </w:r>
      <w:r w:rsidR="00E66C72">
        <w:rPr>
          <w:rFonts w:ascii="Calibri" w:hAnsi="Calibri" w:cs="Calibri"/>
        </w:rPr>
        <w:t>have been too polluted to drink</w:t>
      </w:r>
      <w:r w:rsidR="00C832FC">
        <w:rPr>
          <w:rFonts w:ascii="Calibri" w:hAnsi="Calibri" w:cs="Calibri"/>
        </w:rPr>
        <w:t>”</w:t>
      </w:r>
      <w:r w:rsidR="00E66C72">
        <w:rPr>
          <w:rFonts w:ascii="Calibri" w:hAnsi="Calibri" w:cs="Calibri"/>
        </w:rPr>
        <w:t>;</w:t>
      </w:r>
      <w:r w:rsidR="00C832FC">
        <w:rPr>
          <w:rStyle w:val="FootnoteReference"/>
          <w:rFonts w:ascii="Calibri" w:hAnsi="Calibri" w:cs="Calibri"/>
        </w:rPr>
        <w:footnoteReference w:id="339"/>
      </w:r>
      <w:r w:rsidR="00B06878">
        <w:rPr>
          <w:rFonts w:ascii="Calibri" w:hAnsi="Calibri" w:cs="Calibri"/>
        </w:rPr>
        <w:t xml:space="preserve"> or perhaps </w:t>
      </w:r>
      <w:r w:rsidR="00E66C72">
        <w:rPr>
          <w:rFonts w:ascii="Calibri" w:hAnsi="Calibri" w:cs="Calibri"/>
        </w:rPr>
        <w:t>the sound s</w:t>
      </w:r>
      <w:r w:rsidR="00B06878">
        <w:rPr>
          <w:rFonts w:ascii="Calibri" w:hAnsi="Calibri" w:cs="Calibri"/>
        </w:rPr>
        <w:t xml:space="preserve">equence with its fourfold </w:t>
      </w:r>
      <w:r w:rsidR="00B06878">
        <w:rPr>
          <w:rFonts w:ascii="Calibri" w:hAnsi="Calibri" w:cs="Calibri"/>
          <w:i/>
        </w:rPr>
        <w:t>ā</w:t>
      </w:r>
      <w:r w:rsidR="00E66C72">
        <w:rPr>
          <w:rFonts w:ascii="Calibri" w:hAnsi="Calibri" w:cs="Calibri"/>
        </w:rPr>
        <w:t xml:space="preserve"> (</w:t>
      </w:r>
      <w:r w:rsidR="00273E9D">
        <w:rPr>
          <w:rFonts w:ascii="Calibri" w:hAnsi="Calibri" w:cs="Calibri"/>
          <w:i/>
        </w:rPr>
        <w:t>dāgān wāyāyin</w:t>
      </w:r>
      <w:r w:rsidR="00273E9D">
        <w:rPr>
          <w:rFonts w:ascii="Calibri" w:hAnsi="Calibri" w:cs="Calibri"/>
        </w:rPr>
        <w:t>)</w:t>
      </w:r>
      <w:r w:rsidR="00273E9D">
        <w:rPr>
          <w:rFonts w:ascii="Calibri" w:hAnsi="Calibri" w:cs="Calibri"/>
          <w:i/>
        </w:rPr>
        <w:t xml:space="preserve"> </w:t>
      </w:r>
      <w:r w:rsidR="00E66C72">
        <w:rPr>
          <w:rFonts w:ascii="Calibri" w:hAnsi="Calibri" w:cs="Calibri"/>
        </w:rPr>
        <w:t>suggested the word sequence</w:t>
      </w:r>
      <w:r w:rsidR="008843AB">
        <w:rPr>
          <w:rFonts w:ascii="Calibri" w:hAnsi="Calibri" w:cs="Calibri"/>
        </w:rPr>
        <w:t>;</w:t>
      </w:r>
      <w:r w:rsidR="00AF5809">
        <w:rPr>
          <w:rStyle w:val="FootnoteReference"/>
          <w:rFonts w:ascii="Calibri" w:hAnsi="Calibri" w:cs="Calibri"/>
        </w:rPr>
        <w:footnoteReference w:id="340"/>
      </w:r>
      <w:r w:rsidR="008843AB">
        <w:rPr>
          <w:rFonts w:ascii="Calibri" w:hAnsi="Calibri" w:cs="Calibri"/>
        </w:rPr>
        <w:t xml:space="preserve"> or perhaps the children are drawing attention to the fulfillment of the curse in Deut 28:51, which refers to grain, new wine, and oil.</w:t>
      </w:r>
      <w:r w:rsidR="00857A67">
        <w:rPr>
          <w:rStyle w:val="FootnoteReference"/>
          <w:rFonts w:ascii="Calibri" w:hAnsi="Calibri" w:cs="Calibri"/>
        </w:rPr>
        <w:footnoteReference w:id="341"/>
      </w:r>
    </w:p>
    <w:p w:rsidR="00B06878" w:rsidRDefault="007B47C6" w:rsidP="00592AF7">
      <w:r>
        <w:t xml:space="preserve">The move to hitpael verbs in </w:t>
      </w:r>
      <w:r w:rsidR="0028605C">
        <w:t xml:space="preserve">the second and third lines </w:t>
      </w:r>
      <w:r>
        <w:t>adds to the intensity of the</w:t>
      </w:r>
      <w:r w:rsidR="00B06878">
        <w:t xml:space="preserve"> verse. The simile whereby</w:t>
      </w:r>
      <w:r w:rsidR="0028605C">
        <w:t xml:space="preserve"> the poem compares</w:t>
      </w:r>
      <w:r w:rsidR="00431C1F">
        <w:t xml:space="preserve"> babies to men who have been</w:t>
      </w:r>
      <w:r>
        <w:t xml:space="preserve"> </w:t>
      </w:r>
      <w:r w:rsidR="00CF46C3">
        <w:rPr>
          <w:i/>
        </w:rPr>
        <w:t>run through</w:t>
      </w:r>
      <w:r w:rsidR="00CF46C3">
        <w:t>,</w:t>
      </w:r>
      <w:r w:rsidR="00CF46C3">
        <w:rPr>
          <w:i/>
        </w:rPr>
        <w:t xml:space="preserve"> </w:t>
      </w:r>
      <w:r w:rsidR="00CF46C3">
        <w:t>fatally stabbed, has a similar effect. Such stabbing was recurrent</w:t>
      </w:r>
      <w:r w:rsidR="0028605C">
        <w:t xml:space="preserve"> prophetic threat and no</w:t>
      </w:r>
      <w:r w:rsidR="00763C2D">
        <w:t xml:space="preserve"> doubt a reality.</w:t>
      </w:r>
      <w:r w:rsidR="00431C1F">
        <w:t xml:space="preserve"> </w:t>
      </w:r>
    </w:p>
    <w:p w:rsidR="008C05E5" w:rsidRPr="00091EDE" w:rsidRDefault="00431C1F" w:rsidP="00592AF7">
      <w:r>
        <w:t xml:space="preserve">The </w:t>
      </w:r>
      <w:r w:rsidR="00091EDE">
        <w:t>i</w:t>
      </w:r>
      <w:r w:rsidR="0028605C">
        <w:t>mplication of the third line might</w:t>
      </w:r>
      <w:r w:rsidR="00091EDE">
        <w:t xml:space="preserve"> then be that the </w:t>
      </w:r>
      <w:r>
        <w:t xml:space="preserve">babies were almost like </w:t>
      </w:r>
      <w:r w:rsidR="0028605C">
        <w:t xml:space="preserve">such </w:t>
      </w:r>
      <w:r>
        <w:t>a wound</w:t>
      </w:r>
      <w:r w:rsidR="00091EDE">
        <w:t xml:space="preserve">ed man dying in his </w:t>
      </w:r>
      <w:r w:rsidR="0028605C">
        <w:t xml:space="preserve">mother’s or </w:t>
      </w:r>
      <w:r w:rsidR="00091EDE">
        <w:t>wife’s arms, but pouring out one’s life (</w:t>
      </w:r>
      <w:r w:rsidR="00091EDE">
        <w:rPr>
          <w:i/>
        </w:rPr>
        <w:t>nepe</w:t>
      </w:r>
      <w:r w:rsidR="00091EDE">
        <w:rPr>
          <w:rFonts w:cstheme="minorHAnsi"/>
          <w:i/>
        </w:rPr>
        <w:t>š</w:t>
      </w:r>
      <w:r w:rsidR="00091EDE">
        <w:t xml:space="preserve">) can denote an experience of </w:t>
      </w:r>
      <w:r w:rsidR="00091EDE">
        <w:lastRenderedPageBreak/>
        <w:t xml:space="preserve">suffering that falls short of dying and </w:t>
      </w:r>
      <w:r w:rsidR="0028605C">
        <w:t xml:space="preserve">it </w:t>
      </w:r>
      <w:r w:rsidR="00091EDE">
        <w:t xml:space="preserve">links with </w:t>
      </w:r>
      <w:r w:rsidR="0028605C">
        <w:t xml:space="preserve">the language of </w:t>
      </w:r>
      <w:r w:rsidR="00091EDE">
        <w:t>pouring out oneself in protest and crying (Job 30:16; Ps 42:5),</w:t>
      </w:r>
      <w:r w:rsidR="00091EDE">
        <w:rPr>
          <w:rStyle w:val="FootnoteReference"/>
        </w:rPr>
        <w:footnoteReference w:id="342"/>
      </w:r>
      <w:r w:rsidR="00091EDE">
        <w:t xml:space="preserve"> which one can imagine t</w:t>
      </w:r>
      <w:r w:rsidR="0028605C">
        <w:t xml:space="preserve">he children </w:t>
      </w:r>
      <w:r w:rsidR="00091EDE">
        <w:t>doing.</w:t>
      </w:r>
    </w:p>
    <w:p w:rsidR="00D14D73" w:rsidRDefault="00D14D73" w:rsidP="00592AF7"/>
    <w:p w:rsidR="00592AF7" w:rsidRDefault="00592AF7" w:rsidP="00592AF7">
      <w:pPr>
        <w:ind w:firstLine="0"/>
      </w:pPr>
      <w:r>
        <w:t>mem</w:t>
      </w:r>
      <w:r>
        <w:tab/>
      </w:r>
      <w:r>
        <w:rPr>
          <w:vertAlign w:val="superscript"/>
        </w:rPr>
        <w:t>13</w:t>
      </w:r>
      <w:r>
        <w:t>W</w:t>
      </w:r>
      <w:r w:rsidR="00A87E85">
        <w:t>ith w</w:t>
      </w:r>
      <w:r w:rsidR="00344433">
        <w:t>hat can I bear you witness</w:t>
      </w:r>
      <w:r>
        <w:t>,</w:t>
      </w:r>
      <w:r w:rsidR="00C50C37">
        <w:rPr>
          <w:vertAlign w:val="superscript"/>
        </w:rPr>
        <w:t>a</w:t>
      </w:r>
      <w:r w:rsidR="00A87E85">
        <w:t xml:space="preserve"> </w:t>
      </w:r>
      <w:r>
        <w:t>what can I compare to you,</w:t>
      </w:r>
    </w:p>
    <w:p w:rsidR="00592AF7" w:rsidRDefault="00592AF7" w:rsidP="00592AF7">
      <w:r>
        <w:tab/>
        <w:t>Miss</w:t>
      </w:r>
      <w:r w:rsidR="00BE7B59">
        <w:t>,</w:t>
      </w:r>
      <w:r w:rsidR="00BE7B59">
        <w:rPr>
          <w:vertAlign w:val="superscript"/>
        </w:rPr>
        <w:t>b</w:t>
      </w:r>
      <w:r>
        <w:t xml:space="preserve"> Jerusalem?</w:t>
      </w:r>
    </w:p>
    <w:p w:rsidR="00592AF7" w:rsidRDefault="00592AF7" w:rsidP="00592AF7">
      <w:r>
        <w:t>What can I liken to you so I may comfort you,</w:t>
      </w:r>
    </w:p>
    <w:p w:rsidR="00592AF7" w:rsidRDefault="00592AF7" w:rsidP="00592AF7">
      <w:r>
        <w:tab/>
        <w:t>young Miss Zion?</w:t>
      </w:r>
    </w:p>
    <w:p w:rsidR="00592AF7" w:rsidRDefault="00A87E85" w:rsidP="00592AF7">
      <w:r>
        <w:t>Because your breaking wa</w:t>
      </w:r>
      <w:r w:rsidR="00592AF7">
        <w:t xml:space="preserve">s as big as the sea – </w:t>
      </w:r>
    </w:p>
    <w:p w:rsidR="00592AF7" w:rsidRDefault="00592AF7" w:rsidP="00592AF7">
      <w:r>
        <w:tab/>
        <w:t>who c</w:t>
      </w:r>
      <w:r w:rsidR="00A87E85">
        <w:t>ould</w:t>
      </w:r>
      <w:r>
        <w:t xml:space="preserve"> mend you?</w:t>
      </w:r>
    </w:p>
    <w:p w:rsidR="00C50C37" w:rsidRDefault="00C50C37" w:rsidP="00592AF7"/>
    <w:p w:rsidR="00C50C37" w:rsidRPr="00BE7B59" w:rsidRDefault="0099400F" w:rsidP="003D4874">
      <w:pPr>
        <w:pStyle w:val="ListParagraph"/>
        <w:numPr>
          <w:ilvl w:val="0"/>
          <w:numId w:val="47"/>
        </w:numPr>
      </w:pPr>
      <w:r>
        <w:t xml:space="preserve">Vg has “compare”; cf. </w:t>
      </w:r>
      <w:r>
        <w:rPr>
          <w:i/>
        </w:rPr>
        <w:t>DCH</w:t>
      </w:r>
      <w:r>
        <w:t xml:space="preserve">’s </w:t>
      </w:r>
      <w:r>
        <w:rPr>
          <w:i/>
        </w:rPr>
        <w:t>‘</w:t>
      </w:r>
      <w:r>
        <w:rPr>
          <w:rFonts w:cstheme="minorHAnsi"/>
          <w:i/>
        </w:rPr>
        <w:t>û</w:t>
      </w:r>
      <w:r>
        <w:rPr>
          <w:i/>
        </w:rPr>
        <w:t>d</w:t>
      </w:r>
      <w:r>
        <w:t xml:space="preserve"> </w:t>
      </w:r>
      <w:r w:rsidR="00AB23C7">
        <w:t xml:space="preserve">III. More likely the verb </w:t>
      </w:r>
      <w:r w:rsidR="00344433">
        <w:t xml:space="preserve">is a denominative from the noun </w:t>
      </w:r>
      <w:r w:rsidR="00344433" w:rsidRPr="00AB23C7">
        <w:rPr>
          <w:i/>
        </w:rPr>
        <w:t>‘</w:t>
      </w:r>
      <w:r w:rsidR="00344433" w:rsidRPr="00AB23C7">
        <w:rPr>
          <w:rFonts w:cstheme="minorHAnsi"/>
          <w:i/>
        </w:rPr>
        <w:t>ē</w:t>
      </w:r>
      <w:r w:rsidR="00344433" w:rsidRPr="00AB23C7">
        <w:rPr>
          <w:i/>
        </w:rPr>
        <w:t>d</w:t>
      </w:r>
      <w:r w:rsidR="00BE7B59">
        <w:t xml:space="preserve"> (cf. LXX, Tg)</w:t>
      </w:r>
      <w:r w:rsidR="00344433">
        <w:t xml:space="preserve"> with </w:t>
      </w:r>
      <w:r w:rsidR="006550B7">
        <w:t xml:space="preserve">the suffixed </w:t>
      </w:r>
      <w:r w:rsidR="00344433" w:rsidRPr="00AB23C7">
        <w:rPr>
          <w:i/>
        </w:rPr>
        <w:t>you</w:t>
      </w:r>
      <w:r w:rsidR="00344433">
        <w:t xml:space="preserve"> as its grammatical direct object (cf. Job 29:11).</w:t>
      </w:r>
      <w:r w:rsidR="006550B7">
        <w:t xml:space="preserve"> While one might then take the opening </w:t>
      </w:r>
      <w:r w:rsidR="006550B7" w:rsidRPr="00AB23C7">
        <w:rPr>
          <w:i/>
        </w:rPr>
        <w:t>m</w:t>
      </w:r>
      <w:r w:rsidR="006550B7" w:rsidRPr="00AB23C7">
        <w:rPr>
          <w:rFonts w:cstheme="minorHAnsi"/>
          <w:i/>
        </w:rPr>
        <w:t>â</w:t>
      </w:r>
      <w:r w:rsidR="006550B7" w:rsidRPr="00AB23C7">
        <w:rPr>
          <w:rFonts w:cstheme="minorHAnsi"/>
        </w:rPr>
        <w:t xml:space="preserve"> as a second object, elsewhere the verb only has a personal object</w:t>
      </w:r>
      <w:r w:rsidR="00307E0D" w:rsidRPr="00AB23C7">
        <w:rPr>
          <w:rFonts w:cstheme="minorHAnsi"/>
        </w:rPr>
        <w:t xml:space="preserve">, and </w:t>
      </w:r>
      <w:r w:rsidR="00307E0D" w:rsidRPr="00AB23C7">
        <w:rPr>
          <w:i/>
        </w:rPr>
        <w:t>m</w:t>
      </w:r>
      <w:r w:rsidR="00307E0D" w:rsidRPr="00AB23C7">
        <w:rPr>
          <w:rFonts w:cstheme="minorHAnsi"/>
          <w:i/>
        </w:rPr>
        <w:t>â</w:t>
      </w:r>
      <w:r w:rsidR="00BE7B59">
        <w:rPr>
          <w:rFonts w:cstheme="minorHAnsi"/>
        </w:rPr>
        <w:t xml:space="preserve"> can be used adverbially. LXX “what shall I witness for you” (cf. Tg) reverses the construction.</w:t>
      </w:r>
    </w:p>
    <w:p w:rsidR="00BE7B59" w:rsidRDefault="00BE7B59" w:rsidP="003D4874">
      <w:pPr>
        <w:pStyle w:val="ListParagraph"/>
        <w:numPr>
          <w:ilvl w:val="0"/>
          <w:numId w:val="47"/>
        </w:numPr>
      </w:pPr>
      <w:r>
        <w:rPr>
          <w:rFonts w:cstheme="minorHAnsi"/>
        </w:rPr>
        <w:t xml:space="preserve">The article on </w:t>
      </w:r>
      <w:r>
        <w:rPr>
          <w:rFonts w:cstheme="minorHAnsi"/>
          <w:i/>
        </w:rPr>
        <w:t xml:space="preserve">habbat </w:t>
      </w:r>
      <w:r>
        <w:rPr>
          <w:rFonts w:cstheme="minorHAnsi"/>
        </w:rPr>
        <w:t>“ensures that we see [</w:t>
      </w:r>
      <w:r>
        <w:rPr>
          <w:rFonts w:cstheme="minorHAnsi"/>
          <w:i/>
        </w:rPr>
        <w:t>bat</w:t>
      </w:r>
      <w:r>
        <w:rPr>
          <w:rFonts w:cstheme="minorHAnsi"/>
        </w:rPr>
        <w:t xml:space="preserve">] as absolute and the relationship between the word as apposition” (Salters, </w:t>
      </w:r>
      <w:r>
        <w:rPr>
          <w:rFonts w:cstheme="minorHAnsi"/>
          <w:i/>
        </w:rPr>
        <w:t>Lamentations</w:t>
      </w:r>
      <w:r>
        <w:rPr>
          <w:rFonts w:cstheme="minorHAnsi"/>
        </w:rPr>
        <w:t xml:space="preserve">, </w:t>
      </w:r>
      <w:r w:rsidR="00BF316B">
        <w:rPr>
          <w:rFonts w:cstheme="minorHAnsi"/>
        </w:rPr>
        <w:t>153).</w:t>
      </w:r>
    </w:p>
    <w:p w:rsidR="00C50C37" w:rsidRDefault="00C50C37" w:rsidP="00592AF7"/>
    <w:p w:rsidR="00A008C3" w:rsidRDefault="00C50C37" w:rsidP="005A22C5">
      <w:r>
        <w:rPr>
          <w:b/>
        </w:rPr>
        <w:t>13</w:t>
      </w:r>
      <w:r>
        <w:t xml:space="preserve"> In 1:12 the woman-city asked if there was any pain like hers; here the </w:t>
      </w:r>
      <w:r w:rsidR="00CD35E2">
        <w:t>onlooker</w:t>
      </w:r>
      <w:r>
        <w:t xml:space="preserve"> presupposes a negative answer to that question.</w:t>
      </w:r>
      <w:r w:rsidR="004C3A0B">
        <w:rPr>
          <w:rStyle w:val="FootnoteReference"/>
        </w:rPr>
        <w:footnoteReference w:id="343"/>
      </w:r>
      <w:r>
        <w:t xml:space="preserve"> In both passages one might describe the question as semi-rhetorical; in the </w:t>
      </w:r>
      <w:r w:rsidR="005A22C5">
        <w:t>cold light of day one might identify</w:t>
      </w:r>
      <w:r>
        <w:t xml:space="preserve"> greater suffering. But the poems are expressing the absolutely horrifying nature of </w:t>
      </w:r>
      <w:r>
        <w:rPr>
          <w:i/>
        </w:rPr>
        <w:t>this</w:t>
      </w:r>
      <w:r>
        <w:t xml:space="preserve"> city’s pain, in its objective nature and its subjective significance. </w:t>
      </w:r>
      <w:r w:rsidR="009D64EA">
        <w:t>It is not surprising that words fail the poet.</w:t>
      </w:r>
      <w:r w:rsidR="009D64EA" w:rsidRPr="009D64EA">
        <w:rPr>
          <w:rStyle w:val="FootnoteReference"/>
        </w:rPr>
        <w:t xml:space="preserve"> </w:t>
      </w:r>
      <w:r w:rsidR="009D64EA">
        <w:rPr>
          <w:rStyle w:val="FootnoteReference"/>
        </w:rPr>
        <w:footnoteReference w:id="344"/>
      </w:r>
      <w:r w:rsidR="00646963">
        <w:t xml:space="preserve"> </w:t>
      </w:r>
      <w:r w:rsidR="005A22C5">
        <w:t>In the twentieth century the rhetorical questions finds an answer in the Holocaust.</w:t>
      </w:r>
      <w:r w:rsidR="005A22C5">
        <w:rPr>
          <w:rStyle w:val="FootnoteReference"/>
        </w:rPr>
        <w:footnoteReference w:id="345"/>
      </w:r>
      <w:r w:rsidR="005A22C5">
        <w:t xml:space="preserve"> </w:t>
      </w:r>
      <w:r>
        <w:t xml:space="preserve">“On a scale of one to ten, where would you place your pain?” “Eleven.” The </w:t>
      </w:r>
      <w:r w:rsidR="00CD35E2">
        <w:t>second voice</w:t>
      </w:r>
      <w:r>
        <w:t xml:space="preserve"> acknowledges that reality. </w:t>
      </w:r>
      <w:r w:rsidR="00307E0D">
        <w:rPr>
          <w:i/>
        </w:rPr>
        <w:t>Bear you witness</w:t>
      </w:r>
      <w:r w:rsidR="005A22C5">
        <w:t xml:space="preserve"> indicates the image of Miss Jerusalem </w:t>
      </w:r>
      <w:r w:rsidR="00307E0D">
        <w:t xml:space="preserve">brought before the community elders </w:t>
      </w:r>
      <w:r w:rsidR="00CF46C3">
        <w:t xml:space="preserve">or before the mountains and hills </w:t>
      </w:r>
      <w:r w:rsidR="00A008C3">
        <w:t xml:space="preserve">or before the heavenly court, </w:t>
      </w:r>
      <w:r w:rsidR="00307E0D">
        <w:t>as if und</w:t>
      </w:r>
      <w:r w:rsidR="00A008C3">
        <w:t>er accusation for something. O</w:t>
      </w:r>
      <w:r w:rsidR="00307E0D">
        <w:t xml:space="preserve">e would have to think of an accusation such as “she claimed she had suffered terribly, but it’s not so.” The </w:t>
      </w:r>
      <w:r w:rsidR="00CD35E2">
        <w:t>onlooker</w:t>
      </w:r>
      <w:r w:rsidR="00307E0D">
        <w:t xml:space="preserve"> imagines giving testimony for her: there is no suffering with which to compare hers. </w:t>
      </w:r>
    </w:p>
    <w:p w:rsidR="00A008C3" w:rsidRDefault="005A22C5" w:rsidP="005A22C5">
      <w:r>
        <w:t>The synonymy in the first two lines expresses emotion.</w:t>
      </w:r>
      <w:r>
        <w:rPr>
          <w:rStyle w:val="FootnoteReference"/>
        </w:rPr>
        <w:footnoteReference w:id="346"/>
      </w:r>
      <w:r>
        <w:t xml:space="preserve"> </w:t>
      </w:r>
      <w:r w:rsidR="00307E0D">
        <w:t xml:space="preserve">Paradoxically, although it is a strange comfort to have people acknowledge that one’s suffering is uniquely horrendous, it can also be a comfort to find someone whose suffering is comparable: such a person is in a position to understand what one has gone through. </w:t>
      </w:r>
      <w:r>
        <w:t>“When adversity comes to a person, they say to him, ‘It also happened to so-and-so.’ These are comforts to him.”</w:t>
      </w:r>
      <w:r>
        <w:rPr>
          <w:rStyle w:val="FootnoteReference"/>
        </w:rPr>
        <w:footnoteReference w:id="347"/>
      </w:r>
      <w:r>
        <w:t xml:space="preserve"> </w:t>
      </w:r>
    </w:p>
    <w:p w:rsidR="00F57685" w:rsidRDefault="00307E0D" w:rsidP="005A22C5">
      <w:r>
        <w:t xml:space="preserve">But the third line reaffirms that there is no such person. </w:t>
      </w:r>
      <w:r w:rsidR="00A8411E">
        <w:t xml:space="preserve">The </w:t>
      </w:r>
      <w:r w:rsidR="00A8411E">
        <w:rPr>
          <w:i/>
        </w:rPr>
        <w:t xml:space="preserve">breaking </w:t>
      </w:r>
      <w:r w:rsidR="00A8411E">
        <w:t xml:space="preserve">or shattering of Miss Zion has no parallel. </w:t>
      </w:r>
      <w:r w:rsidR="005A22C5">
        <w:t>She is a “bare life” figure.</w:t>
      </w:r>
      <w:r w:rsidR="005A22C5">
        <w:rPr>
          <w:rStyle w:val="FootnoteReference"/>
        </w:rPr>
        <w:footnoteReference w:id="348"/>
      </w:r>
      <w:r w:rsidR="005A22C5">
        <w:t xml:space="preserve"> </w:t>
      </w:r>
      <w:r w:rsidR="00A8411E">
        <w:t xml:space="preserve">The city’s destruction is total. There is nothing left. </w:t>
      </w:r>
      <w:r w:rsidR="00E11DC0">
        <w:t xml:space="preserve">The </w:t>
      </w:r>
      <w:r w:rsidR="00E11DC0">
        <w:lastRenderedPageBreak/>
        <w:t>breaking was as</w:t>
      </w:r>
      <w:r w:rsidR="00576E63">
        <w:t xml:space="preserve"> big as the</w:t>
      </w:r>
      <w:r w:rsidR="00E11DC0">
        <w:t xml:space="preserve"> breaker</w:t>
      </w:r>
      <w:r w:rsidR="00576E63">
        <w:t xml:space="preserve">s in the Great Sea </w:t>
      </w:r>
      <w:r w:rsidR="00E11DC0">
        <w:t xml:space="preserve">(Tg), </w:t>
      </w:r>
      <w:r w:rsidR="00576E63">
        <w:t>the Mediterranean, the kind of breakers that can</w:t>
      </w:r>
      <w:r w:rsidR="005A22C5">
        <w:t xml:space="preserve"> rise to an immense</w:t>
      </w:r>
      <w:r w:rsidR="00E11DC0">
        <w:t xml:space="preserve"> height at Jaffa. </w:t>
      </w:r>
      <w:r w:rsidR="005A22C5">
        <w:t>But is</w:t>
      </w:r>
      <w:r w:rsidR="00283D14">
        <w:t xml:space="preserve"> there the tiniest hint of hope in the “who”?</w:t>
      </w:r>
      <w:r w:rsidR="00283D14">
        <w:rPr>
          <w:rStyle w:val="FootnoteReference"/>
        </w:rPr>
        <w:footnoteReference w:id="349"/>
      </w:r>
      <w:r w:rsidR="00F57685">
        <w:t xml:space="preserve"> </w:t>
      </w:r>
      <w:r w:rsidR="00A008C3">
        <w:t xml:space="preserve">The verb for </w:t>
      </w:r>
      <w:r w:rsidR="00A008C3">
        <w:rPr>
          <w:i/>
        </w:rPr>
        <w:t>mend</w:t>
      </w:r>
      <w:r w:rsidR="00A008C3">
        <w:t xml:space="preserve"> (</w:t>
      </w:r>
      <w:r w:rsidR="00A008C3">
        <w:rPr>
          <w:i/>
        </w:rPr>
        <w:t>r</w:t>
      </w:r>
      <w:r w:rsidR="00A008C3">
        <w:rPr>
          <w:rFonts w:cstheme="minorHAnsi"/>
          <w:i/>
        </w:rPr>
        <w:t>āpā’</w:t>
      </w:r>
      <w:r w:rsidR="00A008C3">
        <w:rPr>
          <w:rFonts w:cstheme="minorHAnsi"/>
        </w:rPr>
        <w:t>)</w:t>
      </w:r>
      <w:r w:rsidR="00A008C3">
        <w:rPr>
          <w:rFonts w:cstheme="minorHAnsi"/>
          <w:i/>
        </w:rPr>
        <w:t xml:space="preserve"> </w:t>
      </w:r>
      <w:r w:rsidR="00A008C3">
        <w:t>means “heal”, but it often applies to the mending of broken bones. In the verse’s closing</w:t>
      </w:r>
      <w:r w:rsidR="00F57685">
        <w:t xml:space="preserve"> question “</w:t>
      </w:r>
      <w:r w:rsidR="00F57685">
        <w:rPr>
          <w:rFonts w:cstheme="minorHAnsi"/>
        </w:rPr>
        <w:t>t</w:t>
      </w:r>
      <w:r w:rsidR="00F57685" w:rsidRPr="00F57685">
        <w:rPr>
          <w:rFonts w:cstheme="minorHAnsi"/>
        </w:rPr>
        <w:t>he poetry</w:t>
      </w:r>
      <w:r w:rsidR="00F57685">
        <w:t xml:space="preserve"> b</w:t>
      </w:r>
      <w:r w:rsidR="00F57685" w:rsidRPr="00F57685">
        <w:rPr>
          <w:rFonts w:cstheme="minorHAnsi"/>
        </w:rPr>
        <w:t>ack</w:t>
      </w:r>
      <w:r w:rsidR="00F57685">
        <w:rPr>
          <w:rFonts w:cstheme="minorHAnsi"/>
        </w:rPr>
        <w:t>handedly affirms YHWH as healer.”</w:t>
      </w:r>
      <w:r w:rsidR="00F57685">
        <w:rPr>
          <w:rStyle w:val="FootnoteReference"/>
          <w:rFonts w:cstheme="minorHAnsi"/>
        </w:rPr>
        <w:footnoteReference w:id="350"/>
      </w:r>
    </w:p>
    <w:p w:rsidR="00C50C37" w:rsidRDefault="00C50C37" w:rsidP="00592AF7"/>
    <w:p w:rsidR="00592AF7" w:rsidRDefault="00592AF7" w:rsidP="00592AF7">
      <w:pPr>
        <w:ind w:firstLine="0"/>
      </w:pPr>
      <w:r>
        <w:t>nun</w:t>
      </w:r>
      <w:r>
        <w:tab/>
      </w:r>
      <w:r>
        <w:rPr>
          <w:vertAlign w:val="superscript"/>
        </w:rPr>
        <w:t>14</w:t>
      </w:r>
      <w:r w:rsidR="00B97095">
        <w:t>Your prophets,</w:t>
      </w:r>
      <w:r>
        <w:t xml:space="preserve"> they beheld for you</w:t>
      </w:r>
    </w:p>
    <w:p w:rsidR="00592AF7" w:rsidRPr="00D21123" w:rsidRDefault="004C6D53" w:rsidP="00592AF7">
      <w:pPr>
        <w:rPr>
          <w:vertAlign w:val="superscript"/>
        </w:rPr>
      </w:pPr>
      <w:r>
        <w:tab/>
        <w:t>emptiness and besmearing</w:t>
      </w:r>
      <w:r w:rsidR="00592AF7">
        <w:t>.</w:t>
      </w:r>
      <w:r w:rsidR="00D21123">
        <w:rPr>
          <w:vertAlign w:val="superscript"/>
        </w:rPr>
        <w:t>a</w:t>
      </w:r>
    </w:p>
    <w:p w:rsidR="00592AF7" w:rsidRDefault="00592AF7" w:rsidP="00592AF7">
      <w:r>
        <w:t>They didn’t reveal your waywardness,</w:t>
      </w:r>
    </w:p>
    <w:p w:rsidR="00592AF7" w:rsidRPr="00577136" w:rsidRDefault="00577136" w:rsidP="00592AF7">
      <w:pPr>
        <w:rPr>
          <w:vertAlign w:val="superscript"/>
        </w:rPr>
      </w:pPr>
      <w:r>
        <w:tab/>
        <w:t>so as to bring about your restoration</w:t>
      </w:r>
      <w:r w:rsidR="00592AF7">
        <w:t>.</w:t>
      </w:r>
      <w:r w:rsidR="00D21123">
        <w:rPr>
          <w:vertAlign w:val="superscript"/>
        </w:rPr>
        <w:t>b</w:t>
      </w:r>
    </w:p>
    <w:p w:rsidR="00592AF7" w:rsidRDefault="00932951" w:rsidP="00592AF7">
      <w:r>
        <w:t>They beheld for you</w:t>
      </w:r>
      <w:r w:rsidR="007645F1">
        <w:t xml:space="preserve"> </w:t>
      </w:r>
    </w:p>
    <w:p w:rsidR="00592AF7" w:rsidRPr="00932951" w:rsidRDefault="00C84ECE" w:rsidP="00592AF7">
      <w:pPr>
        <w:rPr>
          <w:vertAlign w:val="superscript"/>
        </w:rPr>
      </w:pPr>
      <w:r>
        <w:tab/>
      </w:r>
      <w:r w:rsidR="00932951">
        <w:t xml:space="preserve">burdens of </w:t>
      </w:r>
      <w:r w:rsidR="00B121AE">
        <w:t>emptiness and provocations</w:t>
      </w:r>
      <w:r w:rsidR="00592AF7">
        <w:t>.</w:t>
      </w:r>
      <w:r w:rsidR="00D21123">
        <w:rPr>
          <w:vertAlign w:val="superscript"/>
        </w:rPr>
        <w:t>c</w:t>
      </w:r>
    </w:p>
    <w:p w:rsidR="00577136" w:rsidRDefault="00577136" w:rsidP="00592AF7"/>
    <w:p w:rsidR="00D21123" w:rsidRPr="00E77740" w:rsidRDefault="003F34A0" w:rsidP="00BE7B52">
      <w:pPr>
        <w:pStyle w:val="FootnoteText"/>
        <w:numPr>
          <w:ilvl w:val="0"/>
          <w:numId w:val="42"/>
        </w:numPr>
        <w:rPr>
          <w:sz w:val="22"/>
          <w:szCs w:val="22"/>
        </w:rPr>
      </w:pPr>
      <w:r w:rsidRPr="00E77740">
        <w:rPr>
          <w:sz w:val="22"/>
          <w:szCs w:val="22"/>
        </w:rPr>
        <w:t>Tg “</w:t>
      </w:r>
      <w:r w:rsidRPr="00E77740">
        <w:rPr>
          <w:rFonts w:eastAsia="Times New Roman" w:cstheme="minorHAnsi"/>
          <w:iCs/>
          <w:sz w:val="22"/>
          <w:szCs w:val="22"/>
        </w:rPr>
        <w:t xml:space="preserve">there is </w:t>
      </w:r>
      <w:r w:rsidRPr="00E77740">
        <w:rPr>
          <w:rFonts w:eastAsia="Times New Roman" w:cstheme="minorHAnsi"/>
          <w:sz w:val="22"/>
          <w:szCs w:val="22"/>
        </w:rPr>
        <w:t xml:space="preserve">no substance </w:t>
      </w:r>
      <w:r w:rsidRPr="00E77740">
        <w:rPr>
          <w:rFonts w:eastAsia="Times New Roman" w:cstheme="minorHAnsi"/>
          <w:iCs/>
          <w:sz w:val="22"/>
          <w:szCs w:val="22"/>
        </w:rPr>
        <w:t>to their prophecy”</w:t>
      </w:r>
      <w:r w:rsidRPr="00E77740">
        <w:rPr>
          <w:sz w:val="22"/>
          <w:szCs w:val="22"/>
        </w:rPr>
        <w:t xml:space="preserve"> perhaps implies </w:t>
      </w:r>
      <w:r w:rsidRPr="00E77740">
        <w:rPr>
          <w:i/>
          <w:sz w:val="22"/>
          <w:szCs w:val="22"/>
        </w:rPr>
        <w:t>t</w:t>
      </w:r>
      <w:r w:rsidRPr="00E77740">
        <w:rPr>
          <w:rFonts w:cstheme="minorHAnsi"/>
          <w:i/>
          <w:sz w:val="22"/>
          <w:szCs w:val="22"/>
        </w:rPr>
        <w:t xml:space="preserve">āpēl </w:t>
      </w:r>
      <w:r w:rsidRPr="00E77740">
        <w:rPr>
          <w:rFonts w:cstheme="minorHAnsi"/>
          <w:sz w:val="22"/>
          <w:szCs w:val="22"/>
        </w:rPr>
        <w:t>I</w:t>
      </w:r>
      <w:r w:rsidR="00392040" w:rsidRPr="00E77740">
        <w:rPr>
          <w:rFonts w:cstheme="minorHAnsi"/>
          <w:sz w:val="22"/>
          <w:szCs w:val="22"/>
        </w:rPr>
        <w:t xml:space="preserve"> rather than </w:t>
      </w:r>
      <w:r w:rsidR="00392040" w:rsidRPr="00E77740">
        <w:rPr>
          <w:i/>
          <w:sz w:val="22"/>
          <w:szCs w:val="22"/>
        </w:rPr>
        <w:t>t</w:t>
      </w:r>
      <w:r w:rsidR="00392040" w:rsidRPr="00E77740">
        <w:rPr>
          <w:rFonts w:cstheme="minorHAnsi"/>
          <w:i/>
          <w:sz w:val="22"/>
          <w:szCs w:val="22"/>
        </w:rPr>
        <w:t>āpēl</w:t>
      </w:r>
      <w:r w:rsidRPr="00E77740">
        <w:rPr>
          <w:rFonts w:cstheme="minorHAnsi"/>
          <w:i/>
          <w:sz w:val="22"/>
          <w:szCs w:val="22"/>
        </w:rPr>
        <w:t xml:space="preserve"> </w:t>
      </w:r>
      <w:r w:rsidR="00392040" w:rsidRPr="00E77740">
        <w:rPr>
          <w:rFonts w:cstheme="minorHAnsi"/>
          <w:sz w:val="22"/>
          <w:szCs w:val="22"/>
        </w:rPr>
        <w:t xml:space="preserve">II “plaster”; </w:t>
      </w:r>
      <w:r w:rsidR="00D21123" w:rsidRPr="00E77740">
        <w:rPr>
          <w:sz w:val="22"/>
          <w:szCs w:val="22"/>
        </w:rPr>
        <w:t>LXX</w:t>
      </w:r>
      <w:r w:rsidR="00A66D83" w:rsidRPr="00E77740">
        <w:rPr>
          <w:sz w:val="22"/>
          <w:szCs w:val="22"/>
        </w:rPr>
        <w:t>, Vg</w:t>
      </w:r>
      <w:r w:rsidR="00D21123" w:rsidRPr="00E77740">
        <w:rPr>
          <w:sz w:val="22"/>
          <w:szCs w:val="22"/>
        </w:rPr>
        <w:t xml:space="preserve"> “folly” </w:t>
      </w:r>
      <w:r w:rsidR="00E77740" w:rsidRPr="00E77740">
        <w:rPr>
          <w:sz w:val="22"/>
          <w:szCs w:val="22"/>
        </w:rPr>
        <w:t xml:space="preserve">looks like a guess (P. S. </w:t>
      </w:r>
      <w:r w:rsidR="00E77740" w:rsidRPr="00E77740">
        <w:rPr>
          <w:rFonts w:cstheme="minorHAnsi"/>
          <w:sz w:val="22"/>
          <w:szCs w:val="22"/>
        </w:rPr>
        <w:t xml:space="preserve">Alexander, </w:t>
      </w:r>
      <w:r w:rsidR="00E77740" w:rsidRPr="00E77740">
        <w:rPr>
          <w:rFonts w:cstheme="minorHAnsi"/>
          <w:i/>
          <w:sz w:val="22"/>
          <w:szCs w:val="22"/>
        </w:rPr>
        <w:t>The Targum of Lamentations</w:t>
      </w:r>
      <w:r w:rsidR="00E77740" w:rsidRPr="00E77740">
        <w:rPr>
          <w:rFonts w:cstheme="minorHAnsi"/>
          <w:sz w:val="22"/>
          <w:szCs w:val="22"/>
        </w:rPr>
        <w:t xml:space="preserve"> [Collegeville, MN: Liturgical, 2007]</w:t>
      </w:r>
      <w:r w:rsidR="00E13864" w:rsidRPr="00E77740">
        <w:rPr>
          <w:sz w:val="22"/>
          <w:szCs w:val="22"/>
        </w:rPr>
        <w:t>, 136).</w:t>
      </w:r>
    </w:p>
    <w:p w:rsidR="00E919F9" w:rsidRPr="00E919F9" w:rsidRDefault="00577136" w:rsidP="00E919F9">
      <w:pPr>
        <w:pStyle w:val="FootnoteText"/>
        <w:numPr>
          <w:ilvl w:val="0"/>
          <w:numId w:val="42"/>
        </w:numPr>
        <w:rPr>
          <w:sz w:val="22"/>
          <w:szCs w:val="22"/>
        </w:rPr>
      </w:pPr>
      <w:r w:rsidRPr="00932951">
        <w:rPr>
          <w:sz w:val="22"/>
          <w:szCs w:val="22"/>
        </w:rPr>
        <w:t xml:space="preserve">For Q </w:t>
      </w:r>
      <w:r w:rsidRPr="00932951">
        <w:rPr>
          <w:rFonts w:cstheme="minorHAnsi"/>
          <w:i/>
          <w:sz w:val="22"/>
          <w:szCs w:val="22"/>
        </w:rPr>
        <w:t>šәbû</w:t>
      </w:r>
      <w:r w:rsidRPr="00932951">
        <w:rPr>
          <w:i/>
          <w:sz w:val="22"/>
          <w:szCs w:val="22"/>
        </w:rPr>
        <w:t>t</w:t>
      </w:r>
      <w:r w:rsidRPr="00932951">
        <w:rPr>
          <w:rFonts w:cstheme="minorHAnsi"/>
          <w:i/>
          <w:sz w:val="22"/>
          <w:szCs w:val="22"/>
        </w:rPr>
        <w:t>ē</w:t>
      </w:r>
      <w:r w:rsidRPr="00932951">
        <w:rPr>
          <w:i/>
          <w:sz w:val="22"/>
          <w:szCs w:val="22"/>
        </w:rPr>
        <w:t>k</w:t>
      </w:r>
      <w:r w:rsidRPr="00932951">
        <w:rPr>
          <w:sz w:val="22"/>
          <w:szCs w:val="22"/>
        </w:rPr>
        <w:t xml:space="preserve">, K implies </w:t>
      </w:r>
      <w:r w:rsidRPr="00932951">
        <w:rPr>
          <w:rFonts w:cstheme="minorHAnsi"/>
          <w:i/>
          <w:sz w:val="22"/>
          <w:szCs w:val="22"/>
        </w:rPr>
        <w:t>šәbî</w:t>
      </w:r>
      <w:r w:rsidRPr="00932951">
        <w:rPr>
          <w:i/>
          <w:sz w:val="22"/>
          <w:szCs w:val="22"/>
        </w:rPr>
        <w:t>t</w:t>
      </w:r>
      <w:r w:rsidRPr="00932951">
        <w:rPr>
          <w:rFonts w:cstheme="minorHAnsi"/>
          <w:i/>
          <w:sz w:val="22"/>
          <w:szCs w:val="22"/>
        </w:rPr>
        <w:t>ē</w:t>
      </w:r>
      <w:r w:rsidRPr="00932951">
        <w:rPr>
          <w:i/>
          <w:sz w:val="22"/>
          <w:szCs w:val="22"/>
        </w:rPr>
        <w:t>k</w:t>
      </w:r>
      <w:r w:rsidR="007A74B9">
        <w:rPr>
          <w:sz w:val="22"/>
          <w:szCs w:val="22"/>
        </w:rPr>
        <w:t>, a common variant</w:t>
      </w:r>
      <w:r w:rsidRPr="00932951">
        <w:rPr>
          <w:sz w:val="22"/>
          <w:szCs w:val="22"/>
        </w:rPr>
        <w:t>.</w:t>
      </w:r>
      <w:r w:rsidRPr="00932951">
        <w:rPr>
          <w:i/>
          <w:sz w:val="22"/>
          <w:szCs w:val="22"/>
        </w:rPr>
        <w:t xml:space="preserve"> </w:t>
      </w:r>
      <w:r w:rsidRPr="00932951">
        <w:rPr>
          <w:sz w:val="22"/>
          <w:szCs w:val="22"/>
        </w:rPr>
        <w:t xml:space="preserve">LXX, Vg, Tg “your exile” links the noun with the verb </w:t>
      </w:r>
      <w:r w:rsidRPr="00932951">
        <w:rPr>
          <w:rFonts w:cstheme="minorHAnsi"/>
          <w:i/>
          <w:sz w:val="22"/>
          <w:szCs w:val="22"/>
        </w:rPr>
        <w:t>šābâ</w:t>
      </w:r>
      <w:r w:rsidRPr="00932951">
        <w:rPr>
          <w:rFonts w:cstheme="minorHAnsi"/>
          <w:sz w:val="22"/>
          <w:szCs w:val="22"/>
        </w:rPr>
        <w:t>, which fit</w:t>
      </w:r>
      <w:r w:rsidR="00C84ECE" w:rsidRPr="00932951">
        <w:rPr>
          <w:rFonts w:cstheme="minorHAnsi"/>
          <w:sz w:val="22"/>
          <w:szCs w:val="22"/>
        </w:rPr>
        <w:t>s most occ</w:t>
      </w:r>
      <w:r w:rsidR="00CB4117" w:rsidRPr="00932951">
        <w:rPr>
          <w:rFonts w:cstheme="minorHAnsi"/>
          <w:sz w:val="22"/>
          <w:szCs w:val="22"/>
        </w:rPr>
        <w:t xml:space="preserve">urrences (the majority </w:t>
      </w:r>
      <w:r w:rsidR="00C84ECE" w:rsidRPr="00932951">
        <w:rPr>
          <w:rFonts w:cstheme="minorHAnsi"/>
          <w:sz w:val="22"/>
          <w:szCs w:val="22"/>
        </w:rPr>
        <w:t>come in Jeremiah and Ezekiel)</w:t>
      </w:r>
      <w:r w:rsidRPr="00932951">
        <w:rPr>
          <w:rFonts w:cstheme="minorHAnsi"/>
          <w:sz w:val="22"/>
          <w:szCs w:val="22"/>
        </w:rPr>
        <w:t xml:space="preserve">, but not (e.g.) Job 42:10. More likely the noun derives its meaning from its similarity to </w:t>
      </w:r>
      <w:r w:rsidRPr="00932951">
        <w:rPr>
          <w:rFonts w:cstheme="minorHAnsi"/>
          <w:i/>
          <w:sz w:val="22"/>
          <w:szCs w:val="22"/>
        </w:rPr>
        <w:t>šûb</w:t>
      </w:r>
      <w:r w:rsidRPr="00932951">
        <w:rPr>
          <w:rFonts w:cstheme="minorHAnsi"/>
          <w:sz w:val="22"/>
          <w:szCs w:val="22"/>
        </w:rPr>
        <w:t xml:space="preserve">: the </w:t>
      </w:r>
      <w:r w:rsidR="00C84ECE" w:rsidRPr="00932951">
        <w:rPr>
          <w:rFonts w:cstheme="minorHAnsi"/>
          <w:sz w:val="22"/>
          <w:szCs w:val="22"/>
        </w:rPr>
        <w:t xml:space="preserve">compound </w:t>
      </w:r>
      <w:r w:rsidRPr="00932951">
        <w:rPr>
          <w:rFonts w:cstheme="minorHAnsi"/>
          <w:sz w:val="22"/>
          <w:szCs w:val="22"/>
        </w:rPr>
        <w:t xml:space="preserve">phrase is “a sonorous expression of </w:t>
      </w:r>
      <w:r w:rsidRPr="00932951">
        <w:rPr>
          <w:rFonts w:cstheme="minorHAnsi"/>
          <w:i/>
          <w:sz w:val="22"/>
          <w:szCs w:val="22"/>
        </w:rPr>
        <w:t>šûb</w:t>
      </w:r>
      <w:r w:rsidRPr="00932951">
        <w:rPr>
          <w:rFonts w:cstheme="minorHAnsi"/>
          <w:sz w:val="22"/>
          <w:szCs w:val="22"/>
        </w:rPr>
        <w:t xml:space="preserve"> with a cognate accusative” (Lundbom, </w:t>
      </w:r>
      <w:r w:rsidRPr="00932951">
        <w:rPr>
          <w:rFonts w:cstheme="minorHAnsi"/>
          <w:i/>
          <w:sz w:val="22"/>
          <w:szCs w:val="22"/>
        </w:rPr>
        <w:t>Jeremiah</w:t>
      </w:r>
      <w:r w:rsidRPr="00932951">
        <w:rPr>
          <w:rFonts w:cstheme="minorHAnsi"/>
          <w:sz w:val="22"/>
          <w:szCs w:val="22"/>
        </w:rPr>
        <w:t xml:space="preserve"> </w:t>
      </w:r>
      <w:r w:rsidR="00CB4117" w:rsidRPr="00932951">
        <w:rPr>
          <w:rFonts w:cstheme="minorHAnsi"/>
          <w:i/>
          <w:sz w:val="22"/>
          <w:szCs w:val="22"/>
        </w:rPr>
        <w:t xml:space="preserve">21 – 36 </w:t>
      </w:r>
      <w:r w:rsidR="004C6D53" w:rsidRPr="00932951">
        <w:rPr>
          <w:rFonts w:cstheme="minorHAnsi"/>
          <w:sz w:val="22"/>
          <w:szCs w:val="22"/>
        </w:rPr>
        <w:t>[New York: Double</w:t>
      </w:r>
      <w:r w:rsidR="00A008C3">
        <w:rPr>
          <w:rFonts w:cstheme="minorHAnsi"/>
          <w:sz w:val="22"/>
          <w:szCs w:val="22"/>
        </w:rPr>
        <w:t>day, 2004], 355). In Jeremiah and Ezekiel</w:t>
      </w:r>
      <w:r w:rsidR="00CB4117" w:rsidRPr="00932951">
        <w:rPr>
          <w:rFonts w:cstheme="minorHAnsi"/>
          <w:sz w:val="22"/>
          <w:szCs w:val="22"/>
        </w:rPr>
        <w:t xml:space="preserve"> i</w:t>
      </w:r>
      <w:r w:rsidRPr="00932951">
        <w:rPr>
          <w:rFonts w:cstheme="minorHAnsi"/>
          <w:sz w:val="22"/>
          <w:szCs w:val="22"/>
        </w:rPr>
        <w:t>t would includ</w:t>
      </w:r>
      <w:r w:rsidR="00A008C3">
        <w:rPr>
          <w:rFonts w:cstheme="minorHAnsi"/>
          <w:sz w:val="22"/>
          <w:szCs w:val="22"/>
        </w:rPr>
        <w:t>e bringing back people back from</w:t>
      </w:r>
      <w:r w:rsidR="00CB4117" w:rsidRPr="00932951">
        <w:rPr>
          <w:rFonts w:cstheme="minorHAnsi"/>
          <w:sz w:val="22"/>
          <w:szCs w:val="22"/>
        </w:rPr>
        <w:t xml:space="preserve"> exile, </w:t>
      </w:r>
      <w:r w:rsidR="00A008C3">
        <w:rPr>
          <w:rFonts w:cstheme="minorHAnsi"/>
          <w:sz w:val="22"/>
          <w:szCs w:val="22"/>
        </w:rPr>
        <w:t xml:space="preserve">but even there </w:t>
      </w:r>
      <w:r w:rsidRPr="00932951">
        <w:rPr>
          <w:rFonts w:cstheme="minorHAnsi"/>
          <w:sz w:val="22"/>
          <w:szCs w:val="22"/>
        </w:rPr>
        <w:t>it implies more.</w:t>
      </w:r>
      <w:r w:rsidR="006D3C36">
        <w:rPr>
          <w:rFonts w:cstheme="minorHAnsi"/>
          <w:sz w:val="22"/>
          <w:szCs w:val="22"/>
        </w:rPr>
        <w:t xml:space="preserve"> </w:t>
      </w:r>
      <w:r w:rsidR="00A66D83">
        <w:rPr>
          <w:rFonts w:cstheme="minorHAnsi"/>
          <w:sz w:val="22"/>
          <w:szCs w:val="22"/>
        </w:rPr>
        <w:t>Vg, Tg refer</w:t>
      </w:r>
      <w:r w:rsidR="006D3C36">
        <w:rPr>
          <w:rFonts w:cstheme="minorHAnsi"/>
          <w:sz w:val="22"/>
          <w:szCs w:val="22"/>
        </w:rPr>
        <w:t xml:space="preserve"> it to a turning back to Yahwe</w:t>
      </w:r>
      <w:r w:rsidR="007A74B9">
        <w:rPr>
          <w:rFonts w:cstheme="minorHAnsi"/>
          <w:sz w:val="22"/>
          <w:szCs w:val="22"/>
        </w:rPr>
        <w:t>h, to</w:t>
      </w:r>
      <w:r w:rsidR="006D3C36">
        <w:rPr>
          <w:rFonts w:cstheme="minorHAnsi"/>
          <w:sz w:val="22"/>
          <w:szCs w:val="22"/>
        </w:rPr>
        <w:t xml:space="preserve"> </w:t>
      </w:r>
      <w:r w:rsidR="00A008C3">
        <w:rPr>
          <w:rFonts w:cstheme="minorHAnsi"/>
          <w:sz w:val="22"/>
          <w:szCs w:val="22"/>
        </w:rPr>
        <w:t>repentance (cf. 5:21).</w:t>
      </w:r>
    </w:p>
    <w:p w:rsidR="00932951" w:rsidRPr="00E919F9" w:rsidRDefault="00932951" w:rsidP="00E919F9">
      <w:pPr>
        <w:pStyle w:val="FootnoteText"/>
        <w:numPr>
          <w:ilvl w:val="0"/>
          <w:numId w:val="42"/>
        </w:numPr>
        <w:rPr>
          <w:sz w:val="22"/>
          <w:szCs w:val="22"/>
        </w:rPr>
      </w:pPr>
      <w:r w:rsidRPr="00E919F9">
        <w:rPr>
          <w:rFonts w:cstheme="minorHAnsi"/>
          <w:sz w:val="22"/>
          <w:szCs w:val="22"/>
        </w:rPr>
        <w:t xml:space="preserve">I follow MT accents </w:t>
      </w:r>
      <w:r w:rsidR="00D21123" w:rsidRPr="00E919F9">
        <w:rPr>
          <w:rFonts w:cstheme="minorHAnsi"/>
          <w:sz w:val="22"/>
          <w:szCs w:val="22"/>
        </w:rPr>
        <w:t xml:space="preserve">and LXX </w:t>
      </w:r>
      <w:r w:rsidRPr="00E919F9">
        <w:rPr>
          <w:rFonts w:cstheme="minorHAnsi"/>
          <w:sz w:val="22"/>
          <w:szCs w:val="22"/>
        </w:rPr>
        <w:t xml:space="preserve">in construing </w:t>
      </w:r>
      <w:r w:rsidRPr="00E919F9">
        <w:rPr>
          <w:rFonts w:cstheme="minorHAnsi"/>
          <w:i/>
          <w:sz w:val="22"/>
          <w:szCs w:val="22"/>
        </w:rPr>
        <w:t>maśś’ôt</w:t>
      </w:r>
      <w:r w:rsidRPr="00E919F9">
        <w:rPr>
          <w:rFonts w:cstheme="minorHAnsi"/>
          <w:sz w:val="22"/>
          <w:szCs w:val="22"/>
        </w:rPr>
        <w:t xml:space="preserve"> as construct and </w:t>
      </w:r>
      <w:r w:rsidR="00A008C3">
        <w:rPr>
          <w:rFonts w:cstheme="minorHAnsi"/>
          <w:sz w:val="22"/>
          <w:szCs w:val="22"/>
        </w:rPr>
        <w:t xml:space="preserve">I </w:t>
      </w:r>
      <w:r w:rsidRPr="00E919F9">
        <w:rPr>
          <w:rFonts w:cstheme="minorHAnsi"/>
          <w:sz w:val="22"/>
          <w:szCs w:val="22"/>
        </w:rPr>
        <w:t>thus constru</w:t>
      </w:r>
      <w:r w:rsidR="00E919F9">
        <w:rPr>
          <w:rFonts w:cstheme="minorHAnsi"/>
          <w:sz w:val="22"/>
          <w:szCs w:val="22"/>
        </w:rPr>
        <w:t>e</w:t>
      </w:r>
      <w:r w:rsidR="00B97095">
        <w:rPr>
          <w:rFonts w:cstheme="minorHAnsi"/>
          <w:sz w:val="22"/>
          <w:szCs w:val="22"/>
        </w:rPr>
        <w:t xml:space="preserve"> the line as 2-3 (cf. 3ab, 8cd, 10ab, 14ef)</w:t>
      </w:r>
      <w:r w:rsidRPr="00E919F9">
        <w:rPr>
          <w:rFonts w:cstheme="minorHAnsi"/>
          <w:sz w:val="22"/>
          <w:szCs w:val="22"/>
        </w:rPr>
        <w:t xml:space="preserve">. </w:t>
      </w:r>
      <w:r w:rsidR="001F453A" w:rsidRPr="00E919F9">
        <w:rPr>
          <w:rFonts w:cstheme="minorHAnsi"/>
          <w:i/>
          <w:sz w:val="22"/>
          <w:szCs w:val="22"/>
        </w:rPr>
        <w:t xml:space="preserve">Maddûḥîm </w:t>
      </w:r>
      <w:r w:rsidR="001F453A" w:rsidRPr="00E919F9">
        <w:rPr>
          <w:rFonts w:cstheme="minorHAnsi"/>
          <w:sz w:val="22"/>
          <w:szCs w:val="22"/>
        </w:rPr>
        <w:t xml:space="preserve">is a hapax presumably derived from </w:t>
      </w:r>
      <w:r w:rsidR="001F453A" w:rsidRPr="00E919F9">
        <w:rPr>
          <w:rFonts w:cstheme="minorHAnsi"/>
          <w:i/>
          <w:sz w:val="22"/>
          <w:szCs w:val="22"/>
        </w:rPr>
        <w:t>nādaḥ</w:t>
      </w:r>
      <w:r w:rsidR="001F453A" w:rsidRPr="00E919F9">
        <w:rPr>
          <w:rFonts w:cstheme="minorHAnsi"/>
          <w:sz w:val="22"/>
          <w:szCs w:val="22"/>
        </w:rPr>
        <w:t xml:space="preserve"> which can denote being propelled away fro</w:t>
      </w:r>
      <w:r w:rsidR="00D21123" w:rsidRPr="00E919F9">
        <w:rPr>
          <w:rFonts w:cstheme="minorHAnsi"/>
          <w:sz w:val="22"/>
          <w:szCs w:val="22"/>
        </w:rPr>
        <w:t xml:space="preserve">m Yahweh to go after other gods </w:t>
      </w:r>
      <w:r w:rsidR="0009097C" w:rsidRPr="00E919F9">
        <w:rPr>
          <w:rFonts w:cstheme="minorHAnsi"/>
          <w:sz w:val="22"/>
          <w:szCs w:val="22"/>
        </w:rPr>
        <w:t xml:space="preserve">(Tg) </w:t>
      </w:r>
      <w:r w:rsidR="00D21123" w:rsidRPr="00E919F9">
        <w:rPr>
          <w:rFonts w:cstheme="minorHAnsi"/>
          <w:sz w:val="22"/>
          <w:szCs w:val="22"/>
        </w:rPr>
        <w:t xml:space="preserve">or being </w:t>
      </w:r>
      <w:r w:rsidR="0009097C" w:rsidRPr="00E919F9">
        <w:rPr>
          <w:rFonts w:cstheme="minorHAnsi"/>
          <w:sz w:val="22"/>
          <w:szCs w:val="22"/>
        </w:rPr>
        <w:t>driven into exile (LXX</w:t>
      </w:r>
      <w:r w:rsidR="00A66D83" w:rsidRPr="00E919F9">
        <w:rPr>
          <w:rFonts w:cstheme="minorHAnsi"/>
          <w:sz w:val="22"/>
          <w:szCs w:val="22"/>
        </w:rPr>
        <w:t>, Vg</w:t>
      </w:r>
      <w:r w:rsidR="0009097C" w:rsidRPr="00E919F9">
        <w:rPr>
          <w:rFonts w:cstheme="minorHAnsi"/>
          <w:sz w:val="22"/>
          <w:szCs w:val="22"/>
        </w:rPr>
        <w:t>).</w:t>
      </w:r>
    </w:p>
    <w:p w:rsidR="00CB4117" w:rsidRDefault="00CB4117" w:rsidP="00CB4117">
      <w:pPr>
        <w:pStyle w:val="FootnoteText"/>
        <w:rPr>
          <w:rFonts w:cstheme="minorHAnsi"/>
          <w:sz w:val="22"/>
          <w:szCs w:val="22"/>
        </w:rPr>
      </w:pPr>
    </w:p>
    <w:p w:rsidR="00C0737D" w:rsidRDefault="00CB4117" w:rsidP="00C0737D">
      <w:pPr>
        <w:pStyle w:val="FootnoteText"/>
        <w:rPr>
          <w:rFonts w:cstheme="minorHAnsi"/>
          <w:sz w:val="22"/>
          <w:szCs w:val="22"/>
        </w:rPr>
      </w:pPr>
      <w:r>
        <w:rPr>
          <w:rFonts w:cstheme="minorHAnsi"/>
          <w:b/>
          <w:sz w:val="22"/>
          <w:szCs w:val="22"/>
        </w:rPr>
        <w:t>14</w:t>
      </w:r>
      <w:r>
        <w:rPr>
          <w:rFonts w:cstheme="minorHAnsi"/>
          <w:sz w:val="22"/>
          <w:szCs w:val="22"/>
        </w:rPr>
        <w:t xml:space="preserve"> The poem jumps in a new direction. It mentioned </w:t>
      </w:r>
      <w:r>
        <w:rPr>
          <w:rFonts w:cstheme="minorHAnsi"/>
          <w:i/>
          <w:sz w:val="22"/>
          <w:szCs w:val="22"/>
        </w:rPr>
        <w:t>prophets</w:t>
      </w:r>
      <w:r>
        <w:rPr>
          <w:rFonts w:cstheme="minorHAnsi"/>
          <w:sz w:val="22"/>
          <w:szCs w:val="22"/>
        </w:rPr>
        <w:t xml:space="preserve"> in v. 9, with the implication that they were the </w:t>
      </w:r>
      <w:r w:rsidRPr="00D01894">
        <w:rPr>
          <w:rFonts w:cstheme="minorHAnsi"/>
          <w:sz w:val="22"/>
          <w:szCs w:val="22"/>
        </w:rPr>
        <w:t>shalom</w:t>
      </w:r>
      <w:r>
        <w:rPr>
          <w:rFonts w:cstheme="minorHAnsi"/>
          <w:i/>
          <w:sz w:val="22"/>
          <w:szCs w:val="22"/>
        </w:rPr>
        <w:t>-</w:t>
      </w:r>
      <w:r>
        <w:rPr>
          <w:rFonts w:cstheme="minorHAnsi"/>
          <w:sz w:val="22"/>
          <w:szCs w:val="22"/>
        </w:rPr>
        <w:t>prophets (Jer 6:14; 8:11; 28:9; Ezek 13:10)</w:t>
      </w:r>
      <w:r w:rsidR="00A35A1A">
        <w:rPr>
          <w:rFonts w:cstheme="minorHAnsi"/>
          <w:sz w:val="22"/>
          <w:szCs w:val="22"/>
        </w:rPr>
        <w:t>, the people LXX and Tg often call “false prophets” (e.g., Jer 2:8; 6:13</w:t>
      </w:r>
      <w:r w:rsidR="00E11DC0">
        <w:rPr>
          <w:rFonts w:cstheme="minorHAnsi"/>
          <w:sz w:val="22"/>
          <w:szCs w:val="22"/>
        </w:rPr>
        <w:t>; so Tg here</w:t>
      </w:r>
      <w:r w:rsidR="00A35A1A">
        <w:rPr>
          <w:rFonts w:cstheme="minorHAnsi"/>
          <w:sz w:val="22"/>
          <w:szCs w:val="22"/>
        </w:rPr>
        <w:t xml:space="preserve">). Here it speaks more trenchantly. </w:t>
      </w:r>
      <w:r w:rsidR="001B7504">
        <w:rPr>
          <w:rFonts w:cstheme="minorHAnsi"/>
          <w:sz w:val="22"/>
          <w:szCs w:val="22"/>
        </w:rPr>
        <w:t>The prophets are not here morally disqualified as in 4:13.</w:t>
      </w:r>
      <w:r w:rsidR="001B7504">
        <w:rPr>
          <w:rStyle w:val="FootnoteReference"/>
        </w:rPr>
        <w:footnoteReference w:id="351"/>
      </w:r>
      <w:r w:rsidR="00CD35E2">
        <w:rPr>
          <w:rFonts w:cstheme="minorHAnsi"/>
          <w:sz w:val="22"/>
          <w:szCs w:val="22"/>
        </w:rPr>
        <w:t xml:space="preserve"> And the second</w:t>
      </w:r>
      <w:r w:rsidR="001B7504">
        <w:rPr>
          <w:rFonts w:cstheme="minorHAnsi"/>
          <w:sz w:val="22"/>
          <w:szCs w:val="22"/>
        </w:rPr>
        <w:t xml:space="preserve"> voice grants that they </w:t>
      </w:r>
      <w:r w:rsidR="00027D76">
        <w:rPr>
          <w:rFonts w:cstheme="minorHAnsi"/>
          <w:i/>
          <w:sz w:val="22"/>
          <w:szCs w:val="22"/>
        </w:rPr>
        <w:t>beheld</w:t>
      </w:r>
      <w:r w:rsidR="00027D76">
        <w:rPr>
          <w:rFonts w:cstheme="minorHAnsi"/>
          <w:sz w:val="22"/>
          <w:szCs w:val="22"/>
        </w:rPr>
        <w:t xml:space="preserve"> something (</w:t>
      </w:r>
      <w:r w:rsidR="00027D76">
        <w:rPr>
          <w:rFonts w:cstheme="minorHAnsi"/>
          <w:i/>
          <w:sz w:val="22"/>
          <w:szCs w:val="22"/>
        </w:rPr>
        <w:t>ḥāzâ</w:t>
      </w:r>
      <w:r w:rsidR="001B7504">
        <w:rPr>
          <w:rFonts w:cstheme="minorHAnsi"/>
          <w:sz w:val="22"/>
          <w:szCs w:val="22"/>
        </w:rPr>
        <w:t>). T</w:t>
      </w:r>
      <w:r w:rsidR="00027D76">
        <w:rPr>
          <w:rFonts w:cstheme="minorHAnsi"/>
          <w:sz w:val="22"/>
          <w:szCs w:val="22"/>
        </w:rPr>
        <w:t>he verb can refer to ordinary seeing, but it especially denotes a prophet’s kin</w:t>
      </w:r>
      <w:r w:rsidR="00E919F9">
        <w:rPr>
          <w:rFonts w:cstheme="minorHAnsi"/>
          <w:sz w:val="22"/>
          <w:szCs w:val="22"/>
        </w:rPr>
        <w:t xml:space="preserve">d of seeing, the kind </w:t>
      </w:r>
      <w:r w:rsidR="00027D76">
        <w:rPr>
          <w:rFonts w:cstheme="minorHAnsi"/>
          <w:sz w:val="22"/>
          <w:szCs w:val="22"/>
        </w:rPr>
        <w:t>that goes beyond what the ordinary eye see</w:t>
      </w:r>
      <w:r w:rsidR="001B7504">
        <w:rPr>
          <w:rFonts w:cstheme="minorHAnsi"/>
          <w:sz w:val="22"/>
          <w:szCs w:val="22"/>
        </w:rPr>
        <w:t>s (e.g., Isa 1:1; 2:1). It</w:t>
      </w:r>
      <w:r w:rsidR="00027D76">
        <w:rPr>
          <w:rFonts w:cstheme="minorHAnsi"/>
          <w:sz w:val="22"/>
          <w:szCs w:val="22"/>
        </w:rPr>
        <w:t xml:space="preserve"> is related to the word for a vision in v. 9 (</w:t>
      </w:r>
      <w:r w:rsidR="00027D76">
        <w:rPr>
          <w:rFonts w:cstheme="minorHAnsi"/>
          <w:i/>
          <w:sz w:val="22"/>
          <w:szCs w:val="22"/>
        </w:rPr>
        <w:t>ḥāzôn</w:t>
      </w:r>
      <w:r w:rsidR="00027D76">
        <w:rPr>
          <w:rFonts w:cstheme="minorHAnsi"/>
          <w:sz w:val="22"/>
          <w:szCs w:val="22"/>
        </w:rPr>
        <w:t>). But these prophets’ beh</w:t>
      </w:r>
      <w:r w:rsidR="001B7504">
        <w:rPr>
          <w:rFonts w:cstheme="minorHAnsi"/>
          <w:sz w:val="22"/>
          <w:szCs w:val="22"/>
        </w:rPr>
        <w:t>olding was not the real thing. T</w:t>
      </w:r>
      <w:r w:rsidR="00027D76">
        <w:rPr>
          <w:rFonts w:cstheme="minorHAnsi"/>
          <w:sz w:val="22"/>
          <w:szCs w:val="22"/>
        </w:rPr>
        <w:t xml:space="preserve">hey beheld </w:t>
      </w:r>
      <w:r w:rsidR="00027D76">
        <w:rPr>
          <w:rFonts w:cstheme="minorHAnsi"/>
          <w:i/>
          <w:sz w:val="22"/>
          <w:szCs w:val="22"/>
        </w:rPr>
        <w:t xml:space="preserve">emptiness </w:t>
      </w:r>
      <w:r w:rsidR="00027D76">
        <w:rPr>
          <w:rFonts w:cstheme="minorHAnsi"/>
          <w:sz w:val="22"/>
          <w:szCs w:val="22"/>
        </w:rPr>
        <w:t>(</w:t>
      </w:r>
      <w:r w:rsidR="00027D76">
        <w:rPr>
          <w:rFonts w:cstheme="minorHAnsi"/>
          <w:i/>
          <w:sz w:val="22"/>
          <w:szCs w:val="22"/>
        </w:rPr>
        <w:t>šāw’</w:t>
      </w:r>
      <w:r w:rsidR="001E7CED">
        <w:rPr>
          <w:rFonts w:cstheme="minorHAnsi"/>
          <w:sz w:val="22"/>
          <w:szCs w:val="22"/>
        </w:rPr>
        <w:t>),</w:t>
      </w:r>
      <w:r w:rsidR="00027D76">
        <w:rPr>
          <w:rFonts w:cstheme="minorHAnsi"/>
          <w:sz w:val="22"/>
          <w:szCs w:val="22"/>
        </w:rPr>
        <w:t xml:space="preserve"> a favorite word in Ezekiel to describe their visions (13:6-9</w:t>
      </w:r>
      <w:r w:rsidR="00E919F9">
        <w:rPr>
          <w:rFonts w:cstheme="minorHAnsi"/>
          <w:sz w:val="22"/>
          <w:szCs w:val="22"/>
        </w:rPr>
        <w:t>). The word</w:t>
      </w:r>
      <w:r w:rsidR="001E7CED">
        <w:rPr>
          <w:rFonts w:cstheme="minorHAnsi"/>
          <w:sz w:val="22"/>
          <w:szCs w:val="22"/>
        </w:rPr>
        <w:t xml:space="preserve"> is </w:t>
      </w:r>
      <w:r w:rsidR="00027D76">
        <w:rPr>
          <w:rFonts w:cstheme="minorHAnsi"/>
          <w:sz w:val="22"/>
          <w:szCs w:val="22"/>
        </w:rPr>
        <w:t xml:space="preserve">familiar in the </w:t>
      </w:r>
      <w:r w:rsidR="001E7CED">
        <w:rPr>
          <w:rFonts w:cstheme="minorHAnsi"/>
          <w:sz w:val="22"/>
          <w:szCs w:val="22"/>
        </w:rPr>
        <w:t>context of the commandment not to take up Yahweh’s name in connection with something empty (Exod</w:t>
      </w:r>
      <w:r w:rsidR="00E919F9">
        <w:rPr>
          <w:rFonts w:cstheme="minorHAnsi"/>
          <w:sz w:val="22"/>
          <w:szCs w:val="22"/>
        </w:rPr>
        <w:t xml:space="preserve"> 20:</w:t>
      </w:r>
      <w:r w:rsidR="001B7504">
        <w:rPr>
          <w:rFonts w:cstheme="minorHAnsi"/>
          <w:sz w:val="22"/>
          <w:szCs w:val="22"/>
        </w:rPr>
        <w:t>7; Deut 5:11), in the context of</w:t>
      </w:r>
      <w:r w:rsidR="00E919F9">
        <w:rPr>
          <w:rFonts w:cstheme="minorHAnsi"/>
          <w:sz w:val="22"/>
          <w:szCs w:val="22"/>
        </w:rPr>
        <w:t xml:space="preserve"> reference to</w:t>
      </w:r>
      <w:r w:rsidR="001E7CED">
        <w:rPr>
          <w:rFonts w:cstheme="minorHAnsi"/>
          <w:sz w:val="22"/>
          <w:szCs w:val="22"/>
        </w:rPr>
        <w:t xml:space="preserve"> empty witness (Exod</w:t>
      </w:r>
      <w:r w:rsidR="00E919F9">
        <w:rPr>
          <w:rFonts w:cstheme="minorHAnsi"/>
          <w:sz w:val="22"/>
          <w:szCs w:val="22"/>
        </w:rPr>
        <w:t xml:space="preserve"> 23:1; Deut 5:20 [17]), and in connection with</w:t>
      </w:r>
      <w:r w:rsidR="00027D76">
        <w:rPr>
          <w:rFonts w:cstheme="minorHAnsi"/>
          <w:sz w:val="22"/>
          <w:szCs w:val="22"/>
        </w:rPr>
        <w:t xml:space="preserve"> deities that have no sub</w:t>
      </w:r>
      <w:r w:rsidR="001E7CED">
        <w:rPr>
          <w:rFonts w:cstheme="minorHAnsi"/>
          <w:sz w:val="22"/>
          <w:szCs w:val="22"/>
        </w:rPr>
        <w:t>s</w:t>
      </w:r>
      <w:r w:rsidR="00027D76">
        <w:rPr>
          <w:rFonts w:cstheme="minorHAnsi"/>
          <w:sz w:val="22"/>
          <w:szCs w:val="22"/>
        </w:rPr>
        <w:t>tance</w:t>
      </w:r>
      <w:r w:rsidR="001E7CED">
        <w:rPr>
          <w:rFonts w:cstheme="minorHAnsi"/>
          <w:sz w:val="22"/>
          <w:szCs w:val="22"/>
        </w:rPr>
        <w:t xml:space="preserve"> (Jer 18:15).</w:t>
      </w:r>
      <w:r w:rsidR="006536BE">
        <w:rPr>
          <w:rFonts w:cstheme="minorHAnsi"/>
          <w:sz w:val="22"/>
          <w:szCs w:val="22"/>
        </w:rPr>
        <w:t xml:space="preserve"> These prophets’ visions of </w:t>
      </w:r>
      <w:r w:rsidR="00D01894">
        <w:rPr>
          <w:rFonts w:cstheme="minorHAnsi"/>
          <w:i/>
          <w:sz w:val="22"/>
          <w:szCs w:val="22"/>
        </w:rPr>
        <w:t>šālôm</w:t>
      </w:r>
      <w:r w:rsidR="001B7504">
        <w:rPr>
          <w:rFonts w:cstheme="minorHAnsi"/>
          <w:sz w:val="22"/>
          <w:szCs w:val="22"/>
        </w:rPr>
        <w:t>, then,</w:t>
      </w:r>
      <w:r w:rsidR="00E919F9">
        <w:rPr>
          <w:rFonts w:cstheme="minorHAnsi"/>
          <w:sz w:val="22"/>
          <w:szCs w:val="22"/>
        </w:rPr>
        <w:t xml:space="preserve"> had no substance</w:t>
      </w:r>
      <w:r w:rsidR="006536BE">
        <w:rPr>
          <w:rFonts w:cstheme="minorHAnsi"/>
          <w:sz w:val="22"/>
          <w:szCs w:val="22"/>
        </w:rPr>
        <w:t xml:space="preserve">. </w:t>
      </w:r>
      <w:r w:rsidR="00E919F9">
        <w:rPr>
          <w:rFonts w:cstheme="minorHAnsi"/>
          <w:sz w:val="22"/>
          <w:szCs w:val="22"/>
        </w:rPr>
        <w:t>The prophets</w:t>
      </w:r>
      <w:r w:rsidR="00703B6A">
        <w:rPr>
          <w:rFonts w:cstheme="minorHAnsi"/>
          <w:sz w:val="22"/>
          <w:szCs w:val="22"/>
        </w:rPr>
        <w:t xml:space="preserve"> were </w:t>
      </w:r>
      <w:r w:rsidR="004C6D53">
        <w:rPr>
          <w:rFonts w:cstheme="minorHAnsi"/>
          <w:sz w:val="22"/>
          <w:szCs w:val="22"/>
        </w:rPr>
        <w:t xml:space="preserve">involved in </w:t>
      </w:r>
      <w:r w:rsidR="004C6D53">
        <w:rPr>
          <w:rFonts w:cstheme="minorHAnsi"/>
          <w:i/>
          <w:sz w:val="22"/>
          <w:szCs w:val="22"/>
        </w:rPr>
        <w:t>besmearing</w:t>
      </w:r>
      <w:r w:rsidR="004C6D53">
        <w:rPr>
          <w:rFonts w:cstheme="minorHAnsi"/>
          <w:sz w:val="22"/>
          <w:szCs w:val="22"/>
        </w:rPr>
        <w:t xml:space="preserve"> (</w:t>
      </w:r>
      <w:r w:rsidR="004C6D53">
        <w:rPr>
          <w:rFonts w:cstheme="minorHAnsi"/>
          <w:i/>
          <w:sz w:val="22"/>
          <w:szCs w:val="22"/>
        </w:rPr>
        <w:t>tāpēl</w:t>
      </w:r>
      <w:r w:rsidR="004C6D53">
        <w:rPr>
          <w:rFonts w:cstheme="minorHAnsi"/>
          <w:sz w:val="22"/>
          <w:szCs w:val="22"/>
        </w:rPr>
        <w:t>) over the real situation in Jerusalem</w:t>
      </w:r>
      <w:r w:rsidR="00703B6A">
        <w:rPr>
          <w:rFonts w:cstheme="minorHAnsi"/>
          <w:sz w:val="22"/>
          <w:szCs w:val="22"/>
        </w:rPr>
        <w:t xml:space="preserve">. </w:t>
      </w:r>
      <w:r w:rsidR="004C6D53">
        <w:rPr>
          <w:rFonts w:cstheme="minorHAnsi"/>
          <w:sz w:val="22"/>
          <w:szCs w:val="22"/>
        </w:rPr>
        <w:t>The word comes otherwise only in Ezek 13; 22:28 to denote plaster applied to a wall in such a way as to conceal its cracks</w:t>
      </w:r>
      <w:r w:rsidR="00E11DC0">
        <w:rPr>
          <w:rFonts w:cstheme="minorHAnsi"/>
          <w:sz w:val="22"/>
          <w:szCs w:val="22"/>
        </w:rPr>
        <w:t xml:space="preserve"> but not </w:t>
      </w:r>
      <w:r w:rsidR="00E919F9">
        <w:rPr>
          <w:rFonts w:cstheme="minorHAnsi"/>
          <w:sz w:val="22"/>
          <w:szCs w:val="22"/>
        </w:rPr>
        <w:t>solve its real problems;</w:t>
      </w:r>
      <w:r w:rsidR="00E11DC0">
        <w:rPr>
          <w:rFonts w:cstheme="minorHAnsi"/>
          <w:sz w:val="22"/>
          <w:szCs w:val="22"/>
        </w:rPr>
        <w:t xml:space="preserve"> it will not stop the wa</w:t>
      </w:r>
      <w:r w:rsidR="001B7504">
        <w:rPr>
          <w:rFonts w:cstheme="minorHAnsi"/>
          <w:sz w:val="22"/>
          <w:szCs w:val="22"/>
        </w:rPr>
        <w:t>ll collapsing in due course. In addition, a</w:t>
      </w:r>
      <w:r w:rsidR="00D33FB4">
        <w:rPr>
          <w:rFonts w:cstheme="minorHAnsi"/>
          <w:sz w:val="22"/>
          <w:szCs w:val="22"/>
        </w:rPr>
        <w:t xml:space="preserve"> homonym suggests </w:t>
      </w:r>
      <w:r w:rsidR="00D33FB4">
        <w:rPr>
          <w:rFonts w:cstheme="minorHAnsi"/>
          <w:sz w:val="22"/>
          <w:szCs w:val="22"/>
        </w:rPr>
        <w:lastRenderedPageBreak/>
        <w:t xml:space="preserve">something that tastes nasty (cf. </w:t>
      </w:r>
      <w:r w:rsidR="00D33FB4">
        <w:rPr>
          <w:rFonts w:cstheme="minorHAnsi"/>
          <w:i/>
          <w:sz w:val="22"/>
          <w:szCs w:val="22"/>
        </w:rPr>
        <w:t>tiplâ</w:t>
      </w:r>
      <w:r w:rsidR="00D33FB4">
        <w:rPr>
          <w:rFonts w:cstheme="minorHAnsi"/>
          <w:sz w:val="22"/>
          <w:szCs w:val="22"/>
        </w:rPr>
        <w:t xml:space="preserve"> in Jer 23:13</w:t>
      </w:r>
      <w:r w:rsidR="00E919F9">
        <w:rPr>
          <w:rFonts w:cstheme="minorHAnsi"/>
          <w:sz w:val="22"/>
          <w:szCs w:val="22"/>
        </w:rPr>
        <w:t>, in connection with the shalom-</w:t>
      </w:r>
      <w:r w:rsidR="00D33FB4">
        <w:rPr>
          <w:rFonts w:cstheme="minorHAnsi"/>
          <w:sz w:val="22"/>
          <w:szCs w:val="22"/>
        </w:rPr>
        <w:t xml:space="preserve">prophets). </w:t>
      </w:r>
      <w:r w:rsidR="00E919F9">
        <w:rPr>
          <w:rFonts w:cstheme="minorHAnsi"/>
          <w:sz w:val="22"/>
          <w:szCs w:val="22"/>
        </w:rPr>
        <w:t>T</w:t>
      </w:r>
      <w:r w:rsidR="00C0737D">
        <w:rPr>
          <w:rFonts w:cstheme="minorHAnsi"/>
          <w:sz w:val="22"/>
          <w:szCs w:val="22"/>
        </w:rPr>
        <w:t>he poem</w:t>
      </w:r>
      <w:r w:rsidR="00D33FB4">
        <w:rPr>
          <w:rFonts w:cstheme="minorHAnsi"/>
          <w:sz w:val="22"/>
          <w:szCs w:val="22"/>
        </w:rPr>
        <w:t xml:space="preserve"> </w:t>
      </w:r>
      <w:r w:rsidR="00E919F9">
        <w:rPr>
          <w:rFonts w:cstheme="minorHAnsi"/>
          <w:sz w:val="22"/>
          <w:szCs w:val="22"/>
        </w:rPr>
        <w:t xml:space="preserve">might make </w:t>
      </w:r>
      <w:r w:rsidR="00D33FB4">
        <w:rPr>
          <w:rFonts w:cstheme="minorHAnsi"/>
          <w:sz w:val="22"/>
          <w:szCs w:val="22"/>
        </w:rPr>
        <w:t>read</w:t>
      </w:r>
      <w:r w:rsidR="00E919F9">
        <w:rPr>
          <w:rFonts w:cstheme="minorHAnsi"/>
          <w:sz w:val="22"/>
          <w:szCs w:val="22"/>
        </w:rPr>
        <w:t>er</w:t>
      </w:r>
      <w:r w:rsidR="001B7504">
        <w:rPr>
          <w:rFonts w:cstheme="minorHAnsi"/>
          <w:sz w:val="22"/>
          <w:szCs w:val="22"/>
        </w:rPr>
        <w:t>s</w:t>
      </w:r>
      <w:r w:rsidR="00C0737D">
        <w:rPr>
          <w:rFonts w:cstheme="minorHAnsi"/>
          <w:sz w:val="22"/>
          <w:szCs w:val="22"/>
        </w:rPr>
        <w:t xml:space="preserve"> remember both meanings</w:t>
      </w:r>
      <w:r w:rsidR="009D64EA">
        <w:rPr>
          <w:rFonts w:cstheme="minorHAnsi"/>
          <w:sz w:val="22"/>
          <w:szCs w:val="22"/>
        </w:rPr>
        <w:t>.</w:t>
      </w:r>
    </w:p>
    <w:p w:rsidR="00375F47" w:rsidRDefault="00C0737D" w:rsidP="00C0737D">
      <w:pPr>
        <w:pStyle w:val="FootnoteText"/>
        <w:rPr>
          <w:sz w:val="22"/>
          <w:szCs w:val="22"/>
        </w:rPr>
      </w:pPr>
      <w:r>
        <w:rPr>
          <w:rFonts w:cstheme="minorHAnsi"/>
          <w:sz w:val="22"/>
          <w:szCs w:val="22"/>
        </w:rPr>
        <w:t>Nevertheless</w:t>
      </w:r>
      <w:r w:rsidR="00D33FB4">
        <w:rPr>
          <w:rFonts w:cstheme="minorHAnsi"/>
          <w:sz w:val="22"/>
          <w:szCs w:val="22"/>
        </w:rPr>
        <w:t xml:space="preserve"> what follows suggests that Ezekiel’s usage is in the forefront. The prophets declined to push people towards facing reality</w:t>
      </w:r>
      <w:r w:rsidR="00D33FB4" w:rsidRPr="00D33FB4">
        <w:rPr>
          <w:rFonts w:cstheme="minorHAnsi"/>
          <w:sz w:val="22"/>
          <w:szCs w:val="22"/>
        </w:rPr>
        <w:t xml:space="preserve">: </w:t>
      </w:r>
      <w:r w:rsidR="00D33FB4">
        <w:rPr>
          <w:i/>
          <w:sz w:val="22"/>
          <w:szCs w:val="22"/>
        </w:rPr>
        <w:t>t</w:t>
      </w:r>
      <w:r w:rsidR="00D33FB4" w:rsidRPr="00D33FB4">
        <w:rPr>
          <w:i/>
          <w:sz w:val="22"/>
          <w:szCs w:val="22"/>
        </w:rPr>
        <w:t>hey didn’t reveal your waywardness</w:t>
      </w:r>
      <w:r w:rsidR="00D33FB4" w:rsidRPr="00D33FB4">
        <w:rPr>
          <w:rFonts w:cstheme="minorHAnsi"/>
          <w:sz w:val="22"/>
          <w:szCs w:val="22"/>
        </w:rPr>
        <w:t xml:space="preserve"> </w:t>
      </w:r>
      <w:r w:rsidR="00D33FB4">
        <w:rPr>
          <w:rFonts w:cstheme="minorHAnsi"/>
          <w:sz w:val="22"/>
          <w:szCs w:val="22"/>
        </w:rPr>
        <w:t>but rather collud</w:t>
      </w:r>
      <w:r w:rsidR="00D83BC8">
        <w:rPr>
          <w:rFonts w:cstheme="minorHAnsi"/>
          <w:sz w:val="22"/>
          <w:szCs w:val="22"/>
        </w:rPr>
        <w:t>e</w:t>
      </w:r>
      <w:r w:rsidR="00E919F9">
        <w:rPr>
          <w:rFonts w:cstheme="minorHAnsi"/>
          <w:sz w:val="22"/>
          <w:szCs w:val="22"/>
        </w:rPr>
        <w:t>d with people</w:t>
      </w:r>
      <w:r w:rsidR="00223AE4">
        <w:rPr>
          <w:rFonts w:cstheme="minorHAnsi"/>
          <w:sz w:val="22"/>
          <w:szCs w:val="22"/>
        </w:rPr>
        <w:t xml:space="preserve"> in covering it up. </w:t>
      </w:r>
      <w:r>
        <w:rPr>
          <w:rFonts w:cstheme="minorHAnsi"/>
          <w:sz w:val="22"/>
          <w:szCs w:val="22"/>
        </w:rPr>
        <w:t>There is something close to a definition of prophecy here</w:t>
      </w:r>
      <w:r w:rsidR="001B7504">
        <w:rPr>
          <w:rFonts w:cstheme="minorHAnsi"/>
          <w:sz w:val="22"/>
          <w:szCs w:val="22"/>
        </w:rPr>
        <w:t>: prophecy</w:t>
      </w:r>
      <w:r w:rsidR="00E919F9">
        <w:rPr>
          <w:rFonts w:cstheme="minorHAnsi"/>
          <w:sz w:val="22"/>
          <w:szCs w:val="22"/>
        </w:rPr>
        <w:t xml:space="preserve"> means getting people to face their waywardness</w:t>
      </w:r>
      <w:r>
        <w:rPr>
          <w:rFonts w:cstheme="minorHAnsi"/>
          <w:sz w:val="22"/>
          <w:szCs w:val="22"/>
        </w:rPr>
        <w:t xml:space="preserve">. </w:t>
      </w:r>
      <w:r w:rsidR="00223AE4">
        <w:rPr>
          <w:rFonts w:cstheme="minorHAnsi"/>
          <w:sz w:val="22"/>
          <w:szCs w:val="22"/>
        </w:rPr>
        <w:t>O</w:t>
      </w:r>
      <w:r w:rsidR="00D83BC8">
        <w:rPr>
          <w:rFonts w:cstheme="minorHAnsi"/>
          <w:sz w:val="22"/>
          <w:szCs w:val="22"/>
        </w:rPr>
        <w:t>nly he</w:t>
      </w:r>
      <w:r w:rsidR="00375F47">
        <w:rPr>
          <w:rFonts w:cstheme="minorHAnsi"/>
          <w:sz w:val="22"/>
          <w:szCs w:val="22"/>
        </w:rPr>
        <w:t xml:space="preserve">re does the poem refer </w:t>
      </w:r>
      <w:r w:rsidR="00D83BC8">
        <w:rPr>
          <w:rFonts w:cstheme="minorHAnsi"/>
          <w:sz w:val="22"/>
          <w:szCs w:val="22"/>
        </w:rPr>
        <w:t>to the wrongdoing that issued in the catastrophe</w:t>
      </w:r>
      <w:r w:rsidR="00375F47">
        <w:rPr>
          <w:rFonts w:cstheme="minorHAnsi"/>
          <w:sz w:val="22"/>
          <w:szCs w:val="22"/>
        </w:rPr>
        <w:t>, and even here the allusion is indirect. “T</w:t>
      </w:r>
      <w:r w:rsidR="00223AE4">
        <w:rPr>
          <w:rFonts w:cstheme="minorHAnsi"/>
          <w:sz w:val="22"/>
          <w:szCs w:val="22"/>
        </w:rPr>
        <w:t xml:space="preserve">he emphasis on </w:t>
      </w:r>
      <w:r w:rsidR="00E13864">
        <w:rPr>
          <w:rFonts w:cstheme="minorHAnsi"/>
          <w:sz w:val="22"/>
          <w:szCs w:val="22"/>
        </w:rPr>
        <w:t xml:space="preserve">suffering over </w:t>
      </w:r>
      <w:r w:rsidR="00223AE4">
        <w:rPr>
          <w:rFonts w:cstheme="minorHAnsi"/>
          <w:sz w:val="22"/>
          <w:szCs w:val="22"/>
        </w:rPr>
        <w:t>culpability” is even more pronounced</w:t>
      </w:r>
      <w:r w:rsidR="007645F1">
        <w:rPr>
          <w:rFonts w:cstheme="minorHAnsi"/>
          <w:sz w:val="22"/>
          <w:szCs w:val="22"/>
        </w:rPr>
        <w:t xml:space="preserve"> </w:t>
      </w:r>
      <w:r w:rsidR="001B7504">
        <w:rPr>
          <w:rFonts w:cstheme="minorHAnsi"/>
          <w:sz w:val="22"/>
          <w:szCs w:val="22"/>
        </w:rPr>
        <w:t xml:space="preserve">in Lam 2 than in Lam 1, </w:t>
      </w:r>
      <w:r w:rsidR="00223AE4">
        <w:rPr>
          <w:rFonts w:cstheme="minorHAnsi"/>
          <w:sz w:val="22"/>
          <w:szCs w:val="22"/>
        </w:rPr>
        <w:t>as “the vitriol unleashed at God” has hardly any parallel in the Scriptures.”</w:t>
      </w:r>
      <w:r w:rsidR="00223AE4">
        <w:rPr>
          <w:rStyle w:val="FootnoteReference"/>
          <w:rFonts w:cstheme="minorHAnsi"/>
          <w:sz w:val="22"/>
          <w:szCs w:val="22"/>
        </w:rPr>
        <w:footnoteReference w:id="352"/>
      </w:r>
      <w:r w:rsidR="00D83BC8">
        <w:rPr>
          <w:rFonts w:cstheme="minorHAnsi"/>
          <w:sz w:val="22"/>
          <w:szCs w:val="22"/>
        </w:rPr>
        <w:t xml:space="preserve"> </w:t>
      </w:r>
      <w:r w:rsidR="00375F47">
        <w:rPr>
          <w:rFonts w:cstheme="minorHAnsi"/>
          <w:sz w:val="22"/>
          <w:szCs w:val="22"/>
        </w:rPr>
        <w:t>Even here the actual</w:t>
      </w:r>
      <w:r w:rsidR="00E13864">
        <w:rPr>
          <w:rFonts w:cstheme="minorHAnsi"/>
          <w:sz w:val="22"/>
          <w:szCs w:val="22"/>
        </w:rPr>
        <w:t xml:space="preserve"> critique relates to the prophets rather than the people. </w:t>
      </w:r>
      <w:r w:rsidR="001B7504">
        <w:rPr>
          <w:rFonts w:cstheme="minorHAnsi"/>
          <w:sz w:val="22"/>
          <w:szCs w:val="22"/>
        </w:rPr>
        <w:t>T</w:t>
      </w:r>
      <w:r w:rsidR="00D33FB4">
        <w:rPr>
          <w:rFonts w:cstheme="minorHAnsi"/>
          <w:sz w:val="22"/>
          <w:szCs w:val="22"/>
        </w:rPr>
        <w:t xml:space="preserve">hey didn’t push people to face the danger they were </w:t>
      </w:r>
      <w:r w:rsidR="00D33FB4" w:rsidRPr="00D33FB4">
        <w:rPr>
          <w:rFonts w:cstheme="minorHAnsi"/>
          <w:sz w:val="22"/>
          <w:szCs w:val="22"/>
        </w:rPr>
        <w:t xml:space="preserve">in </w:t>
      </w:r>
      <w:r w:rsidR="00D33FB4" w:rsidRPr="00D33FB4">
        <w:rPr>
          <w:i/>
          <w:sz w:val="22"/>
          <w:szCs w:val="22"/>
        </w:rPr>
        <w:t>so as to restore your fortunes</w:t>
      </w:r>
      <w:r w:rsidR="00D33FB4">
        <w:rPr>
          <w:sz w:val="22"/>
          <w:szCs w:val="22"/>
        </w:rPr>
        <w:t>. The phrase recurs especially in Jeremiah (e.g., 33:7, 11, 26)</w:t>
      </w:r>
      <w:r w:rsidR="001B7504">
        <w:rPr>
          <w:sz w:val="22"/>
          <w:szCs w:val="22"/>
        </w:rPr>
        <w:t xml:space="preserve"> and in Ezekiel</w:t>
      </w:r>
      <w:r w:rsidR="00D33FB4">
        <w:rPr>
          <w:sz w:val="22"/>
          <w:szCs w:val="22"/>
        </w:rPr>
        <w:t>, but there it especially denotes a restoration after the calamity. The grievous irony in the poem’s taking up the e</w:t>
      </w:r>
      <w:r w:rsidR="001B7504">
        <w:rPr>
          <w:sz w:val="22"/>
          <w:szCs w:val="22"/>
        </w:rPr>
        <w:t xml:space="preserve">xpression is its implication </w:t>
      </w:r>
      <w:r w:rsidR="00D33FB4">
        <w:rPr>
          <w:sz w:val="22"/>
          <w:szCs w:val="22"/>
        </w:rPr>
        <w:t>that there could have been restoration without the community</w:t>
      </w:r>
      <w:r w:rsidR="00375F47">
        <w:rPr>
          <w:sz w:val="22"/>
          <w:szCs w:val="22"/>
        </w:rPr>
        <w:t xml:space="preserve"> having to go through the </w:t>
      </w:r>
      <w:r w:rsidR="00D33FB4">
        <w:rPr>
          <w:sz w:val="22"/>
          <w:szCs w:val="22"/>
        </w:rPr>
        <w:t xml:space="preserve">catastrophe, if only the prophets had </w:t>
      </w:r>
      <w:r w:rsidR="00C4547E">
        <w:rPr>
          <w:sz w:val="22"/>
          <w:szCs w:val="22"/>
        </w:rPr>
        <w:t xml:space="preserve">driven people to face facts. </w:t>
      </w:r>
    </w:p>
    <w:p w:rsidR="00CB4117" w:rsidRPr="00C0737D" w:rsidRDefault="00375F47" w:rsidP="00C0737D">
      <w:pPr>
        <w:pStyle w:val="FootnoteText"/>
        <w:rPr>
          <w:rFonts w:cstheme="minorHAnsi"/>
          <w:sz w:val="22"/>
          <w:szCs w:val="22"/>
        </w:rPr>
      </w:pPr>
      <w:r>
        <w:rPr>
          <w:sz w:val="22"/>
          <w:szCs w:val="22"/>
        </w:rPr>
        <w:t xml:space="preserve">Instead </w:t>
      </w:r>
      <w:r w:rsidR="00A51884">
        <w:rPr>
          <w:sz w:val="22"/>
          <w:szCs w:val="22"/>
        </w:rPr>
        <w:t xml:space="preserve">the poem repeats the charge that </w:t>
      </w:r>
      <w:r w:rsidR="00A51884" w:rsidRPr="00A51884">
        <w:rPr>
          <w:sz w:val="22"/>
          <w:szCs w:val="22"/>
        </w:rPr>
        <w:t>the</w:t>
      </w:r>
      <w:r w:rsidR="00A51884">
        <w:rPr>
          <w:sz w:val="22"/>
          <w:szCs w:val="22"/>
        </w:rPr>
        <w:t xml:space="preserve">y </w:t>
      </w:r>
      <w:r w:rsidR="00A51884">
        <w:rPr>
          <w:i/>
          <w:sz w:val="22"/>
          <w:szCs w:val="22"/>
        </w:rPr>
        <w:t>beheld</w:t>
      </w:r>
      <w:r w:rsidR="00A51884">
        <w:rPr>
          <w:sz w:val="22"/>
          <w:szCs w:val="22"/>
        </w:rPr>
        <w:t xml:space="preserve"> </w:t>
      </w:r>
      <w:r w:rsidR="00A51884">
        <w:rPr>
          <w:i/>
          <w:sz w:val="22"/>
          <w:szCs w:val="22"/>
        </w:rPr>
        <w:t>for you emptiness</w:t>
      </w:r>
      <w:r w:rsidR="00A51884">
        <w:rPr>
          <w:sz w:val="22"/>
          <w:szCs w:val="22"/>
        </w:rPr>
        <w:t xml:space="preserve">, though </w:t>
      </w:r>
      <w:r>
        <w:rPr>
          <w:sz w:val="22"/>
          <w:szCs w:val="22"/>
        </w:rPr>
        <w:t>it nuances</w:t>
      </w:r>
      <w:r w:rsidR="00A51884">
        <w:rPr>
          <w:sz w:val="22"/>
          <w:szCs w:val="22"/>
        </w:rPr>
        <w:t xml:space="preserve"> it in one or two ways. First, it adds the word </w:t>
      </w:r>
      <w:r w:rsidR="00A51884">
        <w:rPr>
          <w:i/>
          <w:sz w:val="22"/>
          <w:szCs w:val="22"/>
        </w:rPr>
        <w:t>burdens</w:t>
      </w:r>
      <w:r w:rsidR="00A51884">
        <w:rPr>
          <w:sz w:val="22"/>
          <w:szCs w:val="22"/>
        </w:rPr>
        <w:t xml:space="preserve"> (</w:t>
      </w:r>
      <w:r w:rsidR="00A51884">
        <w:rPr>
          <w:rFonts w:cstheme="minorHAnsi"/>
          <w:i/>
          <w:sz w:val="22"/>
          <w:szCs w:val="22"/>
        </w:rPr>
        <w:t>maśś’ôt</w:t>
      </w:r>
      <w:r w:rsidR="00A51884">
        <w:rPr>
          <w:rFonts w:cstheme="minorHAnsi"/>
          <w:sz w:val="22"/>
          <w:szCs w:val="22"/>
        </w:rPr>
        <w:t>), which is a regular enough word for a prophecy (e.g., Isa 13:1; 15:1), but also has a homonym denoting something burdensome; Jer 23:33-40 works with the potential of these alternative meanings, and the poem may be inviting people to bear them in mind. Second, it adds the hapax</w:t>
      </w:r>
      <w:r w:rsidR="001F453A">
        <w:rPr>
          <w:rFonts w:cstheme="minorHAnsi"/>
          <w:sz w:val="22"/>
          <w:szCs w:val="22"/>
        </w:rPr>
        <w:t xml:space="preserve"> </w:t>
      </w:r>
      <w:r w:rsidR="001F453A">
        <w:rPr>
          <w:rFonts w:cstheme="minorHAnsi"/>
          <w:i/>
          <w:sz w:val="22"/>
          <w:szCs w:val="22"/>
        </w:rPr>
        <w:t>provocations</w:t>
      </w:r>
      <w:r w:rsidR="001F453A">
        <w:rPr>
          <w:rFonts w:cstheme="minorHAnsi"/>
          <w:sz w:val="22"/>
          <w:szCs w:val="22"/>
        </w:rPr>
        <w:t xml:space="preserve"> which suggests messages that encourage people to turn away from Yahweh and serve other deities. </w:t>
      </w:r>
    </w:p>
    <w:p w:rsidR="00577136" w:rsidRDefault="00577136" w:rsidP="00592AF7"/>
    <w:p w:rsidR="00592AF7" w:rsidRDefault="00592AF7" w:rsidP="00592AF7">
      <w:pPr>
        <w:ind w:firstLine="0"/>
      </w:pPr>
      <w:r>
        <w:t>samek</w:t>
      </w:r>
      <w:r>
        <w:tab/>
      </w:r>
      <w:r>
        <w:rPr>
          <w:vertAlign w:val="superscript"/>
        </w:rPr>
        <w:t>15</w:t>
      </w:r>
      <w:r w:rsidR="001A710D">
        <w:t>People slapp</w:t>
      </w:r>
      <w:r>
        <w:t>ed the palms of their hands at you,</w:t>
      </w:r>
    </w:p>
    <w:p w:rsidR="00592AF7" w:rsidRDefault="00592AF7" w:rsidP="00592AF7">
      <w:r>
        <w:tab/>
        <w:t>all the people who passed your way.</w:t>
      </w:r>
    </w:p>
    <w:p w:rsidR="00592AF7" w:rsidRDefault="00592AF7" w:rsidP="00592AF7">
      <w:r>
        <w:t>They whistled and shook their head</w:t>
      </w:r>
    </w:p>
    <w:p w:rsidR="00592AF7" w:rsidRDefault="00592AF7" w:rsidP="00592AF7">
      <w:r>
        <w:tab/>
        <w:t>at Miss Jerusalem:</w:t>
      </w:r>
    </w:p>
    <w:p w:rsidR="00592AF7" w:rsidRDefault="00592AF7" w:rsidP="00592AF7">
      <w:r>
        <w:t xml:space="preserve">“Is this the city of which they used to say, </w:t>
      </w:r>
    </w:p>
    <w:p w:rsidR="00592AF7" w:rsidRDefault="00592AF7" w:rsidP="00592AF7">
      <w:r>
        <w:tab/>
        <w:t>Totality</w:t>
      </w:r>
      <w:r w:rsidR="0009097C">
        <w:rPr>
          <w:vertAlign w:val="superscript"/>
        </w:rPr>
        <w:t>a</w:t>
      </w:r>
      <w:r>
        <w:t xml:space="preserve"> of beauty, joy to all the earth?”</w:t>
      </w:r>
    </w:p>
    <w:p w:rsidR="0009097C" w:rsidRDefault="0009097C" w:rsidP="00592AF7"/>
    <w:p w:rsidR="0009097C" w:rsidRDefault="00392040" w:rsidP="003D4874">
      <w:pPr>
        <w:pStyle w:val="ListParagraph"/>
        <w:numPr>
          <w:ilvl w:val="0"/>
          <w:numId w:val="53"/>
        </w:numPr>
      </w:pPr>
      <w:r>
        <w:t xml:space="preserve">For </w:t>
      </w:r>
      <w:r>
        <w:rPr>
          <w:i/>
        </w:rPr>
        <w:t>k</w:t>
      </w:r>
      <w:r>
        <w:rPr>
          <w:rFonts w:cstheme="minorHAnsi"/>
          <w:i/>
        </w:rPr>
        <w:t>ā</w:t>
      </w:r>
      <w:r>
        <w:rPr>
          <w:i/>
        </w:rPr>
        <w:t>l</w:t>
      </w:r>
      <w:r>
        <w:rPr>
          <w:rFonts w:cstheme="minorHAnsi"/>
          <w:i/>
        </w:rPr>
        <w:t>î</w:t>
      </w:r>
      <w:r>
        <w:rPr>
          <w:i/>
        </w:rPr>
        <w:t xml:space="preserve">l </w:t>
      </w:r>
      <w:r w:rsidR="0009097C">
        <w:t>LXX</w:t>
      </w:r>
      <w:r>
        <w:t xml:space="preserve"> has “crown”: see </w:t>
      </w:r>
      <w:r>
        <w:rPr>
          <w:i/>
        </w:rPr>
        <w:t>DCH</w:t>
      </w:r>
      <w:r w:rsidR="00D85B6B">
        <w:t xml:space="preserve"> 4:425-26; </w:t>
      </w:r>
      <w:r w:rsidR="00D85B6B">
        <w:rPr>
          <w:i/>
        </w:rPr>
        <w:t>DTT</w:t>
      </w:r>
      <w:r w:rsidR="00D85B6B">
        <w:t>, 642.</w:t>
      </w:r>
    </w:p>
    <w:p w:rsidR="001F453A" w:rsidRDefault="001F453A" w:rsidP="00592AF7"/>
    <w:p w:rsidR="001A710D" w:rsidRDefault="00241593" w:rsidP="00592AF7">
      <w:r>
        <w:rPr>
          <w:b/>
        </w:rPr>
        <w:t xml:space="preserve">15 </w:t>
      </w:r>
      <w:r>
        <w:t>The poem’s focus change</w:t>
      </w:r>
      <w:r w:rsidR="001A710D">
        <w:t xml:space="preserve">s again. While </w:t>
      </w:r>
      <w:r>
        <w:t>clapping is a positive gesture</w:t>
      </w:r>
      <w:r w:rsidR="001A710D">
        <w:t xml:space="preserve"> in Israel as in other cultures</w:t>
      </w:r>
      <w:r>
        <w:t xml:space="preserve">, </w:t>
      </w:r>
      <w:r w:rsidR="001A710D">
        <w:t>the slapping (</w:t>
      </w:r>
      <w:r w:rsidR="001A710D">
        <w:rPr>
          <w:i/>
        </w:rPr>
        <w:t>s</w:t>
      </w:r>
      <w:r w:rsidR="001A710D">
        <w:rPr>
          <w:rFonts w:cstheme="minorHAnsi"/>
          <w:i/>
        </w:rPr>
        <w:t>ā</w:t>
      </w:r>
      <w:r w:rsidR="001A710D">
        <w:rPr>
          <w:i/>
        </w:rPr>
        <w:t>paq</w:t>
      </w:r>
      <w:r w:rsidR="001A710D">
        <w:t>)</w:t>
      </w:r>
      <w:r w:rsidR="001A710D">
        <w:rPr>
          <w:i/>
        </w:rPr>
        <w:t xml:space="preserve"> </w:t>
      </w:r>
      <w:r w:rsidR="001A710D">
        <w:t xml:space="preserve">referred to here </w:t>
      </w:r>
      <w:r>
        <w:t>is negative (Num 24:10; Job 34:26</w:t>
      </w:r>
      <w:r w:rsidR="001A710D">
        <w:t>), like</w:t>
      </w:r>
      <w:r w:rsidR="005007B7">
        <w:t xml:space="preserve"> whistling (e.g., Jer 19:8; 25:9, 18) and shaking the head (Ps</w:t>
      </w:r>
      <w:r w:rsidR="00800DFE">
        <w:t>s</w:t>
      </w:r>
      <w:r w:rsidR="005007B7">
        <w:t xml:space="preserve"> 22:7 [8]; 109:25). </w:t>
      </w:r>
      <w:r>
        <w:t xml:space="preserve">As usual, the picture of people passing by and reacting in this way is </w:t>
      </w:r>
      <w:r w:rsidR="005007B7">
        <w:t>a figure of speech (1:12);</w:t>
      </w:r>
      <w:r>
        <w:rPr>
          <w:rStyle w:val="FootnoteReference"/>
        </w:rPr>
        <w:footnoteReference w:id="353"/>
      </w:r>
      <w:r w:rsidR="005007B7">
        <w:t xml:space="preserve"> Zeph 2:15 has passers by whistling and shaking a fist when Assyria falls. </w:t>
      </w:r>
    </w:p>
    <w:p w:rsidR="007C3859" w:rsidRDefault="005007B7" w:rsidP="001A710D">
      <w:r>
        <w:t>The last line twists the knife in the wound</w:t>
      </w:r>
      <w:r w:rsidR="001A710D">
        <w:t xml:space="preserve">, </w:t>
      </w:r>
      <w:r w:rsidR="001A710D">
        <w:rPr>
          <w:rFonts w:ascii="Calibri" w:hAnsi="Calibri" w:cs="Calibri"/>
        </w:rPr>
        <w:t>and the length of the line lengthens the mocking.</w:t>
      </w:r>
      <w:r w:rsidR="001A710D">
        <w:rPr>
          <w:rStyle w:val="FootnoteReference"/>
          <w:rFonts w:ascii="Calibri" w:hAnsi="Calibri" w:cs="Calibri"/>
        </w:rPr>
        <w:footnoteReference w:id="354"/>
      </w:r>
      <w:r w:rsidR="001A710D">
        <w:t xml:space="preserve"> </w:t>
      </w:r>
      <w:r>
        <w:t xml:space="preserve">The people who </w:t>
      </w:r>
      <w:r>
        <w:rPr>
          <w:i/>
        </w:rPr>
        <w:t>used to say</w:t>
      </w:r>
      <w:r>
        <w:t xml:space="preserve"> these things abou</w:t>
      </w:r>
      <w:r w:rsidR="006D3C36">
        <w:t>t Jerusalem were the Judahit</w:t>
      </w:r>
      <w:r>
        <w:t>es themselves (</w:t>
      </w:r>
      <w:r w:rsidR="001A710D">
        <w:t>Tg). M</w:t>
      </w:r>
      <w:r>
        <w:t>uch later, after Herod’s glorification of</w:t>
      </w:r>
      <w:r w:rsidR="006D3C36">
        <w:t xml:space="preserve"> the city, other people said it</w:t>
      </w:r>
      <w:r w:rsidR="001A710D">
        <w:t>, b</w:t>
      </w:r>
      <w:r w:rsidR="00375F47">
        <w:t>ut t</w:t>
      </w:r>
      <w:r>
        <w:t xml:space="preserve">here was nothing outstandingly </w:t>
      </w:r>
      <w:r w:rsidR="00A51204">
        <w:t>spectacular</w:t>
      </w:r>
      <w:r>
        <w:t xml:space="preserve"> about the material Jerusalem in First Testament times.</w:t>
      </w:r>
      <w:r w:rsidR="00375F47" w:rsidRPr="00375F47">
        <w:t xml:space="preserve"> </w:t>
      </w:r>
      <w:r w:rsidR="00375F47">
        <w:t>Even though the First Temple was a marvelous building, the</w:t>
      </w:r>
      <w:r>
        <w:t xml:space="preserve"> wonder </w:t>
      </w:r>
      <w:r w:rsidR="00375F47">
        <w:t xml:space="preserve">of Jerusalem </w:t>
      </w:r>
      <w:r w:rsidR="00A51204">
        <w:t xml:space="preserve">mostly </w:t>
      </w:r>
      <w:r>
        <w:t>lay in what it meant a</w:t>
      </w:r>
      <w:r w:rsidR="00375F47">
        <w:t>s the place where Yahweh dwelt</w:t>
      </w:r>
      <w:r w:rsidR="00A51204">
        <w:t xml:space="preserve">. </w:t>
      </w:r>
      <w:r w:rsidR="00375F47">
        <w:t xml:space="preserve">In this sense </w:t>
      </w:r>
      <w:r w:rsidR="00A51204">
        <w:t>Zion was indeed “the total embodiment of beauty” (Ps 50:2</w:t>
      </w:r>
      <w:r w:rsidR="000607A5">
        <w:t>), “the greatest joy in</w:t>
      </w:r>
      <w:r w:rsidR="009C116D">
        <w:t xml:space="preserve"> all </w:t>
      </w:r>
      <w:r w:rsidR="009C116D">
        <w:lastRenderedPageBreak/>
        <w:t>the earth”</w:t>
      </w:r>
      <w:r w:rsidR="00892443">
        <w:t xml:space="preserve"> (</w:t>
      </w:r>
      <w:r w:rsidR="001A710D">
        <w:t>Ps 48:2 [3]) – both phrases are</w:t>
      </w:r>
      <w:r w:rsidR="00375F47">
        <w:t xml:space="preserve"> similar to the phr</w:t>
      </w:r>
      <w:r w:rsidR="00892443">
        <w:t>ases</w:t>
      </w:r>
      <w:r w:rsidR="00375F47">
        <w:t xml:space="preserve"> in this verse, even though not quite identical. I</w:t>
      </w:r>
      <w:r w:rsidR="00892443">
        <w:t xml:space="preserve">n their worship, Judahites </w:t>
      </w:r>
      <w:r w:rsidR="00375F47">
        <w:t xml:space="preserve">indeed </w:t>
      </w:r>
      <w:r w:rsidR="00892443">
        <w:t xml:space="preserve">used to acclaim Zion in </w:t>
      </w:r>
      <w:r w:rsidR="00375F47">
        <w:t>this way.</w:t>
      </w:r>
      <w:r w:rsidR="000607A5">
        <w:t xml:space="preserve"> As Ps 48 as a whole puts it:</w:t>
      </w:r>
      <w:r w:rsidR="00375F47">
        <w:t xml:space="preserve"> </w:t>
      </w:r>
    </w:p>
    <w:p w:rsidR="007C3859" w:rsidRDefault="007C3859" w:rsidP="00592AF7"/>
    <w:p w:rsidR="007C3859" w:rsidRDefault="007C3859" w:rsidP="000607A5">
      <w:pPr>
        <w:spacing w:line="240" w:lineRule="auto"/>
        <w:ind w:left="1080" w:firstLine="0"/>
      </w:pPr>
      <w:r>
        <w:t xml:space="preserve">Yhwh is great and much praised </w:t>
      </w:r>
    </w:p>
    <w:p w:rsidR="007C3859" w:rsidRDefault="007C3859" w:rsidP="007C3859">
      <w:pPr>
        <w:ind w:left="720"/>
      </w:pPr>
      <w:r>
        <w:t>in the city of our God.</w:t>
      </w:r>
    </w:p>
    <w:p w:rsidR="007C3859" w:rsidRDefault="000607A5" w:rsidP="007C3859">
      <w:pPr>
        <w:ind w:left="720" w:firstLine="360"/>
      </w:pPr>
      <w:r>
        <w:t xml:space="preserve">His holy mountain </w:t>
      </w:r>
      <w:r w:rsidR="007C3859">
        <w:t xml:space="preserve">is the most beautiful height, </w:t>
      </w:r>
    </w:p>
    <w:p w:rsidR="007C3859" w:rsidRDefault="007C3859" w:rsidP="007C3859">
      <w:pPr>
        <w:ind w:left="720"/>
      </w:pPr>
      <w:r>
        <w:t>the greatest joy in all the earth.</w:t>
      </w:r>
    </w:p>
    <w:p w:rsidR="007C3859" w:rsidRDefault="007C3859" w:rsidP="007C3859">
      <w:pPr>
        <w:ind w:left="1080" w:firstLine="0"/>
      </w:pPr>
      <w:r>
        <w:t xml:space="preserve">Mount Zion is Zaphon’s heights, </w:t>
      </w:r>
    </w:p>
    <w:p w:rsidR="007C3859" w:rsidRDefault="007C3859" w:rsidP="007C3859">
      <w:pPr>
        <w:ind w:left="1080" w:firstLine="360"/>
      </w:pPr>
      <w:r>
        <w:t>the town of the great king.</w:t>
      </w:r>
    </w:p>
    <w:p w:rsidR="007C3859" w:rsidRPr="000607A5" w:rsidRDefault="000607A5" w:rsidP="007C3859">
      <w:pPr>
        <w:pStyle w:val="BodyTextIndent3"/>
        <w:tabs>
          <w:tab w:val="left" w:pos="1080"/>
        </w:tabs>
        <w:rPr>
          <w:rFonts w:ascii="Calibri" w:hAnsi="Calibri" w:cs="Calibri"/>
        </w:rPr>
      </w:pPr>
      <w:r>
        <w:tab/>
      </w:r>
      <w:r w:rsidR="007C3859" w:rsidRPr="000607A5">
        <w:rPr>
          <w:rFonts w:ascii="Calibri" w:hAnsi="Calibri" w:cs="Calibri"/>
        </w:rPr>
        <w:t xml:space="preserve">In its citadels God </w:t>
      </w:r>
    </w:p>
    <w:p w:rsidR="007C3859" w:rsidRPr="000607A5" w:rsidRDefault="007C3859" w:rsidP="007C3859">
      <w:pPr>
        <w:pStyle w:val="BodyTextIndent3"/>
        <w:ind w:left="720"/>
        <w:rPr>
          <w:rFonts w:ascii="Calibri" w:hAnsi="Calibri" w:cs="Calibri"/>
        </w:rPr>
      </w:pPr>
      <w:r w:rsidRPr="000607A5">
        <w:rPr>
          <w:rFonts w:ascii="Calibri" w:hAnsi="Calibri" w:cs="Calibri"/>
        </w:rPr>
        <w:t>has made himself known as a haven.</w:t>
      </w:r>
    </w:p>
    <w:p w:rsidR="007C3859" w:rsidRDefault="000607A5" w:rsidP="007C3859">
      <w:pPr>
        <w:tabs>
          <w:tab w:val="left" w:pos="1080"/>
        </w:tabs>
      </w:pPr>
      <w:r>
        <w:tab/>
      </w:r>
      <w:r w:rsidR="007C3859">
        <w:t xml:space="preserve">For now: when the kings assembled, </w:t>
      </w:r>
    </w:p>
    <w:p w:rsidR="007C3859" w:rsidRDefault="007C3859" w:rsidP="007C3859">
      <w:pPr>
        <w:ind w:left="1080" w:firstLine="360"/>
      </w:pPr>
      <w:r>
        <w:t>people passed over altogether.</w:t>
      </w:r>
    </w:p>
    <w:p w:rsidR="007C3859" w:rsidRDefault="000607A5" w:rsidP="007C3859">
      <w:pPr>
        <w:tabs>
          <w:tab w:val="left" w:pos="1080"/>
        </w:tabs>
      </w:pPr>
      <w:r>
        <w:tab/>
      </w:r>
      <w:r w:rsidR="007C3859">
        <w:t>As those saw, they were stunned,</w:t>
      </w:r>
    </w:p>
    <w:p w:rsidR="007C3859" w:rsidRDefault="007C3859" w:rsidP="007C3859">
      <w:pPr>
        <w:ind w:left="1080" w:firstLine="360"/>
      </w:pPr>
      <w:r>
        <w:t>they were terrified, they panicked.</w:t>
      </w:r>
    </w:p>
    <w:p w:rsidR="007C3859" w:rsidRDefault="000607A5" w:rsidP="007C3859">
      <w:pPr>
        <w:tabs>
          <w:tab w:val="left" w:pos="1080"/>
        </w:tabs>
      </w:pPr>
      <w:r>
        <w:tab/>
      </w:r>
      <w:r w:rsidR="007C3859">
        <w:t xml:space="preserve">Trembling seized them there, </w:t>
      </w:r>
    </w:p>
    <w:p w:rsidR="007C3859" w:rsidRDefault="007C3859" w:rsidP="007C3859">
      <w:pPr>
        <w:ind w:left="1080" w:firstLine="360"/>
      </w:pPr>
      <w:r>
        <w:t>writhing like a woman birthing.</w:t>
      </w:r>
    </w:p>
    <w:p w:rsidR="007C3859" w:rsidRDefault="000607A5" w:rsidP="007C3859">
      <w:pPr>
        <w:tabs>
          <w:tab w:val="left" w:pos="1080"/>
        </w:tabs>
      </w:pPr>
      <w:r>
        <w:tab/>
      </w:r>
      <w:r w:rsidR="007C3859">
        <w:t>With an east wind you break up</w:t>
      </w:r>
    </w:p>
    <w:p w:rsidR="007C3859" w:rsidRDefault="007C3859" w:rsidP="007C3859">
      <w:pPr>
        <w:ind w:left="1080" w:firstLine="360"/>
      </w:pPr>
      <w:r>
        <w:t>Tarshish ships.</w:t>
      </w:r>
    </w:p>
    <w:p w:rsidR="007C3859" w:rsidRDefault="007C3859" w:rsidP="000607A5">
      <w:pPr>
        <w:spacing w:line="240" w:lineRule="auto"/>
        <w:ind w:left="360"/>
      </w:pPr>
      <w:r>
        <w:t xml:space="preserve">As we have heard, so have we seen, </w:t>
      </w:r>
    </w:p>
    <w:p w:rsidR="007C3859" w:rsidRDefault="007C3859" w:rsidP="007C3859">
      <w:pPr>
        <w:ind w:left="720"/>
      </w:pPr>
      <w:r>
        <w:t xml:space="preserve">in the city of Yhwh Armies, </w:t>
      </w:r>
    </w:p>
    <w:p w:rsidR="007C3859" w:rsidRPr="000607A5" w:rsidRDefault="007C3859" w:rsidP="007C3859">
      <w:pPr>
        <w:pStyle w:val="BodyTextIndent3"/>
        <w:tabs>
          <w:tab w:val="left" w:pos="1080"/>
        </w:tabs>
        <w:rPr>
          <w:rFonts w:asciiTheme="minorHAnsi" w:hAnsiTheme="minorHAnsi" w:cstheme="minorHAnsi"/>
        </w:rPr>
      </w:pPr>
      <w:r>
        <w:tab/>
      </w:r>
      <w:r w:rsidRPr="000607A5">
        <w:rPr>
          <w:rFonts w:asciiTheme="minorHAnsi" w:hAnsiTheme="minorHAnsi" w:cstheme="minorHAnsi"/>
        </w:rPr>
        <w:t>In the city of our God</w:t>
      </w:r>
    </w:p>
    <w:p w:rsidR="007C3859" w:rsidRPr="000607A5" w:rsidRDefault="007C3859" w:rsidP="007C3859">
      <w:pPr>
        <w:pStyle w:val="BodyTextIndent3"/>
        <w:tabs>
          <w:tab w:val="left" w:pos="1080"/>
        </w:tabs>
        <w:rPr>
          <w:rFonts w:asciiTheme="minorHAnsi" w:hAnsiTheme="minorHAnsi" w:cstheme="minorHAnsi"/>
        </w:rPr>
      </w:pPr>
      <w:r w:rsidRPr="000607A5">
        <w:rPr>
          <w:rFonts w:asciiTheme="minorHAnsi" w:hAnsiTheme="minorHAnsi" w:cstheme="minorHAnsi"/>
        </w:rPr>
        <w:tab/>
      </w:r>
      <w:r w:rsidRPr="000607A5">
        <w:rPr>
          <w:rFonts w:asciiTheme="minorHAnsi" w:hAnsiTheme="minorHAnsi" w:cstheme="minorHAnsi"/>
        </w:rPr>
        <w:tab/>
        <w:t>which God will establish forever.</w:t>
      </w:r>
      <w:r w:rsidR="007645F1">
        <w:rPr>
          <w:rFonts w:asciiTheme="minorHAnsi" w:hAnsiTheme="minorHAnsi" w:cstheme="minorHAnsi"/>
        </w:rPr>
        <w:t xml:space="preserve"> </w:t>
      </w:r>
      <w:r w:rsidRPr="000607A5">
        <w:rPr>
          <w:rFonts w:asciiTheme="minorHAnsi" w:hAnsiTheme="minorHAnsi" w:cstheme="minorHAnsi"/>
        </w:rPr>
        <w:t>(Rise.)</w:t>
      </w:r>
    </w:p>
    <w:p w:rsidR="007C3859" w:rsidRDefault="007C3859" w:rsidP="000607A5">
      <w:pPr>
        <w:spacing w:line="240" w:lineRule="auto"/>
        <w:ind w:left="1080" w:firstLine="0"/>
      </w:pPr>
      <w:r>
        <w:t xml:space="preserve">We think about your commitment, God, </w:t>
      </w:r>
    </w:p>
    <w:p w:rsidR="007C3859" w:rsidRDefault="007C3859" w:rsidP="007C3859">
      <w:pPr>
        <w:ind w:left="1080" w:firstLine="360"/>
      </w:pPr>
      <w:r>
        <w:t>within your palace.</w:t>
      </w:r>
    </w:p>
    <w:p w:rsidR="007C3859" w:rsidRDefault="007C3859" w:rsidP="000607A5">
      <w:pPr>
        <w:spacing w:line="240" w:lineRule="auto"/>
        <w:ind w:left="1080" w:firstLine="0"/>
      </w:pPr>
      <w:r>
        <w:t xml:space="preserve">Like your name, God, so your praise </w:t>
      </w:r>
    </w:p>
    <w:p w:rsidR="007C3859" w:rsidRDefault="007C3859" w:rsidP="007C3859">
      <w:pPr>
        <w:ind w:left="1080" w:firstLine="360"/>
      </w:pPr>
      <w:r>
        <w:t>reaches to the ends of the earth.</w:t>
      </w:r>
      <w:r w:rsidR="007645F1">
        <w:t xml:space="preserve"> </w:t>
      </w:r>
    </w:p>
    <w:p w:rsidR="007C3859" w:rsidRDefault="007C3859" w:rsidP="007C3859">
      <w:pPr>
        <w:tabs>
          <w:tab w:val="left" w:pos="1080"/>
        </w:tabs>
        <w:ind w:left="1080" w:hanging="360"/>
      </w:pPr>
      <w:r>
        <w:tab/>
        <w:t xml:space="preserve">Your right hand is full of faithfulness; </w:t>
      </w:r>
    </w:p>
    <w:p w:rsidR="007C3859" w:rsidRDefault="007C3859" w:rsidP="000607A5">
      <w:pPr>
        <w:spacing w:line="240" w:lineRule="auto"/>
        <w:ind w:left="1080" w:firstLine="0"/>
      </w:pPr>
      <w:r>
        <w:tab/>
        <w:t xml:space="preserve">Mount Zion rejoices. </w:t>
      </w:r>
    </w:p>
    <w:p w:rsidR="007C3859" w:rsidRDefault="007C3859" w:rsidP="007C3859">
      <w:pPr>
        <w:tabs>
          <w:tab w:val="left" w:pos="1080"/>
        </w:tabs>
        <w:ind w:hanging="360"/>
      </w:pPr>
      <w:r>
        <w:tab/>
      </w:r>
      <w:r>
        <w:tab/>
        <w:t xml:space="preserve">The cities of Judah are glad </w:t>
      </w:r>
    </w:p>
    <w:p w:rsidR="007C3859" w:rsidRDefault="007C3859" w:rsidP="007C3859">
      <w:pPr>
        <w:tabs>
          <w:tab w:val="left" w:pos="1080"/>
        </w:tabs>
        <w:ind w:hanging="360"/>
      </w:pPr>
      <w:r>
        <w:tab/>
      </w:r>
      <w:r>
        <w:tab/>
      </w:r>
      <w:r>
        <w:tab/>
        <w:t>for the sake of your decisions.</w:t>
      </w:r>
    </w:p>
    <w:p w:rsidR="007C3859" w:rsidRDefault="007C3859" w:rsidP="000607A5">
      <w:pPr>
        <w:spacing w:line="240" w:lineRule="auto"/>
        <w:ind w:left="1080" w:firstLine="0"/>
      </w:pPr>
      <w:r>
        <w:t xml:space="preserve">Go around Zion, go about it, </w:t>
      </w:r>
    </w:p>
    <w:p w:rsidR="007C3859" w:rsidRDefault="007C3859" w:rsidP="007C3859">
      <w:pPr>
        <w:ind w:left="1080" w:firstLine="360"/>
      </w:pPr>
      <w:r>
        <w:t xml:space="preserve">count its towers, </w:t>
      </w:r>
    </w:p>
    <w:p w:rsidR="007C3859" w:rsidRDefault="007C3859" w:rsidP="000607A5">
      <w:pPr>
        <w:spacing w:line="240" w:lineRule="auto"/>
        <w:ind w:left="1080" w:firstLine="0"/>
      </w:pPr>
      <w:r>
        <w:t xml:space="preserve">Give your mind to its rampart, </w:t>
      </w:r>
    </w:p>
    <w:p w:rsidR="007C3859" w:rsidRDefault="007C3859" w:rsidP="007C3859">
      <w:pPr>
        <w:ind w:left="1080" w:firstLine="360"/>
      </w:pPr>
      <w:r>
        <w:t xml:space="preserve">pass through its citadels, </w:t>
      </w:r>
      <w:r>
        <w:tab/>
      </w:r>
    </w:p>
    <w:p w:rsidR="007C3859" w:rsidRDefault="007C3859" w:rsidP="007C3859">
      <w:pPr>
        <w:ind w:left="720" w:firstLine="360"/>
      </w:pPr>
      <w:r>
        <w:t xml:space="preserve">So that you may recount to the next generation </w:t>
      </w:r>
    </w:p>
    <w:p w:rsidR="007C3859" w:rsidRDefault="007C3859" w:rsidP="000607A5">
      <w:pPr>
        <w:spacing w:line="240" w:lineRule="auto"/>
        <w:ind w:left="1080" w:firstLine="0"/>
      </w:pPr>
      <w:r>
        <w:tab/>
        <w:t>that this is God.</w:t>
      </w:r>
    </w:p>
    <w:p w:rsidR="007C3859" w:rsidRDefault="007C3859" w:rsidP="007C3859">
      <w:pPr>
        <w:tabs>
          <w:tab w:val="left" w:pos="1080"/>
        </w:tabs>
        <w:ind w:hanging="360"/>
      </w:pPr>
      <w:r>
        <w:tab/>
      </w:r>
      <w:r>
        <w:tab/>
        <w:t xml:space="preserve">Our God forever and ever – </w:t>
      </w:r>
    </w:p>
    <w:p w:rsidR="007C3859" w:rsidRDefault="007C3859" w:rsidP="007C3859">
      <w:pPr>
        <w:tabs>
          <w:tab w:val="left" w:pos="1080"/>
        </w:tabs>
        <w:ind w:hanging="360"/>
      </w:pPr>
      <w:r>
        <w:tab/>
      </w:r>
      <w:r>
        <w:tab/>
      </w:r>
      <w:r>
        <w:tab/>
        <w:t>he will drive us against death.</w:t>
      </w:r>
    </w:p>
    <w:p w:rsidR="007C3859" w:rsidRDefault="007C3859" w:rsidP="00592AF7"/>
    <w:p w:rsidR="000607A5" w:rsidRDefault="00C832FC" w:rsidP="000607A5">
      <w:pPr>
        <w:rPr>
          <w:rFonts w:ascii="Calibri" w:hAnsi="Calibri" w:cs="Calibri"/>
        </w:rPr>
      </w:pPr>
      <w:r>
        <w:t xml:space="preserve">The affirmations that run through Ps 48 as a whole form the background to Judahite faith as </w:t>
      </w:r>
      <w:r w:rsidR="001A710D">
        <w:t xml:space="preserve">it is </w:t>
      </w:r>
      <w:r>
        <w:t>also affirmed (e.g.) by Isaiah, but they could gain a kind of independent life as a “Zion theology” that emphasized God’s commitment to Jerusalem independently o</w:t>
      </w:r>
      <w:r w:rsidR="001A710D">
        <w:t>f Jerusalem’s commitment to God. It was</w:t>
      </w:r>
      <w:r>
        <w:t xml:space="preserve"> the Judahite equivalent to the stress on faith rather than deeds that is attacked in James 2. </w:t>
      </w:r>
      <w:r w:rsidR="000607A5">
        <w:t xml:space="preserve">The 587 </w:t>
      </w:r>
      <w:r w:rsidR="000607A5">
        <w:lastRenderedPageBreak/>
        <w:t>catastrophe means that this kind of Zion theology “has proved itself false in its central assertions.”</w:t>
      </w:r>
      <w:r w:rsidR="000607A5">
        <w:rPr>
          <w:rStyle w:val="FootnoteReference"/>
        </w:rPr>
        <w:footnoteReference w:id="355"/>
      </w:r>
      <w:r w:rsidR="000607A5">
        <w:t xml:space="preserve"> After 587 it was inconceivable. Instead of being a place that could mean joy for all the earth, Jerusalem is a place that brings horror to anyone who passes by. “W</w:t>
      </w:r>
      <w:r w:rsidRPr="00C832FC">
        <w:rPr>
          <w:rFonts w:ascii="Calibri" w:hAnsi="Calibri" w:cs="Calibri"/>
        </w:rPr>
        <w:t>ith Jerusalem and its temple lying in ruins, the conceptual foundation</w:t>
      </w:r>
      <w:r>
        <w:t xml:space="preserve"> </w:t>
      </w:r>
      <w:r w:rsidRPr="00C832FC">
        <w:rPr>
          <w:rFonts w:ascii="Calibri" w:hAnsi="Calibri" w:cs="Calibri"/>
        </w:rPr>
        <w:t>of the Zion tradition, the visible token of Yahweh’s beneficence and potency,</w:t>
      </w:r>
      <w:r>
        <w:t xml:space="preserve"> </w:t>
      </w:r>
      <w:r w:rsidRPr="00C832FC">
        <w:rPr>
          <w:rFonts w:ascii="Calibri" w:hAnsi="Calibri" w:cs="Calibri"/>
        </w:rPr>
        <w:t>was wrecked and with it the validity of the tradition’s entire theological</w:t>
      </w:r>
      <w:r>
        <w:t xml:space="preserve"> </w:t>
      </w:r>
      <w:r w:rsidRPr="00C832FC">
        <w:rPr>
          <w:rFonts w:ascii="Calibri" w:hAnsi="Calibri" w:cs="Calibri"/>
        </w:rPr>
        <w:t>enterprise.</w:t>
      </w:r>
      <w:r>
        <w:rPr>
          <w:rFonts w:ascii="Calibri" w:hAnsi="Calibri" w:cs="Calibri"/>
        </w:rPr>
        <w:t>”</w:t>
      </w:r>
      <w:r>
        <w:rPr>
          <w:rStyle w:val="FootnoteReference"/>
          <w:rFonts w:ascii="Calibri" w:hAnsi="Calibri" w:cs="Calibri"/>
        </w:rPr>
        <w:footnoteReference w:id="356"/>
      </w:r>
      <w:r w:rsidR="000607A5">
        <w:t xml:space="preserve"> </w:t>
      </w:r>
      <w:r>
        <w:rPr>
          <w:rFonts w:ascii="Calibri" w:hAnsi="Calibri" w:cs="Calibri"/>
        </w:rPr>
        <w:t>I</w:t>
      </w:r>
      <w:r w:rsidR="000607A5">
        <w:rPr>
          <w:rFonts w:ascii="Calibri" w:hAnsi="Calibri" w:cs="Calibri"/>
        </w:rPr>
        <w:t>t is not terminated; Isa 40 – 66</w:t>
      </w:r>
      <w:r>
        <w:rPr>
          <w:rFonts w:ascii="Calibri" w:hAnsi="Calibri" w:cs="Calibri"/>
        </w:rPr>
        <w:t xml:space="preserve"> reaffirms it. </w:t>
      </w:r>
      <w:r w:rsidR="001A710D">
        <w:rPr>
          <w:rFonts w:ascii="Calibri" w:hAnsi="Calibri" w:cs="Calibri"/>
        </w:rPr>
        <w:t>In fact t</w:t>
      </w:r>
      <w:r w:rsidR="000607A5">
        <w:rPr>
          <w:rFonts w:ascii="Calibri" w:hAnsi="Calibri" w:cs="Calibri"/>
        </w:rPr>
        <w:t xml:space="preserve">he </w:t>
      </w:r>
      <w:r w:rsidR="001A710D">
        <w:rPr>
          <w:rFonts w:ascii="Calibri" w:hAnsi="Calibri" w:cs="Calibri"/>
        </w:rPr>
        <w:t xml:space="preserve">Zion </w:t>
      </w:r>
      <w:r w:rsidR="000607A5">
        <w:rPr>
          <w:rFonts w:ascii="Calibri" w:hAnsi="Calibri" w:cs="Calibri"/>
        </w:rPr>
        <w:t>theology expres</w:t>
      </w:r>
      <w:r w:rsidR="001A710D">
        <w:rPr>
          <w:rFonts w:ascii="Calibri" w:hAnsi="Calibri" w:cs="Calibri"/>
        </w:rPr>
        <w:t>sed in Ps 48 is thus affirmed both in</w:t>
      </w:r>
      <w:r w:rsidR="000607A5">
        <w:rPr>
          <w:rFonts w:ascii="Calibri" w:hAnsi="Calibri" w:cs="Calibri"/>
        </w:rPr>
        <w:t xml:space="preserve"> the first part of the book of Isaiah an</w:t>
      </w:r>
      <w:r w:rsidR="001A710D">
        <w:rPr>
          <w:rFonts w:ascii="Calibri" w:hAnsi="Calibri" w:cs="Calibri"/>
        </w:rPr>
        <w:t>d</w:t>
      </w:r>
      <w:r w:rsidR="000607A5">
        <w:rPr>
          <w:rFonts w:ascii="Calibri" w:hAnsi="Calibri" w:cs="Calibri"/>
        </w:rPr>
        <w:t xml:space="preserve"> in the last part. </w:t>
      </w:r>
      <w:r>
        <w:rPr>
          <w:rFonts w:ascii="Calibri" w:hAnsi="Calibri" w:cs="Calibri"/>
        </w:rPr>
        <w:t xml:space="preserve">But the fall of Jerusalem indicated that it could not </w:t>
      </w:r>
      <w:r w:rsidR="000607A5">
        <w:rPr>
          <w:rFonts w:ascii="Calibri" w:hAnsi="Calibri" w:cs="Calibri"/>
        </w:rPr>
        <w:t xml:space="preserve">be taken out of context or allowed to </w:t>
      </w:r>
      <w:r>
        <w:rPr>
          <w:rFonts w:ascii="Calibri" w:hAnsi="Calibri" w:cs="Calibri"/>
        </w:rPr>
        <w:t>stand on its own.</w:t>
      </w:r>
      <w:r w:rsidR="000607A5">
        <w:rPr>
          <w:rFonts w:ascii="Calibri" w:hAnsi="Calibri" w:cs="Calibri"/>
        </w:rPr>
        <w:t xml:space="preserve"> </w:t>
      </w:r>
    </w:p>
    <w:p w:rsidR="001F453A" w:rsidRDefault="001F453A" w:rsidP="00592AF7"/>
    <w:p w:rsidR="00592AF7" w:rsidRDefault="00C832FC" w:rsidP="00592AF7">
      <w:pPr>
        <w:ind w:firstLine="0"/>
      </w:pPr>
      <w:r>
        <w:t>pe</w:t>
      </w:r>
      <w:r>
        <w:rPr>
          <w:vertAlign w:val="superscript"/>
        </w:rPr>
        <w:t>a</w:t>
      </w:r>
      <w:r w:rsidR="00592AF7">
        <w:tab/>
      </w:r>
      <w:r w:rsidR="00592AF7">
        <w:rPr>
          <w:vertAlign w:val="superscript"/>
        </w:rPr>
        <w:t>16</w:t>
      </w:r>
      <w:r w:rsidR="00592AF7">
        <w:t>They opened their mouth wide at you,</w:t>
      </w:r>
    </w:p>
    <w:p w:rsidR="00592AF7" w:rsidRDefault="00592AF7" w:rsidP="00592AF7">
      <w:r>
        <w:tab/>
        <w:t>all your enemies.</w:t>
      </w:r>
    </w:p>
    <w:p w:rsidR="00592AF7" w:rsidRPr="00C75E2B" w:rsidRDefault="00592AF7" w:rsidP="00592AF7">
      <w:r>
        <w:t>They whistled and ground</w:t>
      </w:r>
      <w:r w:rsidR="00C832FC">
        <w:rPr>
          <w:vertAlign w:val="superscript"/>
        </w:rPr>
        <w:t>b</w:t>
      </w:r>
      <w:r w:rsidR="00B97095">
        <w:t xml:space="preserve"> their teeth,</w:t>
      </w:r>
      <w:r>
        <w:t xml:space="preserve"> </w:t>
      </w:r>
    </w:p>
    <w:p w:rsidR="00592AF7" w:rsidRPr="00C75E2B" w:rsidRDefault="00592AF7" w:rsidP="00592AF7">
      <w:r>
        <w:tab/>
        <w:t>they said, “We’ve swallowed her up.</w:t>
      </w:r>
    </w:p>
    <w:p w:rsidR="00592AF7" w:rsidRDefault="00592AF7" w:rsidP="00592AF7">
      <w:r>
        <w:t>Yes, this is the day</w:t>
      </w:r>
      <w:r w:rsidR="00320D37">
        <w:t xml:space="preserve"> that</w:t>
      </w:r>
      <w:r w:rsidR="00B97095">
        <w:t xml:space="preserve"> we waited for,</w:t>
      </w:r>
      <w:r>
        <w:t xml:space="preserve"> </w:t>
      </w:r>
    </w:p>
    <w:p w:rsidR="00592AF7" w:rsidRDefault="00592AF7" w:rsidP="00592AF7">
      <w:r>
        <w:tab/>
        <w:t>we’ve found it, we’ve seen it.”</w:t>
      </w:r>
    </w:p>
    <w:p w:rsidR="005E12CF" w:rsidRDefault="005E12CF" w:rsidP="00592AF7"/>
    <w:p w:rsidR="00C832FC" w:rsidRDefault="00C832FC" w:rsidP="003D4874">
      <w:pPr>
        <w:pStyle w:val="ListParagraph"/>
        <w:numPr>
          <w:ilvl w:val="0"/>
          <w:numId w:val="56"/>
        </w:numPr>
      </w:pPr>
      <w:r>
        <w:t xml:space="preserve">The </w:t>
      </w:r>
      <w:r>
        <w:rPr>
          <w:i/>
        </w:rPr>
        <w:t>pe</w:t>
      </w:r>
      <w:r>
        <w:t xml:space="preserve"> and </w:t>
      </w:r>
      <w:r>
        <w:rPr>
          <w:i/>
        </w:rPr>
        <w:t>‘ayin</w:t>
      </w:r>
      <w:r>
        <w:t xml:space="preserve"> verses come</w:t>
      </w:r>
      <w:r w:rsidR="00D1697F">
        <w:t xml:space="preserve"> in the opposite to the more familiar </w:t>
      </w:r>
      <w:r w:rsidR="00F670EC">
        <w:t>alphabetical one</w:t>
      </w:r>
      <w:r w:rsidR="0095018E">
        <w:t xml:space="preserve">; Lam 3 and 4 </w:t>
      </w:r>
      <w:r w:rsidR="00D1697F">
        <w:t>also have this order</w:t>
      </w:r>
      <w:r>
        <w:t>.</w:t>
      </w:r>
    </w:p>
    <w:p w:rsidR="005E12CF" w:rsidRDefault="005E12CF" w:rsidP="003D4874">
      <w:pPr>
        <w:pStyle w:val="ListParagraph"/>
        <w:numPr>
          <w:ilvl w:val="0"/>
          <w:numId w:val="56"/>
        </w:numPr>
      </w:pPr>
      <w:r>
        <w:t xml:space="preserve">The two verbs </w:t>
      </w:r>
      <w:r>
        <w:rPr>
          <w:rFonts w:cstheme="minorHAnsi"/>
          <w:i/>
        </w:rPr>
        <w:t>šā</w:t>
      </w:r>
      <w:r w:rsidR="002D770A">
        <w:rPr>
          <w:i/>
        </w:rPr>
        <w:t xml:space="preserve">raq </w:t>
      </w:r>
      <w:r w:rsidR="002D770A">
        <w:t xml:space="preserve">and </w:t>
      </w:r>
      <w:r w:rsidR="002D770A">
        <w:rPr>
          <w:rFonts w:cstheme="minorHAnsi"/>
          <w:i/>
        </w:rPr>
        <w:t>ḥā</w:t>
      </w:r>
      <w:r w:rsidR="002D770A">
        <w:rPr>
          <w:i/>
        </w:rPr>
        <w:t xml:space="preserve">raq </w:t>
      </w:r>
      <w:r>
        <w:t>make for alliteration</w:t>
      </w:r>
      <w:r w:rsidR="006A76A0">
        <w:t xml:space="preserve">; </w:t>
      </w:r>
      <w:r w:rsidR="006A76A0">
        <w:rPr>
          <w:rFonts w:cstheme="minorHAnsi"/>
          <w:i/>
        </w:rPr>
        <w:t>ḥā</w:t>
      </w:r>
      <w:r w:rsidR="006A76A0">
        <w:rPr>
          <w:i/>
        </w:rPr>
        <w:t xml:space="preserve">raq </w:t>
      </w:r>
      <w:r w:rsidR="006A76A0">
        <w:t xml:space="preserve">does not here denote </w:t>
      </w:r>
      <w:r w:rsidR="0095018E">
        <w:t>“</w:t>
      </w:r>
      <w:r w:rsidR="006A76A0">
        <w:t>gnas</w:t>
      </w:r>
      <w:r w:rsidR="00AA6F71">
        <w:t>hing</w:t>
      </w:r>
      <w:r w:rsidR="0095018E">
        <w:t>”</w:t>
      </w:r>
      <w:r w:rsidR="00AA6F71">
        <w:t xml:space="preserve"> their teeth</w:t>
      </w:r>
      <w:r w:rsidR="006A76A0">
        <w:t xml:space="preserve"> in </w:t>
      </w:r>
      <w:r w:rsidR="0095018E">
        <w:t xml:space="preserve">the usual </w:t>
      </w:r>
      <w:r w:rsidR="006A76A0">
        <w:t>English sense</w:t>
      </w:r>
      <w:r w:rsidR="00AA6F71">
        <w:t xml:space="preserve"> (Renkema,</w:t>
      </w:r>
      <w:r w:rsidR="006A76A0">
        <w:t xml:space="preserve"> </w:t>
      </w:r>
      <w:r w:rsidR="006A76A0" w:rsidRPr="00C24716">
        <w:rPr>
          <w:rFonts w:eastAsia="TimesNewRomanPS-ItalicMT" w:cstheme="minorHAnsi"/>
          <w:i/>
          <w:iCs/>
        </w:rPr>
        <w:t>Lamentations</w:t>
      </w:r>
      <w:r w:rsidR="006A76A0">
        <w:rPr>
          <w:rFonts w:eastAsia="TimesNewRomanPS-ItalicMT" w:cstheme="minorHAnsi"/>
          <w:iCs/>
        </w:rPr>
        <w:t>,</w:t>
      </w:r>
      <w:r w:rsidR="00AA6F71">
        <w:t xml:space="preserve"> 297</w:t>
      </w:r>
      <w:r w:rsidR="006A76A0">
        <w:t>).</w:t>
      </w:r>
    </w:p>
    <w:p w:rsidR="00C84ECE" w:rsidRDefault="00C84ECE" w:rsidP="00592AF7"/>
    <w:p w:rsidR="00F670EC" w:rsidRDefault="00892443" w:rsidP="0095018E">
      <w:r>
        <w:rPr>
          <w:b/>
        </w:rPr>
        <w:t xml:space="preserve">16 </w:t>
      </w:r>
      <w:r>
        <w:t>The poem makes the picture even tougher. It w</w:t>
      </w:r>
      <w:r w:rsidR="005C01EE">
        <w:t>asn’t just that passersby</w:t>
      </w:r>
      <w:r>
        <w:t xml:space="preserve"> were horrified at what had happened to Zion, which contrasted with the way they ha</w:t>
      </w:r>
      <w:r w:rsidR="005C01EE">
        <w:t>d (purportedly) looked at it. Its actual attackers</w:t>
      </w:r>
      <w:r w:rsidR="00320D37">
        <w:t xml:space="preserve"> were </w:t>
      </w:r>
      <w:r w:rsidR="005C01EE">
        <w:t xml:space="preserve">naturally </w:t>
      </w:r>
      <w:r w:rsidR="0095018E">
        <w:t>enthusiastic about what had happened</w:t>
      </w:r>
      <w:r w:rsidR="00320D37">
        <w:t xml:space="preserve">. </w:t>
      </w:r>
      <w:r w:rsidR="006D4000">
        <w:t xml:space="preserve">As was the case with the king and priest in v. 9, we can guess at the identity of the attackers (people such as Moab, Ammon, and Edom), but it is rhetorically significant that they are anonymous. </w:t>
      </w:r>
      <w:r w:rsidR="00320D37">
        <w:t>While opening the mouth could</w:t>
      </w:r>
      <w:r>
        <w:t xml:space="preserve"> be another expression f</w:t>
      </w:r>
      <w:r w:rsidR="00320D37">
        <w:t>or horror</w:t>
      </w:r>
      <w:r w:rsidR="006D4000">
        <w:t xml:space="preserve"> or for speaking (Job 35:16)</w:t>
      </w:r>
      <w:r w:rsidR="00320D37">
        <w:t>, more often</w:t>
      </w:r>
      <w:r>
        <w:t xml:space="preserve"> it is preliminary to consuming </w:t>
      </w:r>
      <w:r w:rsidR="0095018E">
        <w:t>(e.g., Deut 11:6);</w:t>
      </w:r>
      <w:r w:rsidR="00320D37">
        <w:t xml:space="preserve"> it is the kind of thing a lion does before attacking someone (Ps 22:22:13 [14]). </w:t>
      </w:r>
    </w:p>
    <w:p w:rsidR="00F670EC" w:rsidRDefault="00320D37" w:rsidP="0095018E">
      <w:r>
        <w:t>The next line fits understanding. The whistling and teeth-grinding would then be anticipatory</w:t>
      </w:r>
      <w:r w:rsidR="0095018E">
        <w:t xml:space="preserve"> of enjoying the meal (t</w:t>
      </w:r>
      <w:r w:rsidR="005E12CF">
        <w:t>eeth-grinding is hostile in Ps 37:12, like a dog’s bearing and clacking of teeth</w:t>
      </w:r>
      <w:r w:rsidR="0095018E">
        <w:t>)</w:t>
      </w:r>
      <w:r w:rsidR="005E12CF">
        <w:t>.</w:t>
      </w:r>
      <w:r w:rsidR="005E12CF">
        <w:rPr>
          <w:rStyle w:val="FootnoteReference"/>
        </w:rPr>
        <w:footnoteReference w:id="357"/>
      </w:r>
      <w:r w:rsidR="005E12CF">
        <w:t xml:space="preserve"> </w:t>
      </w:r>
      <w:r w:rsidR="00F670EC">
        <w:rPr>
          <w:i/>
        </w:rPr>
        <w:t>W</w:t>
      </w:r>
      <w:r>
        <w:rPr>
          <w:i/>
        </w:rPr>
        <w:t>e’ve swallowed her up</w:t>
      </w:r>
      <w:r>
        <w:t xml:space="preserve"> is </w:t>
      </w:r>
      <w:r w:rsidR="00F670EC">
        <w:t xml:space="preserve">then </w:t>
      </w:r>
      <w:r>
        <w:t xml:space="preserve">the subsequent satisfied retrospective. </w:t>
      </w:r>
    </w:p>
    <w:p w:rsidR="00C84ECE" w:rsidRPr="00320D37" w:rsidRDefault="00320D37" w:rsidP="0095018E">
      <w:r>
        <w:t xml:space="preserve">The </w:t>
      </w:r>
      <w:r w:rsidR="0095018E">
        <w:t xml:space="preserve">enemies are </w:t>
      </w:r>
      <w:r w:rsidR="00F670EC">
        <w:t xml:space="preserve">thus </w:t>
      </w:r>
      <w:r w:rsidR="0095018E">
        <w:t>pictured realizing their own</w:t>
      </w:r>
      <w:r>
        <w:t xml:space="preserve"> longstanding hope for </w:t>
      </w:r>
      <w:r>
        <w:rPr>
          <w:i/>
        </w:rPr>
        <w:t>this day</w:t>
      </w:r>
      <w:r w:rsidR="0095018E">
        <w:t>. B</w:t>
      </w:r>
      <w:r>
        <w:t xml:space="preserve">ut </w:t>
      </w:r>
      <w:r w:rsidR="00F670EC">
        <w:t xml:space="preserve">for the poet and the audience, reference to </w:t>
      </w:r>
      <w:r w:rsidR="00F670EC">
        <w:rPr>
          <w:i/>
        </w:rPr>
        <w:t>this day</w:t>
      </w:r>
      <w:r>
        <w:t xml:space="preserve"> would carry connotations of its own. The poem is subtly making a link with the “day” of 1:12, 13, 21; 2:1. The enemy didn’t realize it was the day of Yahweh that they were looking forward to; but it was.</w:t>
      </w:r>
      <w:r w:rsidR="007D6FB7">
        <w:t xml:space="preserve"> It’s a very different </w:t>
      </w:r>
      <w:r w:rsidR="007D6FB7" w:rsidRPr="0095018E">
        <w:rPr>
          <w:i/>
        </w:rPr>
        <w:t>this is the day</w:t>
      </w:r>
      <w:r w:rsidR="0095018E">
        <w:t xml:space="preserve"> from Ps 118:24,</w:t>
      </w:r>
      <w:r w:rsidR="007D6FB7">
        <w:t xml:space="preserve"> a kind of inversion of the “this is the day” of Judg 4:14. The whole verse out of context could describe Judah’s waiting for the day of Yahweh that would be a day of blessing and</w:t>
      </w:r>
      <w:r w:rsidR="0095018E">
        <w:t xml:space="preserve"> triumph over their adversaries, but the event it refers to in context has a quite different significance.</w:t>
      </w:r>
    </w:p>
    <w:p w:rsidR="00C84ECE" w:rsidRDefault="00C84ECE" w:rsidP="00592AF7"/>
    <w:p w:rsidR="00592AF7" w:rsidRDefault="00C832FC" w:rsidP="00592AF7">
      <w:pPr>
        <w:ind w:firstLine="0"/>
      </w:pPr>
      <w:r>
        <w:t>‘ayin</w:t>
      </w:r>
      <w:r w:rsidR="00592AF7">
        <w:tab/>
      </w:r>
      <w:r w:rsidR="00592AF7">
        <w:rPr>
          <w:vertAlign w:val="superscript"/>
        </w:rPr>
        <w:t>17</w:t>
      </w:r>
      <w:r w:rsidR="00592AF7">
        <w:t>Ya</w:t>
      </w:r>
      <w:r w:rsidR="00B97095">
        <w:t>hweh did that which he schemed,</w:t>
      </w:r>
      <w:r w:rsidR="00592AF7">
        <w:t xml:space="preserve"> </w:t>
      </w:r>
    </w:p>
    <w:p w:rsidR="00592AF7" w:rsidRDefault="00776881" w:rsidP="00592AF7">
      <w:r>
        <w:tab/>
        <w:t>he executed</w:t>
      </w:r>
      <w:r>
        <w:rPr>
          <w:vertAlign w:val="superscript"/>
        </w:rPr>
        <w:t>a</w:t>
      </w:r>
      <w:r w:rsidR="00592AF7">
        <w:t xml:space="preserve"> his word.</w:t>
      </w:r>
    </w:p>
    <w:p w:rsidR="00592AF7" w:rsidRDefault="00592AF7" w:rsidP="00592AF7">
      <w:r>
        <w:lastRenderedPageBreak/>
        <w:t xml:space="preserve">That which he ordered from days of old – </w:t>
      </w:r>
    </w:p>
    <w:p w:rsidR="00592AF7" w:rsidRDefault="00592AF7" w:rsidP="00592AF7">
      <w:r>
        <w:tab/>
        <w:t>he tore down and did not spare.</w:t>
      </w:r>
    </w:p>
    <w:p w:rsidR="00592AF7" w:rsidRDefault="00592AF7" w:rsidP="00592AF7">
      <w:r>
        <w:t xml:space="preserve">He </w:t>
      </w:r>
      <w:r w:rsidR="00B97095">
        <w:t>let the enemy rejoice over you,</w:t>
      </w:r>
      <w:r>
        <w:t xml:space="preserve"> </w:t>
      </w:r>
    </w:p>
    <w:p w:rsidR="00592AF7" w:rsidRDefault="00592AF7" w:rsidP="00592AF7">
      <w:r>
        <w:tab/>
        <w:t>he let your adversaries’ horn rise.</w:t>
      </w:r>
    </w:p>
    <w:p w:rsidR="00776881" w:rsidRDefault="00776881" w:rsidP="00592AF7"/>
    <w:p w:rsidR="00776881" w:rsidRDefault="00F670EC" w:rsidP="003D4874">
      <w:pPr>
        <w:pStyle w:val="ListParagraph"/>
        <w:numPr>
          <w:ilvl w:val="0"/>
          <w:numId w:val="57"/>
        </w:numPr>
      </w:pPr>
      <w:r>
        <w:rPr>
          <w:i/>
        </w:rPr>
        <w:t>B</w:t>
      </w:r>
      <w:r w:rsidR="00776881">
        <w:rPr>
          <w:rFonts w:cstheme="minorHAnsi"/>
          <w:i/>
        </w:rPr>
        <w:t>āṣ</w:t>
      </w:r>
      <w:r w:rsidR="00776881">
        <w:rPr>
          <w:i/>
        </w:rPr>
        <w:t>a‘</w:t>
      </w:r>
      <w:r>
        <w:t xml:space="preserve"> usually means</w:t>
      </w:r>
      <w:r w:rsidR="00776881">
        <w:t xml:space="preserve"> “cut off”; the use here is unique. </w:t>
      </w:r>
      <w:r w:rsidR="00360449">
        <w:t>It has been hypothesized that the word’s background lies in weaving (</w:t>
      </w:r>
      <w:r w:rsidR="00360449">
        <w:rPr>
          <w:i/>
        </w:rPr>
        <w:t>HALOT</w:t>
      </w:r>
      <w:r w:rsidR="00360449">
        <w:t xml:space="preserve">; D. Kellermann, </w:t>
      </w:r>
      <w:r w:rsidR="00360449">
        <w:rPr>
          <w:i/>
        </w:rPr>
        <w:t>TDOT</w:t>
      </w:r>
      <w:r w:rsidR="00C37235">
        <w:t xml:space="preserve"> 2:205-8).</w:t>
      </w:r>
    </w:p>
    <w:p w:rsidR="00845BE6" w:rsidRDefault="00845BE6" w:rsidP="00592AF7"/>
    <w:p w:rsidR="00F670EC" w:rsidRDefault="00845BE6" w:rsidP="00B60E3B">
      <w:r>
        <w:rPr>
          <w:b/>
        </w:rPr>
        <w:t xml:space="preserve">17 </w:t>
      </w:r>
      <w:r>
        <w:t>The poem continues to reflect on what happened</w:t>
      </w:r>
      <w:r w:rsidR="0095018E">
        <w:t>,</w:t>
      </w:r>
      <w:r>
        <w:t xml:space="preserve"> in a chilling way. </w:t>
      </w:r>
      <w:r w:rsidR="005C01EE">
        <w:t>The enemies may have thought that the city’s destruction was their achievement, but it was not.</w:t>
      </w:r>
      <w:r w:rsidR="005C01EE">
        <w:rPr>
          <w:rStyle w:val="FootnoteReference"/>
        </w:rPr>
        <w:footnoteReference w:id="358"/>
      </w:r>
      <w:r w:rsidR="005C01EE">
        <w:t xml:space="preserve"> </w:t>
      </w:r>
      <w:r>
        <w:t>In Hebrew as in English, scheming (</w:t>
      </w:r>
      <w:r>
        <w:rPr>
          <w:i/>
        </w:rPr>
        <w:t>z</w:t>
      </w:r>
      <w:r>
        <w:rPr>
          <w:rFonts w:cstheme="minorHAnsi"/>
          <w:i/>
        </w:rPr>
        <w:t>ā</w:t>
      </w:r>
      <w:r>
        <w:rPr>
          <w:i/>
        </w:rPr>
        <w:t>mam</w:t>
      </w:r>
      <w:r>
        <w:t xml:space="preserve">) </w:t>
      </w:r>
      <w:r w:rsidR="00F670EC">
        <w:t xml:space="preserve">need not have negative connotations, though it </w:t>
      </w:r>
      <w:r>
        <w:t>can suggest a plan to d</w:t>
      </w:r>
      <w:r w:rsidR="00F670EC">
        <w:t>o something questionable</w:t>
      </w:r>
      <w:r>
        <w:t xml:space="preserve">. </w:t>
      </w:r>
      <w:r w:rsidR="00776881">
        <w:t>Likewise in</w:t>
      </w:r>
      <w:r w:rsidR="00F26EA5">
        <w:t xml:space="preserve"> Hebrew as in English, </w:t>
      </w:r>
      <w:r w:rsidR="00F26EA5" w:rsidRPr="00F26EA5">
        <w:rPr>
          <w:i/>
        </w:rPr>
        <w:t>executed</w:t>
      </w:r>
      <w:r w:rsidR="00776881">
        <w:t xml:space="preserve"> </w:t>
      </w:r>
      <w:r w:rsidR="00F670EC">
        <w:t>(</w:t>
      </w:r>
      <w:r w:rsidR="00F670EC">
        <w:rPr>
          <w:i/>
        </w:rPr>
        <w:t>b</w:t>
      </w:r>
      <w:r w:rsidR="00F670EC">
        <w:rPr>
          <w:rFonts w:cstheme="minorHAnsi"/>
          <w:i/>
        </w:rPr>
        <w:t>āṣ</w:t>
      </w:r>
      <w:r w:rsidR="00F670EC">
        <w:rPr>
          <w:i/>
        </w:rPr>
        <w:t>a‘</w:t>
      </w:r>
      <w:r w:rsidR="00F670EC">
        <w:t xml:space="preserve">) is inclined to </w:t>
      </w:r>
      <w:r w:rsidR="00776881">
        <w:t>sugg</w:t>
      </w:r>
      <w:r w:rsidR="00F670EC">
        <w:t>est</w:t>
      </w:r>
      <w:r w:rsidR="000C7DF9">
        <w:t xml:space="preserve"> something negative. O</w:t>
      </w:r>
      <w:r w:rsidR="00776881">
        <w:t xml:space="preserve">rdinary expressions for </w:t>
      </w:r>
      <w:r>
        <w:t>Yahweh’</w:t>
      </w:r>
      <w:r w:rsidR="000C7DF9">
        <w:t>s fulfilling his word need</w:t>
      </w:r>
      <w:r w:rsidR="00776881">
        <w:t xml:space="preserve"> not</w:t>
      </w:r>
      <w:r w:rsidR="000C7DF9">
        <w:t xml:space="preserve"> have worrying implications</w:t>
      </w:r>
      <w:r w:rsidR="00917181">
        <w:t xml:space="preserve">. But Yahweh had said, “I have spoken – I have schemed, and I have not relented, I will not turn back from </w:t>
      </w:r>
      <w:r w:rsidR="00F26EA5">
        <w:t xml:space="preserve">it” (Jer 4:18). </w:t>
      </w:r>
      <w:r w:rsidR="00F670EC">
        <w:t xml:space="preserve">No, </w:t>
      </w:r>
      <w:r w:rsidR="00F26EA5">
        <w:t>Yahweh’s execut</w:t>
      </w:r>
      <w:r w:rsidR="00917181">
        <w:t xml:space="preserve">ing his word may not be good news. </w:t>
      </w:r>
    </w:p>
    <w:p w:rsidR="000C7DF9" w:rsidRDefault="00B60E3B" w:rsidP="00B60E3B">
      <w:r>
        <w:t>The midd</w:t>
      </w:r>
      <w:r w:rsidR="00F670EC">
        <w:t>le line rephrases the first</w:t>
      </w:r>
      <w:r>
        <w:t xml:space="preserve">. </w:t>
      </w:r>
      <w:r w:rsidR="009C0688">
        <w:t xml:space="preserve">It would make sense if </w:t>
      </w:r>
      <w:r w:rsidR="009C0688">
        <w:rPr>
          <w:i/>
        </w:rPr>
        <w:t>t</w:t>
      </w:r>
      <w:r w:rsidRPr="00B60E3B">
        <w:rPr>
          <w:i/>
        </w:rPr>
        <w:t>hat which he ordered from days of old</w:t>
      </w:r>
      <w:r>
        <w:t xml:space="preserve"> </w:t>
      </w:r>
      <w:r w:rsidR="00314738">
        <w:t xml:space="preserve">were the temple, which he </w:t>
      </w:r>
      <w:r w:rsidR="00314738" w:rsidRPr="00B60E3B">
        <w:rPr>
          <w:i/>
        </w:rPr>
        <w:t>tore down</w:t>
      </w:r>
      <w:r w:rsidR="00314738">
        <w:t>,</w:t>
      </w:r>
      <w:r w:rsidR="00C832FC">
        <w:rPr>
          <w:rStyle w:val="FootnoteReference"/>
        </w:rPr>
        <w:footnoteReference w:id="359"/>
      </w:r>
      <w:r w:rsidR="00F26EA5">
        <w:t xml:space="preserve"> but there is no parallel for</w:t>
      </w:r>
      <w:r w:rsidR="00314738">
        <w:t xml:space="preserve"> this </w:t>
      </w:r>
      <w:r w:rsidR="00F26EA5">
        <w:t>language. More likely his orders</w:t>
      </w:r>
      <w:r w:rsidR="00314738">
        <w:t xml:space="preserve"> were</w:t>
      </w:r>
      <w:r w:rsidR="000C7DF9">
        <w:t xml:space="preserve"> the threats </w:t>
      </w:r>
      <w:r>
        <w:t>built into Yahweh’s relationship with Israel since Sinai and the Plains of Moab (Lev 26; Deut 28 – 30)</w:t>
      </w:r>
      <w:r w:rsidR="00E11DC0">
        <w:t xml:space="preserve"> (cf. Tg)</w:t>
      </w:r>
      <w:r>
        <w:t xml:space="preserve">. </w:t>
      </w:r>
      <w:r w:rsidR="00B226F1">
        <w:t xml:space="preserve">Like the Prophets, the Torah made clear that such threats did not need to be fulfilled unless Israel fell into or continued in the waywardness to which v. 14 referred; but it also made clear that if it did </w:t>
      </w:r>
      <w:r w:rsidR="000C7DF9">
        <w:t xml:space="preserve">so fall or continue, they </w:t>
      </w:r>
      <w:r w:rsidR="00B226F1">
        <w:t xml:space="preserve">definitely </w:t>
      </w:r>
      <w:r w:rsidR="000C7DF9">
        <w:t xml:space="preserve">would </w:t>
      </w:r>
      <w:r w:rsidR="00F26EA5">
        <w:t>find execution</w:t>
      </w:r>
      <w:r w:rsidR="00B226F1">
        <w:t xml:space="preserve">. </w:t>
      </w:r>
      <w:r w:rsidR="000C7DF9">
        <w:t xml:space="preserve">And </w:t>
      </w:r>
      <w:r w:rsidR="000C7DF9">
        <w:rPr>
          <w:i/>
        </w:rPr>
        <w:t>h</w:t>
      </w:r>
      <w:r w:rsidRPr="00B60E3B">
        <w:rPr>
          <w:i/>
        </w:rPr>
        <w:t>e tore down and did not spare</w:t>
      </w:r>
      <w:r w:rsidR="00F26EA5">
        <w:t xml:space="preserve"> constituted his execut</w:t>
      </w:r>
      <w:r>
        <w:t>ing his word, though it is prophetic rather than Torah language (see v. 2).</w:t>
      </w:r>
      <w:r>
        <w:rPr>
          <w:rStyle w:val="FootnoteReference"/>
        </w:rPr>
        <w:footnoteReference w:id="360"/>
      </w:r>
      <w:r>
        <w:t xml:space="preserve"> </w:t>
      </w:r>
    </w:p>
    <w:p w:rsidR="00917181" w:rsidRPr="00B60E3B" w:rsidRDefault="00B60E3B" w:rsidP="000C7DF9">
      <w:r>
        <w:t xml:space="preserve">The third line then puts in more down-to-earth language how Yahweh’s unwitting agents were the means of his fulfilling his word. </w:t>
      </w:r>
      <w:r w:rsidR="000C7DF9">
        <w:t>Whereas</w:t>
      </w:r>
      <w:r w:rsidR="008A3B6F">
        <w:t xml:space="preserve"> Israelite</w:t>
      </w:r>
      <w:r w:rsidR="000C7DF9">
        <w:t>s</w:t>
      </w:r>
      <w:r w:rsidR="009C0688">
        <w:t xml:space="preserve"> could sometimes </w:t>
      </w:r>
      <w:r w:rsidR="000C7DF9">
        <w:t>pray that Yahweh will not let their enemies rejoice about them</w:t>
      </w:r>
      <w:r w:rsidR="009C0688">
        <w:t xml:space="preserve"> and </w:t>
      </w:r>
      <w:r w:rsidR="008A3B6F">
        <w:t>will give praise that he has not</w:t>
      </w:r>
      <w:r w:rsidR="009C0688">
        <w:t xml:space="preserve"> (</w:t>
      </w:r>
      <w:r w:rsidR="00C43CAA">
        <w:t>Ps</w:t>
      </w:r>
      <w:r w:rsidR="00800DFE">
        <w:t>s</w:t>
      </w:r>
      <w:r w:rsidR="009C0688">
        <w:t xml:space="preserve"> 30:1 [2]; 35:19), on this </w:t>
      </w:r>
      <w:r w:rsidR="000C7DF9">
        <w:t>occasion he has done so – yes</w:t>
      </w:r>
      <w:r w:rsidR="009C0688">
        <w:t xml:space="preserve">, </w:t>
      </w:r>
      <w:r w:rsidR="008A3B6F">
        <w:t xml:space="preserve">he has </w:t>
      </w:r>
      <w:r w:rsidR="009C0688">
        <w:t xml:space="preserve">let them rejoice </w:t>
      </w:r>
      <w:r w:rsidR="009C0688">
        <w:rPr>
          <w:i/>
        </w:rPr>
        <w:t xml:space="preserve">over </w:t>
      </w:r>
      <w:r w:rsidR="000C7DF9">
        <w:rPr>
          <w:i/>
        </w:rPr>
        <w:t>you</w:t>
      </w:r>
      <w:r w:rsidR="009C0688">
        <w:t xml:space="preserve">. </w:t>
      </w:r>
      <w:r w:rsidR="002D770A">
        <w:t>“Even the smiles on the faces of Zion’s enemies were put there by Yahweh.”</w:t>
      </w:r>
      <w:r w:rsidR="002D770A">
        <w:rPr>
          <w:rStyle w:val="FootnoteReference"/>
        </w:rPr>
        <w:footnoteReference w:id="361"/>
      </w:r>
      <w:r w:rsidR="00776881">
        <w:t xml:space="preserve"> </w:t>
      </w:r>
      <w:r w:rsidR="000C7DF9">
        <w:t>Letting Judah’s adversaries’ horn rise is the obverse of cutting Judah’s horn (v. 3).</w:t>
      </w:r>
    </w:p>
    <w:p w:rsidR="00C84ECE" w:rsidRDefault="00C84ECE" w:rsidP="00592AF7"/>
    <w:p w:rsidR="00592AF7" w:rsidRPr="005241B3" w:rsidRDefault="00592AF7" w:rsidP="00592AF7">
      <w:pPr>
        <w:ind w:firstLine="0"/>
        <w:rPr>
          <w:vertAlign w:val="superscript"/>
        </w:rPr>
      </w:pPr>
      <w:r>
        <w:rPr>
          <w:rFonts w:cstheme="minorHAnsi"/>
        </w:rPr>
        <w:t>ṣ</w:t>
      </w:r>
      <w:r>
        <w:t>ade</w:t>
      </w:r>
      <w:r>
        <w:tab/>
      </w:r>
      <w:r>
        <w:rPr>
          <w:vertAlign w:val="superscript"/>
        </w:rPr>
        <w:t>18</w:t>
      </w:r>
      <w:r>
        <w:t>Their heart</w:t>
      </w:r>
      <w:r w:rsidR="00E11DC0">
        <w:rPr>
          <w:vertAlign w:val="superscript"/>
        </w:rPr>
        <w:t>a</w:t>
      </w:r>
      <w:r>
        <w:t xml:space="preserve"> cried out to</w:t>
      </w:r>
      <w:r w:rsidR="001920EB">
        <w:t>wards</w:t>
      </w:r>
      <w:r>
        <w:t xml:space="preserve"> the Lord:</w:t>
      </w:r>
      <w:r w:rsidR="00E11DC0">
        <w:rPr>
          <w:vertAlign w:val="superscript"/>
        </w:rPr>
        <w:t>b</w:t>
      </w:r>
    </w:p>
    <w:p w:rsidR="00592AF7" w:rsidRPr="00D23532" w:rsidRDefault="00DD110A" w:rsidP="00592AF7">
      <w:pPr>
        <w:rPr>
          <w:vertAlign w:val="superscript"/>
        </w:rPr>
      </w:pPr>
      <w:r>
        <w:tab/>
        <w:t>“Miss Zion’s wall!”</w:t>
      </w:r>
      <w:r w:rsidR="00D23532">
        <w:rPr>
          <w:vertAlign w:val="superscript"/>
        </w:rPr>
        <w:t>c</w:t>
      </w:r>
    </w:p>
    <w:p w:rsidR="00592AF7" w:rsidRDefault="00C84ECE" w:rsidP="00592AF7">
      <w:r>
        <w:t>Let</w:t>
      </w:r>
      <w:r w:rsidR="00592AF7">
        <w:t xml:space="preserve"> your tears go down like a wadi,</w:t>
      </w:r>
    </w:p>
    <w:p w:rsidR="00592AF7" w:rsidRDefault="00592AF7" w:rsidP="00592AF7">
      <w:r>
        <w:tab/>
        <w:t>day and night.</w:t>
      </w:r>
    </w:p>
    <w:p w:rsidR="00592AF7" w:rsidRDefault="00B97095" w:rsidP="00592AF7">
      <w:r>
        <w:t>Don’t give yourself respite,</w:t>
      </w:r>
      <w:r w:rsidR="00592AF7">
        <w:t xml:space="preserve"> </w:t>
      </w:r>
    </w:p>
    <w:p w:rsidR="00592AF7" w:rsidRPr="00472C8C" w:rsidRDefault="00DD110A" w:rsidP="00592AF7">
      <w:pPr>
        <w:rPr>
          <w:vertAlign w:val="superscript"/>
        </w:rPr>
      </w:pPr>
      <w:r>
        <w:tab/>
        <w:t>the tear in your</w:t>
      </w:r>
      <w:r w:rsidR="00540C0D">
        <w:t xml:space="preserve"> eye</w:t>
      </w:r>
      <w:r w:rsidR="00D23532">
        <w:rPr>
          <w:vertAlign w:val="superscript"/>
        </w:rPr>
        <w:t>d</w:t>
      </w:r>
      <w:r w:rsidR="00540C0D">
        <w:t xml:space="preserve"> must not be still</w:t>
      </w:r>
      <w:r w:rsidR="00592AF7">
        <w:t>.</w:t>
      </w:r>
      <w:r w:rsidR="00472C8C">
        <w:rPr>
          <w:vertAlign w:val="superscript"/>
        </w:rPr>
        <w:t>e</w:t>
      </w:r>
    </w:p>
    <w:p w:rsidR="004A402E" w:rsidRDefault="004A402E" w:rsidP="00592AF7"/>
    <w:p w:rsidR="00E11DC0" w:rsidRDefault="00F64DE2" w:rsidP="003D4874">
      <w:pPr>
        <w:pStyle w:val="ListParagraph"/>
        <w:numPr>
          <w:ilvl w:val="0"/>
          <w:numId w:val="48"/>
        </w:numPr>
      </w:pPr>
      <w:r>
        <w:t xml:space="preserve">Grammatically, one would take </w:t>
      </w:r>
      <w:r>
        <w:rPr>
          <w:i/>
        </w:rPr>
        <w:t xml:space="preserve">the adversaries </w:t>
      </w:r>
      <w:r>
        <w:t xml:space="preserve">in v. 17 as the antecedent to </w:t>
      </w:r>
      <w:r>
        <w:rPr>
          <w:i/>
        </w:rPr>
        <w:t>their</w:t>
      </w:r>
      <w:r w:rsidR="00314738">
        <w:rPr>
          <w:i/>
        </w:rPr>
        <w:t xml:space="preserve"> </w:t>
      </w:r>
      <w:r w:rsidR="00314738">
        <w:t xml:space="preserve">(Ibn Ezra, </w:t>
      </w:r>
      <w:r w:rsidR="00BC08DD">
        <w:t>“Commentary B,” 188</w:t>
      </w:r>
      <w:r w:rsidR="00E218FA">
        <w:t>), which could suggest the neat</w:t>
      </w:r>
      <w:r>
        <w:t xml:space="preserve"> idea that the adversaries are mockingly pointing out to the Lord what a fine job they have done (cf. 1:21). But the idea </w:t>
      </w:r>
      <w:r>
        <w:lastRenderedPageBreak/>
        <w:t xml:space="preserve">that </w:t>
      </w:r>
      <w:r>
        <w:rPr>
          <w:i/>
        </w:rPr>
        <w:t xml:space="preserve">their heart </w:t>
      </w:r>
      <w:r w:rsidR="006E6C8B">
        <w:t xml:space="preserve">called out and indeed that it </w:t>
      </w:r>
      <w:r w:rsidR="006E6C8B">
        <w:rPr>
          <w:i/>
        </w:rPr>
        <w:t>cried out</w:t>
      </w:r>
      <w:r>
        <w:rPr>
          <w:i/>
        </w:rPr>
        <w:t xml:space="preserve"> </w:t>
      </w:r>
      <w:r w:rsidR="006E6C8B">
        <w:t>(a term for a cry of pain: e.g.</w:t>
      </w:r>
      <w:r w:rsidR="00E218FA">
        <w:t>, Gen 4:10; Deut 26:7) makes that interpretation implausible.</w:t>
      </w:r>
      <w:r w:rsidR="006E6C8B">
        <w:t xml:space="preserve"> Rather cf. </w:t>
      </w:r>
      <w:r w:rsidR="00E11DC0">
        <w:t>Tg</w:t>
      </w:r>
      <w:r w:rsidR="006E6C8B">
        <w:t>’s making explicit that “the heart of Israel</w:t>
      </w:r>
      <w:r w:rsidR="00E11DC0">
        <w:t>”</w:t>
      </w:r>
      <w:r w:rsidR="006E6C8B">
        <w:t xml:space="preserve"> cried out</w:t>
      </w:r>
      <w:r w:rsidR="00E218FA">
        <w:rPr>
          <w:rFonts w:cstheme="minorHAnsi"/>
        </w:rPr>
        <w:t>; “</w:t>
      </w:r>
      <w:r w:rsidR="00E218FA">
        <w:rPr>
          <w:rFonts w:eastAsia="TimesLTStd-Roman" w:cstheme="minorHAnsi"/>
        </w:rPr>
        <w:t>m</w:t>
      </w:r>
      <w:r w:rsidR="00E218FA" w:rsidRPr="00E218FA">
        <w:rPr>
          <w:rFonts w:eastAsia="TimesLTStd-Roman" w:cstheme="minorHAnsi"/>
        </w:rPr>
        <w:t>odern commentators make too much of the la</w:t>
      </w:r>
      <w:r w:rsidR="00E218FA">
        <w:rPr>
          <w:rFonts w:eastAsia="TimesLTStd-Roman" w:cstheme="minorHAnsi"/>
        </w:rPr>
        <w:t>ck of antecedent for the pronom[inal]</w:t>
      </w:r>
      <w:r w:rsidR="00E218FA" w:rsidRPr="00E218FA">
        <w:rPr>
          <w:rFonts w:eastAsia="TimesLTStd-Roman" w:cstheme="minorHAnsi"/>
        </w:rPr>
        <w:t xml:space="preserve"> suffix</w:t>
      </w:r>
      <w:r w:rsidR="00E218FA">
        <w:rPr>
          <w:rFonts w:eastAsia="TimesLTStd-Roman" w:cstheme="minorHAnsi"/>
        </w:rPr>
        <w:t xml:space="preserve">” (Alexander, </w:t>
      </w:r>
      <w:r w:rsidR="00E218FA" w:rsidRPr="00E218FA">
        <w:rPr>
          <w:rFonts w:eastAsia="TimesLTStd-Roman" w:cstheme="minorHAnsi"/>
          <w:i/>
        </w:rPr>
        <w:t>Targum</w:t>
      </w:r>
      <w:r w:rsidR="00E218FA">
        <w:rPr>
          <w:rFonts w:eastAsia="TimesLTStd-Roman" w:cstheme="minorHAnsi"/>
        </w:rPr>
        <w:t xml:space="preserve">, 139). </w:t>
      </w:r>
      <w:r w:rsidR="00314738" w:rsidRPr="00E218FA">
        <w:rPr>
          <w:rFonts w:cstheme="minorHAnsi"/>
        </w:rPr>
        <w:t>Fo</w:t>
      </w:r>
      <w:r w:rsidR="00314738">
        <w:t xml:space="preserve">r the many proposed emendations of v. 18ab, see Salters, </w:t>
      </w:r>
      <w:r w:rsidR="00314738">
        <w:rPr>
          <w:i/>
        </w:rPr>
        <w:t>Lamentations</w:t>
      </w:r>
      <w:r w:rsidR="00E218FA">
        <w:t>, 167-70; but g</w:t>
      </w:r>
      <w:r w:rsidR="00C832FC">
        <w:t>iven that the ancient versions correspond to MT, “any emendation seems highly questionable” (Sch</w:t>
      </w:r>
      <w:r w:rsidR="00C832FC">
        <w:rPr>
          <w:rFonts w:cstheme="minorHAnsi"/>
        </w:rPr>
        <w:t>ä</w:t>
      </w:r>
      <w:r w:rsidR="00C832FC">
        <w:t>fer, “Lamentations,” 123*)</w:t>
      </w:r>
      <w:r w:rsidR="00E218FA">
        <w:t>.</w:t>
      </w:r>
    </w:p>
    <w:p w:rsidR="005241B3" w:rsidRDefault="005241B3" w:rsidP="003D4874">
      <w:pPr>
        <w:pStyle w:val="ListParagraph"/>
        <w:numPr>
          <w:ilvl w:val="0"/>
          <w:numId w:val="48"/>
        </w:numPr>
      </w:pPr>
      <w:r>
        <w:t xml:space="preserve">MT places the athnah here, </w:t>
      </w:r>
      <w:r w:rsidR="00DE6E2D">
        <w:t xml:space="preserve">perhaps implying that </w:t>
      </w:r>
      <w:r>
        <w:t xml:space="preserve">the direct speech </w:t>
      </w:r>
      <w:r w:rsidR="00DE6E2D">
        <w:t>that follows occupies</w:t>
      </w:r>
      <w:r>
        <w:t xml:space="preserve"> the </w:t>
      </w:r>
      <w:r w:rsidR="00DE6E2D">
        <w:t xml:space="preserve">whole of the </w:t>
      </w:r>
      <w:r>
        <w:t>rest of the verse.</w:t>
      </w:r>
    </w:p>
    <w:p w:rsidR="00D23532" w:rsidRDefault="00D23532" w:rsidP="003D4874">
      <w:pPr>
        <w:pStyle w:val="ListParagraph"/>
        <w:numPr>
          <w:ilvl w:val="0"/>
          <w:numId w:val="48"/>
        </w:numPr>
      </w:pPr>
      <w:r>
        <w:t>Vg has “over Miss Zion’s wall.”</w:t>
      </w:r>
    </w:p>
    <w:p w:rsidR="002208A6" w:rsidRDefault="002208A6" w:rsidP="003D4874">
      <w:pPr>
        <w:pStyle w:val="ListParagraph"/>
        <w:numPr>
          <w:ilvl w:val="0"/>
          <w:numId w:val="48"/>
        </w:numPr>
      </w:pPr>
      <w:r>
        <w:t>Literally, “the daughter of your ey</w:t>
      </w:r>
      <w:r w:rsidR="00DD110A">
        <w:t>e” or “your daughter eye</w:t>
      </w:r>
      <w:r>
        <w:t>”</w:t>
      </w:r>
      <w:r w:rsidR="00DD110A">
        <w:t xml:space="preserve">; cf. Blayney, </w:t>
      </w:r>
      <w:r w:rsidR="00DD110A" w:rsidRPr="00C24716">
        <w:rPr>
          <w:rFonts w:eastAsia="TimesNewRomanPS-ItalicMT" w:cstheme="minorHAnsi"/>
          <w:i/>
          <w:iCs/>
        </w:rPr>
        <w:t>Jeremiah and Lamentatio</w:t>
      </w:r>
      <w:r w:rsidR="00DD110A">
        <w:rPr>
          <w:rFonts w:eastAsia="TimesNewRomanPS-ItalicMT" w:cstheme="minorHAnsi"/>
          <w:i/>
          <w:iCs/>
        </w:rPr>
        <w:t>ns</w:t>
      </w:r>
      <w:r w:rsidR="00DD110A">
        <w:rPr>
          <w:rFonts w:eastAsia="TimesNewRomanPS-ItalicMT" w:cstheme="minorHAnsi"/>
          <w:iCs/>
        </w:rPr>
        <w:t>,</w:t>
      </w:r>
      <w:r w:rsidR="00DD110A">
        <w:t xml:space="preserve"> 464.</w:t>
      </w:r>
      <w:r w:rsidR="0009097C">
        <w:t xml:space="preserve"> LXX takes “daughter” as vocative.</w:t>
      </w:r>
      <w:r w:rsidR="005A15B0">
        <w:t xml:space="preserve"> </w:t>
      </w:r>
    </w:p>
    <w:p w:rsidR="00472C8C" w:rsidRDefault="00472C8C" w:rsidP="003D4874">
      <w:pPr>
        <w:pStyle w:val="ListParagraph"/>
        <w:numPr>
          <w:ilvl w:val="0"/>
          <w:numId w:val="48"/>
        </w:numPr>
      </w:pPr>
      <w:r>
        <w:t xml:space="preserve">The suffixes and the verbs in v. 18cdef and v. 19 </w:t>
      </w:r>
      <w:r w:rsidR="00215AB5">
        <w:t>are feminine singular.</w:t>
      </w:r>
    </w:p>
    <w:p w:rsidR="005241B3" w:rsidRDefault="005241B3" w:rsidP="00592AF7"/>
    <w:p w:rsidR="00DD110A" w:rsidRDefault="00AA1721" w:rsidP="006A2099">
      <w:r>
        <w:rPr>
          <w:b/>
        </w:rPr>
        <w:t xml:space="preserve">18 </w:t>
      </w:r>
      <w:r w:rsidR="006E6C8B">
        <w:t xml:space="preserve">So far the poem has spoken much </w:t>
      </w:r>
      <w:r w:rsidR="006E6C8B">
        <w:rPr>
          <w:i/>
        </w:rPr>
        <w:t>about</w:t>
      </w:r>
      <w:r w:rsidR="006E6C8B">
        <w:t xml:space="preserve"> the Lord but no one has spoken to him. Now </w:t>
      </w:r>
      <w:r w:rsidR="00E218FA">
        <w:t>it begins a transition to someone</w:t>
      </w:r>
      <w:r w:rsidR="006E6C8B">
        <w:t xml:space="preserve"> doing so. </w:t>
      </w:r>
      <w:r w:rsidR="00004A5D">
        <w:t xml:space="preserve">In vv. 1-7 </w:t>
      </w:r>
      <w:r w:rsidR="00004A5D">
        <w:rPr>
          <w:i/>
        </w:rPr>
        <w:t xml:space="preserve">the Lord </w:t>
      </w:r>
      <w:r w:rsidR="00004A5D">
        <w:t>had four times been the subject of strong ve</w:t>
      </w:r>
      <w:r w:rsidR="00637615">
        <w:t>rbs that indicated his acting with</w:t>
      </w:r>
      <w:r w:rsidR="00004A5D">
        <w:t xml:space="preserve"> the power suggested by that title. Now the poem returns to this designation in connection with </w:t>
      </w:r>
      <w:r w:rsidR="00637615">
        <w:t xml:space="preserve">recording </w:t>
      </w:r>
      <w:r w:rsidR="00004A5D">
        <w:t xml:space="preserve">an appeal to him. </w:t>
      </w:r>
      <w:r w:rsidR="00DD110A">
        <w:t xml:space="preserve">I take the first colon as </w:t>
      </w:r>
      <w:r w:rsidR="00637615">
        <w:t>anticipatorily summarizing the cry of vv. 19</w:t>
      </w:r>
      <w:r w:rsidR="00B347AB">
        <w:t>-22, which will</w:t>
      </w:r>
      <w:r w:rsidR="00637615">
        <w:t xml:space="preserve"> </w:t>
      </w:r>
      <w:r w:rsidR="00B347AB">
        <w:t>record</w:t>
      </w:r>
      <w:r w:rsidR="00E218FA">
        <w:t xml:space="preserve"> a cry of protest to the Lord</w:t>
      </w:r>
      <w:r w:rsidR="00B347AB">
        <w:t xml:space="preserve"> that people uttered</w:t>
      </w:r>
      <w:r w:rsidR="005E3610">
        <w:t>, the kind of cry that Israel uttered in Egypt, but also the kind that Jeremiah envisages coming from Judah in this</w:t>
      </w:r>
      <w:r w:rsidR="00E218FA">
        <w:t xml:space="preserve"> present</w:t>
      </w:r>
      <w:r w:rsidR="005E3610">
        <w:t xml:space="preserve"> contex</w:t>
      </w:r>
      <w:r w:rsidR="00B347AB">
        <w:t>t (Exod 3:7, 9; Jer 22:20). It wa</w:t>
      </w:r>
      <w:r w:rsidR="005E3610">
        <w:t xml:space="preserve">s people’s </w:t>
      </w:r>
      <w:r w:rsidR="005E3610">
        <w:rPr>
          <w:i/>
        </w:rPr>
        <w:t xml:space="preserve">heart </w:t>
      </w:r>
      <w:r w:rsidR="00B347AB">
        <w:t>that cried</w:t>
      </w:r>
      <w:r w:rsidR="005E3610">
        <w:t xml:space="preserve"> out, the heart that turned over and was faint (1:20, 22</w:t>
      </w:r>
      <w:r w:rsidR="009C2452">
        <w:t>): so the heart here sugge</w:t>
      </w:r>
      <w:r w:rsidR="00E218FA">
        <w:t xml:space="preserve">sts </w:t>
      </w:r>
      <w:r w:rsidR="009C2452">
        <w:t>the turmoil and pain of the person</w:t>
      </w:r>
      <w:r w:rsidR="00BB191B">
        <w:t xml:space="preserve"> (cf. v. 19)</w:t>
      </w:r>
      <w:r w:rsidR="009C2452">
        <w:t xml:space="preserve">. The transitions in what follows are elliptical, but I have inferred that </w:t>
      </w:r>
      <w:r w:rsidR="009C2452">
        <w:rPr>
          <w:i/>
        </w:rPr>
        <w:t xml:space="preserve">Miss Zion’s wall! </w:t>
      </w:r>
      <w:r w:rsidR="00DD110A">
        <w:t>summarizes</w:t>
      </w:r>
      <w:r w:rsidR="00BE1486">
        <w:t xml:space="preserve"> </w:t>
      </w:r>
      <w:r w:rsidR="00B347AB">
        <w:t>that</w:t>
      </w:r>
      <w:r w:rsidR="006A2099">
        <w:t xml:space="preserve"> heart cry,</w:t>
      </w:r>
      <w:r w:rsidR="009C2452">
        <w:t xml:space="preserve"> </w:t>
      </w:r>
      <w:r w:rsidR="00B347AB">
        <w:t xml:space="preserve">it was </w:t>
      </w:r>
      <w:r w:rsidR="009C2452">
        <w:t>an exclamation to the Lord about the ter</w:t>
      </w:r>
      <w:r w:rsidR="00DE6E2D">
        <w:t>rible fate of the city,</w:t>
      </w:r>
      <w:r w:rsidR="006A2099">
        <w:t xml:space="preserve"> symbolized by</w:t>
      </w:r>
      <w:r w:rsidR="00004A5D">
        <w:t xml:space="preserve"> an</w:t>
      </w:r>
      <w:r w:rsidR="009C2452">
        <w:t xml:space="preserve"> </w:t>
      </w:r>
      <w:r w:rsidR="006A2099">
        <w:t>exclamation about</w:t>
      </w:r>
      <w:r w:rsidR="00DE6E2D">
        <w:t xml:space="preserve"> its wall. </w:t>
      </w:r>
    </w:p>
    <w:p w:rsidR="00DC1AE7" w:rsidRDefault="00215AB5" w:rsidP="00215AB5">
      <w:r>
        <w:t>In isolation, the middle line might be continuing the address to Miss Zion’s wall. Yahweh had</w:t>
      </w:r>
      <w:r>
        <w:rPr>
          <w:i/>
        </w:rPr>
        <w:t xml:space="preserve"> made rampart and wall lament </w:t>
      </w:r>
      <w:r>
        <w:t>as they collapsed (v. 8), so there would be special point in appealing to the wall to cry, given that it had been destroyed,</w:t>
      </w:r>
      <w:r>
        <w:rPr>
          <w:rStyle w:val="FootnoteReference"/>
        </w:rPr>
        <w:footnoteReference w:id="362"/>
      </w:r>
      <w:r>
        <w:t xml:space="preserve"> so that it becomes a wailing wall; and in the twentieth century Gentiles came to refer to the surviving section of the Herodian Western Wall of the Temple Mount as the “Wailing Wall” because it was a place where Jews would pray in heartfelt fashion. But by the time we get to v. 19, it will be clear that actually the exhortation is addressing Miss Zion herself</w:t>
      </w:r>
      <w:r w:rsidR="00DC1AE7">
        <w:t xml:space="preserve"> (both wall and city are feminine).</w:t>
      </w:r>
      <w:r>
        <w:t xml:space="preserve"> So t</w:t>
      </w:r>
      <w:r w:rsidR="00DD110A">
        <w:t xml:space="preserve">he </w:t>
      </w:r>
      <w:r w:rsidR="00CD35E2">
        <w:t>second voice</w:t>
      </w:r>
      <w:r w:rsidR="00B347AB">
        <w:t xml:space="preserve"> </w:t>
      </w:r>
      <w:r>
        <w:t>is continuing</w:t>
      </w:r>
      <w:r w:rsidR="00B347AB">
        <w:t xml:space="preserve"> to speak,</w:t>
      </w:r>
      <w:r w:rsidR="00472C8C">
        <w:t xml:space="preserve"> </w:t>
      </w:r>
      <w:r>
        <w:t xml:space="preserve">but it is now not continuing its report but issuing </w:t>
      </w:r>
      <w:r w:rsidR="00DC1AE7">
        <w:t>an exhortation. It</w:t>
      </w:r>
      <w:r>
        <w:t xml:space="preserve"> is urging Miss Zion </w:t>
      </w:r>
      <w:r w:rsidR="00B347AB">
        <w:t>to c</w:t>
      </w:r>
      <w:r w:rsidR="00DC1AE7">
        <w:t>ontinue the crying towards</w:t>
      </w:r>
      <w:r w:rsidR="00BE1486">
        <w:t xml:space="preserve"> the Lord</w:t>
      </w:r>
      <w:r w:rsidR="00DC1AE7">
        <w:t xml:space="preserve"> of which</w:t>
      </w:r>
      <w:r w:rsidR="00646963">
        <w:t xml:space="preserve"> </w:t>
      </w:r>
      <w:r w:rsidR="00DC1AE7">
        <w:t>the first line spoke</w:t>
      </w:r>
      <w:r w:rsidR="00B347AB">
        <w:t>,</w:t>
      </w:r>
      <w:r w:rsidR="00BE1486">
        <w:t xml:space="preserve"> </w:t>
      </w:r>
      <w:r w:rsidR="00B347AB">
        <w:t xml:space="preserve">in a way </w:t>
      </w:r>
      <w:r w:rsidR="00DC1AE7">
        <w:t>that is most calculated to</w:t>
      </w:r>
      <w:r w:rsidR="00BE1486">
        <w:t xml:space="preserve"> move him. </w:t>
      </w:r>
      <w:r w:rsidR="00E7770A">
        <w:t xml:space="preserve">After a storm a torrent goes down a </w:t>
      </w:r>
      <w:r w:rsidR="00472C8C">
        <w:t>wadi that is otherwise dry. T</w:t>
      </w:r>
      <w:r w:rsidR="00B347AB">
        <w:t>his happening in nature becomes an image to reinforce the</w:t>
      </w:r>
      <w:r w:rsidR="00E7770A">
        <w:t xml:space="preserve"> exhortation about crying, except that these tears (unlike a wadi’s flow) are to stream continuously, </w:t>
      </w:r>
      <w:r w:rsidR="00E7770A" w:rsidRPr="00004A5D">
        <w:rPr>
          <w:i/>
        </w:rPr>
        <w:t>day and night</w:t>
      </w:r>
      <w:r w:rsidR="00E7770A">
        <w:t xml:space="preserve">. </w:t>
      </w:r>
    </w:p>
    <w:p w:rsidR="00427FC5" w:rsidRDefault="00DC1AE7" w:rsidP="00DC1AE7">
      <w:r>
        <w:t>So t</w:t>
      </w:r>
      <w:r w:rsidR="00E7770A">
        <w:t>he one crying is not to allow herself to stop; it is the appropriate r</w:t>
      </w:r>
      <w:r w:rsidR="00472C8C">
        <w:t>eaction to the disaster she</w:t>
      </w:r>
      <w:r w:rsidR="00E7770A">
        <w:t xml:space="preserve"> has seen. The </w:t>
      </w:r>
      <w:r w:rsidR="00004A5D">
        <w:t>poem</w:t>
      </w:r>
      <w:r w:rsidR="00E7770A">
        <w:t xml:space="preserve"> advises her</w:t>
      </w:r>
      <w:r w:rsidR="00004A5D">
        <w:t xml:space="preserve"> </w:t>
      </w:r>
      <w:r w:rsidR="002459D1">
        <w:t>to “create a scene” before the Lord.</w:t>
      </w:r>
      <w:r w:rsidR="002459D1">
        <w:rPr>
          <w:rStyle w:val="FootnoteReference"/>
        </w:rPr>
        <w:footnoteReference w:id="363"/>
      </w:r>
      <w:r w:rsidR="00B347AB">
        <w:t xml:space="preserve"> “God has done it; cry to him!”</w:t>
      </w:r>
      <w:r w:rsidR="00B347AB" w:rsidRPr="00C23D77">
        <w:rPr>
          <w:rStyle w:val="FootnoteReference"/>
        </w:rPr>
        <w:t xml:space="preserve"> </w:t>
      </w:r>
      <w:r w:rsidR="00B347AB">
        <w:rPr>
          <w:rStyle w:val="FootnoteReference"/>
        </w:rPr>
        <w:footnoteReference w:id="364"/>
      </w:r>
      <w:r>
        <w:t xml:space="preserve"> </w:t>
      </w:r>
      <w:r w:rsidR="00427FC5">
        <w:lastRenderedPageBreak/>
        <w:t>“Teares and prayers are the very true armour and weapons of the servants</w:t>
      </w:r>
      <w:r w:rsidR="00646963">
        <w:t xml:space="preserve"> </w:t>
      </w:r>
      <w:r w:rsidR="00427FC5">
        <w:t>of God: yea, armour and weapons of great effect, and terrible to the wicked.”</w:t>
      </w:r>
      <w:r w:rsidR="00427FC5">
        <w:rPr>
          <w:rStyle w:val="FootnoteReference"/>
        </w:rPr>
        <w:footnoteReference w:id="365"/>
      </w:r>
    </w:p>
    <w:p w:rsidR="007F179C" w:rsidRDefault="007F179C" w:rsidP="00592AF7"/>
    <w:p w:rsidR="00592AF7" w:rsidRDefault="00592AF7" w:rsidP="00592AF7">
      <w:pPr>
        <w:ind w:firstLine="0"/>
      </w:pPr>
      <w:r>
        <w:t>qoph</w:t>
      </w:r>
      <w:r>
        <w:tab/>
      </w:r>
      <w:r>
        <w:rPr>
          <w:vertAlign w:val="superscript"/>
        </w:rPr>
        <w:t>19</w:t>
      </w:r>
      <w:r>
        <w:t>Get up, chant in the night,</w:t>
      </w:r>
    </w:p>
    <w:p w:rsidR="00592AF7" w:rsidRDefault="00592AF7" w:rsidP="00592AF7">
      <w:r>
        <w:tab/>
        <w:t>at the beginning of the watches.</w:t>
      </w:r>
    </w:p>
    <w:p w:rsidR="00592AF7" w:rsidRDefault="00592AF7" w:rsidP="00592AF7">
      <w:r>
        <w:t>Pour out your heart like water</w:t>
      </w:r>
    </w:p>
    <w:p w:rsidR="00592AF7" w:rsidRDefault="00592AF7" w:rsidP="00592AF7">
      <w:r>
        <w:tab/>
        <w:t>in front of the Lord’s face.</w:t>
      </w:r>
    </w:p>
    <w:p w:rsidR="00592AF7" w:rsidRDefault="00592AF7" w:rsidP="00592AF7">
      <w:r>
        <w:t>Lift up your open hands</w:t>
      </w:r>
      <w:r w:rsidR="00154381">
        <w:rPr>
          <w:vertAlign w:val="superscript"/>
        </w:rPr>
        <w:t>a</w:t>
      </w:r>
      <w:r>
        <w:t xml:space="preserve"> to him</w:t>
      </w:r>
    </w:p>
    <w:p w:rsidR="00592AF7" w:rsidRDefault="00D23532" w:rsidP="00592AF7">
      <w:r>
        <w:tab/>
        <w:t>for</w:t>
      </w:r>
      <w:r w:rsidR="00592AF7">
        <w:t xml:space="preserve"> the life of your babies,</w:t>
      </w:r>
    </w:p>
    <w:p w:rsidR="00592AF7" w:rsidRDefault="00592AF7" w:rsidP="00592AF7">
      <w:r>
        <w:t>Who were fainting with hunger</w:t>
      </w:r>
    </w:p>
    <w:p w:rsidR="00592AF7" w:rsidRPr="00D155DE" w:rsidRDefault="00154381" w:rsidP="00592AF7">
      <w:pPr>
        <w:rPr>
          <w:vertAlign w:val="superscript"/>
        </w:rPr>
      </w:pPr>
      <w:r>
        <w:tab/>
        <w:t>at the beginning</w:t>
      </w:r>
      <w:r w:rsidR="00592AF7">
        <w:t xml:space="preserve"> of all the streets.</w:t>
      </w:r>
      <w:r w:rsidR="00D155DE">
        <w:rPr>
          <w:vertAlign w:val="superscript"/>
        </w:rPr>
        <w:t>b</w:t>
      </w:r>
    </w:p>
    <w:p w:rsidR="002208A6" w:rsidRDefault="002208A6" w:rsidP="00592AF7"/>
    <w:p w:rsidR="00154381" w:rsidRDefault="00154381" w:rsidP="003D4874">
      <w:pPr>
        <w:pStyle w:val="ListParagraph"/>
        <w:numPr>
          <w:ilvl w:val="0"/>
          <w:numId w:val="58"/>
        </w:numPr>
      </w:pPr>
      <w:r>
        <w:t>Literally, “your palms.”</w:t>
      </w:r>
    </w:p>
    <w:p w:rsidR="00D155DE" w:rsidRDefault="00D155DE" w:rsidP="003D4874">
      <w:pPr>
        <w:pStyle w:val="ListParagraph"/>
        <w:numPr>
          <w:ilvl w:val="0"/>
          <w:numId w:val="58"/>
        </w:numPr>
      </w:pPr>
      <w:r>
        <w:t xml:space="preserve">Scholars who think the verse must originally have comprised three lines most often delete the last (e.g., Kraus, </w:t>
      </w:r>
      <w:r>
        <w:rPr>
          <w:i/>
        </w:rPr>
        <w:t>Klagelieder</w:t>
      </w:r>
      <w:r>
        <w:t xml:space="preserve">, 37). Its reference to </w:t>
      </w:r>
      <w:r>
        <w:rPr>
          <w:i/>
        </w:rPr>
        <w:t>the beginning of all the streets</w:t>
      </w:r>
      <w:r>
        <w:t xml:space="preserve"> pairs with the reference to </w:t>
      </w:r>
      <w:r>
        <w:rPr>
          <w:i/>
        </w:rPr>
        <w:t>the beginning of the watches</w:t>
      </w:r>
      <w:r>
        <w:t xml:space="preserve"> in the first line.</w:t>
      </w:r>
    </w:p>
    <w:p w:rsidR="00154381" w:rsidRDefault="00154381" w:rsidP="00592AF7"/>
    <w:p w:rsidR="00DC1AE7" w:rsidRDefault="002208A6" w:rsidP="002459D1">
      <w:r>
        <w:rPr>
          <w:b/>
        </w:rPr>
        <w:t>19</w:t>
      </w:r>
      <w:r w:rsidR="00E7770A">
        <w:t xml:space="preserve"> </w:t>
      </w:r>
      <w:r>
        <w:t xml:space="preserve">As </w:t>
      </w:r>
      <w:r w:rsidR="00920149">
        <w:t>an alternative image to that of</w:t>
      </w:r>
      <w:r w:rsidR="00E7770A">
        <w:t xml:space="preserve"> crying day and night, Miss Zion</w:t>
      </w:r>
      <w:r>
        <w:t xml:space="preserve"> is to </w:t>
      </w:r>
      <w:r w:rsidR="00920149">
        <w:t xml:space="preserve">get up each night at </w:t>
      </w:r>
      <w:r w:rsidR="00920149" w:rsidRPr="00920149">
        <w:rPr>
          <w:i/>
        </w:rPr>
        <w:t>the beginning of the watches</w:t>
      </w:r>
      <w:r w:rsidR="00DC1AE7">
        <w:t>; they are</w:t>
      </w:r>
      <w:r w:rsidR="00920149">
        <w:t xml:space="preserve"> the periods into which the night was divided so that a lookout would have responsibility for just part of the night. Judg 7:19 speaks of the middle watch, so one might imagine three watches running approximately from six until ten, from ten until two,</w:t>
      </w:r>
      <w:r w:rsidR="00E7770A">
        <w:t xml:space="preserve"> and from two until six. Miss Zion is </w:t>
      </w:r>
      <w:r w:rsidR="00DC1AE7">
        <w:t xml:space="preserve">not only to pray before bed and on waking, but </w:t>
      </w:r>
      <w:r w:rsidR="00920149">
        <w:t>to wake up at ten and at two to chant (</w:t>
      </w:r>
      <w:r w:rsidR="00920149">
        <w:rPr>
          <w:i/>
        </w:rPr>
        <w:t>r</w:t>
      </w:r>
      <w:r w:rsidR="00920149">
        <w:rPr>
          <w:rFonts w:cstheme="minorHAnsi"/>
          <w:i/>
        </w:rPr>
        <w:t>ā</w:t>
      </w:r>
      <w:r w:rsidR="00920149">
        <w:rPr>
          <w:i/>
        </w:rPr>
        <w:t>nan</w:t>
      </w:r>
      <w:r w:rsidR="00920149">
        <w:t>)</w:t>
      </w:r>
      <w:r w:rsidR="00920149">
        <w:rPr>
          <w:i/>
        </w:rPr>
        <w:t xml:space="preserve"> </w:t>
      </w:r>
      <w:r w:rsidR="00920149">
        <w:t>a prayer, maybe of the k</w:t>
      </w:r>
      <w:r w:rsidR="00DC1AE7">
        <w:t xml:space="preserve">ind that appear in the Psalms. </w:t>
      </w:r>
    </w:p>
    <w:p w:rsidR="00BB191B" w:rsidRDefault="00DC1AE7" w:rsidP="002459D1">
      <w:r>
        <w:t>But she is indeed to continue crying,</w:t>
      </w:r>
      <w:r w:rsidR="00BB191B">
        <w:t xml:space="preserve"> to </w:t>
      </w:r>
      <w:r w:rsidR="00BB191B">
        <w:rPr>
          <w:i/>
        </w:rPr>
        <w:t>pour out your</w:t>
      </w:r>
      <w:r w:rsidR="00BB191B" w:rsidRPr="00920149">
        <w:rPr>
          <w:i/>
        </w:rPr>
        <w:t xml:space="preserve"> heart like water</w:t>
      </w:r>
      <w:r w:rsidR="00BB191B">
        <w:t>, which suggests an intensity of emotion attributed to the city. There may be</w:t>
      </w:r>
      <w:r w:rsidR="00920149">
        <w:t xml:space="preserve"> no human be</w:t>
      </w:r>
      <w:r w:rsidR="00BB191B">
        <w:t>ings left in the city to pray, but despite the destruction of Zion, Zion still exists.</w:t>
      </w:r>
      <w:r w:rsidR="00BB191B">
        <w:rPr>
          <w:rStyle w:val="FootnoteReference"/>
        </w:rPr>
        <w:footnoteReference w:id="366"/>
      </w:r>
      <w:r w:rsidR="00920149">
        <w:t xml:space="preserve"> </w:t>
      </w:r>
      <w:r w:rsidR="00BB191B">
        <w:t>Striking also</w:t>
      </w:r>
      <w:r w:rsidR="00920149">
        <w:t xml:space="preserve"> is the second colon of this line, with its assumption that the Lord is still there in the city</w:t>
      </w:r>
      <w:r w:rsidR="007E5732">
        <w:t xml:space="preserve">, </w:t>
      </w:r>
      <w:r w:rsidR="00BB191B">
        <w:t xml:space="preserve">too, </w:t>
      </w:r>
      <w:r w:rsidR="007E5732">
        <w:t>still present like a king before whom a suppliant can ap</w:t>
      </w:r>
      <w:r w:rsidR="00BB191B">
        <w:t>pear</w:t>
      </w:r>
      <w:r w:rsidR="00920149">
        <w:t>.</w:t>
      </w:r>
      <w:r w:rsidR="00952F48">
        <w:t xml:space="preserve"> </w:t>
      </w:r>
    </w:p>
    <w:p w:rsidR="006C70A6" w:rsidRDefault="00952F48" w:rsidP="00C832FC">
      <w:pPr>
        <w:rPr>
          <w:rFonts w:cstheme="minorHAnsi"/>
        </w:rPr>
      </w:pPr>
      <w:r>
        <w:t xml:space="preserve">As well as tears and the expression of feelings, </w:t>
      </w:r>
      <w:r w:rsidR="00920149">
        <w:t>pray</w:t>
      </w:r>
      <w:r>
        <w:t>er</w:t>
      </w:r>
      <w:r w:rsidR="00920149">
        <w:t xml:space="preserve"> implies </w:t>
      </w:r>
      <w:r>
        <w:t xml:space="preserve">the physical gesture of opening one’s hands before God so that he can fill them. </w:t>
      </w:r>
      <w:r w:rsidR="00180CCF">
        <w:t>Prayer is not only a mental and verbal act but a bodily one.</w:t>
      </w:r>
      <w:r w:rsidR="00180CCF">
        <w:rPr>
          <w:rStyle w:val="FootnoteReference"/>
        </w:rPr>
        <w:footnoteReference w:id="367"/>
      </w:r>
      <w:r w:rsidR="00180CCF">
        <w:t xml:space="preserve"> </w:t>
      </w:r>
      <w:r>
        <w:t>Once again, a focus o</w:t>
      </w:r>
      <w:r w:rsidR="00BB191B">
        <w:t xml:space="preserve">f concern is the city’s babies. </w:t>
      </w:r>
      <w:r w:rsidR="00BB191B">
        <w:rPr>
          <w:rFonts w:cstheme="minorHAnsi"/>
        </w:rPr>
        <w:t>“The death o</w:t>
      </w:r>
      <w:r w:rsidR="00BB191B" w:rsidRPr="005543AC">
        <w:rPr>
          <w:rFonts w:cstheme="minorHAnsi"/>
        </w:rPr>
        <w:t>f children leaves parents with a sorrow</w:t>
      </w:r>
      <w:r w:rsidR="00BB191B">
        <w:rPr>
          <w:rFonts w:cstheme="minorHAnsi"/>
        </w:rPr>
        <w:t xml:space="preserve"> that differs from other kinds o</w:t>
      </w:r>
      <w:r w:rsidR="00BB191B" w:rsidRPr="005543AC">
        <w:rPr>
          <w:rFonts w:cstheme="minorHAnsi"/>
        </w:rPr>
        <w:t>f g</w:t>
      </w:r>
      <w:r w:rsidR="00BB191B">
        <w:rPr>
          <w:rFonts w:cstheme="minorHAnsi"/>
        </w:rPr>
        <w:t>rief…. T</w:t>
      </w:r>
      <w:r w:rsidR="00BB191B" w:rsidRPr="005543AC">
        <w:rPr>
          <w:rFonts w:cstheme="minorHAnsi"/>
        </w:rPr>
        <w:t>hose who have lost</w:t>
      </w:r>
      <w:r w:rsidR="00BB191B">
        <w:rPr>
          <w:rFonts w:cstheme="minorHAnsi"/>
        </w:rPr>
        <w:t xml:space="preserve"> </w:t>
      </w:r>
      <w:r w:rsidR="00BB191B" w:rsidRPr="005543AC">
        <w:rPr>
          <w:rFonts w:cstheme="minorHAnsi"/>
        </w:rPr>
        <w:t>a</w:t>
      </w:r>
      <w:r w:rsidR="00BB191B">
        <w:rPr>
          <w:rFonts w:cstheme="minorHAnsi"/>
        </w:rPr>
        <w:t xml:space="preserve"> child suffer more intense grief for a longer period of time than those who </w:t>
      </w:r>
      <w:r w:rsidR="00BB191B" w:rsidRPr="005543AC">
        <w:rPr>
          <w:rFonts w:cstheme="minorHAnsi"/>
        </w:rPr>
        <w:t>endur</w:t>
      </w:r>
      <w:r w:rsidR="00BB191B">
        <w:rPr>
          <w:rFonts w:cstheme="minorHAnsi"/>
        </w:rPr>
        <w:t xml:space="preserve">e other losses…. The death of children occurs in biblical </w:t>
      </w:r>
      <w:r w:rsidR="00BB191B" w:rsidRPr="005543AC">
        <w:rPr>
          <w:rFonts w:cstheme="minorHAnsi"/>
        </w:rPr>
        <w:t xml:space="preserve">literature </w:t>
      </w:r>
      <w:r w:rsidR="00BB191B">
        <w:rPr>
          <w:rFonts w:cstheme="minorHAnsi"/>
        </w:rPr>
        <w:t>as an indication of extreme punishment or doom” (1 Sam 2:34; Ps. 137:9; Isa 47.8-9</w:t>
      </w:r>
      <w:r w:rsidR="00BB191B" w:rsidRPr="005543AC">
        <w:rPr>
          <w:rFonts w:cstheme="minorHAnsi"/>
        </w:rPr>
        <w:t>.</w:t>
      </w:r>
      <w:r w:rsidR="00BB191B">
        <w:rPr>
          <w:rStyle w:val="FootnoteReference"/>
          <w:rFonts w:cstheme="minorHAnsi"/>
        </w:rPr>
        <w:footnoteReference w:id="368"/>
      </w:r>
      <w:r w:rsidR="00BB191B">
        <w:rPr>
          <w:rFonts w:cstheme="minorHAnsi"/>
        </w:rPr>
        <w:t xml:space="preserve"> </w:t>
      </w:r>
    </w:p>
    <w:p w:rsidR="00C832FC" w:rsidRPr="00C832FC" w:rsidRDefault="00154381" w:rsidP="00C832FC">
      <w:pPr>
        <w:rPr>
          <w:rFonts w:ascii="Calibri" w:hAnsi="Calibri" w:cs="Calibri"/>
        </w:rPr>
      </w:pPr>
      <w:r>
        <w:t>T</w:t>
      </w:r>
      <w:r w:rsidR="00BB191B">
        <w:t>here the babies</w:t>
      </w:r>
      <w:r>
        <w:t xml:space="preserve"> are</w:t>
      </w:r>
      <w:r w:rsidR="00BB191B">
        <w:t>, notionally,</w:t>
      </w:r>
      <w:r>
        <w:t xml:space="preserve"> </w:t>
      </w:r>
      <w:r>
        <w:rPr>
          <w:i/>
        </w:rPr>
        <w:t xml:space="preserve">at the beginning of all the streets </w:t>
      </w:r>
      <w:r>
        <w:t>– that is, where the streets branch off from a square.</w:t>
      </w:r>
      <w:r>
        <w:rPr>
          <w:rStyle w:val="FootnoteReference"/>
        </w:rPr>
        <w:footnoteReference w:id="369"/>
      </w:r>
      <w:r>
        <w:t xml:space="preserve"> </w:t>
      </w:r>
      <w:r w:rsidR="00952F48">
        <w:t>I</w:t>
      </w:r>
      <w:r w:rsidR="00BB191B">
        <w:t>n reality i</w:t>
      </w:r>
      <w:r w:rsidR="00952F48">
        <w:t>t is presumably too late to do anything for them; yet there is something about drawing Yahweh’s attention to them.</w:t>
      </w:r>
      <w:r w:rsidR="00BB191B">
        <w:t xml:space="preserve"> </w:t>
      </w:r>
      <w:r w:rsidR="00B851F9" w:rsidRPr="002459D1">
        <w:rPr>
          <w:rFonts w:ascii="Calibri" w:hAnsi="Calibri" w:cs="Calibri"/>
        </w:rPr>
        <w:t>“One in such pain should not be able to sleep through the night. Let God know the pain. Appeal to God for the sake of the children.”</w:t>
      </w:r>
      <w:r w:rsidR="00B851F9" w:rsidRPr="002459D1">
        <w:rPr>
          <w:rStyle w:val="FootnoteReference"/>
          <w:rFonts w:ascii="Calibri" w:hAnsi="Calibri" w:cs="Calibri"/>
        </w:rPr>
        <w:footnoteReference w:id="370"/>
      </w:r>
      <w:r w:rsidR="00BB191B">
        <w:rPr>
          <w:rFonts w:ascii="Calibri" w:hAnsi="Calibri" w:cs="Calibri"/>
        </w:rPr>
        <w:t xml:space="preserve"> </w:t>
      </w:r>
      <w:r w:rsidR="00BB191B">
        <w:t xml:space="preserve">The </w:t>
      </w:r>
      <w:r w:rsidR="00CD35E2">
        <w:t xml:space="preserve">second </w:t>
      </w:r>
      <w:r w:rsidR="00CD35E2">
        <w:lastRenderedPageBreak/>
        <w:t>voice</w:t>
      </w:r>
      <w:r w:rsidR="00BB191B">
        <w:t xml:space="preserve">’s bidding to Miss Zion </w:t>
      </w:r>
      <w:r w:rsidR="006C70A6">
        <w:t xml:space="preserve">thus </w:t>
      </w:r>
      <w:r w:rsidR="00BB191B">
        <w:t>con</w:t>
      </w:r>
      <w:r w:rsidR="006C70A6">
        <w:t>tinues into this</w:t>
      </w:r>
      <w:r w:rsidR="00277374">
        <w:t xml:space="preserve"> fourth line (cf. 1:7) that “</w:t>
      </w:r>
      <w:r w:rsidR="00BB191B">
        <w:rPr>
          <w:rFonts w:ascii="Calibri" w:hAnsi="Calibri" w:cs="Calibri"/>
        </w:rPr>
        <w:t xml:space="preserve">breaks </w:t>
      </w:r>
      <w:r w:rsidR="00BB191B" w:rsidRPr="00C832FC">
        <w:rPr>
          <w:rFonts w:ascii="Calibri" w:hAnsi="Calibri" w:cs="Calibri"/>
        </w:rPr>
        <w:t xml:space="preserve">the pattern of three-line verses, but Zion’s </w:t>
      </w:r>
      <w:r w:rsidR="00277374">
        <w:rPr>
          <w:rFonts w:ascii="Calibri" w:hAnsi="Calibri" w:cs="Calibri"/>
        </w:rPr>
        <w:t>agony also breaks every pattern</w:t>
      </w:r>
      <w:r w:rsidR="00BB191B">
        <w:rPr>
          <w:rFonts w:ascii="Calibri" w:hAnsi="Calibri" w:cs="Calibri"/>
        </w:rPr>
        <w:t>”</w:t>
      </w:r>
      <w:r w:rsidR="00BB191B">
        <w:rPr>
          <w:rStyle w:val="FootnoteReference"/>
          <w:rFonts w:ascii="Calibri" w:hAnsi="Calibri" w:cs="Calibri"/>
        </w:rPr>
        <w:footnoteReference w:id="371"/>
      </w:r>
      <w:r w:rsidR="00277374">
        <w:rPr>
          <w:rFonts w:ascii="Calibri" w:hAnsi="Calibri" w:cs="Calibri"/>
        </w:rPr>
        <w:t xml:space="preserve"> and </w:t>
      </w:r>
      <w:r w:rsidR="00277374">
        <w:t>brings the poem to a pause before Zion’s actual address to Yahweh</w:t>
      </w:r>
      <w:r w:rsidR="00277374">
        <w:rPr>
          <w:rFonts w:ascii="Calibri" w:hAnsi="Calibri" w:cs="Calibri"/>
        </w:rPr>
        <w:t xml:space="preserve">. </w:t>
      </w:r>
      <w:r w:rsidR="00D155DE">
        <w:rPr>
          <w:rFonts w:ascii="Calibri" w:hAnsi="Calibri" w:cs="Calibri"/>
        </w:rPr>
        <w:t xml:space="preserve">The unexpected fourth line </w:t>
      </w:r>
      <w:r w:rsidR="006C70A6">
        <w:rPr>
          <w:rFonts w:ascii="Calibri" w:hAnsi="Calibri" w:cs="Calibri"/>
        </w:rPr>
        <w:t xml:space="preserve">thus </w:t>
      </w:r>
      <w:r w:rsidR="00D155DE">
        <w:rPr>
          <w:rFonts w:ascii="Calibri" w:hAnsi="Calibri" w:cs="Calibri"/>
        </w:rPr>
        <w:t xml:space="preserve">adds force to the urgent exhortation in vv. </w:t>
      </w:r>
      <w:r w:rsidR="00277374">
        <w:rPr>
          <w:rFonts w:ascii="Calibri" w:hAnsi="Calibri" w:cs="Calibri"/>
        </w:rPr>
        <w:t xml:space="preserve">18c-19 </w:t>
      </w:r>
      <w:r w:rsidR="00D155DE">
        <w:rPr>
          <w:rFonts w:ascii="Calibri" w:hAnsi="Calibri" w:cs="Calibri"/>
        </w:rPr>
        <w:t>before we get the content of the plea in vv. 20-22.</w:t>
      </w:r>
      <w:r w:rsidR="006C70A6">
        <w:rPr>
          <w:rFonts w:ascii="Calibri" w:hAnsi="Calibri" w:cs="Calibri"/>
        </w:rPr>
        <w:t xml:space="preserve"> It</w:t>
      </w:r>
      <w:r w:rsidR="00277374">
        <w:rPr>
          <w:rFonts w:ascii="Calibri" w:hAnsi="Calibri" w:cs="Calibri"/>
        </w:rPr>
        <w:t xml:space="preserve"> bring</w:t>
      </w:r>
      <w:r w:rsidR="006C70A6">
        <w:rPr>
          <w:rFonts w:ascii="Calibri" w:hAnsi="Calibri" w:cs="Calibri"/>
        </w:rPr>
        <w:t>s</w:t>
      </w:r>
      <w:r w:rsidR="00277374">
        <w:rPr>
          <w:rFonts w:ascii="Calibri" w:hAnsi="Calibri" w:cs="Calibri"/>
        </w:rPr>
        <w:t xml:space="preserve"> to an end a sequence of verses </w:t>
      </w:r>
      <w:r w:rsidR="00C832FC" w:rsidRPr="00C832FC">
        <w:rPr>
          <w:rFonts w:cstheme="minorHAnsi"/>
        </w:rPr>
        <w:t>(vv. 13-19)</w:t>
      </w:r>
      <w:r w:rsidR="00277374">
        <w:rPr>
          <w:rFonts w:cstheme="minorHAnsi"/>
        </w:rPr>
        <w:t xml:space="preserve"> that</w:t>
      </w:r>
      <w:r w:rsidR="00C832FC" w:rsidRPr="00C832FC">
        <w:rPr>
          <w:rFonts w:cstheme="minorHAnsi"/>
        </w:rPr>
        <w:t xml:space="preserve"> </w:t>
      </w:r>
      <w:r w:rsidR="00277374">
        <w:rPr>
          <w:rFonts w:cstheme="minorHAnsi"/>
        </w:rPr>
        <w:t>“</w:t>
      </w:r>
      <w:r w:rsidR="00C832FC" w:rsidRPr="00C832FC">
        <w:rPr>
          <w:rFonts w:cstheme="minorHAnsi"/>
        </w:rPr>
        <w:t>focuses on discourse: what cannot be said (v.</w:t>
      </w:r>
      <w:r w:rsidR="00C832FC">
        <w:rPr>
          <w:rFonts w:ascii="Calibri" w:hAnsi="Calibri" w:cs="Calibri"/>
        </w:rPr>
        <w:t xml:space="preserve"> 13</w:t>
      </w:r>
      <w:r w:rsidR="00C832FC" w:rsidRPr="00C832FC">
        <w:rPr>
          <w:rFonts w:cstheme="minorHAnsi"/>
        </w:rPr>
        <w:t>), what should have been said (v. 14), what is expressed or said in mockery (vv. 15-</w:t>
      </w:r>
      <w:r w:rsidR="00C832FC">
        <w:rPr>
          <w:rFonts w:ascii="Calibri" w:hAnsi="Calibri" w:cs="Calibri"/>
        </w:rPr>
        <w:t>16</w:t>
      </w:r>
      <w:r w:rsidR="00C832FC" w:rsidRPr="00C832FC">
        <w:rPr>
          <w:rFonts w:cstheme="minorHAnsi"/>
        </w:rPr>
        <w:t>), what was said by YHWH to determine this destruction (v. 17), what should be said</w:t>
      </w:r>
      <w:r w:rsidR="00C832FC">
        <w:rPr>
          <w:rFonts w:ascii="Calibri" w:hAnsi="Calibri" w:cs="Calibri"/>
        </w:rPr>
        <w:t xml:space="preserve"> </w:t>
      </w:r>
      <w:r w:rsidR="00C832FC" w:rsidRPr="00C832FC">
        <w:rPr>
          <w:rFonts w:cstheme="minorHAnsi"/>
        </w:rPr>
        <w:t>by the city as mother to beg the Lord to have mercy (vv. 1</w:t>
      </w:r>
      <w:r w:rsidR="00C832FC">
        <w:rPr>
          <w:rFonts w:cstheme="minorHAnsi"/>
        </w:rPr>
        <w:t>8-19).”</w:t>
      </w:r>
      <w:r w:rsidR="00C832FC">
        <w:rPr>
          <w:rStyle w:val="FootnoteReference"/>
        </w:rPr>
        <w:footnoteReference w:id="372"/>
      </w:r>
    </w:p>
    <w:p w:rsidR="002208A6" w:rsidRDefault="002208A6" w:rsidP="00592AF7"/>
    <w:p w:rsidR="00592AF7" w:rsidRDefault="00592AF7" w:rsidP="00592AF7">
      <w:pPr>
        <w:ind w:firstLine="0"/>
      </w:pPr>
      <w:r>
        <w:t>resh</w:t>
      </w:r>
      <w:r>
        <w:tab/>
      </w:r>
      <w:r>
        <w:rPr>
          <w:vertAlign w:val="superscript"/>
        </w:rPr>
        <w:t>20</w:t>
      </w:r>
      <w:r w:rsidR="00540C0D">
        <w:t>Look, Yahweh, and take note</w:t>
      </w:r>
      <w:r>
        <w:t>,</w:t>
      </w:r>
    </w:p>
    <w:p w:rsidR="00592AF7" w:rsidRDefault="001F7C3B" w:rsidP="00592AF7">
      <w:r>
        <w:tab/>
        <w:t>to</w:t>
      </w:r>
      <w:r w:rsidR="00592AF7">
        <w:t xml:space="preserve"> whom you dealt </w:t>
      </w:r>
      <w:r>
        <w:t xml:space="preserve">out </w:t>
      </w:r>
      <w:r w:rsidR="00592AF7">
        <w:t>in this way.</w:t>
      </w:r>
    </w:p>
    <w:p w:rsidR="00592AF7" w:rsidRDefault="00424C27" w:rsidP="00592AF7">
      <w:r>
        <w:t>Do women eat</w:t>
      </w:r>
      <w:r w:rsidR="00592AF7">
        <w:t xml:space="preserve"> their </w:t>
      </w:r>
      <w:r>
        <w:t xml:space="preserve">own </w:t>
      </w:r>
      <w:r w:rsidR="00592AF7">
        <w:t>fruit,</w:t>
      </w:r>
    </w:p>
    <w:p w:rsidR="00592AF7" w:rsidRPr="00ED4382" w:rsidRDefault="00592AF7" w:rsidP="00592AF7">
      <w:pPr>
        <w:rPr>
          <w:vertAlign w:val="superscript"/>
        </w:rPr>
      </w:pPr>
      <w:r>
        <w:tab/>
        <w:t>the babies</w:t>
      </w:r>
      <w:r w:rsidR="002459D1">
        <w:rPr>
          <w:vertAlign w:val="superscript"/>
        </w:rPr>
        <w:t>a</w:t>
      </w:r>
      <w:r>
        <w:t xml:space="preserve"> they dandled?</w:t>
      </w:r>
      <w:r w:rsidR="002459D1">
        <w:rPr>
          <w:vertAlign w:val="superscript"/>
        </w:rPr>
        <w:t>b</w:t>
      </w:r>
    </w:p>
    <w:p w:rsidR="00592AF7" w:rsidRDefault="00BB61B5" w:rsidP="00592AF7">
      <w:r>
        <w:t>Is someone</w:t>
      </w:r>
      <w:r w:rsidR="00424C27">
        <w:t xml:space="preserve"> </w:t>
      </w:r>
      <w:r w:rsidR="00592AF7">
        <w:t>killed in the Lord’s sanctuary,</w:t>
      </w:r>
    </w:p>
    <w:p w:rsidR="00ED4382" w:rsidRPr="006D3C36" w:rsidRDefault="00592AF7" w:rsidP="00ED4382">
      <w:pPr>
        <w:rPr>
          <w:vertAlign w:val="superscript"/>
        </w:rPr>
      </w:pPr>
      <w:r>
        <w:tab/>
        <w:t>priest and prophet?</w:t>
      </w:r>
      <w:r w:rsidR="002459D1">
        <w:rPr>
          <w:vertAlign w:val="superscript"/>
        </w:rPr>
        <w:t>c</w:t>
      </w:r>
    </w:p>
    <w:p w:rsidR="00ED4382" w:rsidRDefault="00ED4382" w:rsidP="00ED4382"/>
    <w:p w:rsidR="002459D1" w:rsidRDefault="002459D1" w:rsidP="003D4874">
      <w:pPr>
        <w:pStyle w:val="ListParagraph"/>
        <w:numPr>
          <w:ilvl w:val="0"/>
          <w:numId w:val="51"/>
        </w:numPr>
      </w:pPr>
      <w:r>
        <w:rPr>
          <w:i/>
        </w:rPr>
        <w:t>Dealt</w:t>
      </w:r>
      <w:r>
        <w:t xml:space="preserve"> </w:t>
      </w:r>
      <w:r w:rsidR="006C70A6">
        <w:rPr>
          <w:i/>
        </w:rPr>
        <w:t xml:space="preserve">out </w:t>
      </w:r>
      <w:r>
        <w:t xml:space="preserve">was </w:t>
      </w:r>
      <w:r>
        <w:rPr>
          <w:i/>
        </w:rPr>
        <w:t>‘</w:t>
      </w:r>
      <w:r>
        <w:rPr>
          <w:rFonts w:cstheme="minorHAnsi"/>
          <w:i/>
        </w:rPr>
        <w:t>ôlēltā</w:t>
      </w:r>
      <w:r>
        <w:rPr>
          <w:rFonts w:cstheme="minorHAnsi"/>
        </w:rPr>
        <w:t xml:space="preserve">, </w:t>
      </w:r>
      <w:r>
        <w:rPr>
          <w:rFonts w:cstheme="minorHAnsi"/>
          <w:i/>
        </w:rPr>
        <w:t>babies</w:t>
      </w:r>
      <w:r>
        <w:rPr>
          <w:rFonts w:cstheme="minorHAnsi"/>
        </w:rPr>
        <w:t xml:space="preserve"> is </w:t>
      </w:r>
      <w:r>
        <w:rPr>
          <w:rFonts w:cstheme="minorHAnsi"/>
          <w:i/>
        </w:rPr>
        <w:t>‘ōlălê</w:t>
      </w:r>
      <w:r w:rsidR="007645F1">
        <w:rPr>
          <w:rFonts w:cstheme="minorHAnsi"/>
        </w:rPr>
        <w:t>: the</w:t>
      </w:r>
      <w:r w:rsidR="00DA5DE8">
        <w:rPr>
          <w:rFonts w:cstheme="minorHAnsi"/>
        </w:rPr>
        <w:t xml:space="preserve"> “horrific” paronomasia</w:t>
      </w:r>
      <w:r w:rsidR="0007528F">
        <w:rPr>
          <w:rFonts w:cstheme="minorHAnsi"/>
        </w:rPr>
        <w:t xml:space="preserve"> (Dobbs-Allsopp, </w:t>
      </w:r>
      <w:r w:rsidR="0007528F">
        <w:rPr>
          <w:rFonts w:cstheme="minorHAnsi"/>
          <w:i/>
        </w:rPr>
        <w:t>Lamentations</w:t>
      </w:r>
      <w:r w:rsidR="0007528F">
        <w:rPr>
          <w:rFonts w:cstheme="minorHAnsi"/>
        </w:rPr>
        <w:t>,</w:t>
      </w:r>
      <w:r w:rsidR="007645F1">
        <w:rPr>
          <w:rFonts w:cstheme="minorHAnsi"/>
        </w:rPr>
        <w:t xml:space="preserve"> 99)</w:t>
      </w:r>
      <w:r w:rsidR="0065424C">
        <w:rPr>
          <w:rFonts w:cstheme="minorHAnsi"/>
        </w:rPr>
        <w:t xml:space="preserve"> </w:t>
      </w:r>
      <w:r>
        <w:rPr>
          <w:rFonts w:cstheme="minorHAnsi"/>
        </w:rPr>
        <w:t>underlines the scandal expressed in the two lines.</w:t>
      </w:r>
    </w:p>
    <w:p w:rsidR="00C832FC" w:rsidRDefault="00ED4382" w:rsidP="003D4874">
      <w:pPr>
        <w:pStyle w:val="ListParagraph"/>
        <w:numPr>
          <w:ilvl w:val="0"/>
          <w:numId w:val="51"/>
        </w:numPr>
      </w:pPr>
      <w:r>
        <w:t>Literally, “</w:t>
      </w:r>
      <w:r w:rsidR="00825239">
        <w:t xml:space="preserve">babies of dandlings.” </w:t>
      </w:r>
      <w:r w:rsidR="006C70A6">
        <w:rPr>
          <w:rFonts w:cstheme="minorHAnsi"/>
        </w:rPr>
        <w:t xml:space="preserve">But </w:t>
      </w:r>
      <w:r w:rsidR="006C70A6">
        <w:rPr>
          <w:rFonts w:cstheme="minorHAnsi"/>
          <w:i/>
        </w:rPr>
        <w:t>t</w:t>
      </w:r>
      <w:r w:rsidR="00825239">
        <w:rPr>
          <w:rFonts w:cstheme="minorHAnsi"/>
          <w:i/>
        </w:rPr>
        <w:t>ippuḥîm</w:t>
      </w:r>
      <w:r w:rsidR="007645F1">
        <w:rPr>
          <w:rFonts w:cstheme="minorHAnsi"/>
          <w:i/>
        </w:rPr>
        <w:t xml:space="preserve"> </w:t>
      </w:r>
      <w:r w:rsidR="00825239">
        <w:rPr>
          <w:rFonts w:cstheme="minorHAnsi"/>
        </w:rPr>
        <w:t xml:space="preserve">comes only here and the verb </w:t>
      </w:r>
      <w:r w:rsidR="00825239">
        <w:rPr>
          <w:rFonts w:cstheme="minorHAnsi"/>
          <w:i/>
        </w:rPr>
        <w:t>ṭāpaḥ</w:t>
      </w:r>
      <w:r w:rsidR="00825239">
        <w:rPr>
          <w:rFonts w:cstheme="minorHAnsi"/>
        </w:rPr>
        <w:t xml:space="preserve"> with some suc</w:t>
      </w:r>
      <w:r w:rsidR="006C70A6">
        <w:rPr>
          <w:rFonts w:cstheme="minorHAnsi"/>
        </w:rPr>
        <w:t>h meaning comes only in v. 22; t</w:t>
      </w:r>
      <w:r w:rsidR="00825239">
        <w:rPr>
          <w:rFonts w:cstheme="minorHAnsi"/>
        </w:rPr>
        <w:t>he words refer to babies in some way, but the precise meaning is guesswork.</w:t>
      </w:r>
      <w:r w:rsidR="0065424C">
        <w:rPr>
          <w:rFonts w:cstheme="minorHAnsi"/>
        </w:rPr>
        <w:t xml:space="preserve"> </w:t>
      </w:r>
      <w:r w:rsidR="007645F1">
        <w:rPr>
          <w:rFonts w:cstheme="minorHAnsi"/>
        </w:rPr>
        <w:t xml:space="preserve">We do know </w:t>
      </w:r>
      <w:r w:rsidR="00C832FC">
        <w:rPr>
          <w:rFonts w:cstheme="minorHAnsi"/>
        </w:rPr>
        <w:t xml:space="preserve">that </w:t>
      </w:r>
      <w:r w:rsidR="00C832FC">
        <w:rPr>
          <w:rFonts w:cstheme="minorHAnsi"/>
          <w:i/>
        </w:rPr>
        <w:t>tappûḥîm</w:t>
      </w:r>
      <w:r w:rsidR="00C832FC">
        <w:rPr>
          <w:rFonts w:cstheme="minorHAnsi"/>
        </w:rPr>
        <w:t xml:space="preserve"> is a kind of fruit, traditionally assumed to be apples, so that the word makes for an</w:t>
      </w:r>
      <w:r w:rsidR="007645F1">
        <w:rPr>
          <w:rFonts w:cstheme="minorHAnsi"/>
        </w:rPr>
        <w:t>other</w:t>
      </w:r>
      <w:r w:rsidR="00C832FC">
        <w:rPr>
          <w:rFonts w:cstheme="minorHAnsi"/>
        </w:rPr>
        <w:t xml:space="preserve"> acerbic paronomasia (</w:t>
      </w:r>
      <w:r w:rsidR="007048F9">
        <w:rPr>
          <w:rFonts w:cstheme="minorHAnsi"/>
        </w:rPr>
        <w:t xml:space="preserve">cf. </w:t>
      </w:r>
      <w:r w:rsidR="00C832FC" w:rsidRPr="00C832FC">
        <w:rPr>
          <w:rFonts w:cstheme="minorHAnsi"/>
        </w:rPr>
        <w:t>Dobbs-Allsopp,</w:t>
      </w:r>
      <w:r w:rsidR="00C832FC" w:rsidRPr="00C832FC">
        <w:rPr>
          <w:rFonts w:cstheme="minorHAnsi"/>
          <w:i/>
          <w:iCs/>
        </w:rPr>
        <w:t xml:space="preserve"> </w:t>
      </w:r>
      <w:r w:rsidR="00C832FC" w:rsidRPr="007645F1">
        <w:rPr>
          <w:rFonts w:cstheme="minorHAnsi"/>
          <w:iCs/>
        </w:rPr>
        <w:t>“R(az/ais)ing Zion in Lamentations 2,”</w:t>
      </w:r>
      <w:r w:rsidR="007048F9">
        <w:rPr>
          <w:rFonts w:cstheme="minorHAnsi"/>
          <w:iCs/>
        </w:rPr>
        <w:t xml:space="preserve"> </w:t>
      </w:r>
      <w:r w:rsidR="00C832FC">
        <w:rPr>
          <w:rFonts w:cstheme="minorHAnsi"/>
          <w:iCs/>
        </w:rPr>
        <w:t>58</w:t>
      </w:r>
      <w:r w:rsidR="00C832FC" w:rsidRPr="00C832FC">
        <w:rPr>
          <w:rFonts w:cstheme="minorHAnsi"/>
          <w:iCs/>
        </w:rPr>
        <w:t>).</w:t>
      </w:r>
    </w:p>
    <w:p w:rsidR="006D3C36" w:rsidRPr="00ED4382" w:rsidRDefault="006D3C36" w:rsidP="003D4874">
      <w:pPr>
        <w:pStyle w:val="ListParagraph"/>
        <w:numPr>
          <w:ilvl w:val="0"/>
          <w:numId w:val="51"/>
        </w:numPr>
      </w:pPr>
      <w:r>
        <w:rPr>
          <w:rFonts w:cstheme="minorHAnsi"/>
        </w:rPr>
        <w:t>Tg makes this line the divine response to the previous question: the horrific events in v. 20abcd were caused by the horrific events in v. 20ef (Tg refers specifically to the event described in 2 Chron 24:20-22</w:t>
      </w:r>
      <w:r w:rsidR="007645F1">
        <w:rPr>
          <w:rFonts w:cstheme="minorHAnsi"/>
        </w:rPr>
        <w:t xml:space="preserve">, though it describes </w:t>
      </w:r>
      <w:r w:rsidR="00971CCF">
        <w:rPr>
          <w:rFonts w:cstheme="minorHAnsi"/>
        </w:rPr>
        <w:t>Zechariah as son of</w:t>
      </w:r>
      <w:r>
        <w:rPr>
          <w:rFonts w:cstheme="minorHAnsi"/>
        </w:rPr>
        <w:t xml:space="preserve"> Iddo</w:t>
      </w:r>
      <w:r w:rsidR="00971CCF">
        <w:rPr>
          <w:rFonts w:cstheme="minorHAnsi"/>
        </w:rPr>
        <w:t>; cf. Ezra 5:1).</w:t>
      </w:r>
    </w:p>
    <w:p w:rsidR="00952F48" w:rsidRPr="00ED4382" w:rsidRDefault="00952F48" w:rsidP="00952F48">
      <w:pPr>
        <w:rPr>
          <w:vertAlign w:val="superscript"/>
        </w:rPr>
      </w:pPr>
    </w:p>
    <w:p w:rsidR="00EF0D51" w:rsidRPr="00BE2373" w:rsidRDefault="00952F48" w:rsidP="00EF0D51">
      <w:r>
        <w:rPr>
          <w:b/>
        </w:rPr>
        <w:t>20</w:t>
      </w:r>
      <w:r>
        <w:t xml:space="preserve"> </w:t>
      </w:r>
      <w:r w:rsidR="006C70A6">
        <w:t>It is not immediately clear who is speaking, as it was not immediately clear who was addressed in v. 18cdef, and in isolation i</w:t>
      </w:r>
      <w:r w:rsidR="00CD35E2">
        <w:t xml:space="preserve">t could again be the </w:t>
      </w:r>
      <w:r w:rsidR="00D350F6">
        <w:t>onlooker</w:t>
      </w:r>
      <w:r w:rsidR="006C70A6">
        <w:t xml:space="preserve">. But in the next verse it once more becomes clear that it is Miss Zion. </w:t>
      </w:r>
      <w:r w:rsidR="0028071B">
        <w:t xml:space="preserve">In a “bold and grand </w:t>
      </w:r>
      <w:r w:rsidR="0028071B">
        <w:rPr>
          <w:lang w:val="en"/>
        </w:rPr>
        <w:t>prosopopoeia</w:t>
      </w:r>
      <w:r w:rsidR="006C70A6">
        <w:rPr>
          <w:lang w:val="en"/>
        </w:rPr>
        <w:t>,</w:t>
      </w:r>
      <w:r w:rsidR="0028071B">
        <w:t>”</w:t>
      </w:r>
      <w:r w:rsidR="0028071B">
        <w:rPr>
          <w:rStyle w:val="FootnoteReference"/>
        </w:rPr>
        <w:footnoteReference w:id="373"/>
      </w:r>
      <w:r w:rsidR="00BC08DD">
        <w:t xml:space="preserve"> </w:t>
      </w:r>
      <w:r w:rsidR="006C70A6">
        <w:t xml:space="preserve">then, </w:t>
      </w:r>
      <w:r w:rsidR="00BC08DD">
        <w:t>the poem n</w:t>
      </w:r>
      <w:r w:rsidR="007645F1">
        <w:t>ow has Zion</w:t>
      </w:r>
      <w:r w:rsidR="00CD35E2">
        <w:t xml:space="preserve"> responding to the second voice</w:t>
      </w:r>
      <w:r w:rsidR="006C70A6">
        <w:t>’s</w:t>
      </w:r>
      <w:r w:rsidR="0028071B">
        <w:t xml:space="preserve"> b</w:t>
      </w:r>
      <w:r w:rsidR="007645F1">
        <w:t>idding and appealing to Yahweh</w:t>
      </w:r>
      <w:r>
        <w:t xml:space="preserve">. The </w:t>
      </w:r>
      <w:r w:rsidR="007645F1">
        <w:t xml:space="preserve">unannounced </w:t>
      </w:r>
      <w:r>
        <w:t xml:space="preserve">transition </w:t>
      </w:r>
      <w:r w:rsidR="007645F1">
        <w:t xml:space="preserve">to direct address to Yahweh </w:t>
      </w:r>
      <w:r w:rsidR="006C70A6">
        <w:t xml:space="preserve">also </w:t>
      </w:r>
      <w:r>
        <w:t xml:space="preserve">compares and contrasts with that at 1:20. Once again the appeal begins </w:t>
      </w:r>
      <w:r>
        <w:rPr>
          <w:i/>
        </w:rPr>
        <w:t>look, Yahweh</w:t>
      </w:r>
      <w:r>
        <w:t xml:space="preserve"> (the colon as a whole corresponds to 1:11e). The exhortation to consider how </w:t>
      </w:r>
      <w:r>
        <w:rPr>
          <w:i/>
        </w:rPr>
        <w:t>you dealt</w:t>
      </w:r>
      <w:r>
        <w:t xml:space="preserve"> with the person </w:t>
      </w:r>
      <w:r w:rsidR="00DA5DE8">
        <w:t xml:space="preserve">who is </w:t>
      </w:r>
      <w:r>
        <w:t xml:space="preserve">pleading parallels 1:22, though here there is no appeal for action against the enemy. </w:t>
      </w:r>
      <w:r w:rsidR="00D350F6">
        <w:t>Is it significant that the onlooker</w:t>
      </w:r>
      <w:r w:rsidR="00EF0D51">
        <w:t xml:space="preserve"> gets Miss Zion to voice the challenge t</w:t>
      </w:r>
      <w:r w:rsidR="00D350F6">
        <w:t>o Yahweh so that the onlooker</w:t>
      </w:r>
      <w:r w:rsidR="00EF0D51">
        <w:t xml:space="preserve"> does not personally do it?</w:t>
      </w:r>
      <w:r w:rsidR="00EF0D51">
        <w:rPr>
          <w:rStyle w:val="FootnoteReference"/>
        </w:rPr>
        <w:footnoteReference w:id="374"/>
      </w:r>
      <w:r w:rsidR="00EF0D51">
        <w:t xml:space="preserve"> But the positive significance of Miss Zion finding her voice is that </w:t>
      </w:r>
      <w:r w:rsidR="00EF0D51">
        <w:rPr>
          <w:rFonts w:cstheme="minorHAnsi"/>
        </w:rPr>
        <w:t>“i</w:t>
      </w:r>
      <w:r w:rsidR="00EF0D51" w:rsidRPr="00C832FC">
        <w:rPr>
          <w:rFonts w:cstheme="minorHAnsi"/>
        </w:rPr>
        <w:t>n 2:20–22 the poem comes full circle</w:t>
      </w:r>
      <w:r w:rsidR="00EF0D51">
        <w:rPr>
          <w:rFonts w:cstheme="minorHAnsi"/>
        </w:rPr>
        <w:t>” as “razing turns into raising,</w:t>
      </w:r>
      <w:r w:rsidR="00EF0D51" w:rsidRPr="00C832FC">
        <w:rPr>
          <w:rFonts w:cstheme="minorHAnsi"/>
        </w:rPr>
        <w:t>”</w:t>
      </w:r>
      <w:r w:rsidR="00EF0D51">
        <w:rPr>
          <w:rFonts w:cstheme="minorHAnsi"/>
        </w:rPr>
        <w:t xml:space="preserve"> and </w:t>
      </w:r>
      <w:r w:rsidR="00EF0D51">
        <w:rPr>
          <w:rFonts w:ascii="Calibri" w:hAnsi="Calibri" w:cs="Calibri"/>
        </w:rPr>
        <w:t xml:space="preserve">through Zion’s speech “the poem constructs a </w:t>
      </w:r>
      <w:r w:rsidR="00EF0D51" w:rsidRPr="00C832FC">
        <w:rPr>
          <w:rFonts w:ascii="Calibri" w:hAnsi="Calibri" w:cs="Calibri"/>
        </w:rPr>
        <w:t>memory of resistance and transcendence to counter the</w:t>
      </w:r>
      <w:r w:rsidR="00EF0D51">
        <w:rPr>
          <w:rFonts w:ascii="Calibri" w:hAnsi="Calibri" w:cs="Calibri"/>
        </w:rPr>
        <w:t xml:space="preserve"> literal reality of destruction </w:t>
      </w:r>
      <w:r w:rsidR="00EF0D51" w:rsidRPr="00C832FC">
        <w:rPr>
          <w:rFonts w:ascii="Calibri" w:hAnsi="Calibri" w:cs="Calibri"/>
        </w:rPr>
        <w:t>and suffering.</w:t>
      </w:r>
      <w:r w:rsidR="00EF0D51">
        <w:rPr>
          <w:rFonts w:ascii="Calibri" w:hAnsi="Calibri" w:cs="Calibri"/>
        </w:rPr>
        <w:t xml:space="preserve">” Thus </w:t>
      </w:r>
      <w:r w:rsidR="00EF0D51">
        <w:rPr>
          <w:rFonts w:cstheme="minorHAnsi"/>
        </w:rPr>
        <w:t>“p</w:t>
      </w:r>
      <w:r w:rsidR="00EF0D51" w:rsidRPr="00C832FC">
        <w:rPr>
          <w:rFonts w:cstheme="minorHAnsi"/>
        </w:rPr>
        <w:t>ersonified Zion s</w:t>
      </w:r>
      <w:r w:rsidR="00EF0D51">
        <w:rPr>
          <w:rFonts w:cstheme="minorHAnsi"/>
        </w:rPr>
        <w:t xml:space="preserve">erves the temple-less community </w:t>
      </w:r>
      <w:r w:rsidR="00EF0D51" w:rsidRPr="00C832FC">
        <w:rPr>
          <w:rFonts w:cstheme="minorHAnsi"/>
        </w:rPr>
        <w:t xml:space="preserve">as an imaginative surrogate—a </w:t>
      </w:r>
      <w:r w:rsidR="00EF0D51" w:rsidRPr="00C832FC">
        <w:rPr>
          <w:rFonts w:cstheme="minorHAnsi"/>
          <w:i/>
          <w:iCs/>
        </w:rPr>
        <w:t>place</w:t>
      </w:r>
      <w:r w:rsidR="00EF0D51" w:rsidRPr="00C832FC">
        <w:rPr>
          <w:rFonts w:cstheme="minorHAnsi"/>
        </w:rPr>
        <w:t>holder</w:t>
      </w:r>
      <w:r w:rsidR="00EF0D51">
        <w:rPr>
          <w:rFonts w:cstheme="minorHAnsi"/>
        </w:rPr>
        <w:t xml:space="preserve">, if you will—until such a time </w:t>
      </w:r>
      <w:r w:rsidR="00EF0D51" w:rsidRPr="00C832FC">
        <w:rPr>
          <w:rFonts w:cstheme="minorHAnsi"/>
        </w:rPr>
        <w:t>as a more material temple of mud and brick can</w:t>
      </w:r>
      <w:r w:rsidR="00EF0D51">
        <w:rPr>
          <w:rFonts w:cstheme="minorHAnsi"/>
        </w:rPr>
        <w:t xml:space="preserve"> be rebuilt; a </w:t>
      </w:r>
      <w:r w:rsidR="00EF0D51">
        <w:rPr>
          <w:rFonts w:cstheme="minorHAnsi"/>
        </w:rPr>
        <w:lastRenderedPageBreak/>
        <w:t xml:space="preserve">Zion of the mind </w:t>
      </w:r>
      <w:r w:rsidR="00EF0D51" w:rsidRPr="00C832FC">
        <w:rPr>
          <w:rFonts w:cstheme="minorHAnsi"/>
        </w:rPr>
        <w:t xml:space="preserve">and text is substituted (quite literally before the </w:t>
      </w:r>
      <w:r w:rsidR="00EF0D51">
        <w:rPr>
          <w:rFonts w:cstheme="minorHAnsi"/>
        </w:rPr>
        <w:t xml:space="preserve">eyes of the poem’s readers) for </w:t>
      </w:r>
      <w:r w:rsidR="00EF0D51" w:rsidRPr="00C832FC">
        <w:rPr>
          <w:rFonts w:cstheme="minorHAnsi"/>
        </w:rPr>
        <w:t>the Zion of myth and cult that now lies in ruin.</w:t>
      </w:r>
      <w:r w:rsidR="00EF0D51">
        <w:rPr>
          <w:rFonts w:cstheme="minorHAnsi"/>
        </w:rPr>
        <w:t>”</w:t>
      </w:r>
      <w:r w:rsidR="00EF0D51" w:rsidRPr="00C832FC">
        <w:rPr>
          <w:rStyle w:val="FootnoteReference"/>
          <w:rFonts w:cstheme="minorHAnsi"/>
        </w:rPr>
        <w:t xml:space="preserve"> </w:t>
      </w:r>
      <w:r w:rsidR="00EF0D51" w:rsidRPr="00C832FC">
        <w:rPr>
          <w:rStyle w:val="FootnoteReference"/>
          <w:rFonts w:cstheme="minorHAnsi"/>
        </w:rPr>
        <w:footnoteReference w:id="375"/>
      </w:r>
    </w:p>
    <w:p w:rsidR="00EF0D51" w:rsidRDefault="00EF0D51" w:rsidP="00BE2373">
      <w:r>
        <w:t>After the first line, what Miss Zion</w:t>
      </w:r>
      <w:r w:rsidR="007865DA">
        <w:t xml:space="preserve"> does is </w:t>
      </w:r>
      <w:r>
        <w:t xml:space="preserve">perhaps </w:t>
      </w:r>
      <w:r w:rsidR="007865DA">
        <w:t>not exactly what she was bidden. It’s more confrontation than pleading.</w:t>
      </w:r>
      <w:r w:rsidR="007865DA">
        <w:rPr>
          <w:rStyle w:val="FootnoteReference"/>
        </w:rPr>
        <w:footnoteReference w:id="376"/>
      </w:r>
      <w:r>
        <w:t xml:space="preserve"> She draws attention to two scandalous victims of Yahweh’s action. </w:t>
      </w:r>
      <w:r w:rsidR="0065424C">
        <w:t>First, t</w:t>
      </w:r>
      <w:r w:rsidR="00424C27">
        <w:t>he poem continues its distinctive focus on the fate of the city’s little ones. The middle line makes its point with distinctive sharpness</w:t>
      </w:r>
      <w:r w:rsidR="007645F1">
        <w:t xml:space="preserve"> in the images in the two cola; c</w:t>
      </w:r>
      <w:r w:rsidR="00321A75">
        <w:t>hildren are the fruit of a woman’s womb (Ps 127:3).</w:t>
      </w:r>
      <w:r w:rsidR="007645F1">
        <w:t xml:space="preserve"> </w:t>
      </w:r>
      <w:r w:rsidR="00797E4A">
        <w:t>The motif of eating children appears in other Middle Eastern texts;</w:t>
      </w:r>
      <w:r w:rsidR="00797E4A">
        <w:rPr>
          <w:rStyle w:val="FootnoteReference"/>
        </w:rPr>
        <w:footnoteReference w:id="377"/>
      </w:r>
      <w:r w:rsidR="00797E4A">
        <w:t xml:space="preserve"> it’s hard to know if we are to take it literarily, but there is no doubt that the image is designed to be a horrifying expression of the terrible nature of events.</w:t>
      </w:r>
      <w:r w:rsidR="00797E4A">
        <w:rPr>
          <w:rStyle w:val="FootnoteReference"/>
        </w:rPr>
        <w:footnoteReference w:id="378"/>
      </w:r>
      <w:r w:rsidR="00797E4A">
        <w:t xml:space="preserve"> In this sense, t</w:t>
      </w:r>
      <w:r w:rsidR="007645F1">
        <w:t>he assumed</w:t>
      </w:r>
      <w:r w:rsidR="00797E4A">
        <w:t xml:space="preserve"> answer to Miss Zion’s question is </w:t>
      </w:r>
      <w:r w:rsidR="00424C27">
        <w:t>yes</w:t>
      </w:r>
      <w:r w:rsidR="007E5732">
        <w:t xml:space="preserve"> (cf. 4:10</w:t>
      </w:r>
      <w:r w:rsidR="00797E4A">
        <w:t>). It would be</w:t>
      </w:r>
      <w:r w:rsidR="00DA5DE8">
        <w:t xml:space="preserve"> an</w:t>
      </w:r>
      <w:r w:rsidR="00797E4A">
        <w:t>other</w:t>
      </w:r>
      <w:r w:rsidR="00DA5DE8">
        <w:t xml:space="preserve"> aspect of Yahweh’s executing his word (</w:t>
      </w:r>
      <w:r w:rsidR="007E5732">
        <w:t>Lev 26:29; Deut 28:53, 55)</w:t>
      </w:r>
      <w:r w:rsidR="00797E4A">
        <w:t>. Y</w:t>
      </w:r>
      <w:r w:rsidR="00DA5DE8">
        <w:t>et</w:t>
      </w:r>
      <w:r w:rsidR="00797E4A">
        <w:t xml:space="preserve"> the</w:t>
      </w:r>
      <w:r w:rsidR="00424C27">
        <w:t xml:space="preserve"> rhetorical significance </w:t>
      </w:r>
      <w:r w:rsidR="00797E4A">
        <w:t xml:space="preserve">of the inquiry </w:t>
      </w:r>
      <w:r w:rsidR="00424C27">
        <w:t xml:space="preserve">is </w:t>
      </w:r>
      <w:r w:rsidR="00DA5DE8">
        <w:t xml:space="preserve">now </w:t>
      </w:r>
      <w:r w:rsidR="00424C27">
        <w:t>to raise a quest</w:t>
      </w:r>
      <w:r w:rsidR="00797E4A">
        <w:t>ion about the propriety of this action</w:t>
      </w:r>
      <w:r w:rsidR="00424C27">
        <w:t xml:space="preserve">. </w:t>
      </w:r>
    </w:p>
    <w:p w:rsidR="00BE2373" w:rsidRDefault="00D83BC8" w:rsidP="00BE2373">
      <w:r>
        <w:t xml:space="preserve">The same then applies to the third line. Even if the priest teaches people in a misguided way and even if the prophet is a misguided promiser of shalom, should the Lord’s sanctuary be defiled by the shedding of their blood? </w:t>
      </w:r>
    </w:p>
    <w:p w:rsidR="00D83BC8" w:rsidRDefault="00D83BC8" w:rsidP="00952F48"/>
    <w:p w:rsidR="00592AF7" w:rsidRDefault="00592AF7" w:rsidP="00592AF7">
      <w:pPr>
        <w:ind w:firstLine="0"/>
      </w:pPr>
      <w:r>
        <w:t>shin</w:t>
      </w:r>
      <w:r>
        <w:tab/>
      </w:r>
      <w:r>
        <w:rPr>
          <w:vertAlign w:val="superscript"/>
        </w:rPr>
        <w:t>21</w:t>
      </w:r>
      <w:r>
        <w:t xml:space="preserve">They lay </w:t>
      </w:r>
      <w:r w:rsidR="00540C0D">
        <w:t xml:space="preserve">down </w:t>
      </w:r>
      <w:r>
        <w:t>on</w:t>
      </w:r>
      <w:r w:rsidR="00107088">
        <w:t>to</w:t>
      </w:r>
      <w:r>
        <w:t xml:space="preserve"> the earth in the streets,</w:t>
      </w:r>
    </w:p>
    <w:p w:rsidR="00592AF7" w:rsidRDefault="00592AF7" w:rsidP="00592AF7">
      <w:r>
        <w:tab/>
        <w:t>youth and elder.</w:t>
      </w:r>
    </w:p>
    <w:p w:rsidR="00592AF7" w:rsidRDefault="00B97095" w:rsidP="00592AF7">
      <w:r>
        <w:t>My girls and my young men,</w:t>
      </w:r>
      <w:r w:rsidR="00592AF7">
        <w:t xml:space="preserve"> </w:t>
      </w:r>
    </w:p>
    <w:p w:rsidR="00592AF7" w:rsidRPr="00B73186" w:rsidRDefault="00592AF7" w:rsidP="0021705A">
      <w:pPr>
        <w:tabs>
          <w:tab w:val="left" w:pos="720"/>
          <w:tab w:val="left" w:pos="1440"/>
          <w:tab w:val="left" w:pos="2160"/>
          <w:tab w:val="left" w:pos="2880"/>
          <w:tab w:val="left" w:pos="8670"/>
        </w:tabs>
        <w:rPr>
          <w:vertAlign w:val="superscript"/>
        </w:rPr>
      </w:pPr>
      <w:r>
        <w:tab/>
        <w:t>they fell by the sword.</w:t>
      </w:r>
      <w:r w:rsidR="00B73186">
        <w:rPr>
          <w:vertAlign w:val="superscript"/>
        </w:rPr>
        <w:t>a</w:t>
      </w:r>
      <w:r w:rsidR="0021705A">
        <w:rPr>
          <w:vertAlign w:val="superscript"/>
        </w:rPr>
        <w:tab/>
      </w:r>
    </w:p>
    <w:p w:rsidR="00592AF7" w:rsidRDefault="00592AF7" w:rsidP="00592AF7">
      <w:r>
        <w:t xml:space="preserve">You killed them on the day of your anger – </w:t>
      </w:r>
    </w:p>
    <w:p w:rsidR="00592AF7" w:rsidRDefault="00592AF7" w:rsidP="00592AF7">
      <w:r>
        <w:tab/>
        <w:t>when you slaughtered, you did not spare.</w:t>
      </w:r>
    </w:p>
    <w:p w:rsidR="00B73186" w:rsidRDefault="00B73186" w:rsidP="00592AF7"/>
    <w:p w:rsidR="00B73186" w:rsidRDefault="00B73186" w:rsidP="003D4874">
      <w:pPr>
        <w:pStyle w:val="ListParagraph"/>
        <w:numPr>
          <w:ilvl w:val="0"/>
          <w:numId w:val="49"/>
        </w:numPr>
      </w:pPr>
      <w:r>
        <w:t>The first two lines work abb’a’.</w:t>
      </w:r>
      <w:r w:rsidR="00205B41">
        <w:t xml:space="preserve"> LXX also has “by hunger</w:t>
      </w:r>
      <w:r w:rsidR="004742AC">
        <w:t xml:space="preserve">,” assimilating to frequent usage in Jeremiah. </w:t>
      </w:r>
    </w:p>
    <w:p w:rsidR="00D83BC8" w:rsidRDefault="00D83BC8" w:rsidP="00592AF7"/>
    <w:p w:rsidR="00D83BC8" w:rsidRPr="00E854FD" w:rsidRDefault="00D83BC8" w:rsidP="00EF0D51">
      <w:r>
        <w:rPr>
          <w:b/>
        </w:rPr>
        <w:t xml:space="preserve">21 </w:t>
      </w:r>
      <w:r w:rsidR="00BE2373">
        <w:t>Miss Zion</w:t>
      </w:r>
      <w:r>
        <w:t xml:space="preserve"> looks around the city more broadly</w:t>
      </w:r>
      <w:r w:rsidR="00107088">
        <w:t>, making statements rather than asking rhetorical questions, but still confronting</w:t>
      </w:r>
      <w:r>
        <w:t xml:space="preserve">. Both </w:t>
      </w:r>
      <w:r>
        <w:rPr>
          <w:i/>
        </w:rPr>
        <w:t>youth and elder</w:t>
      </w:r>
      <w:r w:rsidR="00B73186">
        <w:t xml:space="preserve"> were the victims, </w:t>
      </w:r>
      <w:r>
        <w:t xml:space="preserve">which might be a </w:t>
      </w:r>
      <w:r w:rsidR="00B73186">
        <w:t xml:space="preserve">merism or might denote the youths as the key to the future and the elders as the key to insight. </w:t>
      </w:r>
      <w:r w:rsidR="00B73186">
        <w:rPr>
          <w:i/>
        </w:rPr>
        <w:t>Girls and young men</w:t>
      </w:r>
      <w:r w:rsidR="00B73186">
        <w:t xml:space="preserve"> </w:t>
      </w:r>
      <w:r w:rsidR="00EF0D51">
        <w:t xml:space="preserve">then </w:t>
      </w:r>
      <w:r w:rsidR="00B73186">
        <w:t>covers everyone of that age group. But the three lines come to their confrontational climax with</w:t>
      </w:r>
      <w:r w:rsidR="00E854FD">
        <w:t xml:space="preserve"> the confrontational third and i</w:t>
      </w:r>
      <w:r w:rsidR="00107088">
        <w:t xml:space="preserve">ts four horrifying expressions. </w:t>
      </w:r>
      <w:r w:rsidR="00107088">
        <w:rPr>
          <w:i/>
        </w:rPr>
        <w:t>Y</w:t>
      </w:r>
      <w:r w:rsidR="00E854FD">
        <w:rPr>
          <w:i/>
        </w:rPr>
        <w:t>ou killed</w:t>
      </w:r>
      <w:r w:rsidR="00E854FD">
        <w:t xml:space="preserve"> or slew</w:t>
      </w:r>
      <w:r w:rsidR="00107088">
        <w:t xml:space="preserve"> (the verb in the Decalogue!) </w:t>
      </w:r>
      <w:r w:rsidR="00107088" w:rsidRPr="0021705A">
        <w:rPr>
          <w:i/>
        </w:rPr>
        <w:t>on</w:t>
      </w:r>
      <w:r w:rsidR="00E854FD">
        <w:t xml:space="preserve"> </w:t>
      </w:r>
      <w:r w:rsidR="00E854FD">
        <w:rPr>
          <w:i/>
        </w:rPr>
        <w:t>the day of your anger</w:t>
      </w:r>
      <w:r w:rsidR="00E854FD">
        <w:t>, returning to</w:t>
      </w:r>
      <w:r w:rsidR="00107088">
        <w:t xml:space="preserve"> the stress on anger in vv. 1-6. And</w:t>
      </w:r>
      <w:r w:rsidR="00E854FD">
        <w:t xml:space="preserve"> </w:t>
      </w:r>
      <w:r w:rsidR="00E854FD">
        <w:rPr>
          <w:i/>
        </w:rPr>
        <w:t>you slaughtered</w:t>
      </w:r>
      <w:r w:rsidR="00E854FD">
        <w:t xml:space="preserve"> as if they were animals</w:t>
      </w:r>
      <w:r w:rsidR="0021705A">
        <w:t xml:space="preserve"> (heightening the verb in the parallelism)</w:t>
      </w:r>
      <w:r w:rsidR="00E854FD">
        <w:t xml:space="preserve">; </w:t>
      </w:r>
      <w:r w:rsidR="00E854FD">
        <w:rPr>
          <w:i/>
        </w:rPr>
        <w:t>you did not spare</w:t>
      </w:r>
      <w:r w:rsidR="00E854FD">
        <w:t>.</w:t>
      </w:r>
    </w:p>
    <w:p w:rsidR="00540C0D" w:rsidRDefault="00540C0D" w:rsidP="00592AF7"/>
    <w:p w:rsidR="00592AF7" w:rsidRDefault="00592AF7" w:rsidP="00592AF7">
      <w:pPr>
        <w:ind w:firstLine="0"/>
      </w:pPr>
      <w:r>
        <w:t>tau</w:t>
      </w:r>
      <w:r>
        <w:tab/>
      </w:r>
      <w:r>
        <w:rPr>
          <w:vertAlign w:val="superscript"/>
        </w:rPr>
        <w:t>22</w:t>
      </w:r>
      <w:r>
        <w:t>Yo</w:t>
      </w:r>
      <w:r w:rsidR="00066880">
        <w:t>u were summoning as on an appointed</w:t>
      </w:r>
      <w:r>
        <w:t xml:space="preserve"> day</w:t>
      </w:r>
    </w:p>
    <w:p w:rsidR="00592AF7" w:rsidRPr="00E854FD" w:rsidRDefault="00E854FD" w:rsidP="00592AF7">
      <w:pPr>
        <w:rPr>
          <w:vertAlign w:val="superscript"/>
        </w:rPr>
      </w:pPr>
      <w:r>
        <w:tab/>
        <w:t>terrors</w:t>
      </w:r>
      <w:r w:rsidR="00D90572">
        <w:rPr>
          <w:vertAlign w:val="superscript"/>
        </w:rPr>
        <w:t>a</w:t>
      </w:r>
      <w:r>
        <w:t xml:space="preserve"> for me</w:t>
      </w:r>
      <w:r w:rsidR="00592AF7">
        <w:t xml:space="preserve"> </w:t>
      </w:r>
      <w:r w:rsidR="003F2A26">
        <w:t xml:space="preserve">from </w:t>
      </w:r>
      <w:r w:rsidR="00592AF7">
        <w:t>all around.</w:t>
      </w:r>
      <w:r w:rsidR="00D90572">
        <w:rPr>
          <w:vertAlign w:val="superscript"/>
        </w:rPr>
        <w:t>b</w:t>
      </w:r>
    </w:p>
    <w:p w:rsidR="00592AF7" w:rsidRDefault="00592AF7" w:rsidP="00592AF7">
      <w:r>
        <w:t>On the day of Yahweh’s anger there was not</w:t>
      </w:r>
    </w:p>
    <w:p w:rsidR="00592AF7" w:rsidRDefault="00592AF7" w:rsidP="00592AF7">
      <w:r>
        <w:tab/>
        <w:t>survivor or escaper.</w:t>
      </w:r>
    </w:p>
    <w:p w:rsidR="00592AF7" w:rsidRDefault="00592AF7" w:rsidP="00592AF7">
      <w:r>
        <w:t>Those whom I dandled and raised</w:t>
      </w:r>
      <w:r w:rsidR="00D90572">
        <w:rPr>
          <w:vertAlign w:val="superscript"/>
        </w:rPr>
        <w:t>c</w:t>
      </w:r>
      <w:r w:rsidR="00B97095">
        <w:t>,</w:t>
      </w:r>
      <w:r>
        <w:t xml:space="preserve"> </w:t>
      </w:r>
    </w:p>
    <w:p w:rsidR="00592AF7" w:rsidRDefault="00592AF7" w:rsidP="00592AF7">
      <w:r>
        <w:tab/>
        <w:t>my enemy finished them off.</w:t>
      </w:r>
    </w:p>
    <w:p w:rsidR="00E854FD" w:rsidRDefault="00E854FD" w:rsidP="00592AF7"/>
    <w:p w:rsidR="00275E27" w:rsidRDefault="00C832FC" w:rsidP="00524EE2">
      <w:pPr>
        <w:pStyle w:val="ListParagraph"/>
        <w:numPr>
          <w:ilvl w:val="0"/>
          <w:numId w:val="50"/>
        </w:numPr>
      </w:pPr>
      <w:r>
        <w:t xml:space="preserve">Tg derives from </w:t>
      </w:r>
      <w:r>
        <w:rPr>
          <w:i/>
        </w:rPr>
        <w:t>’</w:t>
      </w:r>
      <w:r>
        <w:rPr>
          <w:rFonts w:cstheme="minorHAnsi"/>
          <w:i/>
        </w:rPr>
        <w:t>āgar</w:t>
      </w:r>
      <w:r>
        <w:rPr>
          <w:rFonts w:cstheme="minorHAnsi"/>
        </w:rPr>
        <w:t xml:space="preserve"> “gather,” </w:t>
      </w:r>
      <w:r>
        <w:t xml:space="preserve">LXX </w:t>
      </w:r>
      <w:r w:rsidR="00D90572">
        <w:t xml:space="preserve">from </w:t>
      </w:r>
      <w:r w:rsidR="00D90572">
        <w:rPr>
          <w:i/>
        </w:rPr>
        <w:t>g</w:t>
      </w:r>
      <w:r w:rsidR="00D90572">
        <w:rPr>
          <w:rFonts w:cstheme="minorHAnsi"/>
          <w:i/>
        </w:rPr>
        <w:t>û</w:t>
      </w:r>
      <w:r w:rsidR="00D90572">
        <w:rPr>
          <w:i/>
        </w:rPr>
        <w:t xml:space="preserve">r </w:t>
      </w:r>
      <w:r w:rsidR="00BE2373">
        <w:t xml:space="preserve">“dwell” – perhaps </w:t>
      </w:r>
      <w:r>
        <w:t xml:space="preserve">we are to think both </w:t>
      </w:r>
      <w:r w:rsidR="00524EE2">
        <w:t xml:space="preserve">of neighbors and of terrors (Gordis, </w:t>
      </w:r>
      <w:r w:rsidR="00524EE2">
        <w:rPr>
          <w:i/>
        </w:rPr>
        <w:t xml:space="preserve">The Song of Songs and </w:t>
      </w:r>
      <w:r w:rsidR="00524EE2" w:rsidRPr="00524EE2">
        <w:rPr>
          <w:rFonts w:cstheme="minorHAnsi"/>
          <w:i/>
        </w:rPr>
        <w:t>Lamentations</w:t>
      </w:r>
      <w:r w:rsidR="00524EE2">
        <w:rPr>
          <w:rFonts w:cstheme="minorHAnsi"/>
        </w:rPr>
        <w:t>,</w:t>
      </w:r>
      <w:r w:rsidR="00275E27" w:rsidRPr="00524EE2">
        <w:rPr>
          <w:rFonts w:cstheme="minorHAnsi"/>
        </w:rPr>
        <w:t xml:space="preserve"> 169</w:t>
      </w:r>
      <w:r w:rsidR="00524EE2">
        <w:rPr>
          <w:rFonts w:cstheme="minorHAnsi"/>
        </w:rPr>
        <w:t>).</w:t>
      </w:r>
    </w:p>
    <w:p w:rsidR="00E854FD" w:rsidRPr="00480E74" w:rsidRDefault="003F2A26" w:rsidP="003D4874">
      <w:pPr>
        <w:pStyle w:val="ListParagraph"/>
        <w:numPr>
          <w:ilvl w:val="0"/>
          <w:numId w:val="50"/>
        </w:numPr>
      </w:pPr>
      <w:r>
        <w:t xml:space="preserve">In this context, it is natural to take </w:t>
      </w:r>
      <w:r w:rsidR="00E854FD" w:rsidRPr="00277044">
        <w:rPr>
          <w:rFonts w:cstheme="minorHAnsi"/>
        </w:rPr>
        <w:t xml:space="preserve">the </w:t>
      </w:r>
      <w:r w:rsidR="0021705A">
        <w:rPr>
          <w:rFonts w:cstheme="minorHAnsi"/>
        </w:rPr>
        <w:t>preposition</w:t>
      </w:r>
      <w:r w:rsidR="00277044">
        <w:rPr>
          <w:rFonts w:cstheme="minorHAnsi"/>
        </w:rPr>
        <w:t xml:space="preserve"> </w:t>
      </w:r>
      <w:r w:rsidR="00277044">
        <w:rPr>
          <w:rFonts w:cstheme="minorHAnsi"/>
          <w:i/>
        </w:rPr>
        <w:t>min</w:t>
      </w:r>
      <w:r w:rsidR="0021705A">
        <w:rPr>
          <w:rFonts w:cstheme="minorHAnsi"/>
        </w:rPr>
        <w:t xml:space="preserve"> </w:t>
      </w:r>
      <w:r>
        <w:rPr>
          <w:rFonts w:cstheme="minorHAnsi"/>
        </w:rPr>
        <w:t xml:space="preserve">to mean </w:t>
      </w:r>
      <w:r>
        <w:rPr>
          <w:rFonts w:cstheme="minorHAnsi"/>
          <w:i/>
        </w:rPr>
        <w:t>from</w:t>
      </w:r>
      <w:r>
        <w:rPr>
          <w:rFonts w:cstheme="minorHAnsi"/>
        </w:rPr>
        <w:t>, whereas in Jeremiah it</w:t>
      </w:r>
      <w:r>
        <w:rPr>
          <w:rFonts w:cstheme="minorHAnsi"/>
          <w:i/>
        </w:rPr>
        <w:t xml:space="preserve"> </w:t>
      </w:r>
      <w:r w:rsidR="0021705A">
        <w:rPr>
          <w:rFonts w:cstheme="minorHAnsi"/>
        </w:rPr>
        <w:t>means “on” (see BDB, 578b).</w:t>
      </w:r>
    </w:p>
    <w:p w:rsidR="00480E74" w:rsidRPr="00E854FD" w:rsidRDefault="00480E74" w:rsidP="003D4874">
      <w:pPr>
        <w:pStyle w:val="ListParagraph"/>
        <w:numPr>
          <w:ilvl w:val="0"/>
          <w:numId w:val="50"/>
        </w:numPr>
      </w:pPr>
      <w:r>
        <w:rPr>
          <w:rFonts w:cstheme="minorHAnsi"/>
        </w:rPr>
        <w:t xml:space="preserve">The simple </w:t>
      </w:r>
      <w:r>
        <w:rPr>
          <w:rFonts w:cstheme="minorHAnsi"/>
          <w:i/>
        </w:rPr>
        <w:t xml:space="preserve">waw </w:t>
      </w:r>
      <w:r>
        <w:rPr>
          <w:rFonts w:cstheme="minorHAnsi"/>
        </w:rPr>
        <w:t xml:space="preserve">rather than </w:t>
      </w:r>
      <w:r>
        <w:rPr>
          <w:rFonts w:cstheme="minorHAnsi"/>
          <w:i/>
        </w:rPr>
        <w:t>waw</w:t>
      </w:r>
      <w:r>
        <w:rPr>
          <w:rFonts w:cstheme="minorHAnsi"/>
        </w:rPr>
        <w:t xml:space="preserve"> consecutive suggests that the two verbs refer to the same action.</w:t>
      </w:r>
    </w:p>
    <w:p w:rsidR="00592AF7" w:rsidRDefault="00592AF7" w:rsidP="00E04282"/>
    <w:p w:rsidR="00EF0D51" w:rsidRDefault="00E854FD" w:rsidP="00EF0D51">
      <w:r>
        <w:rPr>
          <w:b/>
        </w:rPr>
        <w:t>22</w:t>
      </w:r>
      <w:r w:rsidR="00BE2373">
        <w:t xml:space="preserve"> Once again </w:t>
      </w:r>
      <w:r>
        <w:t xml:space="preserve">Miss Zion expresses what Yahweh did in an acerbic, biting way. Yahweh acted the way he did or the way a priest did when </w:t>
      </w:r>
      <w:r w:rsidR="00BE2373">
        <w:t xml:space="preserve">he was </w:t>
      </w:r>
      <w:r>
        <w:t>inviting his peo</w:t>
      </w:r>
      <w:r w:rsidR="00EF0D51">
        <w:t>ple to come for a festival. It’s a feast day, but it’s a “gruesome perversion” of a feast day.</w:t>
      </w:r>
      <w:r w:rsidR="00EF0D51">
        <w:rPr>
          <w:rStyle w:val="FootnoteReference"/>
        </w:rPr>
        <w:footnoteReference w:id="379"/>
      </w:r>
      <w:r w:rsidR="00EF0D51">
        <w:t xml:space="preserve"> T</w:t>
      </w:r>
      <w:r w:rsidR="00ED4382">
        <w:t xml:space="preserve">he invitees are </w:t>
      </w:r>
      <w:r w:rsidR="00277044" w:rsidRPr="00277044">
        <w:rPr>
          <w:i/>
        </w:rPr>
        <w:t xml:space="preserve">terrors </w:t>
      </w:r>
      <w:r w:rsidR="00277044">
        <w:rPr>
          <w:i/>
        </w:rPr>
        <w:t xml:space="preserve">for me </w:t>
      </w:r>
      <w:r w:rsidR="003F2A26">
        <w:rPr>
          <w:i/>
        </w:rPr>
        <w:t xml:space="preserve">from </w:t>
      </w:r>
      <w:r w:rsidRPr="00277044">
        <w:rPr>
          <w:i/>
        </w:rPr>
        <w:t>all</w:t>
      </w:r>
      <w:r w:rsidR="00277044" w:rsidRPr="00277044">
        <w:rPr>
          <w:i/>
        </w:rPr>
        <w:t xml:space="preserve"> around</w:t>
      </w:r>
      <w:r w:rsidR="00ED4382">
        <w:t>,</w:t>
      </w:r>
      <w:r w:rsidR="00277044">
        <w:t xml:space="preserve"> a variant on a phrase that recurs in Jeremiah </w:t>
      </w:r>
      <w:r w:rsidR="003F2A26">
        <w:t xml:space="preserve">in the singular and thus more abstractly </w:t>
      </w:r>
      <w:r w:rsidR="00277044">
        <w:t>(Jer 6:25; 20:3, 10; 46:5; 49:29).</w:t>
      </w:r>
      <w:r w:rsidR="00277044">
        <w:rPr>
          <w:rStyle w:val="FootnoteReference"/>
        </w:rPr>
        <w:footnoteReference w:id="380"/>
      </w:r>
      <w:r w:rsidR="00ED4382">
        <w:t xml:space="preserve"> </w:t>
      </w:r>
    </w:p>
    <w:p w:rsidR="00EF0D51" w:rsidRDefault="00ED4382" w:rsidP="00EF0D51">
      <w:r>
        <w:t xml:space="preserve">Once again there is a reference to the </w:t>
      </w:r>
      <w:r w:rsidRPr="001C7915">
        <w:t>day</w:t>
      </w:r>
      <w:r>
        <w:t xml:space="preserve"> and to </w:t>
      </w:r>
      <w:r w:rsidRPr="001C7915">
        <w:t>Yahweh’s anger</w:t>
      </w:r>
      <w:r w:rsidR="001C7915">
        <w:t xml:space="preserve">; the chapter began with “the day of his anger” and it almost ends with </w:t>
      </w:r>
      <w:r w:rsidR="001C7915">
        <w:rPr>
          <w:i/>
        </w:rPr>
        <w:t xml:space="preserve">the day of Yahweh’s anger. </w:t>
      </w:r>
      <w:r w:rsidR="001C7915">
        <w:t>Miss Zion adds a concrete reaffirmation of</w:t>
      </w:r>
      <w:r w:rsidR="00BE2373">
        <w:t xml:space="preserve"> how</w:t>
      </w:r>
      <w:r>
        <w:t xml:space="preserve"> Yahweh did not spare: </w:t>
      </w:r>
      <w:r>
        <w:rPr>
          <w:i/>
        </w:rPr>
        <w:t xml:space="preserve">there was not survivor or escaper </w:t>
      </w:r>
      <w:r>
        <w:t xml:space="preserve">(it is a hyperbole; there </w:t>
      </w:r>
      <w:r w:rsidR="001C7915">
        <w:t>w</w:t>
      </w:r>
      <w:r>
        <w:t>ere quite a few, as Jeremiah promised</w:t>
      </w:r>
      <w:r w:rsidR="001C7915">
        <w:t xml:space="preserve">). </w:t>
      </w:r>
    </w:p>
    <w:p w:rsidR="00F64DE2" w:rsidRDefault="001C7915" w:rsidP="00EF0D51">
      <w:r>
        <w:t>Again, t</w:t>
      </w:r>
      <w:r w:rsidR="00ED4382">
        <w:t>he poem almost closes with another reference to the babies</w:t>
      </w:r>
      <w:r w:rsidR="00480E74">
        <w:t xml:space="preserve"> and two ways of describing the mother’s nurturing them or bringing them up</w:t>
      </w:r>
      <w:r w:rsidR="00825239">
        <w:t xml:space="preserve">; but </w:t>
      </w:r>
      <w:r>
        <w:t xml:space="preserve">it actually closes with </w:t>
      </w:r>
      <w:r w:rsidR="00825239" w:rsidRPr="00825239">
        <w:rPr>
          <w:i/>
        </w:rPr>
        <w:t>my enemy finished them off</w:t>
      </w:r>
      <w:r w:rsidR="00825239">
        <w:t>.</w:t>
      </w:r>
      <w:r w:rsidR="00BE2373">
        <w:t xml:space="preserve"> It is quite an ending for the poem. </w:t>
      </w:r>
      <w:r w:rsidR="00C832FC">
        <w:t>The enemy</w:t>
      </w:r>
      <w:r w:rsidR="00BE2373">
        <w:t xml:space="preserve"> must be the human adversary, but the resonances of Yahweh’s being at least “like an enemy” linger. </w:t>
      </w:r>
      <w:r>
        <w:t xml:space="preserve">And it is quite an ending for a prayer. There is no </w:t>
      </w:r>
      <w:r w:rsidR="00EF0D51">
        <w:t>“</w:t>
      </w:r>
      <w:r>
        <w:t>why</w:t>
      </w:r>
      <w:r w:rsidR="00EF0D51">
        <w:t>”</w:t>
      </w:r>
      <w:r>
        <w:t xml:space="preserve"> as there is in many psalms, no acknowledgment of sin, no plea for forgiveness or for r</w:t>
      </w:r>
      <w:r w:rsidR="00F96ED0">
        <w:t>escue, but rather counterattack</w:t>
      </w:r>
      <w:r>
        <w:rPr>
          <w:rStyle w:val="FootnoteReference"/>
        </w:rPr>
        <w:footnoteReference w:id="381"/>
      </w:r>
      <w:r w:rsidR="00F96ED0">
        <w:t xml:space="preserve"> or</w:t>
      </w:r>
      <w:r>
        <w:t xml:space="preserve"> reproach.</w:t>
      </w:r>
      <w:r>
        <w:rPr>
          <w:rStyle w:val="FootnoteReference"/>
        </w:rPr>
        <w:footnoteReference w:id="382"/>
      </w:r>
      <w:r>
        <w:t xml:space="preserve"> </w:t>
      </w:r>
      <w:r w:rsidR="00F64DE2">
        <w:t xml:space="preserve">As was the case in with Lam 1, </w:t>
      </w:r>
      <w:r w:rsidR="00F96ED0">
        <w:t xml:space="preserve">in due course </w:t>
      </w:r>
      <w:r w:rsidR="00F64DE2">
        <w:t xml:space="preserve">the poem </w:t>
      </w:r>
      <w:r w:rsidR="00F96ED0">
        <w:t>will find</w:t>
      </w:r>
      <w:r w:rsidR="00F64DE2">
        <w:t xml:space="preserve"> its response from Yahweh in Isa 40 – 55, but its stopping where it does means that it does not “too soon transport contemporary biblical readers to a happy ending that shortcuts the work of grief and anger that comes to the surface in lament.”</w:t>
      </w:r>
      <w:r w:rsidR="00F64DE2">
        <w:rPr>
          <w:rStyle w:val="FootnoteReference"/>
        </w:rPr>
        <w:footnoteReference w:id="383"/>
      </w:r>
    </w:p>
    <w:p w:rsidR="001C7915" w:rsidRDefault="001C7915" w:rsidP="00F64DE2"/>
    <w:p w:rsidR="00275DE9" w:rsidRDefault="00275DE9" w:rsidP="001C7915">
      <w:pPr>
        <w:pStyle w:val="Heading1"/>
        <w:sectPr w:rsidR="00275DE9">
          <w:footnotePr>
            <w:numRestart w:val="eachSect"/>
          </w:footnotePr>
          <w:pgSz w:w="12240" w:h="15840"/>
          <w:pgMar w:top="1440" w:right="1440" w:bottom="1440" w:left="1440" w:header="720" w:footer="720" w:gutter="0"/>
          <w:cols w:space="720"/>
          <w:docGrid w:linePitch="360"/>
        </w:sectPr>
      </w:pPr>
    </w:p>
    <w:p w:rsidR="001C638B" w:rsidRDefault="001C638B" w:rsidP="001C638B">
      <w:pPr>
        <w:pStyle w:val="Heading2"/>
      </w:pPr>
      <w:r>
        <w:lastRenderedPageBreak/>
        <w:t>A Reader’s Response</w:t>
      </w:r>
    </w:p>
    <w:p w:rsidR="00844600" w:rsidRDefault="00AD6B05" w:rsidP="001C638B">
      <w:r>
        <w:t xml:space="preserve">We listened to that poem, too. </w:t>
      </w:r>
      <w:r w:rsidR="00267D22">
        <w:t xml:space="preserve">You know what it’s like when your spouse or your parents lash out at you and you know you did something wrong but you never expected them to be as tough as they are being? That’s how we felt. Yahweh put a dark cloud over us. He made us a disgrace. He didn’t care what he did to our city, which was supposed to be his footstool. </w:t>
      </w:r>
      <w:r w:rsidR="00844600">
        <w:t xml:space="preserve">He didn’t care what he did to the temple, which was supposed ot be the place where he stayed among us. He didn’t care what he did to the place where he had bidden us make our offerings. </w:t>
      </w:r>
      <w:r w:rsidR="00267D22">
        <w:t>He swallowed us up. He treated our leaders as if they were nothing. He made our army incapable of defending itself. It was as if he was the great warrior and archer firing at us</w:t>
      </w:r>
      <w:r w:rsidR="00844600">
        <w:t>. He invited pagan feet to come and trample his house. He calculated how much resources would be needed to demolish the city’s walls, and allocated the resources to get the job done. He made it impossible for priests or prophets to guide us. He made our children suffer. In fact, he did exactly as he had said he would. And so he made people cry out to him about the devastated city.</w:t>
      </w:r>
    </w:p>
    <w:p w:rsidR="00844600" w:rsidRDefault="00844600" w:rsidP="001C638B">
      <w:r>
        <w:t>Then the poem reminded us of another voice. It was as if the city itself was crying out. After all, the city hadn’t done anything wrong. So it cried out about the children and the priests and the prophets and the young people and the old people, the girls and the boys. Maybe his anger will be satisfied….</w:t>
      </w:r>
    </w:p>
    <w:p w:rsidR="00AD6B05" w:rsidRDefault="00AD6B05">
      <w:pPr>
        <w:spacing w:after="160"/>
        <w:ind w:firstLine="0"/>
        <w:rPr>
          <w:rFonts w:eastAsiaTheme="majorEastAsia" w:cstheme="majorBidi"/>
          <w:sz w:val="32"/>
          <w:szCs w:val="32"/>
        </w:rPr>
      </w:pPr>
      <w:r>
        <w:br w:type="page"/>
      </w:r>
    </w:p>
    <w:p w:rsidR="001C7915" w:rsidRDefault="001C7915" w:rsidP="001C7915">
      <w:pPr>
        <w:pStyle w:val="Heading1"/>
      </w:pPr>
      <w:r>
        <w:lastRenderedPageBreak/>
        <w:t>Lamentations 3</w:t>
      </w:r>
      <w:r w:rsidR="003B65DA">
        <w:t>: Perhaps There Is Hope</w:t>
      </w:r>
    </w:p>
    <w:p w:rsidR="006307D4" w:rsidRDefault="006307D4" w:rsidP="002C3576">
      <w:pPr>
        <w:pStyle w:val="Heading2"/>
      </w:pPr>
      <w:r>
        <w:t>Introduction</w:t>
      </w:r>
    </w:p>
    <w:p w:rsidR="00EA72FB" w:rsidRDefault="004C6B8B" w:rsidP="001F6EF7">
      <w:r>
        <w:t xml:space="preserve">The poem in </w:t>
      </w:r>
      <w:r w:rsidR="00B17A79">
        <w:t>Lam 3</w:t>
      </w:r>
      <w:r w:rsidR="000F7025">
        <w:t xml:space="preserve"> </w:t>
      </w:r>
      <w:r w:rsidR="00EA72FB">
        <w:t xml:space="preserve">is </w:t>
      </w:r>
      <w:r w:rsidR="00B17A79">
        <w:t xml:space="preserve">another </w:t>
      </w:r>
      <w:r>
        <w:t xml:space="preserve">imaginary two-hander comprising the words of someone who articulates an experience of affliction and pain that has come about through Yahweh’s action, </w:t>
      </w:r>
      <w:r w:rsidR="008435B5">
        <w:t xml:space="preserve">the speaker </w:t>
      </w:r>
      <w:r w:rsidR="00E86509">
        <w:t xml:space="preserve">this time </w:t>
      </w:r>
      <w:r w:rsidR="008435B5">
        <w:t xml:space="preserve">being </w:t>
      </w:r>
      <w:r w:rsidR="00E86509">
        <w:t xml:space="preserve">a man, </w:t>
      </w:r>
      <w:r>
        <w:t>and the words of someone else who speaks from a third-party angle</w:t>
      </w:r>
      <w:r w:rsidR="00EA72FB">
        <w:t xml:space="preserve"> in relation to Yahweh and</w:t>
      </w:r>
      <w:r w:rsidR="00E86509">
        <w:t xml:space="preserve"> to</w:t>
      </w:r>
      <w:r w:rsidR="00EA72FB">
        <w:t xml:space="preserve"> the one who is afflicted</w:t>
      </w:r>
      <w:r>
        <w:t xml:space="preserve">. </w:t>
      </w:r>
      <w:r w:rsidR="00165520">
        <w:t xml:space="preserve">It utilizes different traditional forms of speech to tell a complicated </w:t>
      </w:r>
      <w:r w:rsidR="00E86509">
        <w:t>“</w:t>
      </w:r>
      <w:r w:rsidR="00165520">
        <w:t>story.</w:t>
      </w:r>
      <w:r w:rsidR="00E86509">
        <w:t>”</w:t>
      </w:r>
      <w:r w:rsidR="00165520">
        <w:t xml:space="preserve"> </w:t>
      </w:r>
      <w:r w:rsidR="00E86509">
        <w:t>Initially it</w:t>
      </w:r>
      <w:r w:rsidR="0051460D">
        <w:t xml:space="preserve"> recalls the form</w:t>
      </w:r>
      <w:r w:rsidR="000F7025">
        <w:t xml:space="preserve"> of an I-psalm in whi</w:t>
      </w:r>
      <w:r w:rsidR="00D01BAC">
        <w:t>ch someone speaks of an</w:t>
      </w:r>
      <w:r w:rsidR="000F7025">
        <w:t xml:space="preserve"> exper</w:t>
      </w:r>
      <w:r w:rsidR="00D01BAC">
        <w:t>ience of attack and voices a</w:t>
      </w:r>
      <w:r w:rsidR="000F7025">
        <w:t xml:space="preserve"> p</w:t>
      </w:r>
      <w:r w:rsidR="00D01BAC">
        <w:t>rayer for Yahweh to act on the suppliant’s</w:t>
      </w:r>
      <w:r w:rsidR="00EA72FB">
        <w:t xml:space="preserve"> behalf, and o</w:t>
      </w:r>
      <w:r w:rsidR="00D01BAC">
        <w:t>ut of its context in Lamentations the poem might be such a psalm.</w:t>
      </w:r>
      <w:r w:rsidR="00C02816">
        <w:rPr>
          <w:rStyle w:val="FootnoteReference"/>
        </w:rPr>
        <w:footnoteReference w:id="384"/>
      </w:r>
      <w:r w:rsidR="00D01BAC">
        <w:t xml:space="preserve"> It could then be taken as a report, reflection, confession, exhortation and prayer by Jeremiah, and it will have encouraged the attribution of Lamentations to Jeremiah. </w:t>
      </w:r>
      <w:r w:rsidR="00EA72FB">
        <w:t xml:space="preserve">While one can </w:t>
      </w:r>
      <w:r w:rsidR="00E86509">
        <w:t xml:space="preserve">thus </w:t>
      </w:r>
      <w:r w:rsidR="00EA72FB">
        <w:t>see behind it traditional forms of speech such as the lament, forms with a background in worship, it seems unwisely complicated to hypothesize that it brings together already existent examples of such forms that have then been turned into an alphabetical poem. It is also difficult to imagine how it could itself be used in worship except as a reading designed to help people reflect</w:t>
      </w:r>
      <w:r w:rsidR="00E86509">
        <w:t xml:space="preserve"> and pray</w:t>
      </w:r>
      <w:r w:rsidR="00EA72FB">
        <w:t xml:space="preserve">. </w:t>
      </w:r>
    </w:p>
    <w:p w:rsidR="001F6EF7" w:rsidRDefault="00C02816" w:rsidP="00E86509">
      <w:r>
        <w:t xml:space="preserve">Traditional Jewish and Christian commentators vary over whether they see the “I” as Jeremiah or as </w:t>
      </w:r>
      <w:r w:rsidR="00E86509">
        <w:t>the Judahite people in the 580s.</w:t>
      </w:r>
      <w:r>
        <w:t xml:space="preserve"> </w:t>
      </w:r>
      <w:r w:rsidR="00E86509">
        <w:t>It was the entry point into a reading of Lamentations in light of Jesus’s experience; the man is one who learned obedience through things suffered (Heb 5:8).</w:t>
      </w:r>
      <w:r w:rsidR="00E86509">
        <w:rPr>
          <w:rStyle w:val="FootnoteReference"/>
        </w:rPr>
        <w:footnoteReference w:id="385"/>
      </w:r>
      <w:r w:rsidR="00E86509">
        <w:t xml:space="preserve"> But </w:t>
      </w:r>
      <w:r>
        <w:t xml:space="preserve">Christian commentators also </w:t>
      </w:r>
      <w:r w:rsidR="00C774E2">
        <w:t xml:space="preserve">vary </w:t>
      </w:r>
      <w:r>
        <w:t>over whe</w:t>
      </w:r>
      <w:r w:rsidR="00E86509">
        <w:t>ther or how they see Jesus here.</w:t>
      </w:r>
      <w:r>
        <w:rPr>
          <w:rStyle w:val="FootnoteReference"/>
        </w:rPr>
        <w:footnoteReference w:id="386"/>
      </w:r>
      <w:r>
        <w:t xml:space="preserve"> </w:t>
      </w:r>
      <w:r w:rsidR="0062319B">
        <w:t>John of the Cross quotes the entirety of Lam 3:1-20 and also 3:28, 44 as illustrating the sufferings of “the dark night of the soul.”</w:t>
      </w:r>
      <w:r w:rsidR="0062319B">
        <w:rPr>
          <w:rStyle w:val="FootnoteReference"/>
        </w:rPr>
        <w:footnoteReference w:id="387"/>
      </w:r>
    </w:p>
    <w:p w:rsidR="00D16088" w:rsidRDefault="00C02816" w:rsidP="001F6EF7">
      <w:r>
        <w:t>In the context of the Lamentations scroll it reads as another report, reflection, confession, exhortation, and prayer relating to the invasion of Judah and fall of Jerusalem.</w:t>
      </w:r>
      <w:r w:rsidR="001F6EF7">
        <w:t xml:space="preserve"> </w:t>
      </w:r>
      <w:r>
        <w:t>I</w:t>
      </w:r>
      <w:r w:rsidR="0051460D">
        <w:t xml:space="preserve">n the poem as a whole the pronouns </w:t>
      </w:r>
      <w:r w:rsidR="00D965B0">
        <w:t xml:space="preserve">appear in </w:t>
      </w:r>
      <w:r w:rsidR="00192142">
        <w:t>a complicated sequence</w:t>
      </w:r>
      <w:r w:rsidR="00E86509">
        <w:t>. An “I” speaks</w:t>
      </w:r>
      <w:r w:rsidR="00192142">
        <w:t xml:space="preserve"> i</w:t>
      </w:r>
      <w:r w:rsidR="00E86509">
        <w:t>n vv. 1-24</w:t>
      </w:r>
      <w:r w:rsidR="00192142">
        <w:t xml:space="preserve">. In </w:t>
      </w:r>
      <w:r w:rsidR="00E86509">
        <w:t xml:space="preserve">vv. 25-39 someone speaks about </w:t>
      </w:r>
      <w:r w:rsidR="00192142">
        <w:t xml:space="preserve">“he.” </w:t>
      </w:r>
      <w:r w:rsidR="00E86509">
        <w:t xml:space="preserve">In </w:t>
      </w:r>
      <w:r w:rsidR="00BB00F0">
        <w:t>vv. 40-47 “we” speak. An “I” then speaks again</w:t>
      </w:r>
      <w:r w:rsidR="00E86509">
        <w:t xml:space="preserve"> in vv. </w:t>
      </w:r>
      <w:r w:rsidR="00BB00F0">
        <w:t>48</w:t>
      </w:r>
      <w:r w:rsidR="00E86509">
        <w:t xml:space="preserve">-66. </w:t>
      </w:r>
      <w:r w:rsidR="00192142">
        <w:t>This movement makes for a comparison with the transiti</w:t>
      </w:r>
      <w:r w:rsidR="005939E1">
        <w:t>ons in vo</w:t>
      </w:r>
      <w:r w:rsidR="00BB00F0">
        <w:t>ices in Lam 1 – 2. Here</w:t>
      </w:r>
      <w:r w:rsidR="00192142">
        <w:t xml:space="preserve"> there is </w:t>
      </w:r>
      <w:r w:rsidR="00BB00F0">
        <w:t xml:space="preserve">once again </w:t>
      </w:r>
      <w:r w:rsidR="00192142">
        <w:t>a voice that spea</w:t>
      </w:r>
      <w:r w:rsidR="0051460D">
        <w:t>ks as an embodiment of affliction</w:t>
      </w:r>
      <w:r w:rsidR="00192142">
        <w:t xml:space="preserve"> and a voice t</w:t>
      </w:r>
      <w:r w:rsidR="0051460D">
        <w:t>hat comments on that affliction</w:t>
      </w:r>
      <w:r w:rsidR="0012650B">
        <w:t xml:space="preserve">. </w:t>
      </w:r>
      <w:r w:rsidR="00192142">
        <w:t>Here, too, there is room for more th</w:t>
      </w:r>
      <w:r w:rsidR="0051460D">
        <w:t>an one understanding of the transitions between the voices</w:t>
      </w:r>
      <w:r w:rsidR="00192142">
        <w:t>, but</w:t>
      </w:r>
      <w:r w:rsidR="00BB00F0">
        <w:t xml:space="preserve"> I suggest</w:t>
      </w:r>
      <w:r w:rsidR="0051460D">
        <w:t xml:space="preserve"> that the “man” speaks in vv. </w:t>
      </w:r>
      <w:r w:rsidR="0093229A">
        <w:t>1-24 and 40</w:t>
      </w:r>
      <w:r w:rsidR="0051460D">
        <w:t xml:space="preserve">-66 and that </w:t>
      </w:r>
      <w:r w:rsidR="000674FB">
        <w:t xml:space="preserve">the </w:t>
      </w:r>
      <w:r w:rsidR="00D350F6">
        <w:t>second</w:t>
      </w:r>
      <w:r w:rsidR="000674FB">
        <w:t xml:space="preserve"> </w:t>
      </w:r>
      <w:r w:rsidR="0051460D">
        <w:t xml:space="preserve">voice </w:t>
      </w:r>
      <w:r w:rsidR="0093229A">
        <w:t>speaks in vv. 25-39</w:t>
      </w:r>
      <w:r w:rsidR="000674FB">
        <w:t>:</w:t>
      </w:r>
    </w:p>
    <w:p w:rsidR="00C249AC" w:rsidRDefault="00C249AC" w:rsidP="006307D4"/>
    <w:p w:rsidR="005939E1" w:rsidRDefault="00C249AC" w:rsidP="005939E1">
      <w:pPr>
        <w:ind w:left="2160" w:hanging="1440"/>
      </w:pPr>
      <w:r>
        <w:t>vv. 1</w:t>
      </w:r>
      <w:r w:rsidR="00D93F91">
        <w:t>-18</w:t>
      </w:r>
      <w:r w:rsidR="005939E1">
        <w:tab/>
        <w:t>A</w:t>
      </w:r>
      <w:r>
        <w:t xml:space="preserve"> </w:t>
      </w:r>
      <w:r w:rsidR="00126AF3">
        <w:t xml:space="preserve">man’s </w:t>
      </w:r>
      <w:r>
        <w:t xml:space="preserve">detailed first-person report of how “he” attacked </w:t>
      </w:r>
      <w:r w:rsidR="000674FB">
        <w:t>“</w:t>
      </w:r>
      <w:r>
        <w:t>me</w:t>
      </w:r>
      <w:r w:rsidR="000674FB">
        <w:t>”</w:t>
      </w:r>
      <w:r w:rsidR="00BB00F0">
        <w:t xml:space="preserve"> and how “I”</w:t>
      </w:r>
      <w:r w:rsidR="005955EA">
        <w:t xml:space="preserve"> consequently lost hope in “you.”</w:t>
      </w:r>
    </w:p>
    <w:p w:rsidR="005939E1" w:rsidRDefault="005939E1" w:rsidP="005939E1">
      <w:pPr>
        <w:ind w:left="2160" w:firstLine="0"/>
      </w:pPr>
      <w:r>
        <w:t xml:space="preserve">Behind the figure of the man one may see the experiences of several people (Jeremiah, Jehoiachin, Zedekiah) but the man himself is an imaginary figure, a construct born of the poet’s imagination. Like the “I” in some psalms, he describes his experience by means of a series of images, some of which might be literal, but all of which might be metaphors for attacks of one kind or </w:t>
      </w:r>
      <w:r>
        <w:lastRenderedPageBreak/>
        <w:t xml:space="preserve">another. </w:t>
      </w:r>
      <w:r w:rsidR="00F26D5A">
        <w:t xml:space="preserve">None of them indicates </w:t>
      </w:r>
      <w:r w:rsidR="008B7E27">
        <w:t>a sense that he is under attack</w:t>
      </w:r>
      <w:r w:rsidR="00F26D5A">
        <w:t xml:space="preserve"> because of his wrongdoing. </w:t>
      </w:r>
      <w:r>
        <w:t>Initially and out of the context one might imagine that he is a figure who typifies the experie</w:t>
      </w:r>
      <w:r w:rsidR="0051460D">
        <w:t>nce of oth</w:t>
      </w:r>
      <w:r w:rsidR="0012650B">
        <w:t xml:space="preserve">er individuals, but the way the </w:t>
      </w:r>
      <w:r w:rsidR="0051460D">
        <w:t xml:space="preserve">poem develops and </w:t>
      </w:r>
      <w:r>
        <w:t>the conte</w:t>
      </w:r>
      <w:r w:rsidR="0051460D">
        <w:t>xt of Lamentations as a whole suggest</w:t>
      </w:r>
      <w:r>
        <w:t xml:space="preserve"> that he stands for the Judahite community</w:t>
      </w:r>
      <w:r w:rsidR="0051460D">
        <w:t>,</w:t>
      </w:r>
      <w:r>
        <w:t xml:space="preserve"> as the woman in Lam 1 – 2 stands for Jerusalem.</w:t>
      </w:r>
    </w:p>
    <w:p w:rsidR="00914F34" w:rsidRDefault="00D93F91" w:rsidP="005F1364">
      <w:pPr>
        <w:ind w:left="2160" w:hanging="1440"/>
      </w:pPr>
      <w:r>
        <w:t>vv. 19-24</w:t>
      </w:r>
      <w:r>
        <w:tab/>
        <w:t>T</w:t>
      </w:r>
      <w:r w:rsidR="00192142">
        <w:t>he man</w:t>
      </w:r>
      <w:r w:rsidR="0094756A">
        <w:t xml:space="preserve"> urges Yahweh to be mindful of him and tells of </w:t>
      </w:r>
      <w:r w:rsidR="000674FB">
        <w:t>how “I”</w:t>
      </w:r>
      <w:r>
        <w:t xml:space="preserve"> nevertheless </w:t>
      </w:r>
      <w:r w:rsidR="005955EA">
        <w:t xml:space="preserve">live in hope: Yahweh’s commitment means that </w:t>
      </w:r>
      <w:r w:rsidR="001C638B">
        <w:t xml:space="preserve">“we” </w:t>
      </w:r>
      <w:r w:rsidR="005955EA">
        <w:t>still exist. The man thus</w:t>
      </w:r>
      <w:r w:rsidR="00165520">
        <w:t xml:space="preserve"> makes a transition from statements about the past to statements about the present.</w:t>
      </w:r>
    </w:p>
    <w:p w:rsidR="00D93F91" w:rsidRDefault="00165520" w:rsidP="00165520">
      <w:pPr>
        <w:ind w:left="2160" w:firstLine="0"/>
      </w:pPr>
      <w:r>
        <w:t>He reports engaging in the kind of argument with himself that sometimes appears in the Psalms (notably, P</w:t>
      </w:r>
      <w:r w:rsidR="00800DFE">
        <w:t>s</w:t>
      </w:r>
      <w:r>
        <w:t xml:space="preserve">s 42 – 43; compare also the alternation in Ps 22). He reminds himself about Yahweh’s commitment, compassion, and truthfulness – all are words that appear in the Psalms more than anywhere else. </w:t>
      </w:r>
      <w:r w:rsidR="00BB00F0">
        <w:t>Given the</w:t>
      </w:r>
      <w:r w:rsidR="005955EA">
        <w:t xml:space="preserve"> tension</w:t>
      </w:r>
      <w:r w:rsidR="00D93F91">
        <w:t xml:space="preserve"> between the facts in vv. </w:t>
      </w:r>
      <w:r w:rsidR="00BE35AE">
        <w:t>1-18</w:t>
      </w:r>
      <w:r w:rsidR="00BB00F0">
        <w:t xml:space="preserve"> and the facts in vv. 19-24,</w:t>
      </w:r>
      <w:r w:rsidR="00BE35AE">
        <w:t xml:space="preserve"> the man determines to live with both sets of facts, in a way that parallels those psalms.</w:t>
      </w:r>
    </w:p>
    <w:p w:rsidR="00914F34" w:rsidRDefault="00914F34" w:rsidP="005F1364">
      <w:pPr>
        <w:ind w:left="2160" w:hanging="1440"/>
      </w:pPr>
      <w:r>
        <w:t>vv. 25-39</w:t>
      </w:r>
      <w:r w:rsidR="00192142">
        <w:tab/>
      </w:r>
      <w:r w:rsidR="00D93F91">
        <w:t>A</w:t>
      </w:r>
      <w:r w:rsidR="0093229A">
        <w:t xml:space="preserve"> third </w:t>
      </w:r>
      <w:r w:rsidR="00B81B4A">
        <w:t>party</w:t>
      </w:r>
      <w:r w:rsidR="00192142">
        <w:t xml:space="preserve"> </w:t>
      </w:r>
      <w:r w:rsidR="00F57FCA">
        <w:t>“breaks into the first singer’s lament in midstream”</w:t>
      </w:r>
      <w:r w:rsidR="00F57FCA">
        <w:rPr>
          <w:rStyle w:val="FootnoteReference"/>
        </w:rPr>
        <w:footnoteReference w:id="388"/>
      </w:r>
      <w:r w:rsidR="00F57FCA">
        <w:t xml:space="preserve"> to speak</w:t>
      </w:r>
      <w:r w:rsidR="00192142">
        <w:t xml:space="preserve"> about Yahweh’s characteri</w:t>
      </w:r>
      <w:r w:rsidR="00BB00F0">
        <w:t xml:space="preserve">stic dealings with the kind of </w:t>
      </w:r>
      <w:r w:rsidR="00192142">
        <w:t xml:space="preserve">person the man has shown that </w:t>
      </w:r>
      <w:r w:rsidR="000674FB">
        <w:t>“</w:t>
      </w:r>
      <w:r w:rsidR="00192142">
        <w:t>he</w:t>
      </w:r>
      <w:r w:rsidR="000674FB">
        <w:t>”</w:t>
      </w:r>
      <w:r w:rsidR="00192142">
        <w:t xml:space="preserve"> is</w:t>
      </w:r>
      <w:r w:rsidR="00D93F91">
        <w:t xml:space="preserve">. </w:t>
      </w:r>
    </w:p>
    <w:p w:rsidR="00D93F91" w:rsidRDefault="00BE35AE" w:rsidP="005F1364">
      <w:pPr>
        <w:ind w:left="2160" w:hanging="1440"/>
      </w:pPr>
      <w:r>
        <w:tab/>
        <w:t>T</w:t>
      </w:r>
      <w:r w:rsidR="00D93F91">
        <w:t xml:space="preserve">he third party’s generalizations </w:t>
      </w:r>
      <w:r>
        <w:t>are</w:t>
      </w:r>
      <w:r w:rsidR="00265BB6">
        <w:t xml:space="preserve"> neater </w:t>
      </w:r>
      <w:r>
        <w:t>in form, which corresponds to their content. E</w:t>
      </w:r>
      <w:r w:rsidR="00D93F91">
        <w:t xml:space="preserve">ach stanza manifests some formal </w:t>
      </w:r>
      <w:r w:rsidR="00265BB6">
        <w:t>unity, which contrasts with the jerkiness of the man’s account of what the en</w:t>
      </w:r>
      <w:r>
        <w:t xml:space="preserve">emy has been doing with him. The generalizations correspond to </w:t>
      </w:r>
      <w:r w:rsidR="001D23BA">
        <w:t>promises in Prov 3:5-12 an</w:t>
      </w:r>
      <w:r>
        <w:t>d</w:t>
      </w:r>
      <w:r w:rsidR="001D23BA">
        <w:t xml:space="preserve"> to</w:t>
      </w:r>
      <w:r w:rsidR="00265BB6">
        <w:t xml:space="preserve"> many passages in the Psalms</w:t>
      </w:r>
      <w:r w:rsidR="001D23BA">
        <w:t xml:space="preserve"> that speak </w:t>
      </w:r>
      <w:r w:rsidR="00265BB6">
        <w:t>of the commitment, compassion, and truthfulne</w:t>
      </w:r>
      <w:r w:rsidR="001D23BA">
        <w:t xml:space="preserve">ss </w:t>
      </w:r>
      <w:r w:rsidR="00BB00F0">
        <w:t xml:space="preserve">of Yahweh </w:t>
      </w:r>
      <w:r w:rsidR="001D23BA">
        <w:t xml:space="preserve">that the man </w:t>
      </w:r>
      <w:r w:rsidR="00265BB6">
        <w:t>affirmed.</w:t>
      </w:r>
      <w:r w:rsidR="007C0FD9">
        <w:rPr>
          <w:rStyle w:val="FootnoteReference"/>
        </w:rPr>
        <w:footnoteReference w:id="389"/>
      </w:r>
      <w:r>
        <w:t xml:space="preserve"> </w:t>
      </w:r>
      <w:r w:rsidR="00BB00F0">
        <w:t>Structurally t</w:t>
      </w:r>
      <w:r w:rsidR="00436DF3">
        <w:t>his central section of the middle of the five chapters might be seen as the center of the scroll as a whole,</w:t>
      </w:r>
      <w:r w:rsidR="00436DF3">
        <w:rPr>
          <w:rStyle w:val="FootnoteReference"/>
        </w:rPr>
        <w:footnoteReference w:id="390"/>
      </w:r>
      <w:r w:rsidR="00436DF3">
        <w:t xml:space="preserve"> though the last two poems are shorter than the first three</w:t>
      </w:r>
      <w:r w:rsidR="00BB00F0">
        <w:t xml:space="preserve"> so it is not the spatial or physical center. T</w:t>
      </w:r>
      <w:r>
        <w:t>he section closes with an unexpected reference to</w:t>
      </w:r>
      <w:r w:rsidR="00D01BAC">
        <w:t xml:space="preserve"> </w:t>
      </w:r>
      <w:r w:rsidR="006E35C2">
        <w:t xml:space="preserve">a “man’s” </w:t>
      </w:r>
      <w:r w:rsidR="00D01BAC">
        <w:t>wrongdoing, which opens the way to a transition to a different point in what follows.</w:t>
      </w:r>
    </w:p>
    <w:p w:rsidR="00126AF3" w:rsidRDefault="005F4B61" w:rsidP="005F4B61">
      <w:pPr>
        <w:ind w:left="2160" w:hanging="1440"/>
      </w:pPr>
      <w:r>
        <w:t>vv. 40-51</w:t>
      </w:r>
      <w:r w:rsidR="00126AF3">
        <w:tab/>
      </w:r>
      <w:r w:rsidR="004B7CE5">
        <w:t>T</w:t>
      </w:r>
      <w:r w:rsidR="00B81B4A">
        <w:t>h</w:t>
      </w:r>
      <w:r w:rsidR="006E35C2">
        <w:t>e man responds by recognizing</w:t>
      </w:r>
      <w:r w:rsidR="004B7CE5">
        <w:t xml:space="preserve"> that “we” must</w:t>
      </w:r>
      <w:r w:rsidR="00192142">
        <w:t xml:space="preserve"> turn to </w:t>
      </w:r>
      <w:r w:rsidR="004B7CE5">
        <w:t>Yahweh,</w:t>
      </w:r>
      <w:r w:rsidR="006E35C2">
        <w:t xml:space="preserve"> acknowledge</w:t>
      </w:r>
      <w:r w:rsidR="004B7CE5">
        <w:t xml:space="preserve"> to Yahweh</w:t>
      </w:r>
      <w:r w:rsidR="00192142">
        <w:t xml:space="preserve"> </w:t>
      </w:r>
      <w:r w:rsidR="00BE35AE">
        <w:t>“</w:t>
      </w:r>
      <w:r w:rsidR="00192142">
        <w:t>ou</w:t>
      </w:r>
      <w:r w:rsidR="004B7CE5">
        <w:t>r</w:t>
      </w:r>
      <w:r w:rsidR="00BE35AE">
        <w:t>”</w:t>
      </w:r>
      <w:r w:rsidR="004B7CE5">
        <w:t xml:space="preserve"> rebellion</w:t>
      </w:r>
      <w:r w:rsidR="00BE35AE">
        <w:t>,</w:t>
      </w:r>
      <w:r w:rsidR="004B7CE5">
        <w:t xml:space="preserve"> which he h</w:t>
      </w:r>
      <w:r w:rsidR="00BE35AE">
        <w:t xml:space="preserve">as not pardoned, and </w:t>
      </w:r>
      <w:r w:rsidR="008009AC">
        <w:t xml:space="preserve">he </w:t>
      </w:r>
      <w:r w:rsidR="00BE35AE">
        <w:t>reminds Yahweh</w:t>
      </w:r>
      <w:r w:rsidR="004B7CE5">
        <w:t xml:space="preserve"> about his attacks and </w:t>
      </w:r>
      <w:r w:rsidR="00BE35AE">
        <w:t xml:space="preserve">about </w:t>
      </w:r>
      <w:r w:rsidR="00FF2D11">
        <w:t xml:space="preserve">the </w:t>
      </w:r>
      <w:r w:rsidR="004B7CE5">
        <w:t>en</w:t>
      </w:r>
      <w:r w:rsidR="00FF2D11">
        <w:t>emies’</w:t>
      </w:r>
      <w:r w:rsidR="004B7CE5">
        <w:t xml:space="preserve"> attacks on “us.”</w:t>
      </w:r>
      <w:r w:rsidR="008009AC">
        <w:t xml:space="preserve"> He is thus re-describing the experience he related in vv. 1-18. In vv. 48-51 he resumes </w:t>
      </w:r>
      <w:r w:rsidR="001D7063">
        <w:t>speaking</w:t>
      </w:r>
      <w:r>
        <w:t xml:space="preserve"> in t</w:t>
      </w:r>
      <w:r w:rsidR="001D7063">
        <w:t xml:space="preserve">he first-person singular in </w:t>
      </w:r>
      <w:r>
        <w:t>express</w:t>
      </w:r>
      <w:r w:rsidR="001D7063">
        <w:t>ing</w:t>
      </w:r>
      <w:r>
        <w:t xml:space="preserve"> </w:t>
      </w:r>
      <w:r w:rsidR="008009AC">
        <w:t>his</w:t>
      </w:r>
      <w:r w:rsidR="000674FB">
        <w:t xml:space="preserve"> grief at </w:t>
      </w:r>
      <w:r w:rsidR="008009AC">
        <w:t xml:space="preserve">his </w:t>
      </w:r>
      <w:r>
        <w:t>people’s affliction.</w:t>
      </w:r>
    </w:p>
    <w:p w:rsidR="00C249AC" w:rsidRDefault="005F58A5" w:rsidP="000674FB">
      <w:pPr>
        <w:ind w:left="2160" w:hanging="1440"/>
      </w:pPr>
      <w:r>
        <w:t>vv. 52</w:t>
      </w:r>
      <w:r w:rsidR="005F4B61">
        <w:t>-66</w:t>
      </w:r>
      <w:r w:rsidR="005F4B61">
        <w:tab/>
      </w:r>
      <w:r w:rsidR="001D7063">
        <w:t>In the manner of some pr</w:t>
      </w:r>
      <w:r w:rsidR="008009AC">
        <w:t xml:space="preserve">otest psalms, </w:t>
      </w:r>
      <w:r w:rsidR="00532030">
        <w:t xml:space="preserve">in vv. 52-58 </w:t>
      </w:r>
      <w:r w:rsidR="008009AC">
        <w:t>he goes on to</w:t>
      </w:r>
      <w:r w:rsidR="005F1364">
        <w:t xml:space="preserve"> </w:t>
      </w:r>
      <w:r w:rsidR="008009AC">
        <w:t>recall</w:t>
      </w:r>
      <w:r w:rsidR="000674FB">
        <w:t xml:space="preserve"> how </w:t>
      </w:r>
      <w:r w:rsidR="0012650B">
        <w:t>he had previously experienced attack and had called on Yahweh, and how Yahweh had</w:t>
      </w:r>
      <w:r w:rsidR="00532030">
        <w:t xml:space="preserve"> listened and acted for “me.”</w:t>
      </w:r>
      <w:r w:rsidR="0012650B">
        <w:t xml:space="preserve"> In light of what Yahweh has now seen by way </w:t>
      </w:r>
      <w:r w:rsidR="0012650B">
        <w:lastRenderedPageBreak/>
        <w:t xml:space="preserve">of the man’s further experience of unjustified attack, </w:t>
      </w:r>
      <w:r w:rsidR="00532030">
        <w:t xml:space="preserve">in vv. 59-66 </w:t>
      </w:r>
      <w:r w:rsidR="0012650B">
        <w:t xml:space="preserve">he </w:t>
      </w:r>
      <w:r w:rsidR="005F1364">
        <w:t>plea</w:t>
      </w:r>
      <w:r w:rsidR="000674FB">
        <w:t>ds</w:t>
      </w:r>
      <w:r w:rsidR="005F1364">
        <w:t xml:space="preserve"> for Yah</w:t>
      </w:r>
      <w:r w:rsidR="00126AF3">
        <w:t>w</w:t>
      </w:r>
      <w:r w:rsidR="00532030">
        <w:t>eh to do so again and to give</w:t>
      </w:r>
      <w:r w:rsidR="0012650B">
        <w:t xml:space="preserve"> his att</w:t>
      </w:r>
      <w:r w:rsidR="00532030">
        <w:t>ackers their deserts</w:t>
      </w:r>
      <w:r w:rsidR="0012650B">
        <w:t>.</w:t>
      </w:r>
      <w:r w:rsidR="005F1364">
        <w:tab/>
      </w:r>
    </w:p>
    <w:p w:rsidR="00C249AC" w:rsidRDefault="00C249AC" w:rsidP="006307D4"/>
    <w:p w:rsidR="006307D4" w:rsidRDefault="000F7025" w:rsidP="000F7025">
      <w:r>
        <w:t xml:space="preserve">As is the case with Lam 2 </w:t>
      </w:r>
      <w:r w:rsidR="00532030">
        <w:t>in relation to Lam 1, it is</w:t>
      </w:r>
      <w:r>
        <w:t xml:space="preserve"> illuminating to compare and contrast Lam 3 with Lam 1 and 2</w:t>
      </w:r>
      <w:r w:rsidR="006307D4">
        <w:t>.</w:t>
      </w:r>
    </w:p>
    <w:p w:rsidR="006307D4" w:rsidRDefault="006307D4" w:rsidP="006307D4"/>
    <w:p w:rsidR="008C0897" w:rsidRDefault="006307D4" w:rsidP="00BA1F6A">
      <w:pPr>
        <w:pStyle w:val="ListParagraph"/>
        <w:numPr>
          <w:ilvl w:val="0"/>
          <w:numId w:val="62"/>
        </w:numPr>
        <w:ind w:left="720"/>
      </w:pPr>
      <w:r>
        <w:t xml:space="preserve">Once again the poem comprises </w:t>
      </w:r>
      <w:r w:rsidR="0049607D">
        <w:t xml:space="preserve">a set of grouped lines </w:t>
      </w:r>
      <w:r w:rsidR="008C0897">
        <w:t xml:space="preserve">or stanzas </w:t>
      </w:r>
      <w:r w:rsidR="0049607D">
        <w:t>whose</w:t>
      </w:r>
      <w:r w:rsidR="00A45F3D">
        <w:t xml:space="preserve"> initial words begin</w:t>
      </w:r>
      <w:r>
        <w:t xml:space="preserve"> with different letters in an order that follows the alphabet.</w:t>
      </w:r>
    </w:p>
    <w:p w:rsidR="00D92070" w:rsidRDefault="008C0897" w:rsidP="00BA1F6A">
      <w:pPr>
        <w:pStyle w:val="ListParagraph"/>
        <w:numPr>
          <w:ilvl w:val="0"/>
          <w:numId w:val="62"/>
        </w:numPr>
        <w:ind w:left="720"/>
      </w:pPr>
      <w:r>
        <w:t>The contents of a stanza commonly be</w:t>
      </w:r>
      <w:r w:rsidR="00945468">
        <w:t xml:space="preserve">long together, sometimes in </w:t>
      </w:r>
      <w:r>
        <w:t>carefully-wrought ways (</w:t>
      </w:r>
      <w:r w:rsidR="00A45F3D">
        <w:t xml:space="preserve">e.g., </w:t>
      </w:r>
      <w:r>
        <w:t>vv.</w:t>
      </w:r>
      <w:r w:rsidR="00A45F3D">
        <w:t xml:space="preserve"> 25-27, 28-30, 34-36</w:t>
      </w:r>
      <w:r>
        <w:t>)</w:t>
      </w:r>
      <w:r w:rsidR="00A45F3D">
        <w:t>,</w:t>
      </w:r>
      <w:r>
        <w:t xml:space="preserve"> and changes of theme and ways of speaking coincide with the break between stanzas (vv. 22-24 and 25-27; 37-39 and 40-42; 49-52 and 52-54). </w:t>
      </w:r>
      <w:r w:rsidR="00B56B27">
        <w:t xml:space="preserve">But sometimes a transition happens within a stanza (vv. 58-60) or </w:t>
      </w:r>
      <w:r w:rsidR="00945468">
        <w:t>motifs carry on fro</w:t>
      </w:r>
      <w:r w:rsidR="0093229A">
        <w:t>m one stanza to the next (</w:t>
      </w:r>
      <w:r w:rsidR="00945468">
        <w:t>vv. 12-13</w:t>
      </w:r>
      <w:r w:rsidR="0093229A">
        <w:t>, 48-49, 54-55, 60-61</w:t>
      </w:r>
      <w:r w:rsidR="00532030">
        <w:t>), thus holding the poem</w:t>
      </w:r>
      <w:r w:rsidR="00945468">
        <w:t xml:space="preserve"> together over again</w:t>
      </w:r>
      <w:r w:rsidR="00532030">
        <w:t>st</w:t>
      </w:r>
      <w:r w:rsidR="00945468">
        <w:t xml:space="preserve"> the possibly fissiparous effect of the alphabetic structure. Some other a</w:t>
      </w:r>
      <w:r>
        <w:t xml:space="preserve">pparent exceptions </w:t>
      </w:r>
      <w:r w:rsidR="00B56B27">
        <w:t>to the rule that the contents of stanzas belong together and transitions happen between stanzas</w:t>
      </w:r>
      <w:r>
        <w:t xml:space="preserve"> </w:t>
      </w:r>
      <w:r w:rsidR="00945468">
        <w:t xml:space="preserve">also </w:t>
      </w:r>
      <w:r>
        <w:t>turn out to pro</w:t>
      </w:r>
      <w:r w:rsidR="00532030">
        <w:t>ve the rule and hold the poem</w:t>
      </w:r>
      <w:r>
        <w:t xml:space="preserve"> together by compromising the breaks between stanzas</w:t>
      </w:r>
      <w:r w:rsidR="00B56B27">
        <w:t xml:space="preserve"> (see vv. 19-21, 46-48, 52-54)</w:t>
      </w:r>
      <w:r>
        <w:t>.</w:t>
      </w:r>
      <w:r w:rsidR="00D92070">
        <w:t xml:space="preserve"> </w:t>
      </w:r>
      <w:r w:rsidR="00D92070">
        <w:rPr>
          <w:rFonts w:cstheme="minorHAnsi"/>
        </w:rPr>
        <w:t>“‘E</w:t>
      </w:r>
      <w:r w:rsidR="00D92070" w:rsidRPr="00D92070">
        <w:rPr>
          <w:rFonts w:cstheme="minorHAnsi"/>
        </w:rPr>
        <w:t>njambment’ of ideas and images across the alphabetical boundaries is a counterweight to the formal structuring of the acrostic.</w:t>
      </w:r>
      <w:r w:rsidR="00D92070">
        <w:t xml:space="preserve"> </w:t>
      </w:r>
      <w:r w:rsidR="00D92070" w:rsidRPr="00D92070">
        <w:rPr>
          <w:rFonts w:cstheme="minorHAnsi"/>
        </w:rPr>
        <w:t>It keeps the poem moving forward and prevents the poem from breaking up into</w:t>
      </w:r>
      <w:r w:rsidR="00D92070">
        <w:t xml:space="preserve"> </w:t>
      </w:r>
      <w:r w:rsidR="00D92070" w:rsidRPr="00D92070">
        <w:rPr>
          <w:rFonts w:cstheme="minorHAnsi"/>
        </w:rPr>
        <w:t>three-line sets.”</w:t>
      </w:r>
      <w:r w:rsidR="00D92070">
        <w:rPr>
          <w:rStyle w:val="FootnoteReference"/>
          <w:rFonts w:cstheme="minorHAnsi"/>
        </w:rPr>
        <w:footnoteReference w:id="391"/>
      </w:r>
    </w:p>
    <w:p w:rsidR="00106447" w:rsidRDefault="00106447" w:rsidP="00BA1F6A">
      <w:pPr>
        <w:pStyle w:val="ListParagraph"/>
        <w:numPr>
          <w:ilvl w:val="0"/>
          <w:numId w:val="62"/>
        </w:numPr>
        <w:ind w:left="720"/>
      </w:pPr>
      <w:r>
        <w:t xml:space="preserve">The lines average five stresses with a tendency for the first colon to be longer than the second, but with many lines where the two cola are of similar length, some where the second is longer, and </w:t>
      </w:r>
      <w:r w:rsidR="004C2844">
        <w:t>one example</w:t>
      </w:r>
      <w:r>
        <w:t xml:space="preserve"> of </w:t>
      </w:r>
      <w:r w:rsidR="004C2844">
        <w:t xml:space="preserve">a </w:t>
      </w:r>
      <w:r>
        <w:t>single-str</w:t>
      </w:r>
      <w:r w:rsidR="00C02816">
        <w:t>ess colon</w:t>
      </w:r>
      <w:r>
        <w:t xml:space="preserve"> (</w:t>
      </w:r>
      <w:r w:rsidR="004C2844">
        <w:t>v. 2</w:t>
      </w:r>
      <w:r w:rsidR="00C02816">
        <w:t>). The poem’s</w:t>
      </w:r>
      <w:r>
        <w:t xml:space="preserve"> prosody (e.g., word order, asyndeton, syntax) compares with that of Lam 1</w:t>
      </w:r>
      <w:r w:rsidR="004C2844">
        <w:t xml:space="preserve"> and 2</w:t>
      </w:r>
      <w:r>
        <w:t>.</w:t>
      </w:r>
      <w:r w:rsidR="008C0897">
        <w:t xml:space="preserve"> In some verses the two cola in a line are parallel, in many others the second stanza simply completes the line, and in those cases, there is often parallelism between lines (e.g., vv. 1-3).</w:t>
      </w:r>
    </w:p>
    <w:p w:rsidR="006307D4" w:rsidRDefault="00126AF3" w:rsidP="00BA1F6A">
      <w:pPr>
        <w:pStyle w:val="ListParagraph"/>
        <w:numPr>
          <w:ilvl w:val="0"/>
          <w:numId w:val="62"/>
        </w:numPr>
        <w:ind w:left="720"/>
      </w:pPr>
      <w:r>
        <w:t>T</w:t>
      </w:r>
      <w:r w:rsidR="006307D4">
        <w:t>he people’s experience and possible understandings and reactions are expressed by portraying the community as an individual</w:t>
      </w:r>
      <w:r w:rsidR="00FA77B2">
        <w:t>.</w:t>
      </w:r>
    </w:p>
    <w:p w:rsidR="00126AF3" w:rsidRDefault="00B81B4A" w:rsidP="00BA1F6A">
      <w:pPr>
        <w:pStyle w:val="ListParagraph"/>
        <w:numPr>
          <w:ilvl w:val="0"/>
          <w:numId w:val="62"/>
        </w:numPr>
        <w:ind w:left="720"/>
      </w:pPr>
      <w:r>
        <w:t>A</w:t>
      </w:r>
      <w:r w:rsidR="00126AF3">
        <w:t xml:space="preserve"> </w:t>
      </w:r>
      <w:r w:rsidR="00D350F6">
        <w:t>second voice</w:t>
      </w:r>
      <w:r w:rsidR="00126AF3">
        <w:t xml:space="preserve"> as well as the</w:t>
      </w:r>
      <w:r w:rsidR="00C02816">
        <w:t xml:space="preserve"> main speaker expresses</w:t>
      </w:r>
      <w:r w:rsidR="00126AF3">
        <w:t xml:space="preserve"> his or her grief</w:t>
      </w:r>
      <w:r w:rsidR="00C02816">
        <w:t xml:space="preserve"> at the experience of the main speaker, but the poem incorporates</w:t>
      </w:r>
      <w:r w:rsidR="0040062D">
        <w:t xml:space="preserve"> no announcements of the transitions betw</w:t>
      </w:r>
      <w:r w:rsidR="00C02816">
        <w:t>een the two voices. The chapter</w:t>
      </w:r>
      <w:r w:rsidR="0040062D">
        <w:t xml:space="preserve"> work</w:t>
      </w:r>
      <w:r w:rsidR="00C02816">
        <w:t>s</w:t>
      </w:r>
      <w:r w:rsidR="0040062D">
        <w:t xml:space="preserve"> mor</w:t>
      </w:r>
      <w:r w:rsidR="00C02816">
        <w:t>e like Jer 14 than Isa 49:13-21</w:t>
      </w:r>
      <w:r w:rsidR="0040062D">
        <w:t>.</w:t>
      </w:r>
      <w:r w:rsidR="00EA6067">
        <w:rPr>
          <w:rStyle w:val="FootnoteReference"/>
        </w:rPr>
        <w:footnoteReference w:id="392"/>
      </w:r>
      <w:r w:rsidR="0040062D">
        <w:t xml:space="preserve"> The audience has to work out when the transitions come.</w:t>
      </w:r>
    </w:p>
    <w:p w:rsidR="008F25E8" w:rsidRDefault="008F25E8" w:rsidP="00BA1F6A">
      <w:pPr>
        <w:pStyle w:val="ListParagraph"/>
        <w:numPr>
          <w:ilvl w:val="0"/>
          <w:numId w:val="62"/>
        </w:numPr>
        <w:ind w:left="720"/>
      </w:pPr>
      <w:r>
        <w:t>The chapter speaks concretely and forcefully about the experience of attack and about being the object of anger.</w:t>
      </w:r>
      <w:r w:rsidR="00074827">
        <w:rPr>
          <w:rStyle w:val="FootnoteReference"/>
        </w:rPr>
        <w:footnoteReference w:id="393"/>
      </w:r>
    </w:p>
    <w:p w:rsidR="008F25E8" w:rsidRDefault="008F25E8" w:rsidP="00BA1F6A">
      <w:pPr>
        <w:pStyle w:val="ListParagraph"/>
        <w:numPr>
          <w:ilvl w:val="0"/>
          <w:numId w:val="62"/>
        </w:numPr>
        <w:ind w:left="720"/>
      </w:pPr>
      <w:r>
        <w:t>It works by presenting the audience with a disconcerting and bewildering sequence of images to convey what has happened to the individual.</w:t>
      </w:r>
    </w:p>
    <w:p w:rsidR="0051460D" w:rsidRDefault="0051460D" w:rsidP="00BA1F6A">
      <w:pPr>
        <w:pStyle w:val="ListParagraph"/>
        <w:numPr>
          <w:ilvl w:val="0"/>
          <w:numId w:val="62"/>
        </w:numPr>
        <w:ind w:left="720"/>
      </w:pPr>
      <w:r>
        <w:t>The two voices are not exactly in dialogue</w:t>
      </w:r>
      <w:r w:rsidR="00C02816">
        <w:t>, in that</w:t>
      </w:r>
      <w:r>
        <w:t xml:space="preserve"> they do not address one another</w:t>
      </w:r>
      <w:r w:rsidR="00532030">
        <w:t>, though they are in reaction to one another. If there are</w:t>
      </w:r>
      <w:r>
        <w:t xml:space="preserve"> addressee</w:t>
      </w:r>
      <w:r w:rsidR="00532030">
        <w:t>s</w:t>
      </w:r>
      <w:r>
        <w:t xml:space="preserve"> for th</w:t>
      </w:r>
      <w:r w:rsidR="00532030">
        <w:t>e words of the two voices, they are the poet who speaks to himself or herself, and/or the community to which</w:t>
      </w:r>
      <w:r>
        <w:t xml:space="preserve"> </w:t>
      </w:r>
      <w:r w:rsidR="00532030">
        <w:t xml:space="preserve">the poet belongs and with which the poet worships, and finally and most explicitly </w:t>
      </w:r>
      <w:r>
        <w:t>Yahweh</w:t>
      </w:r>
      <w:r w:rsidR="00532030">
        <w:t xml:space="preserve"> himself</w:t>
      </w:r>
      <w:r>
        <w:t>.</w:t>
      </w:r>
      <w:r w:rsidR="008F25E8">
        <w:t xml:space="preserve"> </w:t>
      </w:r>
    </w:p>
    <w:p w:rsidR="004C6B8B" w:rsidRDefault="001D7063" w:rsidP="00BA1F6A">
      <w:pPr>
        <w:pStyle w:val="ListParagraph"/>
        <w:numPr>
          <w:ilvl w:val="0"/>
          <w:numId w:val="62"/>
        </w:numPr>
        <w:ind w:left="720"/>
      </w:pPr>
      <w:r>
        <w:lastRenderedPageBreak/>
        <w:t>The two voices are not</w:t>
      </w:r>
      <w:r w:rsidR="00C02816">
        <w:t xml:space="preserve"> in disagreement; they have the same understanding of </w:t>
      </w:r>
      <w:r w:rsidR="008F25E8">
        <w:t>the horrific nature of the man’s affliction</w:t>
      </w:r>
      <w:r w:rsidR="00C02816">
        <w:t>. T</w:t>
      </w:r>
      <w:r>
        <w:t>he man declares his trust in vv. 2</w:t>
      </w:r>
      <w:r w:rsidR="00D350F6">
        <w:t>1-24 and in vv. 25-39 the second voice</w:t>
      </w:r>
      <w:r w:rsidR="00C02816">
        <w:t xml:space="preserve"> takes up</w:t>
      </w:r>
      <w:r w:rsidR="0012650B">
        <w:t xml:space="preserve"> on his point</w:t>
      </w:r>
      <w:r w:rsidR="00C02816">
        <w:t xml:space="preserve"> and builds on it. He does not rebuke him or correct</w:t>
      </w:r>
      <w:r>
        <w:t xml:space="preserve"> him for his outspoken statements. T</w:t>
      </w:r>
      <w:r w:rsidR="0051460D">
        <w:t xml:space="preserve">he </w:t>
      </w:r>
      <w:r w:rsidR="008F25E8">
        <w:t>main difference</w:t>
      </w:r>
      <w:r w:rsidR="0051460D">
        <w:t xml:space="preserve"> </w:t>
      </w:r>
      <w:r w:rsidR="008F25E8">
        <w:t xml:space="preserve">between them </w:t>
      </w:r>
      <w:r w:rsidR="0051460D">
        <w:t>lies in their representing someone who speaks from inside the experience of affliction and someone who can be more reflective about it.</w:t>
      </w:r>
    </w:p>
    <w:p w:rsidR="008B7E27" w:rsidRDefault="008F25E8" w:rsidP="00BA1F6A">
      <w:pPr>
        <w:pStyle w:val="ListParagraph"/>
        <w:numPr>
          <w:ilvl w:val="0"/>
          <w:numId w:val="62"/>
        </w:numPr>
        <w:ind w:left="720"/>
      </w:pPr>
      <w:r>
        <w:t xml:space="preserve">It incorporates some acknowledgment of wrongdoing, rebellion, and defiance – less than Lam 1, more than Lam 2; but as in </w:t>
      </w:r>
      <w:r w:rsidR="00D350F6">
        <w:t>Lam 2, only the second voice articulat</w:t>
      </w:r>
      <w:r>
        <w:t xml:space="preserve">es this acknowledgment. Lam 3 thus shares with the earlier chapters the assumption about a link between wrongdoing and affliction. The assumption is often characterized as Deuteronomistic, though it might in this context be seen rather as corresponding to the assumptions of Proverbs. </w:t>
      </w:r>
    </w:p>
    <w:p w:rsidR="008F25E8" w:rsidRDefault="008B7E27" w:rsidP="00BA1F6A">
      <w:pPr>
        <w:pStyle w:val="ListParagraph"/>
        <w:numPr>
          <w:ilvl w:val="0"/>
          <w:numId w:val="62"/>
        </w:numPr>
        <w:ind w:left="720"/>
      </w:pPr>
      <w:r>
        <w:t xml:space="preserve">Its references to wrongdoing are notably unspecific compared with 2 Kings and the </w:t>
      </w:r>
      <w:r w:rsidR="00E953B8">
        <w:t>Prophets,</w:t>
      </w:r>
      <w:r>
        <w:rPr>
          <w:rStyle w:val="FootnoteReference"/>
        </w:rPr>
        <w:footnoteReference w:id="394"/>
      </w:r>
      <w:r w:rsidR="00E953B8">
        <w:t xml:space="preserve"> though not compared with the Psalms.</w:t>
      </w:r>
      <w:r w:rsidR="00E953B8">
        <w:rPr>
          <w:rStyle w:val="FootnoteReference"/>
        </w:rPr>
        <w:footnoteReference w:id="395"/>
      </w:r>
    </w:p>
    <w:p w:rsidR="004C2844" w:rsidRDefault="008F25E8" w:rsidP="00BA1F6A">
      <w:pPr>
        <w:pStyle w:val="ListParagraph"/>
        <w:numPr>
          <w:ilvl w:val="0"/>
          <w:numId w:val="62"/>
        </w:numPr>
        <w:ind w:left="720"/>
      </w:pPr>
      <w:r>
        <w:t xml:space="preserve">Like Lam 2, </w:t>
      </w:r>
      <w:r w:rsidR="008435B5">
        <w:t xml:space="preserve">it </w:t>
      </w:r>
      <w:r>
        <w:t>thus</w:t>
      </w:r>
      <w:r w:rsidR="004C2844">
        <w:t xml:space="preserve"> urges the community to turn to Yahweh.</w:t>
      </w:r>
    </w:p>
    <w:p w:rsidR="00FA77B2" w:rsidRDefault="004C2844" w:rsidP="00BA1F6A">
      <w:pPr>
        <w:pStyle w:val="ListParagraph"/>
        <w:numPr>
          <w:ilvl w:val="0"/>
          <w:numId w:val="62"/>
        </w:numPr>
        <w:ind w:left="720"/>
      </w:pPr>
      <w:r>
        <w:t>It</w:t>
      </w:r>
      <w:r w:rsidR="009E1296">
        <w:t xml:space="preserve"> </w:t>
      </w:r>
      <w:r w:rsidR="00AD660D">
        <w:t xml:space="preserve">does not begin by addressing Yahweh, but it </w:t>
      </w:r>
      <w:r w:rsidR="009E1296">
        <w:t>closes with a prayer, for redress like Lam 1.</w:t>
      </w:r>
    </w:p>
    <w:p w:rsidR="00BA111D" w:rsidRDefault="00BA111D" w:rsidP="00BA1F6A">
      <w:pPr>
        <w:pStyle w:val="ListParagraph"/>
        <w:numPr>
          <w:ilvl w:val="0"/>
          <w:numId w:val="62"/>
        </w:numPr>
        <w:ind w:left="720"/>
      </w:pPr>
      <w:r>
        <w:t>It has a sequence of distinctive verbal links</w:t>
      </w:r>
      <w:r w:rsidR="00D01BAC">
        <w:t xml:space="preserve"> with Lam 1 – 2</w:t>
      </w:r>
      <w:r>
        <w:t xml:space="preserve">: </w:t>
      </w:r>
      <w:r w:rsidR="00021B22">
        <w:t xml:space="preserve">directed his arrow (3:12; 2:4), humbling and being put down (3:19; 1:7), sitting and being still (3:28; 2:10), </w:t>
      </w:r>
      <w:r w:rsidR="0077673E">
        <w:t>be sorrowful (3:32, 33</w:t>
      </w:r>
      <w:r w:rsidR="00021B22">
        <w:t>; 1:4, 5, 12</w:t>
      </w:r>
      <w:r w:rsidR="0077673E">
        <w:t xml:space="preserve">), </w:t>
      </w:r>
      <w:r w:rsidR="00021B22">
        <w:t xml:space="preserve">you [Yahweh] killed (3:43; 2:21), </w:t>
      </w:r>
      <w:r w:rsidR="007C0B9E">
        <w:t xml:space="preserve">opened their mouth against (3:46; 2:16), on account of the breaking of my dear people (3:48; 2:11), </w:t>
      </w:r>
      <w:r w:rsidR="0077673E">
        <w:t>my eye runs down wi</w:t>
      </w:r>
      <w:r w:rsidR="00021B22">
        <w:t>th water (</w:t>
      </w:r>
      <w:r w:rsidR="001F7C3B">
        <w:t>3:48</w:t>
      </w:r>
      <w:r w:rsidR="00021B22">
        <w:t>; 1:16</w:t>
      </w:r>
      <w:r w:rsidR="001F7C3B">
        <w:t xml:space="preserve">), </w:t>
      </w:r>
      <w:r w:rsidR="007C0B9E">
        <w:t xml:space="preserve">respite (3:49; 2:18), eyes being still (3:49; 2:18), </w:t>
      </w:r>
      <w:r w:rsidR="001F7C3B">
        <w:t>deal out to</w:t>
      </w:r>
      <w:r w:rsidR="0077673E">
        <w:t xml:space="preserve"> (3:51</w:t>
      </w:r>
      <w:r w:rsidR="00021B22">
        <w:t>; 1:12, 22b, 22c; 2:20</w:t>
      </w:r>
      <w:r w:rsidR="0077673E">
        <w:t>)</w:t>
      </w:r>
      <w:r w:rsidR="00021B22">
        <w:t>.</w:t>
      </w:r>
      <w:r w:rsidR="00C00527">
        <w:rPr>
          <w:rStyle w:val="FootnoteReference"/>
        </w:rPr>
        <w:footnoteReference w:id="396"/>
      </w:r>
    </w:p>
    <w:p w:rsidR="006307D4" w:rsidRDefault="006307D4" w:rsidP="006307D4"/>
    <w:p w:rsidR="006307D4" w:rsidRDefault="008F25E8" w:rsidP="006307D4">
      <w:r>
        <w:t>Lam 3</w:t>
      </w:r>
      <w:r w:rsidR="000F7025">
        <w:t xml:space="preserve"> </w:t>
      </w:r>
      <w:r w:rsidR="006307D4">
        <w:t xml:space="preserve">contrasts with Lam 1 – 2 in </w:t>
      </w:r>
      <w:r w:rsidR="00106447">
        <w:t>t</w:t>
      </w:r>
      <w:r w:rsidR="006307D4">
        <w:t>hat:</w:t>
      </w:r>
    </w:p>
    <w:p w:rsidR="006307D4" w:rsidRDefault="006307D4" w:rsidP="006307D4"/>
    <w:p w:rsidR="00F00F2C" w:rsidRDefault="008F25E8" w:rsidP="00BA1F6A">
      <w:pPr>
        <w:pStyle w:val="ListParagraph"/>
        <w:numPr>
          <w:ilvl w:val="0"/>
          <w:numId w:val="63"/>
        </w:numPr>
        <w:ind w:left="720"/>
      </w:pPr>
      <w:r>
        <w:t>It</w:t>
      </w:r>
      <w:r w:rsidR="00F00F2C">
        <w:t xml:space="preserve"> opens with </w:t>
      </w:r>
      <w:r>
        <w:rPr>
          <w:i/>
        </w:rPr>
        <w:t>I</w:t>
      </w:r>
      <w:r w:rsidR="00F00F2C">
        <w:rPr>
          <w:rFonts w:cstheme="minorHAnsi"/>
        </w:rPr>
        <w:t xml:space="preserve"> rather than </w:t>
      </w:r>
      <w:r>
        <w:rPr>
          <w:rFonts w:cstheme="minorHAnsi"/>
          <w:i/>
        </w:rPr>
        <w:t>how</w:t>
      </w:r>
      <w:r w:rsidR="00F00F2C">
        <w:rPr>
          <w:rFonts w:cstheme="minorHAnsi"/>
        </w:rPr>
        <w:t>. Thus i</w:t>
      </w:r>
      <w:r w:rsidR="00F00F2C">
        <w:t xml:space="preserve">t begins with the words of the individual who embodies the people’s experience, and </w:t>
      </w:r>
      <w:r>
        <w:t xml:space="preserve">reports the reactions and words of a third </w:t>
      </w:r>
      <w:r w:rsidR="00B81B4A">
        <w:t>party</w:t>
      </w:r>
      <w:r w:rsidR="00F00F2C">
        <w:t xml:space="preserve"> only later, rather than vice versa.</w:t>
      </w:r>
      <w:r>
        <w:t xml:space="preserve"> It is</w:t>
      </w:r>
      <w:r w:rsidR="00871748">
        <w:t xml:space="preserve"> an assertive introduction to an assertive poem.</w:t>
      </w:r>
    </w:p>
    <w:p w:rsidR="009E1296" w:rsidRDefault="006307D4" w:rsidP="00BA1F6A">
      <w:pPr>
        <w:pStyle w:val="ListParagraph"/>
        <w:numPr>
          <w:ilvl w:val="0"/>
          <w:numId w:val="63"/>
        </w:numPr>
        <w:ind w:left="720"/>
      </w:pPr>
      <w:r>
        <w:t xml:space="preserve">In </w:t>
      </w:r>
      <w:r w:rsidR="008F25E8">
        <w:t>the three-line stanzas</w:t>
      </w:r>
      <w:r>
        <w:t xml:space="preserve">, each line </w:t>
      </w:r>
      <w:r w:rsidR="008F25E8">
        <w:t>begins with that stanza’s</w:t>
      </w:r>
      <w:r>
        <w:t xml:space="preserve"> letter, whereas in Lam 1 </w:t>
      </w:r>
      <w:r w:rsidR="0049607D">
        <w:t xml:space="preserve">– </w:t>
      </w:r>
      <w:r>
        <w:t>2 only the fir</w:t>
      </w:r>
      <w:r w:rsidR="00C23C4D">
        <w:t xml:space="preserve">st line begins with its letter. </w:t>
      </w:r>
      <w:r w:rsidR="009C370C" w:rsidRPr="00182720">
        <w:rPr>
          <w:rFonts w:cstheme="minorHAnsi"/>
        </w:rPr>
        <w:t xml:space="preserve">“I am unable, </w:t>
      </w:r>
      <w:r w:rsidR="009C370C" w:rsidRPr="00182720">
        <w:rPr>
          <w:rFonts w:eastAsia="ITCStoneSerif-Medium" w:cstheme="minorHAnsi"/>
        </w:rPr>
        <w:t>nor do I care, to impart any particular reason for this fact.</w:t>
      </w:r>
      <w:r w:rsidR="009C370C">
        <w:rPr>
          <w:rFonts w:eastAsia="ITCStoneSerif-Medium" w:cstheme="minorHAnsi"/>
        </w:rPr>
        <w:t>”</w:t>
      </w:r>
      <w:r w:rsidR="009C370C">
        <w:rPr>
          <w:rStyle w:val="FootnoteReference"/>
          <w:rFonts w:eastAsia="ITCStoneSerif-Medium" w:cstheme="minorHAnsi"/>
        </w:rPr>
        <w:footnoteReference w:id="397"/>
      </w:r>
      <w:r w:rsidR="009C370C">
        <w:rPr>
          <w:rFonts w:cstheme="minorHAnsi"/>
        </w:rPr>
        <w:t xml:space="preserve"> But t</w:t>
      </w:r>
      <w:r w:rsidR="009C370C" w:rsidRPr="00182720">
        <w:rPr>
          <w:rFonts w:cstheme="minorHAnsi"/>
        </w:rPr>
        <w:t>he</w:t>
      </w:r>
      <w:r w:rsidR="009C370C">
        <w:t xml:space="preserve"> “intensification” of the alphabetic form</w:t>
      </w:r>
      <w:r w:rsidR="009C370C">
        <w:rPr>
          <w:rStyle w:val="FootnoteReference"/>
        </w:rPr>
        <w:footnoteReference w:id="398"/>
      </w:r>
      <w:r w:rsidR="009C370C">
        <w:t xml:space="preserve"> is a feature that makes Lam 3 “the acrostic of acrostics.”</w:t>
      </w:r>
      <w:r w:rsidR="009C370C">
        <w:rPr>
          <w:rStyle w:val="FootnoteReference"/>
        </w:rPr>
        <w:footnoteReference w:id="399"/>
      </w:r>
      <w:r w:rsidR="009C370C">
        <w:t xml:space="preserve"> In keeping with this difference, </w:t>
      </w:r>
      <w:r w:rsidR="00FA77B2">
        <w:t xml:space="preserve">the versification in modern Bibles gives each </w:t>
      </w:r>
      <w:r w:rsidR="00C23C4D">
        <w:t>line a verse number</w:t>
      </w:r>
      <w:r w:rsidR="009C370C">
        <w:t xml:space="preserve"> instead of letting the verse number apply to the whole stanza</w:t>
      </w:r>
      <w:r w:rsidR="00C23C4D">
        <w:t>, which conveys</w:t>
      </w:r>
      <w:r w:rsidR="00FA77B2">
        <w:t xml:space="preserve"> the misleading impression that Lam 3 is longer than Lam 1 or Lam 2.</w:t>
      </w:r>
      <w:r w:rsidR="004C2844">
        <w:t xml:space="preserve"> </w:t>
      </w:r>
    </w:p>
    <w:p w:rsidR="009E1296" w:rsidRDefault="009E1296" w:rsidP="00BA1F6A">
      <w:pPr>
        <w:pStyle w:val="ListParagraph"/>
        <w:numPr>
          <w:ilvl w:val="0"/>
          <w:numId w:val="63"/>
        </w:numPr>
        <w:ind w:left="720"/>
      </w:pPr>
      <w:r>
        <w:t>Changes in the subject of the poetry sever</w:t>
      </w:r>
      <w:r w:rsidR="00C23C4D">
        <w:t>al times begin or hint at a change within the stanzas</w:t>
      </w:r>
      <w:r>
        <w:t xml:space="preserve"> rather than between them.</w:t>
      </w:r>
    </w:p>
    <w:p w:rsidR="00AC72F5" w:rsidRDefault="004C2844" w:rsidP="00BA1F6A">
      <w:pPr>
        <w:pStyle w:val="ListParagraph"/>
        <w:numPr>
          <w:ilvl w:val="0"/>
          <w:numId w:val="63"/>
        </w:numPr>
        <w:ind w:left="720"/>
      </w:pPr>
      <w:r>
        <w:t>Nearly half the lines have the 3-2 rhythm; three-quarters have a two-beat second colon.</w:t>
      </w:r>
    </w:p>
    <w:p w:rsidR="00FA77B2" w:rsidRDefault="00C23C4D" w:rsidP="00BA1F6A">
      <w:pPr>
        <w:pStyle w:val="ListParagraph"/>
        <w:numPr>
          <w:ilvl w:val="0"/>
          <w:numId w:val="63"/>
        </w:numPr>
        <w:ind w:left="720"/>
      </w:pPr>
      <w:r>
        <w:lastRenderedPageBreak/>
        <w:t>The</w:t>
      </w:r>
      <w:r w:rsidR="007C7BB4">
        <w:t xml:space="preserve"> individual</w:t>
      </w:r>
      <w:r w:rsidR="00FA77B2">
        <w:t xml:space="preserve"> </w:t>
      </w:r>
      <w:r>
        <w:t xml:space="preserve">in this poem </w:t>
      </w:r>
      <w:r w:rsidR="00FA77B2">
        <w:t>is a man rather than a woman, and a macho or warrior man rather than a princess, wife, mother, or girl.</w:t>
      </w:r>
      <w:r w:rsidR="000649EF">
        <w:rPr>
          <w:rStyle w:val="FootnoteReference"/>
        </w:rPr>
        <w:footnoteReference w:id="400"/>
      </w:r>
      <w:r>
        <w:t xml:space="preserve"> </w:t>
      </w:r>
      <w:r w:rsidR="00AC72F5">
        <w:t>Whereas Lam 1 – 2 thus portray the community’s affliction in terms of what can happen in war to a woman</w:t>
      </w:r>
      <w:r w:rsidR="008435B5">
        <w:t>,</w:t>
      </w:r>
      <w:r w:rsidR="00AC72F5">
        <w:t xml:space="preserve"> such as widowing, sexual exposure, sexual assault, and loss of children, Lam 3 portray this affliction in terms of what can happen to a man in war</w:t>
      </w:r>
      <w:r w:rsidR="008435B5">
        <w:t>,</w:t>
      </w:r>
      <w:r w:rsidR="00AC72F5">
        <w:t xml:space="preserve"> such as being injured, struck down, shot, pursued, captured, chained up, terrified, defeated, and taunted.</w:t>
      </w:r>
      <w:r w:rsidR="00AC72F5">
        <w:rPr>
          <w:rStyle w:val="FootnoteReference"/>
        </w:rPr>
        <w:footnoteReference w:id="401"/>
      </w:r>
      <w:r w:rsidR="00AC72F5">
        <w:t xml:space="preserve"> </w:t>
      </w:r>
      <w:r>
        <w:t xml:space="preserve">One might </w:t>
      </w:r>
      <w:r w:rsidR="00AC72F5">
        <w:t>see the man</w:t>
      </w:r>
      <w:r w:rsidR="005F1364">
        <w:t xml:space="preserve"> as standing for Judah </w:t>
      </w:r>
      <w:r w:rsidR="00AC72F5">
        <w:t>as the woman stands</w:t>
      </w:r>
      <w:r w:rsidR="005F1364">
        <w:t xml:space="preserve"> for Jerusalem.</w:t>
      </w:r>
    </w:p>
    <w:p w:rsidR="007C7BB4" w:rsidRDefault="00C23C4D" w:rsidP="00BA1F6A">
      <w:pPr>
        <w:pStyle w:val="ListParagraph"/>
        <w:numPr>
          <w:ilvl w:val="0"/>
          <w:numId w:val="63"/>
        </w:numPr>
        <w:ind w:left="720"/>
      </w:pPr>
      <w:r>
        <w:t>But that point is not explicit.</w:t>
      </w:r>
      <w:r w:rsidR="007C7BB4">
        <w:t xml:space="preserve"> Lam 3 incorporates even fewer concrete references to people and </w:t>
      </w:r>
      <w:r>
        <w:t>situations than Lam 1 and 2 do</w:t>
      </w:r>
      <w:r w:rsidR="007C7BB4">
        <w:t>.</w:t>
      </w:r>
      <w:r w:rsidR="007C0B9E">
        <w:t xml:space="preserve"> </w:t>
      </w:r>
      <w:r w:rsidR="008435B5">
        <w:t>It makes no concrete allusion</w:t>
      </w:r>
      <w:r>
        <w:t xml:space="preserve"> to attacks on the city or temple or country, or to priests or kings. These</w:t>
      </w:r>
      <w:r w:rsidR="00220C91">
        <w:t xml:space="preserve"> difference</w:t>
      </w:r>
      <w:r>
        <w:t>s</w:t>
      </w:r>
      <w:r w:rsidR="00220C91">
        <w:t xml:space="preserve"> would make it easier for later communities to relate to the poem.</w:t>
      </w:r>
      <w:r w:rsidR="008435B5">
        <w:t xml:space="preserve"> They also open</w:t>
      </w:r>
      <w:r>
        <w:t xml:space="preserve"> up the possibility of dating the poem later than the sixth century.</w:t>
      </w:r>
    </w:p>
    <w:p w:rsidR="00117F94" w:rsidRDefault="00C23C4D" w:rsidP="00BA1F6A">
      <w:pPr>
        <w:pStyle w:val="ListParagraph"/>
        <w:numPr>
          <w:ilvl w:val="0"/>
          <w:numId w:val="63"/>
        </w:numPr>
        <w:ind w:left="720"/>
      </w:pPr>
      <w:r>
        <w:t>The man</w:t>
      </w:r>
      <w:r w:rsidR="00117F94">
        <w:t xml:space="preserve"> </w:t>
      </w:r>
      <w:r>
        <w:t xml:space="preserve">in the poem </w:t>
      </w:r>
      <w:r w:rsidR="00117F94">
        <w:t>is realized more as a person</w:t>
      </w:r>
      <w:r>
        <w:t xml:space="preserve"> than is the woman in Lam 1 – 2. H</w:t>
      </w:r>
      <w:r w:rsidR="00117F94">
        <w:t xml:space="preserve">e is more than a personification. </w:t>
      </w:r>
      <w:r w:rsidR="00D965B0">
        <w:t>He is more like Job.</w:t>
      </w:r>
      <w:r w:rsidR="00220C91">
        <w:t xml:space="preserve"> This difference would make it easier for individuals to relate to the poem.</w:t>
      </w:r>
    </w:p>
    <w:p w:rsidR="00FA77B2" w:rsidRDefault="00AC72F5" w:rsidP="00BA1F6A">
      <w:pPr>
        <w:pStyle w:val="ListParagraph"/>
        <w:numPr>
          <w:ilvl w:val="0"/>
          <w:numId w:val="63"/>
        </w:numPr>
        <w:ind w:left="720"/>
      </w:pPr>
      <w:r>
        <w:t>The man</w:t>
      </w:r>
      <w:r w:rsidR="00126AF3">
        <w:t xml:space="preserve"> </w:t>
      </w:r>
      <w:r w:rsidR="00FA77B2">
        <w:t xml:space="preserve">does not make Yahweh the subject of verbs describing the </w:t>
      </w:r>
      <w:r w:rsidR="00117F94">
        <w:t xml:space="preserve">current </w:t>
      </w:r>
      <w:r w:rsidR="00FA77B2">
        <w:t>attacks (the attacker is simply “he”</w:t>
      </w:r>
      <w:r w:rsidR="00C40364">
        <w:t xml:space="preserve">) and </w:t>
      </w:r>
      <w:r>
        <w:t>he makes no</w:t>
      </w:r>
      <w:r w:rsidR="00C40364">
        <w:t xml:space="preserve"> reference to</w:t>
      </w:r>
      <w:r w:rsidR="00FA77B2">
        <w:t xml:space="preserve"> Yahweh’s anger.</w:t>
      </w:r>
    </w:p>
    <w:p w:rsidR="004C2844" w:rsidRDefault="00AC72F5" w:rsidP="00BA1F6A">
      <w:pPr>
        <w:pStyle w:val="ListParagraph"/>
        <w:numPr>
          <w:ilvl w:val="0"/>
          <w:numId w:val="63"/>
        </w:numPr>
        <w:ind w:left="720"/>
      </w:pPr>
      <w:r>
        <w:t>Lam 3</w:t>
      </w:r>
      <w:r w:rsidR="004C2844">
        <w:t xml:space="preserve"> incorporates more psalm-like expressions.</w:t>
      </w:r>
    </w:p>
    <w:p w:rsidR="00FA77B2" w:rsidRDefault="00FA77B2" w:rsidP="00BA1F6A">
      <w:pPr>
        <w:pStyle w:val="ListParagraph"/>
        <w:numPr>
          <w:ilvl w:val="0"/>
          <w:numId w:val="63"/>
        </w:numPr>
        <w:ind w:left="720"/>
      </w:pPr>
      <w:r>
        <w:t xml:space="preserve">It incorporates substantial </w:t>
      </w:r>
      <w:r w:rsidR="00106447">
        <w:t xml:space="preserve">avowals of hope and statements </w:t>
      </w:r>
      <w:r>
        <w:t>about Yah</w:t>
      </w:r>
      <w:r w:rsidR="0011551D">
        <w:t>weh’s commitment and compassion,</w:t>
      </w:r>
      <w:r w:rsidR="00AC5868">
        <w:rPr>
          <w:rStyle w:val="FootnoteReference"/>
        </w:rPr>
        <w:footnoteReference w:id="402"/>
      </w:r>
      <w:r w:rsidR="0011551D">
        <w:t xml:space="preserve"> though these do not close the poem or provide it with closure as it subsequently returns to anti-testimony.</w:t>
      </w:r>
      <w:r w:rsidR="0011551D">
        <w:rPr>
          <w:rStyle w:val="FootnoteReference"/>
        </w:rPr>
        <w:footnoteReference w:id="403"/>
      </w:r>
    </w:p>
    <w:p w:rsidR="00684892" w:rsidRDefault="00684892" w:rsidP="00684892">
      <w:pPr>
        <w:pStyle w:val="ListParagraph"/>
        <w:ind w:left="720" w:firstLine="0"/>
      </w:pPr>
    </w:p>
    <w:p w:rsidR="00684892" w:rsidRDefault="00C00527" w:rsidP="00684892">
      <w:r>
        <w:t xml:space="preserve">This </w:t>
      </w:r>
      <w:r w:rsidR="008435B5">
        <w:t xml:space="preserve">last </w:t>
      </w:r>
      <w:r>
        <w:t>difference is the most prominent aspect of the way in which Lam 1 – 3 imply a conversation between different angles on the a</w:t>
      </w:r>
      <w:r w:rsidR="004B0C77">
        <w:t>ffliction of which they speak. While it is a</w:t>
      </w:r>
      <w:r>
        <w:t xml:space="preserve"> conversat</w:t>
      </w:r>
      <w:r w:rsidR="004B0C77">
        <w:t>ion within each chapter, it is thus</w:t>
      </w:r>
      <w:r w:rsidR="008435B5">
        <w:t xml:space="preserve"> more markedly </w:t>
      </w:r>
      <w:r w:rsidR="004B0C77">
        <w:t>a conversation between the chapters. It</w:t>
      </w:r>
      <w:r>
        <w:t xml:space="preserve"> </w:t>
      </w:r>
      <w:r w:rsidR="00AC5868">
        <w:t xml:space="preserve">continues in Lam 4 – 5, so that </w:t>
      </w:r>
      <w:r>
        <w:t xml:space="preserve">the poems </w:t>
      </w:r>
      <w:r w:rsidR="00AC5868">
        <w:t xml:space="preserve">as a collection </w:t>
      </w:r>
      <w:r w:rsidR="008435B5">
        <w:t>do not seek to br</w:t>
      </w:r>
      <w:r>
        <w:t xml:space="preserve">ing </w:t>
      </w:r>
      <w:r w:rsidR="008435B5">
        <w:t xml:space="preserve">it </w:t>
      </w:r>
      <w:r w:rsidR="004B0C77">
        <w:t xml:space="preserve">to closure. In this poem </w:t>
      </w:r>
      <w:r>
        <w:t>the community’s affliction has been horrific and appalling even if deserved; it is attributable to earthly adversaries but also to Yahweh; Yahweh is both the God of commitment and compassion and the God of anger; the community is dared to trust in Yahweh even while protesting against its affliction by him; it may both protest to Yahweh and submit itself to Yahweh</w:t>
      </w:r>
      <w:r w:rsidR="008C0897">
        <w:t>.</w:t>
      </w:r>
    </w:p>
    <w:p w:rsidR="00684892" w:rsidRDefault="001F7301" w:rsidP="00684892">
      <w:r>
        <w:t>This</w:t>
      </w:r>
      <w:r w:rsidR="00684892">
        <w:t xml:space="preserve"> difference relates to and coheres with another. The poem is systematically ambiguous about the meaning of each section.</w:t>
      </w:r>
    </w:p>
    <w:p w:rsidR="00684892" w:rsidRDefault="00684892" w:rsidP="00684892"/>
    <w:p w:rsidR="00684892" w:rsidRDefault="00684892" w:rsidP="00684892">
      <w:pPr>
        <w:ind w:left="2160" w:hanging="1440"/>
      </w:pPr>
      <w:r>
        <w:t>vv. 1-18</w:t>
      </w:r>
      <w:r>
        <w:tab/>
        <w:t xml:space="preserve">As well as its not being specific about who is the man, it is not specific about the identity of the man’s attacker. It leaves the audience to work out whether “he” </w:t>
      </w:r>
      <w:r>
        <w:lastRenderedPageBreak/>
        <w:t xml:space="preserve">is Yahweh or an earthly </w:t>
      </w:r>
      <w:r w:rsidR="001F7301">
        <w:t>attacker. B</w:t>
      </w:r>
      <w:r>
        <w:t>oth are true, as the audience might realize by the time we get to the end of the poem.</w:t>
      </w:r>
    </w:p>
    <w:p w:rsidR="00684892" w:rsidRDefault="00684892" w:rsidP="00684892">
      <w:pPr>
        <w:ind w:left="2160" w:hanging="1440"/>
      </w:pPr>
      <w:r>
        <w:t>vv. 19-</w:t>
      </w:r>
      <w:r w:rsidR="004911EF">
        <w:t>24</w:t>
      </w:r>
      <w:r w:rsidR="004911EF">
        <w:tab/>
        <w:t>The man comes to affirm that he has a basis for hope despite the experience he has described in his anti-testimony, but the poem is allusive about the process whereby he comes to that realization. That allusiveness would correspond to the gradual nature of the way in which he comes to the realization.</w:t>
      </w:r>
      <w:r w:rsidR="001F7301">
        <w:t xml:space="preserve"> Perhaps it would correspond to the allusive way in which the poet came to such a realization, which is characteristically mysterious.</w:t>
      </w:r>
    </w:p>
    <w:p w:rsidR="004911EF" w:rsidRDefault="00D350F6" w:rsidP="00684892">
      <w:pPr>
        <w:ind w:left="2160" w:hanging="1440"/>
      </w:pPr>
      <w:r>
        <w:t>vv. 25-39</w:t>
      </w:r>
      <w:r>
        <w:tab/>
        <w:t>The second voice</w:t>
      </w:r>
      <w:r w:rsidR="004911EF">
        <w:t xml:space="preserve"> is ambiguous about the yoke that the man needs to bear and the wrongdoing it describes. Is the yoke the consequences of the man’s waywardness and does submission mean turning? Is the wrongdoing in vv. 34-36 done to the man or done by him?</w:t>
      </w:r>
    </w:p>
    <w:p w:rsidR="004911EF" w:rsidRDefault="004911EF" w:rsidP="00684892">
      <w:pPr>
        <w:ind w:left="2160" w:hanging="1440"/>
      </w:pPr>
      <w:r>
        <w:t>vv. 40-51</w:t>
      </w:r>
      <w:r w:rsidR="00855B0D">
        <w:tab/>
        <w:t>A</w:t>
      </w:r>
      <w:r w:rsidR="008009AC">
        <w:t xml:space="preserve"> different form of ambiguity features </w:t>
      </w:r>
      <w:r w:rsidR="00855B0D">
        <w:t>as the man goes on both to acknowledge the people’s waywardness and yet to comment on Yahweh’s not pardoning “us” and on the toughness of the way Yahweh has treated “us.”</w:t>
      </w:r>
    </w:p>
    <w:p w:rsidR="004911EF" w:rsidRDefault="004911EF" w:rsidP="00684892">
      <w:pPr>
        <w:ind w:left="2160" w:hanging="1440"/>
      </w:pPr>
      <w:r>
        <w:t>vv. 52-66</w:t>
      </w:r>
      <w:r>
        <w:tab/>
        <w:t xml:space="preserve">Is the man re-describing the affliction of vv. 1-18 and pleading with Yahweh to take action against his attackers, or recalling past affliction and rescue and pleading for Yahweh to take the same action again? There is an element of both </w:t>
      </w:r>
      <w:r w:rsidR="00567BDC">
        <w:t>in the section as a whole.</w:t>
      </w:r>
    </w:p>
    <w:p w:rsidR="00567BDC" w:rsidRDefault="00567BDC" w:rsidP="00684892">
      <w:pPr>
        <w:ind w:left="2160" w:hanging="1440"/>
      </w:pPr>
    </w:p>
    <w:p w:rsidR="00567BDC" w:rsidRDefault="00567BDC" w:rsidP="00567BDC">
      <w:r>
        <w:t xml:space="preserve">The affect of the </w:t>
      </w:r>
      <w:r w:rsidR="001F7301">
        <w:t>various ambiguities</w:t>
      </w:r>
      <w:r>
        <w:t xml:space="preserve"> is to drive the audience </w:t>
      </w:r>
      <w:r w:rsidR="001F7301">
        <w:t xml:space="preserve">(the poet’s fellow-theologians, the congregation with which the poet shares it, the poet himself or herself) </w:t>
      </w:r>
      <w:r>
        <w:t xml:space="preserve">into a different kind of interaction with the poem, to engage </w:t>
      </w:r>
      <w:r w:rsidR="001F7301">
        <w:t>with the questions its allusiveness</w:t>
      </w:r>
      <w:r>
        <w:t xml:space="preserve"> raises, and thus to see how different ways of resolving the ambiguities illumine its own situation, attitudes, and relationship with Yahweh. Is Yahweh its attacker? What is the nature of the process whereby it is developing in its relationship with its affliction, and with Yahweh in light of its affliction? How does it see the wrong done to it and the wrong it has done?</w:t>
      </w:r>
      <w:r w:rsidR="001F7301">
        <w:t xml:space="preserve"> </w:t>
      </w:r>
      <w:r>
        <w:t>How does it see what Yahweh has done for it in the past and how it might pray in the present?</w:t>
      </w:r>
    </w:p>
    <w:p w:rsidR="00567BDC" w:rsidRDefault="00567BDC" w:rsidP="00567BDC">
      <w:pPr>
        <w:rPr>
          <w:rFonts w:cstheme="minorHAnsi"/>
        </w:rPr>
      </w:pPr>
    </w:p>
    <w:p w:rsidR="00567BDC" w:rsidRPr="0093229A" w:rsidRDefault="00567BDC" w:rsidP="00567BDC">
      <w:pPr>
        <w:pStyle w:val="Quote"/>
        <w:rPr>
          <w:color w:val="auto"/>
        </w:rPr>
      </w:pPr>
      <w:r w:rsidRPr="0093229A">
        <w:rPr>
          <w:color w:val="auto"/>
        </w:rPr>
        <w:t>Statements about divine love and mercy are not fully born out in the imagery of the poem, which largely portrays divine violence. There is no resolution of this incongruity. It is unclear whether the poet is setting this conclusion as a challenge to readers… or whether he does not himself know how to resolve the questions which he raises.”</w:t>
      </w:r>
      <w:r w:rsidRPr="0093229A">
        <w:rPr>
          <w:rStyle w:val="FootnoteReference"/>
          <w:rFonts w:cstheme="minorHAnsi"/>
          <w:color w:val="auto"/>
        </w:rPr>
        <w:footnoteReference w:id="404"/>
      </w:r>
    </w:p>
    <w:p w:rsidR="00567BDC" w:rsidRDefault="00567BDC" w:rsidP="00567BDC">
      <w:pPr>
        <w:ind w:firstLine="0"/>
      </w:pPr>
    </w:p>
    <w:p w:rsidR="00567BDC" w:rsidRPr="00567BDC" w:rsidRDefault="001F7301" w:rsidP="00567BDC">
      <w:pPr>
        <w:ind w:firstLine="0"/>
      </w:pPr>
      <w:r>
        <w:t>The</w:t>
      </w:r>
      <w:r w:rsidR="00567BDC">
        <w:t xml:space="preserve"> audienc</w:t>
      </w:r>
      <w:r w:rsidR="00F6293B">
        <w:t xml:space="preserve">e could </w:t>
      </w:r>
      <w:r w:rsidR="00567BDC">
        <w:t>not ans</w:t>
      </w:r>
      <w:r w:rsidR="00F6293B">
        <w:t>wer that question because it could not quiz the poet – or if it could</w:t>
      </w:r>
      <w:r w:rsidR="00567BDC">
        <w:t>, we cannot. We can only see the incongruity as a challenge to our thinking and response.</w:t>
      </w:r>
    </w:p>
    <w:p w:rsidR="00437B29" w:rsidRDefault="00437B29" w:rsidP="00E86976"/>
    <w:p w:rsidR="006307D4" w:rsidRPr="006307D4" w:rsidRDefault="006307D4" w:rsidP="002C3576">
      <w:pPr>
        <w:pStyle w:val="Heading2"/>
      </w:pPr>
      <w:r>
        <w:t>Translation</w:t>
      </w:r>
    </w:p>
    <w:p w:rsidR="001C7915" w:rsidRDefault="00527BF2" w:rsidP="00527BF2">
      <w:pPr>
        <w:ind w:firstLine="0"/>
      </w:pPr>
      <w:r>
        <w:t>aleph</w:t>
      </w:r>
      <w:r>
        <w:tab/>
      </w:r>
      <w:r w:rsidR="001C7915">
        <w:rPr>
          <w:vertAlign w:val="superscript"/>
        </w:rPr>
        <w:t>1</w:t>
      </w:r>
      <w:r w:rsidR="00C40364">
        <w:t>I am the man who saw</w:t>
      </w:r>
      <w:r w:rsidR="001C7915">
        <w:t xml:space="preserve"> humbling </w:t>
      </w:r>
    </w:p>
    <w:p w:rsidR="001C7915" w:rsidRDefault="00C40364" w:rsidP="001C7915">
      <w:pPr>
        <w:ind w:left="720"/>
      </w:pPr>
      <w:r>
        <w:t>by his furious</w:t>
      </w:r>
      <w:r w:rsidR="001C7915">
        <w:t xml:space="preserve"> club.</w:t>
      </w:r>
    </w:p>
    <w:p w:rsidR="001C7915" w:rsidRDefault="001C7915" w:rsidP="001C7915">
      <w:r>
        <w:rPr>
          <w:vertAlign w:val="superscript"/>
        </w:rPr>
        <w:lastRenderedPageBreak/>
        <w:t>2</w:t>
      </w:r>
      <w:r w:rsidR="00633BAB">
        <w:t xml:space="preserve">Me he drove and made </w:t>
      </w:r>
      <w:r w:rsidR="00CF1427">
        <w:t>go</w:t>
      </w:r>
    </w:p>
    <w:p w:rsidR="001C7915" w:rsidRDefault="001C7915" w:rsidP="001C7915">
      <w:r>
        <w:tab/>
        <w:t>in</w:t>
      </w:r>
      <w:r w:rsidR="00633BAB">
        <w:t>to</w:t>
      </w:r>
      <w:r>
        <w:t xml:space="preserve"> darkness and not light.</w:t>
      </w:r>
    </w:p>
    <w:p w:rsidR="001C7915" w:rsidRDefault="001C7915" w:rsidP="001C7915">
      <w:r>
        <w:rPr>
          <w:vertAlign w:val="superscript"/>
        </w:rPr>
        <w:t>3</w:t>
      </w:r>
      <w:r w:rsidR="00D200E6">
        <w:t>Indeed against me</w:t>
      </w:r>
    </w:p>
    <w:p w:rsidR="001C7915" w:rsidRDefault="001C7915" w:rsidP="001C7915">
      <w:r>
        <w:tab/>
      </w:r>
      <w:r w:rsidR="00D200E6">
        <w:t xml:space="preserve">repeatedly </w:t>
      </w:r>
      <w:r w:rsidR="002A64B6">
        <w:t>he would turn his hand, all the time</w:t>
      </w:r>
      <w:r w:rsidR="007A4025">
        <w:t>.</w:t>
      </w:r>
    </w:p>
    <w:p w:rsidR="00527BF2" w:rsidRDefault="00527BF2" w:rsidP="00527BF2">
      <w:pPr>
        <w:ind w:firstLine="0"/>
      </w:pPr>
      <w:r>
        <w:t>bet</w:t>
      </w:r>
      <w:r>
        <w:tab/>
      </w:r>
      <w:r>
        <w:rPr>
          <w:vertAlign w:val="superscript"/>
        </w:rPr>
        <w:t>4</w:t>
      </w:r>
      <w:r>
        <w:t>He wa</w:t>
      </w:r>
      <w:r w:rsidR="00B97095">
        <w:t>sted away my flesh and my skin,</w:t>
      </w:r>
      <w:r>
        <w:t xml:space="preserve"> </w:t>
      </w:r>
    </w:p>
    <w:p w:rsidR="00527BF2" w:rsidRDefault="00527BF2" w:rsidP="00527BF2">
      <w:pPr>
        <w:ind w:left="720"/>
      </w:pPr>
      <w:r>
        <w:t>he broke up my bones</w:t>
      </w:r>
      <w:r w:rsidR="00C26826">
        <w:t>.</w:t>
      </w:r>
    </w:p>
    <w:p w:rsidR="00527BF2" w:rsidRDefault="00527BF2" w:rsidP="00527BF2">
      <w:r>
        <w:rPr>
          <w:vertAlign w:val="superscript"/>
        </w:rPr>
        <w:t>5</w:t>
      </w:r>
      <w:r>
        <w:t>He bu</w:t>
      </w:r>
      <w:r w:rsidR="00D200E6">
        <w:t>ilt against me and closed in</w:t>
      </w:r>
    </w:p>
    <w:p w:rsidR="00527BF2" w:rsidRDefault="00C950F0" w:rsidP="00527BF2">
      <w:r>
        <w:tab/>
        <w:t>with poison and exhaustion</w:t>
      </w:r>
      <w:r w:rsidR="00527BF2">
        <w:t>.</w:t>
      </w:r>
    </w:p>
    <w:p w:rsidR="00527BF2" w:rsidRDefault="00527BF2" w:rsidP="00527BF2">
      <w:r>
        <w:rPr>
          <w:vertAlign w:val="superscript"/>
        </w:rPr>
        <w:t>6</w:t>
      </w:r>
      <w:r w:rsidR="00D200E6">
        <w:t>In dark regions</w:t>
      </w:r>
      <w:r>
        <w:t xml:space="preserve"> he made me sit</w:t>
      </w:r>
      <w:r w:rsidR="00021610">
        <w:t>,</w:t>
      </w:r>
    </w:p>
    <w:p w:rsidR="00527BF2" w:rsidRDefault="00B45FF3" w:rsidP="00527BF2">
      <w:r>
        <w:tab/>
        <w:t xml:space="preserve">like people </w:t>
      </w:r>
      <w:r w:rsidR="00527BF2">
        <w:t>dead</w:t>
      </w:r>
      <w:r>
        <w:t xml:space="preserve"> for all time</w:t>
      </w:r>
      <w:r w:rsidR="00527BF2">
        <w:t>.</w:t>
      </w:r>
    </w:p>
    <w:p w:rsidR="00527BF2" w:rsidRDefault="00527BF2" w:rsidP="00527BF2">
      <w:pPr>
        <w:ind w:firstLine="0"/>
      </w:pPr>
      <w:r>
        <w:t>gimel</w:t>
      </w:r>
      <w:r>
        <w:tab/>
      </w:r>
      <w:r>
        <w:rPr>
          <w:vertAlign w:val="superscript"/>
        </w:rPr>
        <w:t>7</w:t>
      </w:r>
      <w:r>
        <w:t>He walled me about and I couldn’t get out</w:t>
      </w:r>
      <w:r w:rsidR="001E6A1A">
        <w:t>,</w:t>
      </w:r>
      <w:r w:rsidR="00B45FF3">
        <w:t xml:space="preserve"> </w:t>
      </w:r>
    </w:p>
    <w:p w:rsidR="00527BF2" w:rsidRDefault="006F0A76" w:rsidP="00527BF2">
      <w:pPr>
        <w:ind w:firstLine="0"/>
      </w:pPr>
      <w:r>
        <w:tab/>
      </w:r>
      <w:r>
        <w:tab/>
        <w:t xml:space="preserve">he made me a heavy </w:t>
      </w:r>
      <w:r w:rsidR="00A23AD9">
        <w:t xml:space="preserve">bronze </w:t>
      </w:r>
      <w:r>
        <w:t>chain</w:t>
      </w:r>
      <w:r w:rsidR="00527BF2">
        <w:t>.</w:t>
      </w:r>
    </w:p>
    <w:p w:rsidR="00527BF2" w:rsidRDefault="00527BF2" w:rsidP="00527BF2">
      <w:r>
        <w:rPr>
          <w:vertAlign w:val="superscript"/>
        </w:rPr>
        <w:t>8</w:t>
      </w:r>
      <w:r>
        <w:t xml:space="preserve">Even when I </w:t>
      </w:r>
      <w:r w:rsidR="00C40364">
        <w:t xml:space="preserve">would </w:t>
      </w:r>
      <w:r>
        <w:t>cry out and call for help</w:t>
      </w:r>
    </w:p>
    <w:p w:rsidR="00527BF2" w:rsidRDefault="00C40364" w:rsidP="00527BF2">
      <w:r>
        <w:tab/>
        <w:t>he shut</w:t>
      </w:r>
      <w:r w:rsidR="00983120">
        <w:t xml:space="preserve"> up</w:t>
      </w:r>
      <w:r w:rsidR="00527BF2">
        <w:t xml:space="preserve"> my plea.</w:t>
      </w:r>
    </w:p>
    <w:p w:rsidR="00527BF2" w:rsidRDefault="00527BF2" w:rsidP="00527BF2">
      <w:r>
        <w:rPr>
          <w:vertAlign w:val="superscript"/>
        </w:rPr>
        <w:t>9</w:t>
      </w:r>
      <w:r>
        <w:t xml:space="preserve">He walled my paths with </w:t>
      </w:r>
      <w:r w:rsidR="00A23AD9">
        <w:t>hewn stone</w:t>
      </w:r>
    </w:p>
    <w:p w:rsidR="00527BF2" w:rsidRDefault="00B45FF3" w:rsidP="00527BF2">
      <w:r>
        <w:tab/>
        <w:t>as he divert</w:t>
      </w:r>
      <w:r w:rsidR="009F2F2D">
        <w:t>ed my tracks.</w:t>
      </w:r>
    </w:p>
    <w:p w:rsidR="009F2F2D" w:rsidRDefault="009F2F2D" w:rsidP="009F2F2D">
      <w:pPr>
        <w:ind w:firstLine="0"/>
      </w:pPr>
      <w:r>
        <w:t>dalet</w:t>
      </w:r>
      <w:r>
        <w:tab/>
      </w:r>
      <w:r>
        <w:rPr>
          <w:vertAlign w:val="superscript"/>
        </w:rPr>
        <w:t>10</w:t>
      </w:r>
      <w:r w:rsidR="00C40364">
        <w:t>He wa</w:t>
      </w:r>
      <w:r>
        <w:t>s a bear lying in wait</w:t>
      </w:r>
      <w:r w:rsidR="00444FCB">
        <w:t>,</w:t>
      </w:r>
      <w:r>
        <w:t xml:space="preserve"> to me,</w:t>
      </w:r>
    </w:p>
    <w:p w:rsidR="009F2F2D" w:rsidRDefault="009F2F2D" w:rsidP="00527BF2">
      <w:r>
        <w:tab/>
        <w:t>a lion in hiding.</w:t>
      </w:r>
    </w:p>
    <w:p w:rsidR="009F2F2D" w:rsidRDefault="009F2F2D" w:rsidP="00527BF2">
      <w:r>
        <w:rPr>
          <w:vertAlign w:val="superscript"/>
        </w:rPr>
        <w:t>11</w:t>
      </w:r>
      <w:r>
        <w:t xml:space="preserve">My </w:t>
      </w:r>
      <w:r w:rsidR="00B45FF3">
        <w:t>paths he sidetracked</w:t>
      </w:r>
      <w:r w:rsidR="001E6A1A">
        <w:t xml:space="preserve"> and he mangled me,</w:t>
      </w:r>
      <w:r>
        <w:t xml:space="preserve"> </w:t>
      </w:r>
    </w:p>
    <w:p w:rsidR="009F2F2D" w:rsidRDefault="009F2F2D" w:rsidP="00527BF2">
      <w:r>
        <w:tab/>
        <w:t>he made me desolate.</w:t>
      </w:r>
    </w:p>
    <w:p w:rsidR="009F2F2D" w:rsidRDefault="009F2F2D" w:rsidP="00527BF2">
      <w:r>
        <w:rPr>
          <w:vertAlign w:val="superscript"/>
        </w:rPr>
        <w:t>12</w:t>
      </w:r>
      <w:r w:rsidR="00D200E6">
        <w:t>He directed his bow and stood</w:t>
      </w:r>
      <w:r>
        <w:t xml:space="preserve"> me up</w:t>
      </w:r>
    </w:p>
    <w:p w:rsidR="009F2F2D" w:rsidRDefault="00C40364" w:rsidP="00527BF2">
      <w:r>
        <w:tab/>
        <w:t>as the</w:t>
      </w:r>
      <w:r w:rsidR="009F2F2D">
        <w:t xml:space="preserve"> target for his arrow.</w:t>
      </w:r>
    </w:p>
    <w:p w:rsidR="009F2F2D" w:rsidRDefault="009F2F2D" w:rsidP="009F2F2D">
      <w:pPr>
        <w:ind w:firstLine="0"/>
      </w:pPr>
      <w:r>
        <w:t>he</w:t>
      </w:r>
      <w:r>
        <w:tab/>
      </w:r>
      <w:r>
        <w:rPr>
          <w:vertAlign w:val="superscript"/>
        </w:rPr>
        <w:t>13</w:t>
      </w:r>
      <w:r w:rsidR="00B45FF3">
        <w:t>He made come into my guts</w:t>
      </w:r>
    </w:p>
    <w:p w:rsidR="009F2F2D" w:rsidRDefault="00B45FF3" w:rsidP="00527BF2">
      <w:r>
        <w:tab/>
        <w:t>the children</w:t>
      </w:r>
      <w:r w:rsidR="009F2F2D">
        <w:t xml:space="preserve"> of his quiver.</w:t>
      </w:r>
    </w:p>
    <w:p w:rsidR="009F2F2D" w:rsidRDefault="00AF0755" w:rsidP="00527BF2">
      <w:r>
        <w:rPr>
          <w:vertAlign w:val="superscript"/>
        </w:rPr>
        <w:t>14</w:t>
      </w:r>
      <w:r w:rsidR="00C40364">
        <w:t>I became an object of fun</w:t>
      </w:r>
      <w:r>
        <w:t xml:space="preserve"> to all my people,</w:t>
      </w:r>
    </w:p>
    <w:p w:rsidR="00AF0755" w:rsidRDefault="00B45FF3" w:rsidP="00527BF2">
      <w:r>
        <w:tab/>
        <w:t>the subject of their song</w:t>
      </w:r>
      <w:r w:rsidR="002A64B6">
        <w:t xml:space="preserve"> all the time</w:t>
      </w:r>
      <w:r w:rsidR="00AF0755">
        <w:t>.</w:t>
      </w:r>
    </w:p>
    <w:p w:rsidR="00AF0755" w:rsidRDefault="00AF0755" w:rsidP="00527BF2">
      <w:r>
        <w:rPr>
          <w:vertAlign w:val="superscript"/>
        </w:rPr>
        <w:t>15</w:t>
      </w:r>
      <w:r>
        <w:t xml:space="preserve">He </w:t>
      </w:r>
      <w:r w:rsidR="007E6411">
        <w:t>gave me my full of</w:t>
      </w:r>
      <w:r>
        <w:t xml:space="preserve"> bitterness</w:t>
      </w:r>
    </w:p>
    <w:p w:rsidR="00AF0755" w:rsidRDefault="007E6411" w:rsidP="00527BF2">
      <w:r>
        <w:tab/>
        <w:t>soaked me with</w:t>
      </w:r>
      <w:r w:rsidR="00AF0755">
        <w:t xml:space="preserve"> wormwood.</w:t>
      </w:r>
    </w:p>
    <w:p w:rsidR="00AF0755" w:rsidRDefault="00AF0755" w:rsidP="00AF0755">
      <w:pPr>
        <w:ind w:firstLine="0"/>
      </w:pPr>
      <w:r>
        <w:t>waw</w:t>
      </w:r>
      <w:r>
        <w:tab/>
      </w:r>
      <w:r>
        <w:rPr>
          <w:vertAlign w:val="superscript"/>
        </w:rPr>
        <w:t>16</w:t>
      </w:r>
      <w:r w:rsidR="00B45FF3">
        <w:t>He ground</w:t>
      </w:r>
      <w:r>
        <w:t xml:space="preserve"> my teeth on gravel,</w:t>
      </w:r>
    </w:p>
    <w:p w:rsidR="00AF0755" w:rsidRDefault="00AF0755" w:rsidP="00527BF2">
      <w:r>
        <w:tab/>
        <w:t>bent me down into ashes.</w:t>
      </w:r>
    </w:p>
    <w:p w:rsidR="00AF0755" w:rsidRDefault="00AF0755" w:rsidP="00527BF2">
      <w:r>
        <w:rPr>
          <w:vertAlign w:val="superscript"/>
        </w:rPr>
        <w:t>17</w:t>
      </w:r>
      <w:r w:rsidR="002A41AF">
        <w:t>You rejected m</w:t>
      </w:r>
      <w:r w:rsidR="005955EA">
        <w:t>y spirit</w:t>
      </w:r>
      <w:r w:rsidR="002A41AF">
        <w:t xml:space="preserve"> from</w:t>
      </w:r>
      <w:r>
        <w:t xml:space="preserve"> things being well</w:t>
      </w:r>
      <w:r w:rsidR="002A41AF">
        <w:t xml:space="preserve"> – </w:t>
      </w:r>
    </w:p>
    <w:p w:rsidR="00AF0755" w:rsidRDefault="00BF7C2B" w:rsidP="00527BF2">
      <w:r>
        <w:tab/>
        <w:t>I put out of mind</w:t>
      </w:r>
      <w:r w:rsidR="00AF0755">
        <w:t xml:space="preserve"> good things.</w:t>
      </w:r>
    </w:p>
    <w:p w:rsidR="00AF0755" w:rsidRDefault="00AF0755" w:rsidP="00527BF2">
      <w:r>
        <w:rPr>
          <w:vertAlign w:val="superscript"/>
        </w:rPr>
        <w:t>18</w:t>
      </w:r>
      <w:r>
        <w:t xml:space="preserve">I said, </w:t>
      </w:r>
      <w:r w:rsidR="00BF7C2B">
        <w:t>my future</w:t>
      </w:r>
      <w:r w:rsidR="00947A42">
        <w:t xml:space="preserve"> has perished;</w:t>
      </w:r>
    </w:p>
    <w:p w:rsidR="009A0E00" w:rsidRDefault="00947A42" w:rsidP="00527BF2">
      <w:r>
        <w:tab/>
      </w:r>
      <w:r w:rsidR="00BF7C2B">
        <w:t>my expectation</w:t>
      </w:r>
      <w:r>
        <w:t>:</w:t>
      </w:r>
      <w:r w:rsidR="009A0E00">
        <w:t xml:space="preserve"> from Yahweh.</w:t>
      </w:r>
    </w:p>
    <w:p w:rsidR="00D93F91" w:rsidRDefault="000A377B" w:rsidP="000A377B">
      <w:pPr>
        <w:tabs>
          <w:tab w:val="left" w:pos="3165"/>
        </w:tabs>
      </w:pPr>
      <w:r>
        <w:tab/>
      </w:r>
    </w:p>
    <w:p w:rsidR="009A0E00" w:rsidRDefault="009A0E00" w:rsidP="009A0E00">
      <w:pPr>
        <w:ind w:firstLine="0"/>
      </w:pPr>
      <w:r>
        <w:t>zayin</w:t>
      </w:r>
      <w:r>
        <w:tab/>
      </w:r>
      <w:r>
        <w:rPr>
          <w:vertAlign w:val="superscript"/>
        </w:rPr>
        <w:t>19</w:t>
      </w:r>
      <w:r w:rsidR="00AF348B">
        <w:t>Be</w:t>
      </w:r>
      <w:r>
        <w:t xml:space="preserve"> mindful</w:t>
      </w:r>
      <w:r w:rsidR="001F7C3B">
        <w:t xml:space="preserve"> of m</w:t>
      </w:r>
      <w:r w:rsidR="00021B22">
        <w:t xml:space="preserve">y humbling and my </w:t>
      </w:r>
      <w:r w:rsidR="001F7C3B">
        <w:t>being put down</w:t>
      </w:r>
      <w:r w:rsidR="00AF348B">
        <w:t>,</w:t>
      </w:r>
    </w:p>
    <w:p w:rsidR="009A0E00" w:rsidRDefault="00AF348B" w:rsidP="00527BF2">
      <w:r>
        <w:tab/>
        <w:t>the</w:t>
      </w:r>
      <w:r w:rsidR="009A0E00">
        <w:t xml:space="preserve"> wormwood and poison.</w:t>
      </w:r>
    </w:p>
    <w:p w:rsidR="009A0E00" w:rsidRDefault="009A0E00" w:rsidP="00527BF2">
      <w:r>
        <w:rPr>
          <w:vertAlign w:val="superscript"/>
        </w:rPr>
        <w:t>20</w:t>
      </w:r>
      <w:r>
        <w:t>Mindful, mindful</w:t>
      </w:r>
      <w:r w:rsidR="001E6A1A">
        <w:t>,</w:t>
      </w:r>
    </w:p>
    <w:p w:rsidR="009A0E00" w:rsidRDefault="00D200E6" w:rsidP="00527BF2">
      <w:r>
        <w:tab/>
        <w:t>wa</w:t>
      </w:r>
      <w:r w:rsidR="009A0E00">
        <w:t xml:space="preserve">s my spirit, and it </w:t>
      </w:r>
      <w:r w:rsidR="00983120">
        <w:t>would bow</w:t>
      </w:r>
      <w:r w:rsidR="009A0E00">
        <w:t xml:space="preserve"> down within me.</w:t>
      </w:r>
    </w:p>
    <w:p w:rsidR="009A0E00" w:rsidRDefault="009A0E00" w:rsidP="00527BF2">
      <w:r>
        <w:rPr>
          <w:vertAlign w:val="superscript"/>
        </w:rPr>
        <w:t>21</w:t>
      </w:r>
      <w:r>
        <w:t xml:space="preserve">This I </w:t>
      </w:r>
      <w:r w:rsidR="00D200E6">
        <w:t xml:space="preserve">will </w:t>
      </w:r>
      <w:r>
        <w:t>bring back to my mind,</w:t>
      </w:r>
    </w:p>
    <w:p w:rsidR="009A0E00" w:rsidRDefault="009A0E00" w:rsidP="00527BF2">
      <w:r>
        <w:tab/>
        <w:t xml:space="preserve">as a result I </w:t>
      </w:r>
      <w:r w:rsidR="00D93F91">
        <w:t>have</w:t>
      </w:r>
      <w:r w:rsidR="00C40364">
        <w:t xml:space="preserve"> </w:t>
      </w:r>
      <w:r w:rsidR="00454D4A">
        <w:t>expectation</w:t>
      </w:r>
      <w:r>
        <w:t>.</w:t>
      </w:r>
    </w:p>
    <w:p w:rsidR="009A0E00" w:rsidRDefault="009A0E00" w:rsidP="009A0E00">
      <w:pPr>
        <w:ind w:firstLine="0"/>
      </w:pPr>
      <w:r>
        <w:rPr>
          <w:rFonts w:cstheme="minorHAnsi"/>
        </w:rPr>
        <w:t>ḥ</w:t>
      </w:r>
      <w:r>
        <w:t>et</w:t>
      </w:r>
      <w:r>
        <w:tab/>
      </w:r>
      <w:r>
        <w:rPr>
          <w:vertAlign w:val="superscript"/>
        </w:rPr>
        <w:t>22</w:t>
      </w:r>
      <w:r>
        <w:t xml:space="preserve">Yahweh’s acts of commitment </w:t>
      </w:r>
      <w:r w:rsidR="001E6A1A">
        <w:t>–</w:t>
      </w:r>
      <w:r w:rsidR="00D16088">
        <w:t xml:space="preserve"> </w:t>
      </w:r>
      <w:r w:rsidR="0014154A">
        <w:t>that we have</w:t>
      </w:r>
      <w:r w:rsidR="009C5B35">
        <w:t xml:space="preserve"> not come to an end</w:t>
      </w:r>
      <w:r>
        <w:t>,</w:t>
      </w:r>
    </w:p>
    <w:p w:rsidR="009A0E00" w:rsidRDefault="0014154A" w:rsidP="00527BF2">
      <w:r>
        <w:tab/>
        <w:t>that his compassion has</w:t>
      </w:r>
      <w:r w:rsidR="009A0E00">
        <w:t xml:space="preserve"> not </w:t>
      </w:r>
      <w:r w:rsidR="009C5B35">
        <w:t xml:space="preserve">become </w:t>
      </w:r>
      <w:r w:rsidR="009A0E00">
        <w:t>spent.</w:t>
      </w:r>
    </w:p>
    <w:p w:rsidR="009A0E00" w:rsidRDefault="009A0E00" w:rsidP="00527BF2">
      <w:r>
        <w:rPr>
          <w:vertAlign w:val="superscript"/>
        </w:rPr>
        <w:t>23</w:t>
      </w:r>
      <w:r w:rsidR="00D200E6">
        <w:t>They are n</w:t>
      </w:r>
      <w:r>
        <w:t xml:space="preserve">ew each morning – </w:t>
      </w:r>
    </w:p>
    <w:p w:rsidR="009A0E00" w:rsidRDefault="00C774E2" w:rsidP="00527BF2">
      <w:r>
        <w:lastRenderedPageBreak/>
        <w:tab/>
      </w:r>
      <w:r w:rsidR="009A0E00">
        <w:t>your truthfulness</w:t>
      </w:r>
      <w:r>
        <w:t xml:space="preserve"> is great</w:t>
      </w:r>
      <w:r w:rsidR="009A0E00">
        <w:t>.</w:t>
      </w:r>
    </w:p>
    <w:p w:rsidR="009A0E00" w:rsidRDefault="009A0E00" w:rsidP="00527BF2">
      <w:r>
        <w:rPr>
          <w:vertAlign w:val="superscript"/>
        </w:rPr>
        <w:t>24</w:t>
      </w:r>
      <w:r>
        <w:t xml:space="preserve">Yahweh is </w:t>
      </w:r>
      <w:r w:rsidR="00A46ADC">
        <w:t>my share, my spirit</w:t>
      </w:r>
      <w:r>
        <w:t xml:space="preserve"> said,</w:t>
      </w:r>
    </w:p>
    <w:p w:rsidR="009A0E00" w:rsidRDefault="00D93F91" w:rsidP="00527BF2">
      <w:r>
        <w:tab/>
        <w:t>as a result I have</w:t>
      </w:r>
      <w:r w:rsidR="00454D4A">
        <w:t xml:space="preserve"> expectation</w:t>
      </w:r>
      <w:r w:rsidR="009A0E00">
        <w:t xml:space="preserve"> in him.</w:t>
      </w:r>
    </w:p>
    <w:p w:rsidR="000F5F84" w:rsidRDefault="000F5F84" w:rsidP="00527BF2"/>
    <w:p w:rsidR="009A0E00" w:rsidRDefault="00752712" w:rsidP="00752712">
      <w:pPr>
        <w:ind w:firstLine="0"/>
      </w:pPr>
      <w:r>
        <w:rPr>
          <w:rFonts w:cstheme="minorHAnsi"/>
        </w:rPr>
        <w:t>ṭ</w:t>
      </w:r>
      <w:r>
        <w:t>et</w:t>
      </w:r>
      <w:r>
        <w:tab/>
      </w:r>
      <w:r w:rsidR="009A0E00">
        <w:rPr>
          <w:vertAlign w:val="superscript"/>
        </w:rPr>
        <w:t>25</w:t>
      </w:r>
      <w:r>
        <w:t xml:space="preserve">Yahweh is </w:t>
      </w:r>
      <w:r w:rsidR="00184C62">
        <w:t>good to the person who has</w:t>
      </w:r>
      <w:r w:rsidR="006B4B8B">
        <w:t xml:space="preserve"> hopes of</w:t>
      </w:r>
      <w:r>
        <w:t xml:space="preserve"> him,</w:t>
      </w:r>
    </w:p>
    <w:p w:rsidR="00752712" w:rsidRDefault="00184C62" w:rsidP="00527BF2">
      <w:r>
        <w:tab/>
        <w:t>to the individual</w:t>
      </w:r>
      <w:r w:rsidR="00752712">
        <w:t xml:space="preserve"> who inquires of him</w:t>
      </w:r>
      <w:r w:rsidR="00BB01C3">
        <w:t>,</w:t>
      </w:r>
    </w:p>
    <w:p w:rsidR="00752712" w:rsidRDefault="00752712" w:rsidP="00527BF2">
      <w:r>
        <w:rPr>
          <w:vertAlign w:val="superscript"/>
        </w:rPr>
        <w:t>26</w:t>
      </w:r>
      <w:r w:rsidR="00D200E6">
        <w:t>Good to the one</w:t>
      </w:r>
      <w:r w:rsidR="0031273B">
        <w:t xml:space="preserve"> expectant and in</w:t>
      </w:r>
      <w:r>
        <w:t xml:space="preserve"> still</w:t>
      </w:r>
      <w:r w:rsidR="0031273B">
        <w:t>ness</w:t>
      </w:r>
    </w:p>
    <w:p w:rsidR="00BB01C3" w:rsidRDefault="00D200E6" w:rsidP="00527BF2">
      <w:pPr>
        <w:rPr>
          <w:vertAlign w:val="superscript"/>
        </w:rPr>
      </w:pPr>
      <w:r>
        <w:tab/>
        <w:t>regarding</w:t>
      </w:r>
      <w:r w:rsidR="00BB01C3">
        <w:t xml:space="preserve"> Yahweh’s deliverance,</w:t>
      </w:r>
      <w:r w:rsidR="00BB01C3">
        <w:rPr>
          <w:vertAlign w:val="superscript"/>
        </w:rPr>
        <w:t xml:space="preserve"> </w:t>
      </w:r>
    </w:p>
    <w:p w:rsidR="00752712" w:rsidRDefault="00752712" w:rsidP="00527BF2">
      <w:r>
        <w:rPr>
          <w:vertAlign w:val="superscript"/>
        </w:rPr>
        <w:t>27</w:t>
      </w:r>
      <w:r w:rsidR="00D200E6">
        <w:t>Good to</w:t>
      </w:r>
      <w:r>
        <w:t xml:space="preserve"> a man </w:t>
      </w:r>
    </w:p>
    <w:p w:rsidR="00752712" w:rsidRDefault="00D200E6" w:rsidP="00527BF2">
      <w:r>
        <w:tab/>
        <w:t>when</w:t>
      </w:r>
      <w:r w:rsidR="00E3117D">
        <w:t xml:space="preserve"> he takes up</w:t>
      </w:r>
      <w:r w:rsidR="00752712">
        <w:t xml:space="preserve"> the yoke in his youth.</w:t>
      </w:r>
    </w:p>
    <w:p w:rsidR="00752712" w:rsidRDefault="00752712" w:rsidP="00752712">
      <w:pPr>
        <w:ind w:firstLine="0"/>
      </w:pPr>
      <w:r>
        <w:t>yod</w:t>
      </w:r>
      <w:r>
        <w:tab/>
      </w:r>
      <w:r>
        <w:rPr>
          <w:vertAlign w:val="superscript"/>
        </w:rPr>
        <w:t>28</w:t>
      </w:r>
      <w:r>
        <w:t xml:space="preserve">He </w:t>
      </w:r>
      <w:r w:rsidR="00D200E6">
        <w:t xml:space="preserve">will </w:t>
      </w:r>
      <w:r w:rsidR="001B013E">
        <w:t>sit</w:t>
      </w:r>
      <w:r w:rsidR="00D200E6">
        <w:t xml:space="preserve"> alone and be</w:t>
      </w:r>
      <w:r w:rsidR="001B013E">
        <w:t xml:space="preserve"> </w:t>
      </w:r>
      <w:r w:rsidR="00983120">
        <w:t>still,</w:t>
      </w:r>
    </w:p>
    <w:p w:rsidR="00752712" w:rsidRDefault="00D200E6" w:rsidP="00527BF2">
      <w:r>
        <w:tab/>
        <w:t>because he lifted</w:t>
      </w:r>
      <w:r w:rsidR="00752712">
        <w:t xml:space="preserve"> it on</w:t>
      </w:r>
      <w:r>
        <w:t>to</w:t>
      </w:r>
      <w:r w:rsidR="00752712">
        <w:t xml:space="preserve"> him.</w:t>
      </w:r>
    </w:p>
    <w:p w:rsidR="00752712" w:rsidRDefault="00752712" w:rsidP="00527BF2">
      <w:r>
        <w:rPr>
          <w:vertAlign w:val="superscript"/>
        </w:rPr>
        <w:t>29</w:t>
      </w:r>
      <w:r>
        <w:t xml:space="preserve">He </w:t>
      </w:r>
      <w:r w:rsidR="00D200E6">
        <w:t xml:space="preserve">will </w:t>
      </w:r>
      <w:r w:rsidR="001B013E">
        <w:t>put</w:t>
      </w:r>
      <w:r>
        <w:t xml:space="preserve"> his mouth in the dirt – </w:t>
      </w:r>
    </w:p>
    <w:p w:rsidR="00752712" w:rsidRDefault="00752712" w:rsidP="00752712">
      <w:r>
        <w:tab/>
        <w:t>perhaps there is hope.</w:t>
      </w:r>
    </w:p>
    <w:p w:rsidR="00752712" w:rsidRDefault="00752712" w:rsidP="00752712">
      <w:r>
        <w:rPr>
          <w:vertAlign w:val="superscript"/>
        </w:rPr>
        <w:t>30</w:t>
      </w:r>
      <w:r>
        <w:t>He</w:t>
      </w:r>
      <w:r w:rsidR="00D200E6">
        <w:t xml:space="preserve"> will</w:t>
      </w:r>
      <w:r>
        <w:t xml:space="preserve"> </w:t>
      </w:r>
      <w:r w:rsidR="001B013E">
        <w:t>give his jaw</w:t>
      </w:r>
      <w:r>
        <w:t xml:space="preserve"> to </w:t>
      </w:r>
      <w:r w:rsidR="001B013E">
        <w:t xml:space="preserve">the </w:t>
      </w:r>
      <w:r w:rsidR="0007112D">
        <w:t>one who struck</w:t>
      </w:r>
      <w:r>
        <w:t xml:space="preserve"> down – </w:t>
      </w:r>
    </w:p>
    <w:p w:rsidR="00752712" w:rsidRDefault="0031273B" w:rsidP="00752712">
      <w:r>
        <w:tab/>
      </w:r>
      <w:r w:rsidR="00D200E6">
        <w:t>he will have</w:t>
      </w:r>
      <w:r w:rsidR="0007112D">
        <w:t xml:space="preserve"> h</w:t>
      </w:r>
      <w:r>
        <w:t>is full</w:t>
      </w:r>
      <w:r w:rsidR="0007112D">
        <w:t xml:space="preserve"> of</w:t>
      </w:r>
      <w:r w:rsidR="00752712">
        <w:t xml:space="preserve"> reviling.</w:t>
      </w:r>
    </w:p>
    <w:p w:rsidR="00752712" w:rsidRDefault="00E84435" w:rsidP="00E84435">
      <w:pPr>
        <w:ind w:firstLine="0"/>
      </w:pPr>
      <w:r>
        <w:t>kaph</w:t>
      </w:r>
      <w:r>
        <w:tab/>
      </w:r>
      <w:r w:rsidR="00752712">
        <w:rPr>
          <w:vertAlign w:val="superscript"/>
        </w:rPr>
        <w:t>31</w:t>
      </w:r>
      <w:r w:rsidR="00752712">
        <w:t>Because the Lord</w:t>
      </w:r>
    </w:p>
    <w:p w:rsidR="00752712" w:rsidRDefault="003011C8" w:rsidP="00752712">
      <w:r>
        <w:tab/>
        <w:t>does not reject</w:t>
      </w:r>
      <w:r w:rsidR="001B013E">
        <w:t xml:space="preserve"> for all time</w:t>
      </w:r>
      <w:r w:rsidR="00752712">
        <w:t>.</w:t>
      </w:r>
    </w:p>
    <w:p w:rsidR="00752712" w:rsidRDefault="00752712" w:rsidP="00752712">
      <w:r>
        <w:rPr>
          <w:vertAlign w:val="superscript"/>
        </w:rPr>
        <w:t>32</w:t>
      </w:r>
      <w:r w:rsidR="00D200E6">
        <w:t>Because even if</w:t>
      </w:r>
      <w:r w:rsidR="00E84435">
        <w:t xml:space="preserve"> </w:t>
      </w:r>
      <w:r w:rsidR="00D200E6">
        <w:t>he makes sorrowful,</w:t>
      </w:r>
      <w:r w:rsidR="00E84435">
        <w:t xml:space="preserve"> </w:t>
      </w:r>
      <w:r w:rsidR="009F1990">
        <w:t xml:space="preserve">he </w:t>
      </w:r>
      <w:r w:rsidR="00E84435">
        <w:t>has compassion</w:t>
      </w:r>
      <w:r w:rsidR="001B013E">
        <w:t>,</w:t>
      </w:r>
    </w:p>
    <w:p w:rsidR="00E84435" w:rsidRDefault="00E84435" w:rsidP="00752712">
      <w:r>
        <w:tab/>
        <w:t>in accordance with the vastness of his acts of commitment.</w:t>
      </w:r>
    </w:p>
    <w:p w:rsidR="00E84435" w:rsidRDefault="00E84435" w:rsidP="00752712">
      <w:r>
        <w:rPr>
          <w:vertAlign w:val="superscript"/>
        </w:rPr>
        <w:t>33</w:t>
      </w:r>
      <w:r>
        <w:t>Because he did not humble from his heart</w:t>
      </w:r>
    </w:p>
    <w:p w:rsidR="00E84435" w:rsidRDefault="0077673E" w:rsidP="00752712">
      <w:r>
        <w:tab/>
        <w:t>and make</w:t>
      </w:r>
      <w:r w:rsidR="001B013E">
        <w:t xml:space="preserve"> human beings</w:t>
      </w:r>
      <w:r>
        <w:t xml:space="preserve"> sorrowful</w:t>
      </w:r>
      <w:r w:rsidR="00D200E6">
        <w:t>.</w:t>
      </w:r>
    </w:p>
    <w:p w:rsidR="00E84435" w:rsidRDefault="00E84435" w:rsidP="00E84435">
      <w:pPr>
        <w:ind w:firstLine="0"/>
      </w:pPr>
      <w:r>
        <w:t>lamed</w:t>
      </w:r>
      <w:r>
        <w:tab/>
      </w:r>
      <w:r>
        <w:rPr>
          <w:vertAlign w:val="superscript"/>
        </w:rPr>
        <w:t>34</w:t>
      </w:r>
      <w:r>
        <w:t xml:space="preserve">Crushing under his feet </w:t>
      </w:r>
    </w:p>
    <w:p w:rsidR="00E84435" w:rsidRDefault="001B013E" w:rsidP="00752712">
      <w:r>
        <w:tab/>
        <w:t>all earth’s prisoners</w:t>
      </w:r>
      <w:r w:rsidR="00BB01C3">
        <w:t>,</w:t>
      </w:r>
    </w:p>
    <w:p w:rsidR="00E84435" w:rsidRDefault="00E84435" w:rsidP="00752712">
      <w:r>
        <w:rPr>
          <w:vertAlign w:val="superscript"/>
        </w:rPr>
        <w:t>35</w:t>
      </w:r>
      <w:r w:rsidR="00B0762D">
        <w:t>Turning away</w:t>
      </w:r>
      <w:r>
        <w:t xml:space="preserve"> the </w:t>
      </w:r>
      <w:r w:rsidR="001B013E">
        <w:t>exercise of authority for a man</w:t>
      </w:r>
    </w:p>
    <w:p w:rsidR="00196117" w:rsidRDefault="00B0762D" w:rsidP="00752712">
      <w:r>
        <w:tab/>
        <w:t>before the face</w:t>
      </w:r>
      <w:r w:rsidR="00E84435">
        <w:t xml:space="preserve"> of </w:t>
      </w:r>
      <w:r w:rsidR="00196117">
        <w:t>the One On Hig</w:t>
      </w:r>
      <w:r w:rsidR="00BB01C3">
        <w:t>h,</w:t>
      </w:r>
    </w:p>
    <w:p w:rsidR="00B0762D" w:rsidRDefault="00B0762D" w:rsidP="00752712">
      <w:r>
        <w:rPr>
          <w:vertAlign w:val="superscript"/>
        </w:rPr>
        <w:t>36</w:t>
      </w:r>
      <w:r w:rsidR="002A3289">
        <w:t>Chea</w:t>
      </w:r>
      <w:r>
        <w:t>ti</w:t>
      </w:r>
      <w:r w:rsidR="001B013E">
        <w:t>ng someone in his case</w:t>
      </w:r>
    </w:p>
    <w:p w:rsidR="00B0762D" w:rsidRDefault="00B0762D" w:rsidP="00752712">
      <w:r>
        <w:tab/>
      </w:r>
      <w:r w:rsidR="004060FD">
        <w:t>while</w:t>
      </w:r>
      <w:r w:rsidR="001B013E">
        <w:t xml:space="preserve"> the Lord did not see</w:t>
      </w:r>
      <w:r w:rsidR="00D200E6">
        <w:t>….</w:t>
      </w:r>
    </w:p>
    <w:p w:rsidR="00B0762D" w:rsidRDefault="00B0762D" w:rsidP="00B0762D">
      <w:pPr>
        <w:ind w:firstLine="0"/>
      </w:pPr>
      <w:r>
        <w:t>mem</w:t>
      </w:r>
      <w:r>
        <w:tab/>
      </w:r>
      <w:r>
        <w:rPr>
          <w:vertAlign w:val="superscript"/>
        </w:rPr>
        <w:t>37</w:t>
      </w:r>
      <w:r>
        <w:t xml:space="preserve">Who is it who </w:t>
      </w:r>
      <w:r w:rsidR="008B508A">
        <w:t xml:space="preserve">has </w:t>
      </w:r>
      <w:r>
        <w:t xml:space="preserve">said and it </w:t>
      </w:r>
      <w:r w:rsidR="008B508A">
        <w:t xml:space="preserve">has </w:t>
      </w:r>
      <w:r>
        <w:t>happened</w:t>
      </w:r>
      <w:r w:rsidR="008B508A">
        <w:t>,</w:t>
      </w:r>
    </w:p>
    <w:p w:rsidR="00B0762D" w:rsidRDefault="00983120" w:rsidP="00B0762D">
      <w:pPr>
        <w:ind w:firstLine="0"/>
      </w:pPr>
      <w:r>
        <w:tab/>
      </w:r>
      <w:r>
        <w:tab/>
        <w:t>when the Lord did not order</w:t>
      </w:r>
      <w:r w:rsidR="00B0762D">
        <w:t xml:space="preserve"> it?</w:t>
      </w:r>
    </w:p>
    <w:p w:rsidR="00B0762D" w:rsidRDefault="00B0762D" w:rsidP="00B0762D">
      <w:r>
        <w:rPr>
          <w:vertAlign w:val="superscript"/>
        </w:rPr>
        <w:t>38</w:t>
      </w:r>
      <w:r w:rsidR="001E3E44">
        <w:t>From th</w:t>
      </w:r>
      <w:r w:rsidR="00D66D7B">
        <w:t xml:space="preserve">e mouth of the One On High </w:t>
      </w:r>
      <w:r w:rsidR="001E3E44">
        <w:t xml:space="preserve">there </w:t>
      </w:r>
      <w:r w:rsidR="00D66D7B">
        <w:t xml:space="preserve">does </w:t>
      </w:r>
      <w:r w:rsidR="001E3E44">
        <w:t>not go out</w:t>
      </w:r>
    </w:p>
    <w:p w:rsidR="001E3E44" w:rsidRDefault="001E3E44" w:rsidP="00B0762D">
      <w:r>
        <w:tab/>
        <w:t xml:space="preserve">dire things and </w:t>
      </w:r>
      <w:r w:rsidR="00D200E6">
        <w:t xml:space="preserve">a </w:t>
      </w:r>
      <w:r>
        <w:t>good</w:t>
      </w:r>
      <w:r w:rsidR="00D200E6">
        <w:t xml:space="preserve"> thing</w:t>
      </w:r>
      <w:r>
        <w:t>?</w:t>
      </w:r>
    </w:p>
    <w:p w:rsidR="001E3E44" w:rsidRDefault="001E3E44" w:rsidP="00B0762D">
      <w:r>
        <w:rPr>
          <w:vertAlign w:val="superscript"/>
        </w:rPr>
        <w:t>39</w:t>
      </w:r>
      <w:r>
        <w:t>Of what should a living person complain</w:t>
      </w:r>
    </w:p>
    <w:p w:rsidR="001E3E44" w:rsidRDefault="001E3E44" w:rsidP="00B0762D">
      <w:r>
        <w:tab/>
        <w:t>a man on account of his wrongdoings?</w:t>
      </w:r>
    </w:p>
    <w:p w:rsidR="00C249AC" w:rsidRPr="001E3E44" w:rsidRDefault="00C249AC" w:rsidP="00B0762D"/>
    <w:p w:rsidR="00E84435" w:rsidRDefault="001E3E44" w:rsidP="001E3E44">
      <w:pPr>
        <w:ind w:firstLine="0"/>
      </w:pPr>
      <w:r>
        <w:t xml:space="preserve">nun </w:t>
      </w:r>
      <w:r>
        <w:tab/>
      </w:r>
      <w:r>
        <w:rPr>
          <w:vertAlign w:val="superscript"/>
        </w:rPr>
        <w:t>40</w:t>
      </w:r>
      <w:r>
        <w:t>Let’s search our paths and examine them</w:t>
      </w:r>
    </w:p>
    <w:p w:rsidR="001E3E44" w:rsidRDefault="001E3E44" w:rsidP="00752712">
      <w:r>
        <w:tab/>
        <w:t xml:space="preserve">and turn back </w:t>
      </w:r>
      <w:r w:rsidR="00506747">
        <w:t xml:space="preserve">right </w:t>
      </w:r>
      <w:r>
        <w:t>to Yahweh.</w:t>
      </w:r>
    </w:p>
    <w:p w:rsidR="001E3E44" w:rsidRDefault="001E3E44" w:rsidP="00752712">
      <w:r>
        <w:rPr>
          <w:vertAlign w:val="superscript"/>
        </w:rPr>
        <w:t>41</w:t>
      </w:r>
      <w:r w:rsidR="00D200E6">
        <w:t>Let’s lift up our heart in addition to the</w:t>
      </w:r>
      <w:r w:rsidR="00506747">
        <w:t xml:space="preserve"> palms of our hands</w:t>
      </w:r>
    </w:p>
    <w:p w:rsidR="00506747" w:rsidRDefault="00506747" w:rsidP="00752712">
      <w:r>
        <w:tab/>
        <w:t>to God in the heavens.</w:t>
      </w:r>
    </w:p>
    <w:p w:rsidR="00506747" w:rsidRDefault="00506747" w:rsidP="00752712">
      <w:r>
        <w:rPr>
          <w:vertAlign w:val="superscript"/>
        </w:rPr>
        <w:t>42</w:t>
      </w:r>
      <w:r>
        <w:t>We – we rebelled and defied;</w:t>
      </w:r>
    </w:p>
    <w:p w:rsidR="00506747" w:rsidRDefault="00506747" w:rsidP="00752712">
      <w:r>
        <w:tab/>
        <w:t>you, you did not pardon.</w:t>
      </w:r>
    </w:p>
    <w:p w:rsidR="00506747" w:rsidRDefault="00A46ADC" w:rsidP="00506747">
      <w:pPr>
        <w:ind w:firstLine="0"/>
      </w:pPr>
      <w:r>
        <w:t>samek</w:t>
      </w:r>
      <w:r>
        <w:tab/>
      </w:r>
      <w:r w:rsidR="00506747">
        <w:rPr>
          <w:vertAlign w:val="superscript"/>
        </w:rPr>
        <w:t>43</w:t>
      </w:r>
      <w:r w:rsidR="008E7B8A">
        <w:t>You covered us</w:t>
      </w:r>
      <w:r w:rsidR="00506747">
        <w:t xml:space="preserve"> in anger and pursued us – </w:t>
      </w:r>
    </w:p>
    <w:p w:rsidR="00506747" w:rsidRDefault="00506747" w:rsidP="00752712">
      <w:r>
        <w:tab/>
        <w:t>when you killed, you did not spare.</w:t>
      </w:r>
    </w:p>
    <w:p w:rsidR="00506747" w:rsidRDefault="00506747" w:rsidP="00506747">
      <w:r>
        <w:rPr>
          <w:vertAlign w:val="superscript"/>
        </w:rPr>
        <w:t>44</w:t>
      </w:r>
      <w:r w:rsidR="008E7B8A">
        <w:t>You covered over yourself</w:t>
      </w:r>
      <w:r w:rsidR="00EE3048">
        <w:t xml:space="preserve"> </w:t>
      </w:r>
      <w:r w:rsidR="008E7B8A">
        <w:t>with</w:t>
      </w:r>
      <w:r>
        <w:t xml:space="preserve"> a cloud</w:t>
      </w:r>
    </w:p>
    <w:p w:rsidR="00506747" w:rsidRDefault="00506747" w:rsidP="00506747">
      <w:r>
        <w:lastRenderedPageBreak/>
        <w:tab/>
        <w:t>so that a plea would not pass through</w:t>
      </w:r>
      <w:r w:rsidR="001B013E">
        <w:t>.</w:t>
      </w:r>
    </w:p>
    <w:p w:rsidR="00506747" w:rsidRDefault="00506747" w:rsidP="00506747">
      <w:r>
        <w:rPr>
          <w:vertAlign w:val="superscript"/>
        </w:rPr>
        <w:t>45</w:t>
      </w:r>
      <w:r w:rsidR="00BC7D6D">
        <w:t>Offscouring and discarding</w:t>
      </w:r>
      <w:r>
        <w:t xml:space="preserve"> you </w:t>
      </w:r>
      <w:r w:rsidR="00983120">
        <w:t>would mak</w:t>
      </w:r>
      <w:r>
        <w:t>e us</w:t>
      </w:r>
    </w:p>
    <w:p w:rsidR="00506747" w:rsidRDefault="00506747" w:rsidP="00506747">
      <w:r>
        <w:tab/>
        <w:t>among the peoples.</w:t>
      </w:r>
    </w:p>
    <w:p w:rsidR="00506747" w:rsidRDefault="00103D03" w:rsidP="00103D03">
      <w:pPr>
        <w:ind w:firstLine="0"/>
      </w:pPr>
      <w:r>
        <w:t>pe</w:t>
      </w:r>
      <w:r>
        <w:tab/>
      </w:r>
      <w:r w:rsidR="00506747">
        <w:rPr>
          <w:vertAlign w:val="superscript"/>
        </w:rPr>
        <w:t>46</w:t>
      </w:r>
      <w:r w:rsidR="00506747">
        <w:t xml:space="preserve">Against us all our enemies </w:t>
      </w:r>
    </w:p>
    <w:p w:rsidR="00103D03" w:rsidRDefault="00506747" w:rsidP="00506747">
      <w:r>
        <w:tab/>
        <w:t>opened their mouth.</w:t>
      </w:r>
    </w:p>
    <w:p w:rsidR="00103D03" w:rsidRDefault="00103D03" w:rsidP="00506747">
      <w:r>
        <w:rPr>
          <w:vertAlign w:val="superscript"/>
        </w:rPr>
        <w:t>47</w:t>
      </w:r>
      <w:r w:rsidR="00EE3048">
        <w:t>Panic and pit – it</w:t>
      </w:r>
      <w:r>
        <w:t xml:space="preserve"> became ours,</w:t>
      </w:r>
    </w:p>
    <w:p w:rsidR="00103D03" w:rsidRDefault="006D1142" w:rsidP="00506747">
      <w:r>
        <w:tab/>
      </w:r>
      <w:r w:rsidR="00ED1F37">
        <w:t>the wrecking and the breaking</w:t>
      </w:r>
      <w:r>
        <w:t>.</w:t>
      </w:r>
    </w:p>
    <w:p w:rsidR="00103D03" w:rsidRDefault="00103D03" w:rsidP="00506747">
      <w:r>
        <w:rPr>
          <w:vertAlign w:val="superscript"/>
        </w:rPr>
        <w:t>48</w:t>
      </w:r>
      <w:r>
        <w:t xml:space="preserve">With streams of water my eye </w:t>
      </w:r>
      <w:r w:rsidR="007C790F">
        <w:t>runs</w:t>
      </w:r>
      <w:r>
        <w:t xml:space="preserve"> down</w:t>
      </w:r>
    </w:p>
    <w:p w:rsidR="00A46ADC" w:rsidRDefault="007C790F" w:rsidP="00506747">
      <w:r>
        <w:tab/>
        <w:t>on account</w:t>
      </w:r>
      <w:r w:rsidR="00A46ADC">
        <w:t xml:space="preserve"> of the breaking of my dear people.</w:t>
      </w:r>
    </w:p>
    <w:p w:rsidR="00103D03" w:rsidRPr="00103D03" w:rsidRDefault="00A46ADC" w:rsidP="00A46ADC">
      <w:pPr>
        <w:ind w:firstLine="0"/>
      </w:pPr>
      <w:r>
        <w:t>‘ayin</w:t>
      </w:r>
      <w:r>
        <w:tab/>
      </w:r>
      <w:r w:rsidR="00103D03">
        <w:rPr>
          <w:vertAlign w:val="superscript"/>
        </w:rPr>
        <w:t>49</w:t>
      </w:r>
      <w:r w:rsidR="006D0A5D">
        <w:t xml:space="preserve">My eye </w:t>
      </w:r>
      <w:r w:rsidR="007C790F">
        <w:t xml:space="preserve">– it </w:t>
      </w:r>
      <w:r w:rsidR="006D0A5D">
        <w:t xml:space="preserve">poured and </w:t>
      </w:r>
      <w:r w:rsidR="007C790F">
        <w:t>it will</w:t>
      </w:r>
      <w:r w:rsidR="00103D03">
        <w:t xml:space="preserve"> not </w:t>
      </w:r>
      <w:r w:rsidR="007C790F">
        <w:t>be still</w:t>
      </w:r>
      <w:r>
        <w:t>,</w:t>
      </w:r>
    </w:p>
    <w:p w:rsidR="00506747" w:rsidRDefault="00506747" w:rsidP="00506747">
      <w:r>
        <w:tab/>
      </w:r>
      <w:r w:rsidR="00EE3048">
        <w:t>without respite,</w:t>
      </w:r>
    </w:p>
    <w:p w:rsidR="00A46ADC" w:rsidRDefault="00A46ADC" w:rsidP="00506747">
      <w:r>
        <w:rPr>
          <w:vertAlign w:val="superscript"/>
        </w:rPr>
        <w:t>50</w:t>
      </w:r>
      <w:r>
        <w:t>Until Yahweh</w:t>
      </w:r>
      <w:r w:rsidR="00EE3048">
        <w:t xml:space="preserve"> </w:t>
      </w:r>
      <w:r w:rsidR="006D0A5D">
        <w:t>look</w:t>
      </w:r>
      <w:r w:rsidR="00EE3048">
        <w:t>s out</w:t>
      </w:r>
    </w:p>
    <w:p w:rsidR="00A46ADC" w:rsidRDefault="006D0A5D" w:rsidP="00506747">
      <w:r>
        <w:tab/>
        <w:t>and see</w:t>
      </w:r>
      <w:r w:rsidR="00EE3048">
        <w:t>s</w:t>
      </w:r>
      <w:r w:rsidR="00A46ADC">
        <w:t xml:space="preserve"> from the heavens.</w:t>
      </w:r>
    </w:p>
    <w:p w:rsidR="00A46ADC" w:rsidRDefault="00A46ADC" w:rsidP="00506747">
      <w:r>
        <w:rPr>
          <w:vertAlign w:val="superscript"/>
        </w:rPr>
        <w:t>51</w:t>
      </w:r>
      <w:r w:rsidR="006D0A5D">
        <w:t xml:space="preserve">My eye </w:t>
      </w:r>
      <w:r w:rsidR="00EE3048">
        <w:t xml:space="preserve">– it </w:t>
      </w:r>
      <w:r w:rsidR="00A377BF">
        <w:t>dealt</w:t>
      </w:r>
      <w:r w:rsidR="001F7C3B">
        <w:t xml:space="preserve"> out to</w:t>
      </w:r>
      <w:r>
        <w:t xml:space="preserve"> my spirit</w:t>
      </w:r>
    </w:p>
    <w:p w:rsidR="00A46ADC" w:rsidRDefault="003C0639" w:rsidP="00506747">
      <w:r>
        <w:tab/>
        <w:t>more than</w:t>
      </w:r>
      <w:r w:rsidR="00A46ADC">
        <w:t xml:space="preserve"> all the daughters in my city.</w:t>
      </w:r>
    </w:p>
    <w:p w:rsidR="003F3D46" w:rsidRDefault="003F3D46" w:rsidP="00506747"/>
    <w:p w:rsidR="006D0A5D" w:rsidRDefault="00A46ADC" w:rsidP="006D0A5D">
      <w:pPr>
        <w:ind w:firstLine="0"/>
      </w:pPr>
      <w:r>
        <w:rPr>
          <w:rFonts w:cstheme="minorHAnsi"/>
        </w:rPr>
        <w:t>ṣ</w:t>
      </w:r>
      <w:r>
        <w:t>ade</w:t>
      </w:r>
      <w:r>
        <w:tab/>
      </w:r>
      <w:r>
        <w:rPr>
          <w:vertAlign w:val="superscript"/>
        </w:rPr>
        <w:t>52</w:t>
      </w:r>
      <w:r w:rsidR="008B641F">
        <w:t>My enemies hunted,</w:t>
      </w:r>
      <w:r>
        <w:t xml:space="preserve"> hunted me</w:t>
      </w:r>
      <w:r w:rsidR="006D0A5D">
        <w:t xml:space="preserve"> </w:t>
      </w:r>
      <w:r>
        <w:t xml:space="preserve">like a bird, </w:t>
      </w:r>
    </w:p>
    <w:p w:rsidR="00A46ADC" w:rsidRDefault="005D4E83" w:rsidP="006D0A5D">
      <w:pPr>
        <w:ind w:left="720"/>
      </w:pPr>
      <w:r>
        <w:t>without reason</w:t>
      </w:r>
      <w:r w:rsidR="00A46ADC">
        <w:t>.</w:t>
      </w:r>
    </w:p>
    <w:p w:rsidR="00A46ADC" w:rsidRDefault="00A46ADC" w:rsidP="00506747">
      <w:r>
        <w:rPr>
          <w:vertAlign w:val="superscript"/>
        </w:rPr>
        <w:t>53</w:t>
      </w:r>
      <w:r>
        <w:t>They put an end to my life in a pit</w:t>
      </w:r>
    </w:p>
    <w:p w:rsidR="00A46ADC" w:rsidRDefault="00A46ADC" w:rsidP="00506747">
      <w:r>
        <w:tab/>
        <w:t>and threw rocks at me.</w:t>
      </w:r>
    </w:p>
    <w:p w:rsidR="00A46ADC" w:rsidRDefault="00A46ADC" w:rsidP="002824C1">
      <w:pPr>
        <w:tabs>
          <w:tab w:val="left" w:pos="4305"/>
        </w:tabs>
      </w:pPr>
      <w:r>
        <w:rPr>
          <w:vertAlign w:val="superscript"/>
        </w:rPr>
        <w:t>54</w:t>
      </w:r>
      <w:r>
        <w:t xml:space="preserve">Water flowed over my head – </w:t>
      </w:r>
      <w:r w:rsidR="002824C1">
        <w:tab/>
      </w:r>
    </w:p>
    <w:p w:rsidR="00A46ADC" w:rsidRDefault="008B641F" w:rsidP="00506747">
      <w:r>
        <w:tab/>
        <w:t>I said, “I’m cut off</w:t>
      </w:r>
      <w:r w:rsidR="00A46ADC">
        <w:t>.”</w:t>
      </w:r>
    </w:p>
    <w:p w:rsidR="00A46ADC" w:rsidRDefault="0065495A" w:rsidP="0065495A">
      <w:pPr>
        <w:ind w:firstLine="0"/>
      </w:pPr>
      <w:r>
        <w:t>qoph</w:t>
      </w:r>
      <w:r>
        <w:tab/>
      </w:r>
      <w:r w:rsidR="00A46ADC">
        <w:rPr>
          <w:vertAlign w:val="superscript"/>
        </w:rPr>
        <w:t>55</w:t>
      </w:r>
      <w:r w:rsidR="00F9531E">
        <w:t>I call</w:t>
      </w:r>
      <w:r w:rsidR="00AE54CC">
        <w:t>ed</w:t>
      </w:r>
      <w:r w:rsidR="00A46ADC">
        <w:t xml:space="preserve"> on your name, Yahweh,</w:t>
      </w:r>
    </w:p>
    <w:p w:rsidR="0065495A" w:rsidRDefault="0065495A" w:rsidP="00506747">
      <w:r>
        <w:tab/>
        <w:t>from the deepest pit.</w:t>
      </w:r>
    </w:p>
    <w:p w:rsidR="009A0B17" w:rsidRDefault="0065495A" w:rsidP="009672F1">
      <w:r>
        <w:rPr>
          <w:vertAlign w:val="superscript"/>
        </w:rPr>
        <w:t>56</w:t>
      </w:r>
      <w:r w:rsidR="002824C1">
        <w:t>As y</w:t>
      </w:r>
      <w:r w:rsidR="00E86976">
        <w:t>ou l</w:t>
      </w:r>
      <w:r>
        <w:t>isten</w:t>
      </w:r>
      <w:r w:rsidR="00AE54CC">
        <w:t>ed</w:t>
      </w:r>
      <w:r>
        <w:t xml:space="preserve"> to </w:t>
      </w:r>
      <w:r w:rsidR="00E86976">
        <w:t xml:space="preserve">my voice, </w:t>
      </w:r>
    </w:p>
    <w:p w:rsidR="0065495A" w:rsidRDefault="00F56E83" w:rsidP="009672F1">
      <w:pPr>
        <w:ind w:left="720"/>
      </w:pPr>
      <w:r>
        <w:t>“D</w:t>
      </w:r>
      <w:r w:rsidR="0065495A">
        <w:t>o not shut your ear</w:t>
      </w:r>
      <w:r w:rsidR="009672F1">
        <w:t xml:space="preserve"> </w:t>
      </w:r>
      <w:r w:rsidR="009A0B17">
        <w:t>regarding my relief</w:t>
      </w:r>
      <w:r w:rsidR="009672F1">
        <w:t xml:space="preserve"> </w:t>
      </w:r>
      <w:r w:rsidR="009A0B17">
        <w:t>(</w:t>
      </w:r>
      <w:r w:rsidR="009672F1">
        <w:t>regarding</w:t>
      </w:r>
      <w:r w:rsidR="00E86976">
        <w:t xml:space="preserve"> my cry</w:t>
      </w:r>
      <w:r w:rsidR="009672F1">
        <w:t xml:space="preserve"> for help</w:t>
      </w:r>
      <w:r w:rsidR="009A0B17">
        <w:t>)</w:t>
      </w:r>
      <w:r w:rsidR="0065495A">
        <w:t>.</w:t>
      </w:r>
      <w:r>
        <w:t>”</w:t>
      </w:r>
    </w:p>
    <w:p w:rsidR="0065495A" w:rsidRDefault="0065495A" w:rsidP="0065495A">
      <w:r>
        <w:rPr>
          <w:vertAlign w:val="superscript"/>
        </w:rPr>
        <w:t>57</w:t>
      </w:r>
      <w:r w:rsidR="00AE54CC">
        <w:t>You came</w:t>
      </w:r>
      <w:r w:rsidR="00F9531E">
        <w:t xml:space="preserve"> near on the day I </w:t>
      </w:r>
      <w:r w:rsidR="00F56E83">
        <w:t xml:space="preserve">would </w:t>
      </w:r>
      <w:r>
        <w:t xml:space="preserve">call you – </w:t>
      </w:r>
    </w:p>
    <w:p w:rsidR="0065495A" w:rsidRDefault="00AE54CC" w:rsidP="0065495A">
      <w:pPr>
        <w:ind w:left="720"/>
      </w:pPr>
      <w:r>
        <w:t>you said</w:t>
      </w:r>
      <w:r w:rsidR="0065495A">
        <w:t xml:space="preserve">, </w:t>
      </w:r>
      <w:r w:rsidR="00EE3048">
        <w:t>“</w:t>
      </w:r>
      <w:r w:rsidR="0065495A">
        <w:t>Don’t be afraid.</w:t>
      </w:r>
      <w:r w:rsidR="00EE3048">
        <w:t>”</w:t>
      </w:r>
    </w:p>
    <w:p w:rsidR="0065495A" w:rsidRDefault="0065495A" w:rsidP="0065495A">
      <w:pPr>
        <w:ind w:firstLine="0"/>
      </w:pPr>
      <w:r>
        <w:t>resh</w:t>
      </w:r>
      <w:r>
        <w:tab/>
      </w:r>
      <w:r>
        <w:rPr>
          <w:vertAlign w:val="superscript"/>
        </w:rPr>
        <w:t>58</w:t>
      </w:r>
      <w:r w:rsidR="00AE54CC">
        <w:t>You a</w:t>
      </w:r>
      <w:r w:rsidR="00F9531E">
        <w:t>rgue</w:t>
      </w:r>
      <w:r w:rsidR="00AE54CC">
        <w:t>d</w:t>
      </w:r>
      <w:r w:rsidR="00F9531E">
        <w:t xml:space="preserve"> my </w:t>
      </w:r>
      <w:r>
        <w:t>ca</w:t>
      </w:r>
      <w:r w:rsidR="002824C1">
        <w:t>u</w:t>
      </w:r>
      <w:r>
        <w:t xml:space="preserve">ses, Lord – </w:t>
      </w:r>
    </w:p>
    <w:p w:rsidR="0065495A" w:rsidRDefault="00AE54CC" w:rsidP="0065495A">
      <w:pPr>
        <w:ind w:left="720"/>
      </w:pPr>
      <w:r>
        <w:t xml:space="preserve">you </w:t>
      </w:r>
      <w:r w:rsidR="00F9531E">
        <w:t>restore</w:t>
      </w:r>
      <w:r>
        <w:t>d</w:t>
      </w:r>
      <w:r w:rsidR="0065495A">
        <w:t xml:space="preserve"> my life.</w:t>
      </w:r>
    </w:p>
    <w:p w:rsidR="0065495A" w:rsidRDefault="0065495A" w:rsidP="0065495A">
      <w:r>
        <w:rPr>
          <w:vertAlign w:val="superscript"/>
        </w:rPr>
        <w:t>59</w:t>
      </w:r>
      <w:r w:rsidR="00AE54CC">
        <w:t>You have seen</w:t>
      </w:r>
      <w:r w:rsidR="002A3289">
        <w:t xml:space="preserve"> the cheating</w:t>
      </w:r>
      <w:r>
        <w:t xml:space="preserve"> done to me, Yahweh – </w:t>
      </w:r>
    </w:p>
    <w:p w:rsidR="0065495A" w:rsidRDefault="0065495A" w:rsidP="0065495A">
      <w:r>
        <w:tab/>
        <w:t>exercise authority for me.</w:t>
      </w:r>
    </w:p>
    <w:p w:rsidR="0065495A" w:rsidRDefault="0065495A" w:rsidP="0065495A">
      <w:r>
        <w:rPr>
          <w:vertAlign w:val="superscript"/>
        </w:rPr>
        <w:t>60</w:t>
      </w:r>
      <w:r w:rsidR="00AE54CC">
        <w:t>You have seen</w:t>
      </w:r>
      <w:r>
        <w:t xml:space="preserve"> all their redress,</w:t>
      </w:r>
    </w:p>
    <w:p w:rsidR="0065495A" w:rsidRDefault="0065495A" w:rsidP="0065495A">
      <w:r>
        <w:tab/>
        <w:t>al</w:t>
      </w:r>
      <w:r w:rsidR="006D0A5D">
        <w:t>l</w:t>
      </w:r>
      <w:r w:rsidR="00196117">
        <w:t xml:space="preserve"> their plans for</w:t>
      </w:r>
      <w:r>
        <w:t xml:space="preserve"> me.</w:t>
      </w:r>
    </w:p>
    <w:p w:rsidR="0065495A" w:rsidRDefault="0065495A" w:rsidP="0065495A">
      <w:pPr>
        <w:ind w:firstLine="0"/>
      </w:pPr>
      <w:r>
        <w:t>shin</w:t>
      </w:r>
      <w:r>
        <w:tab/>
      </w:r>
      <w:r>
        <w:rPr>
          <w:vertAlign w:val="superscript"/>
        </w:rPr>
        <w:t>61</w:t>
      </w:r>
      <w:r w:rsidR="00EE3048">
        <w:t>You have l</w:t>
      </w:r>
      <w:r w:rsidR="00F9531E">
        <w:t>isten</w:t>
      </w:r>
      <w:r w:rsidR="00EE3048">
        <w:t>ed</w:t>
      </w:r>
      <w:r>
        <w:t xml:space="preserve"> to their reviling, Yahweh,</w:t>
      </w:r>
    </w:p>
    <w:p w:rsidR="0065495A" w:rsidRDefault="00196117" w:rsidP="0065495A">
      <w:r>
        <w:tab/>
        <w:t>all their plans against me.</w:t>
      </w:r>
    </w:p>
    <w:p w:rsidR="00196117" w:rsidRDefault="0065495A" w:rsidP="0065495A">
      <w:r>
        <w:rPr>
          <w:vertAlign w:val="superscript"/>
        </w:rPr>
        <w:t>62</w:t>
      </w:r>
      <w:r w:rsidR="002E164D">
        <w:t xml:space="preserve">The lips of my assailants </w:t>
      </w:r>
      <w:r>
        <w:t xml:space="preserve">and their murmuring </w:t>
      </w:r>
    </w:p>
    <w:p w:rsidR="0065495A" w:rsidRDefault="00346684" w:rsidP="00196117">
      <w:pPr>
        <w:ind w:left="720"/>
      </w:pPr>
      <w:r>
        <w:t>have been</w:t>
      </w:r>
      <w:r w:rsidR="00196117">
        <w:t xml:space="preserve"> </w:t>
      </w:r>
      <w:r w:rsidR="002A64B6">
        <w:t>against me all the time</w:t>
      </w:r>
      <w:r w:rsidR="0065495A">
        <w:t>.</w:t>
      </w:r>
    </w:p>
    <w:p w:rsidR="0065495A" w:rsidRDefault="0065495A" w:rsidP="0065495A">
      <w:r>
        <w:rPr>
          <w:vertAlign w:val="superscript"/>
        </w:rPr>
        <w:t>63</w:t>
      </w:r>
      <w:r w:rsidR="00F42CDF">
        <w:t>At t</w:t>
      </w:r>
      <w:r w:rsidR="0071298D">
        <w:t>heir sitti</w:t>
      </w:r>
      <w:r w:rsidR="00346684">
        <w:t>ng and their rising, take note,</w:t>
      </w:r>
      <w:r w:rsidR="0071298D">
        <w:t xml:space="preserve"> </w:t>
      </w:r>
    </w:p>
    <w:p w:rsidR="0071298D" w:rsidRDefault="00346684" w:rsidP="0065495A">
      <w:r>
        <w:tab/>
        <w:t>I have been</w:t>
      </w:r>
      <w:r w:rsidR="0071298D">
        <w:t xml:space="preserve"> </w:t>
      </w:r>
      <w:r w:rsidR="002824C1">
        <w:t xml:space="preserve">the subject of </w:t>
      </w:r>
      <w:r w:rsidR="0071298D">
        <w:t>their song.</w:t>
      </w:r>
    </w:p>
    <w:p w:rsidR="0071298D" w:rsidRDefault="0071298D" w:rsidP="0071298D">
      <w:pPr>
        <w:ind w:firstLine="0"/>
      </w:pPr>
      <w:r>
        <w:t>tau</w:t>
      </w:r>
      <w:r>
        <w:tab/>
      </w:r>
      <w:r>
        <w:rPr>
          <w:vertAlign w:val="superscript"/>
        </w:rPr>
        <w:t>64</w:t>
      </w:r>
      <w:r w:rsidR="006D0A5D">
        <w:t>May</w:t>
      </w:r>
      <w:r>
        <w:t xml:space="preserve"> y</w:t>
      </w:r>
      <w:r w:rsidR="00A377BF">
        <w:t xml:space="preserve">ou give them back their remuneration </w:t>
      </w:r>
      <w:r>
        <w:t>Yahweh,</w:t>
      </w:r>
    </w:p>
    <w:p w:rsidR="0071298D" w:rsidRDefault="0071298D" w:rsidP="0065495A">
      <w:r>
        <w:tab/>
        <w:t>in accordance with the deed of their hands.</w:t>
      </w:r>
    </w:p>
    <w:p w:rsidR="0071298D" w:rsidRDefault="0071298D" w:rsidP="0065495A">
      <w:r>
        <w:rPr>
          <w:vertAlign w:val="superscript"/>
        </w:rPr>
        <w:t>65</w:t>
      </w:r>
      <w:r w:rsidR="006D0A5D">
        <w:t>May</w:t>
      </w:r>
      <w:r>
        <w:t xml:space="preserve"> you give them a covering over their mind,</w:t>
      </w:r>
    </w:p>
    <w:p w:rsidR="0071298D" w:rsidRDefault="00C15572" w:rsidP="0065495A">
      <w:r>
        <w:tab/>
      </w:r>
      <w:r w:rsidR="002824C1">
        <w:t xml:space="preserve">may </w:t>
      </w:r>
      <w:r>
        <w:t>your oath be</w:t>
      </w:r>
      <w:r w:rsidR="0071298D">
        <w:t xml:space="preserve"> for them.</w:t>
      </w:r>
    </w:p>
    <w:p w:rsidR="0071298D" w:rsidRDefault="0071298D" w:rsidP="0065495A">
      <w:r>
        <w:rPr>
          <w:vertAlign w:val="superscript"/>
        </w:rPr>
        <w:lastRenderedPageBreak/>
        <w:t>66</w:t>
      </w:r>
      <w:r w:rsidR="006D0A5D">
        <w:t>May</w:t>
      </w:r>
      <w:r>
        <w:t xml:space="preserve"> you pursue them in anger and destroy them</w:t>
      </w:r>
    </w:p>
    <w:p w:rsidR="0071298D" w:rsidRDefault="0071298D" w:rsidP="0065495A">
      <w:r>
        <w:tab/>
        <w:t>from under Yahweh’s heavens.</w:t>
      </w:r>
    </w:p>
    <w:p w:rsidR="005F1364" w:rsidRDefault="005F1364" w:rsidP="0065495A"/>
    <w:p w:rsidR="005F1364" w:rsidRDefault="005F1364" w:rsidP="002C3576">
      <w:pPr>
        <w:pStyle w:val="Heading2"/>
      </w:pPr>
      <w:r>
        <w:t>Commentary</w:t>
      </w:r>
    </w:p>
    <w:p w:rsidR="005F1364" w:rsidRDefault="005F1364" w:rsidP="005F1364">
      <w:pPr>
        <w:ind w:firstLine="0"/>
      </w:pPr>
      <w:r>
        <w:t>aleph</w:t>
      </w:r>
      <w:r>
        <w:tab/>
      </w:r>
      <w:r>
        <w:rPr>
          <w:vertAlign w:val="superscript"/>
        </w:rPr>
        <w:t>1</w:t>
      </w:r>
      <w:r>
        <w:t xml:space="preserve">I am the man who saw humbling </w:t>
      </w:r>
    </w:p>
    <w:p w:rsidR="005F1364" w:rsidRDefault="005F1364" w:rsidP="005F1364">
      <w:pPr>
        <w:ind w:left="720"/>
      </w:pPr>
      <w:r>
        <w:t>by his furious club.</w:t>
      </w:r>
    </w:p>
    <w:p w:rsidR="005F1364" w:rsidRDefault="005F1364" w:rsidP="005F1364">
      <w:r>
        <w:rPr>
          <w:vertAlign w:val="superscript"/>
        </w:rPr>
        <w:t>2</w:t>
      </w:r>
      <w:r w:rsidR="00633BAB">
        <w:t xml:space="preserve">Me he drove and made </w:t>
      </w:r>
      <w:r w:rsidR="00CF1427">
        <w:t>go</w:t>
      </w:r>
    </w:p>
    <w:p w:rsidR="005F1364" w:rsidRDefault="005F1364" w:rsidP="005F1364">
      <w:r>
        <w:tab/>
        <w:t>in</w:t>
      </w:r>
      <w:r w:rsidR="00633BAB">
        <w:t>to</w:t>
      </w:r>
      <w:r>
        <w:t xml:space="preserve"> darkness and not light.</w:t>
      </w:r>
    </w:p>
    <w:p w:rsidR="00667E43" w:rsidRDefault="005F1364" w:rsidP="005F1364">
      <w:r>
        <w:rPr>
          <w:vertAlign w:val="superscript"/>
        </w:rPr>
        <w:t>3</w:t>
      </w:r>
      <w:r>
        <w:t>Indeed</w:t>
      </w:r>
      <w:r w:rsidR="001B6269">
        <w:rPr>
          <w:vertAlign w:val="superscript"/>
        </w:rPr>
        <w:t>a</w:t>
      </w:r>
      <w:r>
        <w:t xml:space="preserve"> against me </w:t>
      </w:r>
    </w:p>
    <w:p w:rsidR="005F1364" w:rsidRDefault="005F1364" w:rsidP="00667E43">
      <w:pPr>
        <w:ind w:left="720"/>
        <w:rPr>
          <w:vertAlign w:val="superscript"/>
        </w:rPr>
      </w:pPr>
      <w:r>
        <w:t>repeatedly</w:t>
      </w:r>
      <w:r w:rsidR="001B6269">
        <w:rPr>
          <w:vertAlign w:val="superscript"/>
        </w:rPr>
        <w:t>b</w:t>
      </w:r>
      <w:r w:rsidR="00667E43">
        <w:t xml:space="preserve"> </w:t>
      </w:r>
      <w:r>
        <w:t>he would turn</w:t>
      </w:r>
      <w:r w:rsidR="001B6269">
        <w:rPr>
          <w:vertAlign w:val="superscript"/>
        </w:rPr>
        <w:t>c</w:t>
      </w:r>
      <w:r w:rsidR="002A64B6">
        <w:t xml:space="preserve"> his hand, all the time</w:t>
      </w:r>
      <w:r>
        <w:t>.</w:t>
      </w:r>
    </w:p>
    <w:p w:rsidR="00667E43" w:rsidRDefault="00667E43" w:rsidP="00667E43">
      <w:pPr>
        <w:rPr>
          <w:vertAlign w:val="superscript"/>
        </w:rPr>
      </w:pPr>
    </w:p>
    <w:p w:rsidR="001B6269" w:rsidRDefault="00EE3048" w:rsidP="00BA1F6A">
      <w:pPr>
        <w:pStyle w:val="ListParagraph"/>
        <w:numPr>
          <w:ilvl w:val="0"/>
          <w:numId w:val="64"/>
        </w:numPr>
      </w:pPr>
      <w:r>
        <w:t>Vg renders</w:t>
      </w:r>
      <w:r w:rsidR="001B6269">
        <w:t xml:space="preserve"> </w:t>
      </w:r>
      <w:r w:rsidR="001B6269">
        <w:rPr>
          <w:i/>
        </w:rPr>
        <w:t xml:space="preserve">’ak </w:t>
      </w:r>
      <w:r w:rsidR="001B6269">
        <w:t>“only,” but this meaning seems irrelevant.</w:t>
      </w:r>
    </w:p>
    <w:p w:rsidR="001B6269" w:rsidRDefault="001B6269" w:rsidP="00BA1F6A">
      <w:pPr>
        <w:pStyle w:val="ListParagraph"/>
        <w:numPr>
          <w:ilvl w:val="0"/>
          <w:numId w:val="64"/>
        </w:numPr>
      </w:pPr>
      <w:r>
        <w:t xml:space="preserve">For the use of </w:t>
      </w:r>
      <w:r>
        <w:rPr>
          <w:rFonts w:cstheme="minorHAnsi"/>
          <w:i/>
        </w:rPr>
        <w:t>šû</w:t>
      </w:r>
      <w:r>
        <w:rPr>
          <w:i/>
        </w:rPr>
        <w:t>b</w:t>
      </w:r>
      <w:r>
        <w:t xml:space="preserve"> followed asyndetically by another verb, see GK 120g.</w:t>
      </w:r>
    </w:p>
    <w:p w:rsidR="00667E43" w:rsidRPr="00667E43" w:rsidRDefault="00642912" w:rsidP="00BA1F6A">
      <w:pPr>
        <w:pStyle w:val="ListParagraph"/>
        <w:numPr>
          <w:ilvl w:val="0"/>
          <w:numId w:val="64"/>
        </w:numPr>
      </w:pPr>
      <w:r>
        <w:t>In light of the qatal verbs on either side, with LXX I interpret the yiqtols in this line as past imperfect.</w:t>
      </w:r>
    </w:p>
    <w:p w:rsidR="005F1364" w:rsidRDefault="005F1364" w:rsidP="005F1364"/>
    <w:p w:rsidR="00C63F2F" w:rsidRDefault="005F1364" w:rsidP="004575DB">
      <w:r>
        <w:rPr>
          <w:b/>
        </w:rPr>
        <w:t xml:space="preserve">1 </w:t>
      </w:r>
      <w:r w:rsidR="00B51E4B">
        <w:rPr>
          <w:i/>
        </w:rPr>
        <w:t xml:space="preserve">I am </w:t>
      </w:r>
      <w:r w:rsidR="00B51E4B">
        <w:t>is a remarkable beginning, hard to parallel in the First Testamen</w:t>
      </w:r>
      <w:r w:rsidR="007B3F1F">
        <w:t>t, though</w:t>
      </w:r>
      <w:r w:rsidR="00CB486A">
        <w:t xml:space="preserve"> strikingly paralleled by the self-introduction of a quasi-king in Qoh 1:12. </w:t>
      </w:r>
      <w:r>
        <w:t>Like pr</w:t>
      </w:r>
      <w:r w:rsidR="007B3F1F">
        <w:t xml:space="preserve">evious poems, Lam 3 gives </w:t>
      </w:r>
      <w:r w:rsidR="00951976">
        <w:t>no</w:t>
      </w:r>
      <w:r>
        <w:t xml:space="preserve"> </w:t>
      </w:r>
      <w:r w:rsidR="00CB486A">
        <w:t xml:space="preserve">further </w:t>
      </w:r>
      <w:r>
        <w:t xml:space="preserve">clue about the identity of the speaker, though this </w:t>
      </w:r>
      <w:r w:rsidR="00CB486A">
        <w:t>lack may seem</w:t>
      </w:r>
      <w:r>
        <w:t xml:space="preserve"> more of a problem in L</w:t>
      </w:r>
      <w:r w:rsidR="002A64B6">
        <w:t>am 3 because this opening voice</w:t>
      </w:r>
      <w:r>
        <w:t xml:space="preserve"> is speaking not about someone else (</w:t>
      </w:r>
      <w:r w:rsidR="002A64B6">
        <w:t xml:space="preserve">e.g., </w:t>
      </w:r>
      <w:r>
        <w:t>Miss Zio</w:t>
      </w:r>
      <w:r w:rsidR="008613FB">
        <w:t>n) but about himself. By the time we get to the end of the poem, it w</w:t>
      </w:r>
      <w:r w:rsidR="007B3F1F">
        <w:t>ill have become apparent</w:t>
      </w:r>
      <w:r w:rsidR="008613FB">
        <w:t xml:space="preserve"> that he stands for Judah as a people,</w:t>
      </w:r>
      <w:r w:rsidR="00074827">
        <w:rPr>
          <w:rStyle w:val="FootnoteReference"/>
        </w:rPr>
        <w:footnoteReference w:id="405"/>
      </w:r>
      <w:r w:rsidR="008613FB">
        <w:t xml:space="preserve"> as the woman in Lam 1 – 2 s</w:t>
      </w:r>
      <w:r w:rsidR="007B3F1F">
        <w:t>tands for Jerusalem as a city, a</w:t>
      </w:r>
      <w:r w:rsidR="008613FB">
        <w:t xml:space="preserve">nd if </w:t>
      </w:r>
      <w:r w:rsidR="003D6784">
        <w:t>w</w:t>
      </w:r>
      <w:r w:rsidR="008613FB">
        <w:t xml:space="preserve">e </w:t>
      </w:r>
      <w:r w:rsidR="007B3F1F">
        <w:t xml:space="preserve">are </w:t>
      </w:r>
      <w:r w:rsidR="008613FB">
        <w:t>read</w:t>
      </w:r>
      <w:r w:rsidR="007B3F1F">
        <w:t>ing</w:t>
      </w:r>
      <w:r w:rsidR="008613FB">
        <w:t xml:space="preserve"> Lam 3 in light of Lam 1 and 2, we might </w:t>
      </w:r>
      <w:r w:rsidR="002A64B6">
        <w:t xml:space="preserve">immediately </w:t>
      </w:r>
      <w:r w:rsidR="008613FB">
        <w:t xml:space="preserve">infer as much. But initially and </w:t>
      </w:r>
      <w:r w:rsidR="003D6784">
        <w:t>in isolatio</w:t>
      </w:r>
      <w:r w:rsidR="007B3F1F">
        <w:t>n from that context, we are listen</w:t>
      </w:r>
      <w:r w:rsidR="00121488">
        <w:t>ing to the</w:t>
      </w:r>
      <w:r w:rsidR="003D6784">
        <w:t xml:space="preserve"> </w:t>
      </w:r>
      <w:r w:rsidR="00121488">
        <w:t xml:space="preserve">deposition </w:t>
      </w:r>
      <w:r w:rsidR="003D6784">
        <w:t>of an individual</w:t>
      </w:r>
      <w:r w:rsidR="009C370C">
        <w:t xml:space="preserve"> unnamed man.</w:t>
      </w:r>
      <w:r w:rsidR="009C370C">
        <w:rPr>
          <w:rStyle w:val="FootnoteReference"/>
        </w:rPr>
        <w:footnoteReference w:id="406"/>
      </w:r>
      <w:r w:rsidR="009C370C">
        <w:t xml:space="preserve"> </w:t>
      </w:r>
      <w:r w:rsidR="007B3F1F">
        <w:t>It does paralle</w:t>
      </w:r>
      <w:r w:rsidR="002A64B6">
        <w:t>l a protest prayer such as Ps</w:t>
      </w:r>
      <w:r w:rsidR="007B3F1F">
        <w:t xml:space="preserve"> 22 , which begins “My God, my God, why have you abandoned me,” and t</w:t>
      </w:r>
      <w:r w:rsidR="003D6784">
        <w:t xml:space="preserve">he original audience for this poem would be familiar with </w:t>
      </w:r>
      <w:r w:rsidR="007B3F1F">
        <w:t xml:space="preserve">such </w:t>
      </w:r>
      <w:r w:rsidR="003D6784">
        <w:t>psalms in which an “I” speaks of being u</w:t>
      </w:r>
      <w:r w:rsidR="007B3F1F">
        <w:t>nder attack and either seeks</w:t>
      </w:r>
      <w:r w:rsidR="003D6784">
        <w:t xml:space="preserve"> Ya</w:t>
      </w:r>
      <w:r w:rsidR="007B3F1F">
        <w:t xml:space="preserve">hweh’s deliverance or testifies to that deliverance. </w:t>
      </w:r>
      <w:r w:rsidR="00121488">
        <w:t>But these parallels also draw attention to the fact that such prayers address Yahweh, and this deposition does not do so. It addresses no one in particular. The poem’s audience</w:t>
      </w:r>
      <w:r w:rsidR="007B3F1F">
        <w:t xml:space="preserve"> would also be familiar</w:t>
      </w:r>
      <w:r w:rsidR="003D6784">
        <w:t xml:space="preserve"> with the fact that the person who speaks in such a psalm may be a king or someone who sta</w:t>
      </w:r>
      <w:r w:rsidR="002A64B6">
        <w:t>nds for the people as a whole, and</w:t>
      </w:r>
      <w:r w:rsidR="007B3F1F">
        <w:t xml:space="preserve"> it</w:t>
      </w:r>
      <w:r w:rsidR="002A64B6">
        <w:t xml:space="preserve"> might have this</w:t>
      </w:r>
      <w:r w:rsidR="003D6784">
        <w:t xml:space="preserve"> possibility in the ba</w:t>
      </w:r>
      <w:r w:rsidR="007B3F1F">
        <w:t>ck of its</w:t>
      </w:r>
      <w:r w:rsidR="003D6784">
        <w:t xml:space="preserve"> mind. </w:t>
      </w:r>
      <w:r w:rsidR="00121488">
        <w:t>This</w:t>
      </w:r>
      <w:r w:rsidR="003D6784">
        <w:t xml:space="preserve"> possibility would b</w:t>
      </w:r>
      <w:r w:rsidR="002A64B6">
        <w:t xml:space="preserve">e encouraged by </w:t>
      </w:r>
      <w:r w:rsidR="00121488">
        <w:t>the speaker</w:t>
      </w:r>
      <w:r w:rsidR="002A64B6">
        <w:t>’s describing</w:t>
      </w:r>
      <w:r w:rsidR="003D6784">
        <w:t xml:space="preserve"> himself as a </w:t>
      </w:r>
      <w:r w:rsidR="003D6784" w:rsidRPr="007435A9">
        <w:rPr>
          <w:i/>
        </w:rPr>
        <w:t>man</w:t>
      </w:r>
      <w:r w:rsidR="003D6784">
        <w:t xml:space="preserve"> (</w:t>
      </w:r>
      <w:r w:rsidR="003D6784" w:rsidRPr="003D6784">
        <w:rPr>
          <w:i/>
        </w:rPr>
        <w:t>geber</w:t>
      </w:r>
      <w:r w:rsidR="007435A9">
        <w:t xml:space="preserve">). It is </w:t>
      </w:r>
      <w:r w:rsidR="003D6784">
        <w:t>not a potentially gender-inclusive term like “person/individual” or “human being” (</w:t>
      </w:r>
      <w:r w:rsidR="003D6784">
        <w:rPr>
          <w:i/>
        </w:rPr>
        <w:t>’</w:t>
      </w:r>
      <w:r w:rsidR="003D6784">
        <w:rPr>
          <w:rFonts w:cstheme="minorHAnsi"/>
          <w:i/>
        </w:rPr>
        <w:t>îš</w:t>
      </w:r>
      <w:r w:rsidR="003D6784">
        <w:rPr>
          <w:rFonts w:cstheme="minorHAnsi"/>
        </w:rPr>
        <w:t>,</w:t>
      </w:r>
      <w:r w:rsidR="003D6784">
        <w:rPr>
          <w:rFonts w:cstheme="minorHAnsi"/>
          <w:i/>
        </w:rPr>
        <w:t xml:space="preserve"> ’ādām</w:t>
      </w:r>
      <w:r w:rsidR="007435A9">
        <w:rPr>
          <w:rFonts w:cstheme="minorHAnsi"/>
        </w:rPr>
        <w:t>), but a masculine and</w:t>
      </w:r>
      <w:r w:rsidR="003D6784">
        <w:rPr>
          <w:rFonts w:cstheme="minorHAnsi"/>
        </w:rPr>
        <w:t xml:space="preserve"> slightly macho word – “belt up your thighs like </w:t>
      </w:r>
      <w:r w:rsidR="00121488">
        <w:rPr>
          <w:rFonts w:cstheme="minorHAnsi"/>
        </w:rPr>
        <w:t>a</w:t>
      </w:r>
      <w:r w:rsidR="003D6784">
        <w:rPr>
          <w:rFonts w:cstheme="minorHAnsi"/>
        </w:rPr>
        <w:t xml:space="preserve"> </w:t>
      </w:r>
      <w:r w:rsidR="003D6784">
        <w:rPr>
          <w:rFonts w:cstheme="minorHAnsi"/>
          <w:i/>
        </w:rPr>
        <w:t>geber</w:t>
      </w:r>
      <w:r w:rsidR="003D6784">
        <w:rPr>
          <w:rFonts w:cstheme="minorHAnsi"/>
        </w:rPr>
        <w:t xml:space="preserve">,” Yahweh says to Job in Job 38:3; </w:t>
      </w:r>
      <w:r w:rsidR="00121488">
        <w:rPr>
          <w:rFonts w:cstheme="minorHAnsi"/>
        </w:rPr>
        <w:t>40:7.</w:t>
      </w:r>
      <w:r w:rsidR="00E36A9E">
        <w:rPr>
          <w:rStyle w:val="FootnoteReference"/>
          <w:rFonts w:cstheme="minorHAnsi"/>
        </w:rPr>
        <w:footnoteReference w:id="407"/>
      </w:r>
      <w:r w:rsidR="00121488">
        <w:rPr>
          <w:rFonts w:cstheme="minorHAnsi"/>
        </w:rPr>
        <w:t xml:space="preserve"> </w:t>
      </w:r>
      <w:r w:rsidR="007C2670">
        <w:t>The man is an important and impressive st</w:t>
      </w:r>
      <w:r w:rsidR="0014663B">
        <w:t>rong man, not an ordinary man. His u</w:t>
      </w:r>
      <w:r w:rsidR="007435A9">
        <w:rPr>
          <w:rFonts w:cstheme="minorHAnsi"/>
        </w:rPr>
        <w:t xml:space="preserve">sing </w:t>
      </w:r>
      <w:r w:rsidR="0014663B">
        <w:rPr>
          <w:rFonts w:cstheme="minorHAnsi"/>
        </w:rPr>
        <w:t>this self-description</w:t>
      </w:r>
      <w:r w:rsidR="003D6784">
        <w:rPr>
          <w:rFonts w:cstheme="minorHAnsi"/>
        </w:rPr>
        <w:t xml:space="preserve"> </w:t>
      </w:r>
      <w:r w:rsidR="007435A9">
        <w:rPr>
          <w:rFonts w:cstheme="minorHAnsi"/>
        </w:rPr>
        <w:t xml:space="preserve">might </w:t>
      </w:r>
      <w:r w:rsidR="003D6784">
        <w:rPr>
          <w:rFonts w:cstheme="minorHAnsi"/>
        </w:rPr>
        <w:t xml:space="preserve">encourage the idea that he speaks as a warrior-like representative of the people. </w:t>
      </w:r>
      <w:r w:rsidR="0014663B">
        <w:rPr>
          <w:rFonts w:cstheme="minorHAnsi"/>
        </w:rPr>
        <w:t xml:space="preserve">Whereas </w:t>
      </w:r>
      <w:r w:rsidR="0014663B">
        <w:rPr>
          <w:rFonts w:ascii="Calibri" w:hAnsi="Calibri" w:cs="Calibri"/>
        </w:rPr>
        <w:t>“f</w:t>
      </w:r>
      <w:r w:rsidR="007C2670" w:rsidRPr="00EC20A7">
        <w:rPr>
          <w:rFonts w:ascii="Calibri" w:hAnsi="Calibri" w:cs="Calibri"/>
        </w:rPr>
        <w:t>ew strong male figures have appeared to this point in Lamentations</w:t>
      </w:r>
      <w:r w:rsidR="007C2670">
        <w:rPr>
          <w:rFonts w:ascii="Calibri" w:hAnsi="Calibri" w:cs="Calibri"/>
        </w:rPr>
        <w:t>,”</w:t>
      </w:r>
      <w:r w:rsidR="007C2670">
        <w:rPr>
          <w:rStyle w:val="FootnoteReference"/>
          <w:rFonts w:ascii="Calibri" w:hAnsi="Calibri" w:cs="Calibri"/>
        </w:rPr>
        <w:footnoteReference w:id="408"/>
      </w:r>
      <w:r w:rsidR="0014663B">
        <w:rPr>
          <w:rFonts w:ascii="Calibri" w:hAnsi="Calibri" w:cs="Calibri"/>
        </w:rPr>
        <w:t xml:space="preserve"> </w:t>
      </w:r>
      <w:r w:rsidR="007C2670">
        <w:rPr>
          <w:rFonts w:ascii="Calibri" w:hAnsi="Calibri" w:cs="Calibri"/>
        </w:rPr>
        <w:t xml:space="preserve">here is </w:t>
      </w:r>
      <w:r w:rsidR="007C2670">
        <w:rPr>
          <w:rFonts w:ascii="Calibri" w:hAnsi="Calibri" w:cs="Calibri"/>
        </w:rPr>
        <w:lastRenderedPageBreak/>
        <w:t xml:space="preserve">one. Yet as soon as he has described himself in this way, his declaration about himself deconstructs his self-description. </w:t>
      </w:r>
      <w:r w:rsidR="004575DB">
        <w:rPr>
          <w:rFonts w:cstheme="minorHAnsi"/>
        </w:rPr>
        <w:t>His</w:t>
      </w:r>
      <w:r w:rsidR="007435A9">
        <w:rPr>
          <w:rFonts w:cstheme="minorHAnsi"/>
        </w:rPr>
        <w:t xml:space="preserve"> collocation of </w:t>
      </w:r>
      <w:r w:rsidR="007435A9">
        <w:rPr>
          <w:rFonts w:cstheme="minorHAnsi"/>
          <w:i/>
        </w:rPr>
        <w:t>geber</w:t>
      </w:r>
      <w:r w:rsidR="007435A9">
        <w:rPr>
          <w:rFonts w:cstheme="minorHAnsi"/>
        </w:rPr>
        <w:t xml:space="preserve"> and </w:t>
      </w:r>
      <w:r w:rsidR="007435A9" w:rsidRPr="007435A9">
        <w:rPr>
          <w:rFonts w:cstheme="minorHAnsi"/>
          <w:i/>
        </w:rPr>
        <w:t>saw humbling</w:t>
      </w:r>
      <w:r w:rsidR="007C2670">
        <w:rPr>
          <w:rFonts w:cstheme="minorHAnsi"/>
        </w:rPr>
        <w:t xml:space="preserve"> </w:t>
      </w:r>
      <w:r w:rsidR="007435A9">
        <w:rPr>
          <w:rFonts w:cstheme="minorHAnsi"/>
        </w:rPr>
        <w:t>make</w:t>
      </w:r>
      <w:r w:rsidR="007C2670">
        <w:rPr>
          <w:rFonts w:cstheme="minorHAnsi"/>
        </w:rPr>
        <w:t>s</w:t>
      </w:r>
      <w:r w:rsidR="007435A9">
        <w:rPr>
          <w:rFonts w:cstheme="minorHAnsi"/>
        </w:rPr>
        <w:t xml:space="preserve"> for a strong and provocative beginning to his anti-testimony, in that humbling (</w:t>
      </w:r>
      <w:r w:rsidR="007435A9">
        <w:rPr>
          <w:rFonts w:cstheme="minorHAnsi"/>
          <w:i/>
        </w:rPr>
        <w:t>‘ǒnî</w:t>
      </w:r>
      <w:r w:rsidR="007435A9">
        <w:rPr>
          <w:rFonts w:cstheme="minorHAnsi"/>
        </w:rPr>
        <w:t>) denot</w:t>
      </w:r>
      <w:r w:rsidR="004E50D1">
        <w:rPr>
          <w:rFonts w:cstheme="minorHAnsi"/>
        </w:rPr>
        <w:t>es weakness and powerlessness. The word came in 1:3, 7, 9, which gives a concrete indication that this man is in just as much trouble and is having just as afflicted a time as the woman in Lam 1</w:t>
      </w:r>
      <w:r w:rsidR="007435A9">
        <w:rPr>
          <w:rFonts w:cstheme="minorHAnsi"/>
        </w:rPr>
        <w:t xml:space="preserve">. </w:t>
      </w:r>
      <w:r w:rsidR="004575DB">
        <w:t>If violence against women is one key motif in Lamentations, so is violence against men.</w:t>
      </w:r>
      <w:r w:rsidR="004575DB">
        <w:rPr>
          <w:rStyle w:val="FootnoteReference"/>
        </w:rPr>
        <w:footnoteReference w:id="409"/>
      </w:r>
      <w:r w:rsidR="004575DB">
        <w:t xml:space="preserve"> </w:t>
      </w:r>
      <w:r w:rsidR="00F00F2C">
        <w:rPr>
          <w:rFonts w:cstheme="minorHAnsi"/>
        </w:rPr>
        <w:t xml:space="preserve">And he can say that he has </w:t>
      </w:r>
      <w:r w:rsidR="00F00F2C">
        <w:rPr>
          <w:rFonts w:cstheme="minorHAnsi"/>
          <w:i/>
        </w:rPr>
        <w:t xml:space="preserve">seen </w:t>
      </w:r>
      <w:r w:rsidR="00121488">
        <w:rPr>
          <w:rFonts w:cstheme="minorHAnsi"/>
        </w:rPr>
        <w:t>humbling</w:t>
      </w:r>
      <w:r w:rsidR="00F00F2C">
        <w:rPr>
          <w:rFonts w:cstheme="minorHAnsi"/>
        </w:rPr>
        <w:t xml:space="preserve">. He knows what he is talking about. </w:t>
      </w:r>
      <w:r w:rsidR="00121488">
        <w:rPr>
          <w:rFonts w:cstheme="minorHAnsi"/>
        </w:rPr>
        <w:t>Yet further, if he is a king and/or warrior, it is further str</w:t>
      </w:r>
      <w:r w:rsidR="004575DB">
        <w:rPr>
          <w:rFonts w:cstheme="minorHAnsi"/>
        </w:rPr>
        <w:t>i</w:t>
      </w:r>
      <w:r w:rsidR="00121488">
        <w:rPr>
          <w:rFonts w:cstheme="minorHAnsi"/>
        </w:rPr>
        <w:t>king that he is the victim of someone who is evidently a stronger king or warrior</w:t>
      </w:r>
      <w:r w:rsidR="004575DB">
        <w:rPr>
          <w:rFonts w:cstheme="minorHAnsi"/>
        </w:rPr>
        <w:t>, one</w:t>
      </w:r>
      <w:r w:rsidR="00121488">
        <w:rPr>
          <w:rFonts w:cstheme="minorHAnsi"/>
        </w:rPr>
        <w:t xml:space="preserve"> wielding his</w:t>
      </w:r>
      <w:r w:rsidR="007435A9">
        <w:rPr>
          <w:rFonts w:cstheme="minorHAnsi"/>
        </w:rPr>
        <w:t xml:space="preserve"> </w:t>
      </w:r>
      <w:r w:rsidR="007435A9">
        <w:rPr>
          <w:rFonts w:cstheme="minorHAnsi"/>
          <w:i/>
        </w:rPr>
        <w:t xml:space="preserve">club </w:t>
      </w:r>
      <w:r w:rsidR="007435A9">
        <w:rPr>
          <w:rFonts w:cstheme="minorHAnsi"/>
        </w:rPr>
        <w:t>(</w:t>
      </w:r>
      <w:r w:rsidR="007435A9">
        <w:rPr>
          <w:rFonts w:cstheme="minorHAnsi"/>
          <w:i/>
        </w:rPr>
        <w:t>šē</w:t>
      </w:r>
      <w:r w:rsidR="00CF1427">
        <w:rPr>
          <w:rFonts w:cstheme="minorHAnsi"/>
          <w:i/>
        </w:rPr>
        <w:t>be</w:t>
      </w:r>
      <w:r w:rsidR="007435A9">
        <w:rPr>
          <w:rFonts w:cstheme="minorHAnsi"/>
          <w:i/>
        </w:rPr>
        <w:t>ṭ</w:t>
      </w:r>
      <w:r w:rsidR="00CF1427">
        <w:rPr>
          <w:rFonts w:cstheme="minorHAnsi"/>
        </w:rPr>
        <w:t>)</w:t>
      </w:r>
      <w:r w:rsidR="00121488">
        <w:rPr>
          <w:rFonts w:cstheme="minorHAnsi"/>
          <w:i/>
        </w:rPr>
        <w:t xml:space="preserve">. </w:t>
      </w:r>
      <w:r w:rsidR="00121488">
        <w:rPr>
          <w:rFonts w:cstheme="minorHAnsi"/>
        </w:rPr>
        <w:t xml:space="preserve">Such a means of humbling </w:t>
      </w:r>
      <w:r w:rsidR="00CF1427">
        <w:rPr>
          <w:rFonts w:cstheme="minorHAnsi"/>
        </w:rPr>
        <w:t xml:space="preserve">suggests a </w:t>
      </w:r>
      <w:r w:rsidR="004575DB">
        <w:t>formidable weapon hel</w:t>
      </w:r>
      <w:r w:rsidR="00CF1427">
        <w:t>d by someone in a posit</w:t>
      </w:r>
      <w:r w:rsidR="00121488">
        <w:t>i</w:t>
      </w:r>
      <w:r w:rsidR="00CF1427">
        <w:t>on of authori</w:t>
      </w:r>
      <w:r w:rsidR="00121488">
        <w:t>ty, like a formal scepter. I</w:t>
      </w:r>
      <w:r w:rsidR="00CF1427">
        <w:t xml:space="preserve">ts </w:t>
      </w:r>
      <w:r w:rsidR="00CF1427">
        <w:rPr>
          <w:i/>
        </w:rPr>
        <w:t>furious</w:t>
      </w:r>
      <w:r w:rsidR="00CF1427">
        <w:t xml:space="preserve"> force as usual more likely reflects the ferocity of </w:t>
      </w:r>
      <w:r w:rsidR="00121488">
        <w:t>the way it is exercised than a</w:t>
      </w:r>
      <w:r w:rsidR="00CF1427">
        <w:t xml:space="preserve"> feeling of anger on the part o</w:t>
      </w:r>
      <w:r w:rsidR="004575DB">
        <w:t xml:space="preserve">f the one who wields it. </w:t>
      </w:r>
      <w:r w:rsidR="004575DB">
        <w:rPr>
          <w:i/>
        </w:rPr>
        <w:t>H</w:t>
      </w:r>
      <w:r w:rsidR="00CF1427">
        <w:rPr>
          <w:i/>
        </w:rPr>
        <w:t>is</w:t>
      </w:r>
      <w:r w:rsidR="00CF1427">
        <w:t xml:space="preserve"> might </w:t>
      </w:r>
      <w:r w:rsidR="004575DB">
        <w:t xml:space="preserve">then </w:t>
      </w:r>
      <w:r w:rsidR="00CF1427">
        <w:t>refer to someone like Nebuchadnezzar,</w:t>
      </w:r>
      <w:r w:rsidR="007B547B">
        <w:t xml:space="preserve"> the enemy with whom the previous chapter closed,</w:t>
      </w:r>
      <w:r w:rsidR="00021B22">
        <w:t xml:space="preserve"> or to the angry </w:t>
      </w:r>
      <w:r w:rsidR="00CF1427">
        <w:t>Yahweh</w:t>
      </w:r>
      <w:r w:rsidR="00021B22">
        <w:t xml:space="preserve"> to whom 2:22 also referred</w:t>
      </w:r>
      <w:r w:rsidR="00CF1427">
        <w:t>.</w:t>
      </w:r>
      <w:r w:rsidR="00021B22">
        <w:rPr>
          <w:rStyle w:val="FootnoteReference"/>
        </w:rPr>
        <w:footnoteReference w:id="410"/>
      </w:r>
      <w:r w:rsidR="00B77B8C">
        <w:t xml:space="preserve"> </w:t>
      </w:r>
      <w:r w:rsidR="007C2670">
        <w:t>If he belonged to certain</w:t>
      </w:r>
      <w:r w:rsidR="00B77B8C">
        <w:t xml:space="preserve"> kinds of Jew</w:t>
      </w:r>
      <w:r w:rsidR="004575DB">
        <w:t>s</w:t>
      </w:r>
      <w:r w:rsidR="00B77B8C">
        <w:t xml:space="preserve"> or pagan</w:t>
      </w:r>
      <w:r w:rsidR="004575DB">
        <w:t>s</w:t>
      </w:r>
      <w:r w:rsidR="00B77B8C">
        <w:t xml:space="preserve"> or Christian</w:t>
      </w:r>
      <w:r w:rsidR="004575DB">
        <w:t>s</w:t>
      </w:r>
      <w:r w:rsidR="00B77B8C">
        <w:t xml:space="preserve">, he might wonder if he is under demonic attack. </w:t>
      </w:r>
      <w:r w:rsidR="004575DB">
        <w:t>But he</w:t>
      </w:r>
      <w:r w:rsidR="007C2670">
        <w:t xml:space="preserve"> leaves open the question of his attacker’s identity, as he does not clarify his own identity. As with that question, the chapter will in due course</w:t>
      </w:r>
      <w:r w:rsidR="004575DB">
        <w:t xml:space="preserve"> clarify the point. Yes. it his attacker is</w:t>
      </w:r>
      <w:r w:rsidR="007C2670">
        <w:t xml:space="preserve"> Yahweh. </w:t>
      </w:r>
      <w:r w:rsidR="004575DB">
        <w:t>“Though the savage antagonist is nameless, his identity is no mystery.”</w:t>
      </w:r>
      <w:r w:rsidR="004575DB">
        <w:rPr>
          <w:rStyle w:val="FootnoteReference"/>
        </w:rPr>
        <w:footnoteReference w:id="411"/>
      </w:r>
      <w:r w:rsidR="004575DB">
        <w:t xml:space="preserve"> </w:t>
      </w:r>
      <w:r w:rsidR="007C2670">
        <w:t>P</w:t>
      </w:r>
      <w:r w:rsidR="00B77B8C">
        <w:t>erhaps there is some reverence about not ma</w:t>
      </w:r>
      <w:r w:rsidR="007C2670">
        <w:t>king Yahweh the</w:t>
      </w:r>
      <w:r w:rsidR="004575DB">
        <w:t xml:space="preserve"> explicit</w:t>
      </w:r>
      <w:r w:rsidR="007C2670">
        <w:t xml:space="preserve"> subject of the</w:t>
      </w:r>
      <w:r w:rsidR="00B77B8C">
        <w:t xml:space="preserve"> verbs</w:t>
      </w:r>
      <w:r w:rsidR="007C2670">
        <w:t xml:space="preserve"> the man uses</w:t>
      </w:r>
      <w:r w:rsidR="00B77B8C">
        <w:t xml:space="preserve"> – it’s more feasible to use the</w:t>
      </w:r>
      <w:r w:rsidR="004575DB">
        <w:t>se</w:t>
      </w:r>
      <w:r w:rsidR="00B77B8C">
        <w:t xml:space="preserve"> verbs if one does not give them a subject. </w:t>
      </w:r>
    </w:p>
    <w:p w:rsidR="009A2F18" w:rsidRPr="00173EB0" w:rsidRDefault="00173EB0" w:rsidP="00E50F9B">
      <w:r>
        <w:rPr>
          <w:b/>
        </w:rPr>
        <w:t>2</w:t>
      </w:r>
      <w:r w:rsidR="00633BAB">
        <w:t xml:space="preserve"> </w:t>
      </w:r>
      <w:r w:rsidR="00D83260">
        <w:t>As will be the case through Lam 3, these next two lines also begin with the stan</w:t>
      </w:r>
      <w:r w:rsidR="00D17502">
        <w:t>za’s signature letter</w:t>
      </w:r>
      <w:r w:rsidR="00D17502" w:rsidRPr="00182720">
        <w:rPr>
          <w:rFonts w:cstheme="minorHAnsi"/>
        </w:rPr>
        <w:t>.</w:t>
      </w:r>
      <w:r w:rsidR="00182720" w:rsidRPr="00182720">
        <w:rPr>
          <w:rFonts w:cstheme="minorHAnsi"/>
        </w:rPr>
        <w:t xml:space="preserve"> </w:t>
      </w:r>
      <w:r w:rsidR="007C2670">
        <w:rPr>
          <w:i/>
        </w:rPr>
        <w:t>H</w:t>
      </w:r>
      <w:r w:rsidR="00633BAB" w:rsidRPr="00633BAB">
        <w:rPr>
          <w:i/>
        </w:rPr>
        <w:t xml:space="preserve">e drove me </w:t>
      </w:r>
      <w:r w:rsidR="004575DB">
        <w:t xml:space="preserve">might </w:t>
      </w:r>
      <w:r w:rsidR="00E50F9B">
        <w:t xml:space="preserve">suggest </w:t>
      </w:r>
      <w:r w:rsidR="007C2670">
        <w:t>a shepherd and his sheep, which makes one reconsider the im</w:t>
      </w:r>
      <w:r w:rsidR="00E50F9B">
        <w:t>agery of v. 1. The weapon in v. 1 is then</w:t>
      </w:r>
      <w:r w:rsidR="007C2670">
        <w:t xml:space="preserve"> a shepherd’s club, which in Ps 23:4 is a sheep’s protection, but </w:t>
      </w:r>
      <w:r w:rsidR="00E50F9B">
        <w:t xml:space="preserve">is now </w:t>
      </w:r>
      <w:r w:rsidR="007C2670">
        <w:t>turned on the sheep. “</w:t>
      </w:r>
      <w:r w:rsidR="007C2670" w:rsidRPr="00C63F2F">
        <w:rPr>
          <w:rFonts w:ascii="Calibri" w:eastAsia="LiberationSerif" w:hAnsi="Calibri" w:cs="Calibri"/>
        </w:rPr>
        <w:t>These verses are a reversal of the image of God as the caring, protective, and providing</w:t>
      </w:r>
      <w:r w:rsidR="007C2670">
        <w:t xml:space="preserve"> </w:t>
      </w:r>
      <w:r w:rsidR="007C2670" w:rsidRPr="00C63F2F">
        <w:rPr>
          <w:rFonts w:ascii="Calibri" w:eastAsia="LiberationSerif" w:hAnsi="Calibri" w:cs="Calibri"/>
        </w:rPr>
        <w:t>shepherd found in Ps 23.</w:t>
      </w:r>
      <w:r w:rsidR="007C2670">
        <w:rPr>
          <w:rFonts w:ascii="Calibri" w:eastAsia="LiberationSerif" w:hAnsi="Calibri" w:cs="Calibri"/>
        </w:rPr>
        <w:t>”</w:t>
      </w:r>
      <w:r w:rsidR="007C2670">
        <w:rPr>
          <w:rStyle w:val="FootnoteReference"/>
          <w:rFonts w:ascii="Calibri" w:eastAsia="LiberationSerif" w:hAnsi="Calibri" w:cs="Calibri"/>
        </w:rPr>
        <w:footnoteReference w:id="412"/>
      </w:r>
      <w:r w:rsidR="004575DB">
        <w:rPr>
          <w:rFonts w:ascii="Calibri" w:eastAsia="LiberationSerif" w:hAnsi="Calibri" w:cs="Calibri"/>
        </w:rPr>
        <w:t xml:space="preserve"> </w:t>
      </w:r>
      <w:r w:rsidR="004575DB">
        <w:t>Thus “b</w:t>
      </w:r>
      <w:r>
        <w:t xml:space="preserve">eing led, i.e. </w:t>
      </w:r>
      <w:r w:rsidRPr="00173EB0">
        <w:rPr>
          <w:i/>
        </w:rPr>
        <w:t>walking with guidance</w:t>
      </w:r>
      <w:r>
        <w:t>, is her</w:t>
      </w:r>
      <w:r w:rsidR="004575DB">
        <w:t>e</w:t>
      </w:r>
      <w:r>
        <w:t xml:space="preserve"> a metaphor, not for divine protection, but for disastrous deception.”</w:t>
      </w:r>
      <w:r>
        <w:rPr>
          <w:rStyle w:val="FootnoteReference"/>
        </w:rPr>
        <w:footnoteReference w:id="413"/>
      </w:r>
      <w:r w:rsidR="004575DB">
        <w:t xml:space="preserve"> </w:t>
      </w:r>
      <w:r w:rsidR="004575DB">
        <w:rPr>
          <w:rFonts w:ascii="Calibri" w:eastAsia="LiberationSerif" w:hAnsi="Calibri" w:cs="Calibri"/>
        </w:rPr>
        <w:t xml:space="preserve">Instead of behaving protectively, the unnamed shepherd drove the sheep </w:t>
      </w:r>
      <w:r w:rsidR="004575DB" w:rsidRPr="00633BAB">
        <w:rPr>
          <w:i/>
        </w:rPr>
        <w:t>into</w:t>
      </w:r>
      <w:r w:rsidR="004575DB">
        <w:t xml:space="preserve"> </w:t>
      </w:r>
      <w:r w:rsidR="004575DB" w:rsidRPr="00633BAB">
        <w:rPr>
          <w:i/>
        </w:rPr>
        <w:t>darkness and not light</w:t>
      </w:r>
      <w:r w:rsidR="004575DB">
        <w:t>: the double noun expression is the one that describes Yahweh’s day in Amos 5:18, 20.</w:t>
      </w:r>
      <w:r w:rsidR="00AF5C1F">
        <w:t xml:space="preserve"> It could describe s</w:t>
      </w:r>
      <w:r w:rsidR="009A2F18">
        <w:t>omeo</w:t>
      </w:r>
      <w:r w:rsidR="006A2C29">
        <w:t>n</w:t>
      </w:r>
      <w:r w:rsidR="009A2F18">
        <w:t xml:space="preserve">e </w:t>
      </w:r>
      <w:r w:rsidR="00AF5C1F">
        <w:t xml:space="preserve">being put </w:t>
      </w:r>
      <w:r w:rsidR="009A2F18">
        <w:t>in prison.</w:t>
      </w:r>
      <w:r w:rsidR="009A2F18">
        <w:rPr>
          <w:rStyle w:val="FootnoteReference"/>
        </w:rPr>
        <w:footnoteReference w:id="414"/>
      </w:r>
    </w:p>
    <w:p w:rsidR="00EC20A7" w:rsidRPr="00633BAB" w:rsidRDefault="00173EB0" w:rsidP="00E50F9B">
      <w:r>
        <w:rPr>
          <w:b/>
        </w:rPr>
        <w:t xml:space="preserve">3 </w:t>
      </w:r>
      <w:r w:rsidR="00E50F9B">
        <w:t xml:space="preserve">That he </w:t>
      </w:r>
      <w:r w:rsidR="00E50F9B">
        <w:rPr>
          <w:i/>
        </w:rPr>
        <w:t>would turn</w:t>
      </w:r>
      <w:r w:rsidR="00E50F9B" w:rsidRPr="00E50F9B">
        <w:rPr>
          <w:i/>
        </w:rPr>
        <w:t xml:space="preserve"> his</w:t>
      </w:r>
      <w:r w:rsidR="00642912" w:rsidRPr="00E50F9B">
        <w:rPr>
          <w:i/>
        </w:rPr>
        <w:t xml:space="preserve"> hand</w:t>
      </w:r>
      <w:r w:rsidR="00642912">
        <w:t xml:space="preserve"> </w:t>
      </w:r>
      <w:r w:rsidR="00E50F9B">
        <w:t xml:space="preserve">then </w:t>
      </w:r>
      <w:r w:rsidR="00642912">
        <w:t>mean</w:t>
      </w:r>
      <w:r w:rsidR="00461C7B">
        <w:t>s</w:t>
      </w:r>
      <w:r w:rsidR="00E50F9B">
        <w:t xml:space="preserve"> he would</w:t>
      </w:r>
      <w:r w:rsidR="00642912">
        <w:t xml:space="preserve"> turn around (1 Kgs 22:34</w:t>
      </w:r>
      <w:r w:rsidR="00E50F9B">
        <w:t>; 2 Kgs 9:23). T</w:t>
      </w:r>
      <w:r w:rsidR="00642912">
        <w:t>he implication is that the attacker is someone whom one might have expected to be on</w:t>
      </w:r>
      <w:r w:rsidR="00AF5C1F">
        <w:t xml:space="preserve"> one’s side, but who </w:t>
      </w:r>
      <w:r w:rsidR="00642912">
        <w:t>acted in the opposite way</w:t>
      </w:r>
      <w:r w:rsidR="00AF5C1F">
        <w:t>, and did so repeatedly</w:t>
      </w:r>
      <w:r w:rsidR="00642912">
        <w:t>.</w:t>
      </w:r>
      <w:r w:rsidR="00AF5C1F">
        <w:t xml:space="preserve"> T</w:t>
      </w:r>
      <w:r w:rsidR="00461C7B">
        <w:t>he familiarity of the idea of Yahweh’</w:t>
      </w:r>
      <w:r w:rsidR="00925460">
        <w:t xml:space="preserve">s hand </w:t>
      </w:r>
      <w:r w:rsidR="00461C7B">
        <w:t>ac</w:t>
      </w:r>
      <w:r w:rsidR="00925460">
        <w:t>ting for his people</w:t>
      </w:r>
      <w:r w:rsidR="00461C7B">
        <w:t xml:space="preserve"> (e.g., Exod 3:19-20; Ps 10:12</w:t>
      </w:r>
      <w:r w:rsidR="00AF5C1F">
        <w:t xml:space="preserve">, 14) might also suggest </w:t>
      </w:r>
      <w:r w:rsidR="00E50F9B">
        <w:t>the</w:t>
      </w:r>
      <w:r w:rsidR="00925460">
        <w:t xml:space="preserve"> hand that steers a chariot. </w:t>
      </w:r>
      <w:r w:rsidR="00E50F9B">
        <w:t xml:space="preserve">The </w:t>
      </w:r>
      <w:r w:rsidR="00EC20A7">
        <w:t xml:space="preserve">effect of the imagery </w:t>
      </w:r>
      <w:r w:rsidR="00E50F9B">
        <w:t xml:space="preserve">in the poem </w:t>
      </w:r>
      <w:r w:rsidR="00EC20A7">
        <w:t xml:space="preserve">is </w:t>
      </w:r>
      <w:r w:rsidR="00E50F9B">
        <w:t xml:space="preserve">already </w:t>
      </w:r>
      <w:r w:rsidR="00EC20A7">
        <w:t>“claustrophobic.”</w:t>
      </w:r>
      <w:r w:rsidR="00EC20A7">
        <w:rPr>
          <w:rStyle w:val="FootnoteReference"/>
        </w:rPr>
        <w:footnoteReference w:id="415"/>
      </w:r>
    </w:p>
    <w:p w:rsidR="005F1364" w:rsidRDefault="005F1364" w:rsidP="005F1364"/>
    <w:p w:rsidR="005F1364" w:rsidRDefault="005F1364" w:rsidP="005F1364">
      <w:pPr>
        <w:ind w:firstLine="0"/>
      </w:pPr>
      <w:r>
        <w:t>bet</w:t>
      </w:r>
      <w:r>
        <w:tab/>
      </w:r>
      <w:r>
        <w:rPr>
          <w:vertAlign w:val="superscript"/>
        </w:rPr>
        <w:t>4</w:t>
      </w:r>
      <w:r>
        <w:t>He wa</w:t>
      </w:r>
      <w:r w:rsidR="00B97095">
        <w:t>sted away my flesh and my skin,</w:t>
      </w:r>
      <w:r>
        <w:t xml:space="preserve"> </w:t>
      </w:r>
    </w:p>
    <w:p w:rsidR="005F1364" w:rsidRDefault="005F1364" w:rsidP="005F1364">
      <w:pPr>
        <w:ind w:left="720"/>
      </w:pPr>
      <w:r>
        <w:t>he broke up my bones</w:t>
      </w:r>
      <w:r w:rsidR="00C26826">
        <w:t>.</w:t>
      </w:r>
    </w:p>
    <w:p w:rsidR="005F1364" w:rsidRPr="005126C7" w:rsidRDefault="005F1364" w:rsidP="005F1364">
      <w:pPr>
        <w:rPr>
          <w:vertAlign w:val="superscript"/>
        </w:rPr>
      </w:pPr>
      <w:r>
        <w:rPr>
          <w:vertAlign w:val="superscript"/>
        </w:rPr>
        <w:t>5</w:t>
      </w:r>
      <w:r>
        <w:t>He bu</w:t>
      </w:r>
      <w:r w:rsidR="0070424A">
        <w:t>ilt around</w:t>
      </w:r>
      <w:r w:rsidR="00F52248">
        <w:t xml:space="preserve"> me and closed in</w:t>
      </w:r>
      <w:r w:rsidR="005126C7">
        <w:rPr>
          <w:vertAlign w:val="superscript"/>
        </w:rPr>
        <w:t>a</w:t>
      </w:r>
    </w:p>
    <w:p w:rsidR="005F1364" w:rsidRPr="00095C92" w:rsidRDefault="005F1364" w:rsidP="005F1364">
      <w:pPr>
        <w:rPr>
          <w:vertAlign w:val="superscript"/>
        </w:rPr>
      </w:pPr>
      <w:r>
        <w:tab/>
        <w:t>with poison</w:t>
      </w:r>
      <w:r w:rsidR="005126C7">
        <w:rPr>
          <w:vertAlign w:val="superscript"/>
        </w:rPr>
        <w:t>b</w:t>
      </w:r>
      <w:r w:rsidR="00C950F0">
        <w:t xml:space="preserve"> and exhaustion</w:t>
      </w:r>
      <w:r>
        <w:t>.</w:t>
      </w:r>
      <w:r w:rsidR="005126C7">
        <w:rPr>
          <w:vertAlign w:val="superscript"/>
        </w:rPr>
        <w:t>c</w:t>
      </w:r>
    </w:p>
    <w:p w:rsidR="005F1364" w:rsidRDefault="005F1364" w:rsidP="005F1364">
      <w:r>
        <w:rPr>
          <w:vertAlign w:val="superscript"/>
        </w:rPr>
        <w:lastRenderedPageBreak/>
        <w:t>6</w:t>
      </w:r>
      <w:r>
        <w:t xml:space="preserve">In </w:t>
      </w:r>
      <w:r w:rsidR="00DC490B">
        <w:t xml:space="preserve">dark regions </w:t>
      </w:r>
      <w:r>
        <w:t>he made me sit</w:t>
      </w:r>
      <w:r w:rsidR="00021610">
        <w:t>,</w:t>
      </w:r>
    </w:p>
    <w:p w:rsidR="00642912" w:rsidRDefault="00E94FEF" w:rsidP="00642912">
      <w:pPr>
        <w:rPr>
          <w:vertAlign w:val="superscript"/>
        </w:rPr>
      </w:pPr>
      <w:r>
        <w:tab/>
        <w:t xml:space="preserve">like </w:t>
      </w:r>
      <w:r w:rsidR="00612309">
        <w:t xml:space="preserve">the </w:t>
      </w:r>
      <w:r>
        <w:t>people dead</w:t>
      </w:r>
      <w:r w:rsidR="00DC490B">
        <w:t xml:space="preserve"> for all time</w:t>
      </w:r>
      <w:r>
        <w:t>.</w:t>
      </w:r>
      <w:r w:rsidR="00612309">
        <w:rPr>
          <w:vertAlign w:val="superscript"/>
        </w:rPr>
        <w:t>d</w:t>
      </w:r>
    </w:p>
    <w:p w:rsidR="00E94FEF" w:rsidRDefault="00E94FEF" w:rsidP="00642912">
      <w:pPr>
        <w:rPr>
          <w:vertAlign w:val="superscript"/>
        </w:rPr>
      </w:pPr>
    </w:p>
    <w:p w:rsidR="00617003" w:rsidRDefault="00963408" w:rsidP="00BA1F6A">
      <w:pPr>
        <w:pStyle w:val="ListParagraph"/>
        <w:numPr>
          <w:ilvl w:val="0"/>
          <w:numId w:val="65"/>
        </w:numPr>
      </w:pPr>
      <w:r>
        <w:rPr>
          <w:i/>
        </w:rPr>
        <w:t>A</w:t>
      </w:r>
      <w:r w:rsidR="0070424A">
        <w:rPr>
          <w:i/>
        </w:rPr>
        <w:t xml:space="preserve">round </w:t>
      </w:r>
      <w:r>
        <w:rPr>
          <w:i/>
        </w:rPr>
        <w:t xml:space="preserve">me </w:t>
      </w:r>
      <w:r w:rsidR="0070424A">
        <w:t>in the sense of “against me” (</w:t>
      </w:r>
      <w:r w:rsidR="0070424A">
        <w:rPr>
          <w:i/>
        </w:rPr>
        <w:t>‘</w:t>
      </w:r>
      <w:r w:rsidR="0070424A">
        <w:rPr>
          <w:rFonts w:cstheme="minorHAnsi"/>
          <w:i/>
        </w:rPr>
        <w:t>ā</w:t>
      </w:r>
      <w:r w:rsidR="0070424A">
        <w:rPr>
          <w:i/>
        </w:rPr>
        <w:t>lay</w:t>
      </w:r>
      <w:r w:rsidR="0070424A">
        <w:t>)</w:t>
      </w:r>
      <w:r w:rsidR="0070424A">
        <w:rPr>
          <w:i/>
        </w:rPr>
        <w:t xml:space="preserve"> </w:t>
      </w:r>
      <w:r>
        <w:t xml:space="preserve">will also apply to this second verb; </w:t>
      </w:r>
      <w:r w:rsidR="00612309">
        <w:t xml:space="preserve">the </w:t>
      </w:r>
      <w:r w:rsidR="00021610">
        <w:t xml:space="preserve">verbs could take the </w:t>
      </w:r>
      <w:r w:rsidR="00612309">
        <w:t>nouns that f</w:t>
      </w:r>
      <w:r w:rsidR="00021610">
        <w:t>ollow as direct objects, but taking them adverbially makes better sense</w:t>
      </w:r>
      <w:r w:rsidR="00612309">
        <w:t>.</w:t>
      </w:r>
    </w:p>
    <w:p w:rsidR="00275E27" w:rsidRDefault="006C7C25" w:rsidP="00524EE2">
      <w:pPr>
        <w:pStyle w:val="ListParagraph"/>
        <w:numPr>
          <w:ilvl w:val="0"/>
          <w:numId w:val="65"/>
        </w:numPr>
      </w:pPr>
      <w:r>
        <w:t xml:space="preserve">LXX, Tg understand this word as the more familiar </w:t>
      </w:r>
      <w:r>
        <w:rPr>
          <w:i/>
        </w:rPr>
        <w:t>r</w:t>
      </w:r>
      <w:r>
        <w:rPr>
          <w:rFonts w:cstheme="minorHAnsi"/>
          <w:i/>
        </w:rPr>
        <w:t>ō</w:t>
      </w:r>
      <w:r>
        <w:rPr>
          <w:i/>
        </w:rPr>
        <w:t>’</w:t>
      </w:r>
      <w:r>
        <w:rPr>
          <w:rFonts w:cstheme="minorHAnsi"/>
          <w:i/>
        </w:rPr>
        <w:t>š</w:t>
      </w:r>
      <w:r w:rsidR="00732769">
        <w:t xml:space="preserve"> meaning “head</w:t>
      </w:r>
      <w:r w:rsidR="00963408">
        <w:t>.</w:t>
      </w:r>
      <w:r w:rsidR="00524EE2">
        <w:t xml:space="preserve">” </w:t>
      </w:r>
      <w:r w:rsidR="005347FE">
        <w:t>Gordis (</w:t>
      </w:r>
      <w:r w:rsidR="00524EE2">
        <w:rPr>
          <w:i/>
        </w:rPr>
        <w:t xml:space="preserve">The Song of Songs and </w:t>
      </w:r>
      <w:r w:rsidR="00524EE2" w:rsidRPr="00524EE2">
        <w:rPr>
          <w:rFonts w:cstheme="minorHAnsi"/>
          <w:i/>
        </w:rPr>
        <w:t>Lamentations</w:t>
      </w:r>
      <w:r w:rsidR="00524EE2">
        <w:rPr>
          <w:rFonts w:cstheme="minorHAnsi"/>
        </w:rPr>
        <w:t>, 176</w:t>
      </w:r>
      <w:r w:rsidR="005347FE">
        <w:rPr>
          <w:rFonts w:cstheme="minorHAnsi"/>
        </w:rPr>
        <w:t xml:space="preserve">) </w:t>
      </w:r>
      <w:r w:rsidR="00963408">
        <w:rPr>
          <w:rFonts w:cstheme="minorHAnsi"/>
        </w:rPr>
        <w:t xml:space="preserve">understands it </w:t>
      </w:r>
      <w:r w:rsidR="005347FE">
        <w:t xml:space="preserve">as an alternative spelling for </w:t>
      </w:r>
      <w:r w:rsidR="005347FE">
        <w:rPr>
          <w:i/>
        </w:rPr>
        <w:t>r</w:t>
      </w:r>
      <w:r w:rsidR="005347FE">
        <w:rPr>
          <w:rFonts w:cstheme="minorHAnsi"/>
          <w:i/>
        </w:rPr>
        <w:t>ē’š</w:t>
      </w:r>
      <w:r w:rsidR="005347FE">
        <w:rPr>
          <w:rFonts w:cstheme="minorHAnsi"/>
        </w:rPr>
        <w:t xml:space="preserve"> meaning “poverty.”</w:t>
      </w:r>
    </w:p>
    <w:p w:rsidR="00095C92" w:rsidRDefault="00C950F0" w:rsidP="00BA1F6A">
      <w:pPr>
        <w:pStyle w:val="ListParagraph"/>
        <w:numPr>
          <w:ilvl w:val="0"/>
          <w:numId w:val="65"/>
        </w:numPr>
      </w:pPr>
      <w:r>
        <w:t xml:space="preserve">For MT </w:t>
      </w:r>
      <w:r>
        <w:rPr>
          <w:rFonts w:cstheme="minorHAnsi"/>
          <w:i/>
        </w:rPr>
        <w:t>û</w:t>
      </w:r>
      <w:r>
        <w:rPr>
          <w:i/>
        </w:rPr>
        <w:t>t</w:t>
      </w:r>
      <w:r>
        <w:rPr>
          <w:rFonts w:cstheme="minorHAnsi"/>
          <w:i/>
        </w:rPr>
        <w:t xml:space="preserve">әlā’â </w:t>
      </w:r>
      <w:r w:rsidR="00095C92">
        <w:t xml:space="preserve">LXX </w:t>
      </w:r>
      <w:r w:rsidR="00612309">
        <w:t xml:space="preserve">“and it [my head – </w:t>
      </w:r>
      <w:r>
        <w:t>s</w:t>
      </w:r>
      <w:r w:rsidR="00612309">
        <w:t>ee previous note</w:t>
      </w:r>
      <w:r>
        <w:t>] was exhausted” implies</w:t>
      </w:r>
      <w:r w:rsidR="00095C92">
        <w:t xml:space="preserve"> a </w:t>
      </w:r>
      <w:r>
        <w:t xml:space="preserve">form of the </w:t>
      </w:r>
      <w:r w:rsidR="00095C92">
        <w:t>verb</w:t>
      </w:r>
      <w:r>
        <w:t xml:space="preserve"> </w:t>
      </w:r>
      <w:r w:rsidRPr="00C950F0">
        <w:rPr>
          <w:i/>
        </w:rPr>
        <w:t>l</w:t>
      </w:r>
      <w:r w:rsidRPr="00C950F0">
        <w:rPr>
          <w:rFonts w:cstheme="minorHAnsi"/>
          <w:i/>
        </w:rPr>
        <w:t>ā’â</w:t>
      </w:r>
      <w:r>
        <w:rPr>
          <w:rFonts w:cstheme="minorHAnsi"/>
        </w:rPr>
        <w:t>.</w:t>
      </w:r>
    </w:p>
    <w:p w:rsidR="00E94FEF" w:rsidRPr="00E94FEF" w:rsidRDefault="00612309" w:rsidP="00BA1F6A">
      <w:pPr>
        <w:pStyle w:val="ListParagraph"/>
        <w:numPr>
          <w:ilvl w:val="0"/>
          <w:numId w:val="65"/>
        </w:numPr>
      </w:pPr>
      <w:r>
        <w:t xml:space="preserve">Cf. Vg; LXX “long dead” </w:t>
      </w:r>
      <w:r w:rsidR="00E94FEF">
        <w:t xml:space="preserve">seems to under-interpret </w:t>
      </w:r>
      <w:r w:rsidR="00E94FEF">
        <w:rPr>
          <w:i/>
        </w:rPr>
        <w:t>‘</w:t>
      </w:r>
      <w:r w:rsidR="00E94FEF">
        <w:rPr>
          <w:rFonts w:cstheme="minorHAnsi"/>
          <w:i/>
        </w:rPr>
        <w:t>ôlām</w:t>
      </w:r>
      <w:r w:rsidR="00E94FEF">
        <w:rPr>
          <w:rFonts w:cstheme="minorHAnsi"/>
        </w:rPr>
        <w:t>.</w:t>
      </w:r>
    </w:p>
    <w:p w:rsidR="00D91E0E" w:rsidRDefault="00D91E0E" w:rsidP="00642912"/>
    <w:p w:rsidR="00C444BB" w:rsidRDefault="00E261F2" w:rsidP="003A14EB">
      <w:r>
        <w:rPr>
          <w:b/>
        </w:rPr>
        <w:t>4</w:t>
      </w:r>
      <w:r w:rsidR="00D91E0E">
        <w:rPr>
          <w:b/>
        </w:rPr>
        <w:t xml:space="preserve"> </w:t>
      </w:r>
      <w:r w:rsidR="00D91E0E">
        <w:t xml:space="preserve">The testimony continues to interweave </w:t>
      </w:r>
      <w:r w:rsidR="00DC490B">
        <w:t xml:space="preserve">expressions that could refer in </w:t>
      </w:r>
      <w:r w:rsidR="00612309">
        <w:t xml:space="preserve">a </w:t>
      </w:r>
      <w:r w:rsidR="00DC490B">
        <w:t>down-to-earth way to military attack and expressions that suggest more the significance of the action. Th</w:t>
      </w:r>
      <w:r w:rsidR="00612309">
        <w:t>us th</w:t>
      </w:r>
      <w:r w:rsidR="00DC490B">
        <w:t xml:space="preserve">e first line could describe one warrior </w:t>
      </w:r>
      <w:r w:rsidR="00612309">
        <w:t xml:space="preserve">doing terrible injury to </w:t>
      </w:r>
      <w:r w:rsidR="00DC490B">
        <w:t xml:space="preserve">another. </w:t>
      </w:r>
      <w:r w:rsidR="00021610">
        <w:t xml:space="preserve">But </w:t>
      </w:r>
      <w:r w:rsidR="00612309" w:rsidRPr="00612309">
        <w:rPr>
          <w:i/>
        </w:rPr>
        <w:t>flesh</w:t>
      </w:r>
      <w:r w:rsidR="00612309">
        <w:t xml:space="preserve">, </w:t>
      </w:r>
      <w:r w:rsidR="00612309" w:rsidRPr="00612309">
        <w:rPr>
          <w:i/>
        </w:rPr>
        <w:t>skin</w:t>
      </w:r>
      <w:r w:rsidR="00612309">
        <w:t xml:space="preserve">, and </w:t>
      </w:r>
      <w:r w:rsidR="00612309" w:rsidRPr="00612309">
        <w:rPr>
          <w:i/>
        </w:rPr>
        <w:t>bones</w:t>
      </w:r>
      <w:r w:rsidR="00612309">
        <w:t xml:space="preserve"> suggests a </w:t>
      </w:r>
      <w:r w:rsidR="00C26826">
        <w:t>deva</w:t>
      </w:r>
      <w:r w:rsidR="00612309">
        <w:t>stating of the whole person; and</w:t>
      </w:r>
      <w:r w:rsidR="00C26826">
        <w:t xml:space="preserve"> the recurrence of </w:t>
      </w:r>
      <w:r w:rsidR="00612309">
        <w:t>“</w:t>
      </w:r>
      <w:r w:rsidR="00C26826" w:rsidRPr="00612309">
        <w:t>breaking</w:t>
      </w:r>
      <w:r w:rsidR="00612309">
        <w:t>”</w:t>
      </w:r>
      <w:r w:rsidR="00021610">
        <w:t xml:space="preserve"> either side of this chapter</w:t>
      </w:r>
      <w:r w:rsidR="00612309">
        <w:t xml:space="preserve"> (2:11, 13; 3:47, 48; 4:10) invites readers to see a reference to the devastating of the country and </w:t>
      </w:r>
      <w:r w:rsidR="00021610">
        <w:t xml:space="preserve">the </w:t>
      </w:r>
      <w:r w:rsidR="00612309">
        <w:t xml:space="preserve">community. This possibility links with the portrayal </w:t>
      </w:r>
      <w:r w:rsidR="003A14EB">
        <w:t xml:space="preserve">in Ezek 37 </w:t>
      </w:r>
      <w:r w:rsidR="00612309">
        <w:t xml:space="preserve">of the community as a </w:t>
      </w:r>
      <w:r w:rsidR="003A14EB">
        <w:t>collection of bones that need to be covered in flesh and skin and then given breath.</w:t>
      </w:r>
    </w:p>
    <w:p w:rsidR="00F52248" w:rsidRDefault="00E261F2" w:rsidP="00E94FEF">
      <w:r>
        <w:rPr>
          <w:b/>
        </w:rPr>
        <w:t xml:space="preserve">5 </w:t>
      </w:r>
      <w:r w:rsidR="00DC490B">
        <w:t>The middle line beg</w:t>
      </w:r>
      <w:r w:rsidR="00B63694">
        <w:t>ins as if it were describing</w:t>
      </w:r>
      <w:r w:rsidR="00DC490B">
        <w:t xml:space="preserve"> the action of an invader besieging a city</w:t>
      </w:r>
      <w:r w:rsidR="002A57C8">
        <w:t xml:space="preserve"> (as Tg makes explicit)</w:t>
      </w:r>
      <w:r w:rsidR="00DC490B">
        <w:t xml:space="preserve">, then in the second colon becomes more metaphorical. </w:t>
      </w:r>
      <w:r w:rsidR="00B63694">
        <w:t xml:space="preserve">But </w:t>
      </w:r>
      <w:r w:rsidR="00C27D1E">
        <w:t xml:space="preserve">the word </w:t>
      </w:r>
      <w:r w:rsidR="00B63694">
        <w:rPr>
          <w:i/>
        </w:rPr>
        <w:t>e</w:t>
      </w:r>
      <w:r w:rsidR="003A14EB">
        <w:rPr>
          <w:i/>
        </w:rPr>
        <w:t xml:space="preserve">xhaustion </w:t>
      </w:r>
      <w:r w:rsidR="003A14EB">
        <w:t>(</w:t>
      </w:r>
      <w:r w:rsidR="003A14EB">
        <w:rPr>
          <w:i/>
        </w:rPr>
        <w:t>t</w:t>
      </w:r>
      <w:r w:rsidR="003A14EB">
        <w:rPr>
          <w:rFonts w:cstheme="minorHAnsi"/>
          <w:i/>
        </w:rPr>
        <w:t>әlā’â</w:t>
      </w:r>
      <w:r w:rsidR="003A14EB">
        <w:rPr>
          <w:rFonts w:cstheme="minorHAnsi"/>
        </w:rPr>
        <w:t>)</w:t>
      </w:r>
      <w:r w:rsidR="003A14EB">
        <w:rPr>
          <w:rFonts w:cstheme="minorHAnsi"/>
          <w:i/>
        </w:rPr>
        <w:t xml:space="preserve"> </w:t>
      </w:r>
      <w:r w:rsidR="00C27D1E">
        <w:rPr>
          <w:rFonts w:cstheme="minorHAnsi"/>
        </w:rPr>
        <w:t>is usually used of Israel’s tribulations,</w:t>
      </w:r>
      <w:r w:rsidR="00C27D1E">
        <w:rPr>
          <w:rStyle w:val="FootnoteReference"/>
          <w:rFonts w:ascii="Calibri" w:hAnsi="Calibri" w:cs="Calibri"/>
        </w:rPr>
        <w:footnoteReference w:id="416"/>
      </w:r>
      <w:r w:rsidR="00C27D1E">
        <w:rPr>
          <w:rFonts w:cstheme="minorHAnsi"/>
        </w:rPr>
        <w:t xml:space="preserve"> and it </w:t>
      </w:r>
      <w:r w:rsidR="003A14EB" w:rsidRPr="00C27D1E">
        <w:t>resonates</w:t>
      </w:r>
      <w:r w:rsidR="003A14EB">
        <w:t xml:space="preserve"> with the verb </w:t>
      </w:r>
      <w:r w:rsidR="00B63694">
        <w:t>describing</w:t>
      </w:r>
      <w:r w:rsidR="003A14EB">
        <w:t xml:space="preserve"> a life </w:t>
      </w:r>
      <w:r w:rsidR="00021610">
        <w:t xml:space="preserve">that </w:t>
      </w:r>
      <w:r w:rsidR="003B3254">
        <w:t>hangs</w:t>
      </w:r>
      <w:r w:rsidR="003A14EB">
        <w:t xml:space="preserve"> suspended (</w:t>
      </w:r>
      <w:r w:rsidR="003A14EB">
        <w:rPr>
          <w:i/>
        </w:rPr>
        <w:t>t</w:t>
      </w:r>
      <w:r w:rsidR="003A14EB">
        <w:rPr>
          <w:rFonts w:cstheme="minorHAnsi"/>
          <w:i/>
        </w:rPr>
        <w:t>ā</w:t>
      </w:r>
      <w:r w:rsidR="003A14EB">
        <w:rPr>
          <w:i/>
        </w:rPr>
        <w:t>l</w:t>
      </w:r>
      <w:r w:rsidR="003A14EB">
        <w:rPr>
          <w:rFonts w:cstheme="minorHAnsi"/>
          <w:i/>
        </w:rPr>
        <w:t>ā’</w:t>
      </w:r>
      <w:r w:rsidR="003A14EB">
        <w:rPr>
          <w:rFonts w:cstheme="minorHAnsi"/>
        </w:rPr>
        <w:t>) in</w:t>
      </w:r>
      <w:r w:rsidR="003A14EB">
        <w:rPr>
          <w:i/>
        </w:rPr>
        <w:t xml:space="preserve"> </w:t>
      </w:r>
      <w:r w:rsidR="00021610">
        <w:t>Deut 28:66. That threat sits close to a</w:t>
      </w:r>
      <w:r w:rsidR="003A14EB">
        <w:t xml:space="preserve"> reference to poison in the people’s midst</w:t>
      </w:r>
      <w:r w:rsidR="00F52248">
        <w:t xml:space="preserve"> </w:t>
      </w:r>
      <w:r w:rsidR="003A14EB">
        <w:t xml:space="preserve">(Deut </w:t>
      </w:r>
      <w:r w:rsidR="00F52248">
        <w:t>29:18</w:t>
      </w:r>
      <w:r w:rsidR="003B3254">
        <w:t xml:space="preserve"> </w:t>
      </w:r>
      <w:r w:rsidR="00F52248">
        <w:t>[17]</w:t>
      </w:r>
      <w:r w:rsidR="003A14EB">
        <w:t>)</w:t>
      </w:r>
      <w:r w:rsidR="00F52248">
        <w:t>.</w:t>
      </w:r>
      <w:r w:rsidR="003B3254">
        <w:t xml:space="preserve"> So a</w:t>
      </w:r>
      <w:r w:rsidR="003A14EB">
        <w:t>n audience familiar with the threats in Deuteronomy might see a link with what happened to the community in 587.</w:t>
      </w:r>
    </w:p>
    <w:p w:rsidR="00642912" w:rsidRDefault="00E261F2" w:rsidP="00AA4949">
      <w:r>
        <w:rPr>
          <w:b/>
        </w:rPr>
        <w:t xml:space="preserve">6 </w:t>
      </w:r>
      <w:r w:rsidR="00DC490B">
        <w:t>The third li</w:t>
      </w:r>
      <w:r w:rsidR="003B3254">
        <w:t>ne focuses on the metaphorical. T</w:t>
      </w:r>
      <w:r w:rsidR="00B63694">
        <w:t>he man describes himself not as dead but as deposited in a pl</w:t>
      </w:r>
      <w:r w:rsidR="005814E5">
        <w:t>ace of Sheol-like darkness</w:t>
      </w:r>
      <w:r w:rsidR="00AA4949">
        <w:t>, which takes us back to v. 2; darkness is a “unifying metaphor” through vv. 1-6.</w:t>
      </w:r>
      <w:r w:rsidR="00AA4949">
        <w:rPr>
          <w:rStyle w:val="FootnoteReference"/>
        </w:rPr>
        <w:footnoteReference w:id="417"/>
      </w:r>
      <w:r w:rsidR="00AA4949">
        <w:t xml:space="preserve"> </w:t>
      </w:r>
      <w:r w:rsidR="005814E5">
        <w:t>“GOD</w:t>
      </w:r>
      <w:r w:rsidR="00B63694">
        <w:t xml:space="preserve"> often</w:t>
      </w:r>
      <w:r w:rsidR="005814E5">
        <w:t>times leadeth</w:t>
      </w:r>
      <w:r w:rsidR="00B63694">
        <w:t xml:space="preserve"> his holy ones into hell, </w:t>
      </w:r>
      <w:r w:rsidR="005814E5">
        <w:t xml:space="preserve">and </w:t>
      </w:r>
      <w:r w:rsidR="00B63694">
        <w:t>as it were, into a bottomless</w:t>
      </w:r>
      <w:r w:rsidR="005814E5">
        <w:t>e</w:t>
      </w:r>
      <w:r w:rsidR="00B63694">
        <w:t xml:space="preserve"> depth of temptation and grief</w:t>
      </w:r>
      <w:r w:rsidR="005814E5">
        <w:t>es</w:t>
      </w:r>
      <w:r w:rsidR="00B63694">
        <w:t>.”</w:t>
      </w:r>
      <w:r w:rsidR="00B63694">
        <w:rPr>
          <w:rStyle w:val="FootnoteReference"/>
        </w:rPr>
        <w:footnoteReference w:id="418"/>
      </w:r>
      <w:r w:rsidR="00B63694">
        <w:t xml:space="preserve"> The line</w:t>
      </w:r>
      <w:r w:rsidR="00DC490B">
        <w:t xml:space="preserve"> corresponds to Ps 143:3 except that the two words in t</w:t>
      </w:r>
      <w:r w:rsidR="00617003">
        <w:t>he first colon are reversed</w:t>
      </w:r>
      <w:r w:rsidR="00DC490B">
        <w:t xml:space="preserve"> (the </w:t>
      </w:r>
      <w:r w:rsidR="00DC490B">
        <w:rPr>
          <w:i/>
        </w:rPr>
        <w:t>b</w:t>
      </w:r>
      <w:r w:rsidR="00DC490B">
        <w:rPr>
          <w:rFonts w:cstheme="minorHAnsi"/>
          <w:i/>
        </w:rPr>
        <w:t>ә-</w:t>
      </w:r>
      <w:r w:rsidR="00DC490B">
        <w:t xml:space="preserve"> word needs to come first)</w:t>
      </w:r>
      <w:r w:rsidR="00617003">
        <w:t>; there the adversary is human</w:t>
      </w:r>
      <w:r w:rsidR="00DC490B">
        <w:t xml:space="preserve">. </w:t>
      </w:r>
    </w:p>
    <w:p w:rsidR="00642912" w:rsidRDefault="00065E72" w:rsidP="00065E72">
      <w:pPr>
        <w:tabs>
          <w:tab w:val="left" w:pos="900"/>
        </w:tabs>
        <w:ind w:firstLine="0"/>
      </w:pPr>
      <w:r>
        <w:tab/>
      </w:r>
    </w:p>
    <w:p w:rsidR="005F1364" w:rsidRDefault="005F1364" w:rsidP="00642912">
      <w:pPr>
        <w:ind w:firstLine="0"/>
      </w:pPr>
      <w:r>
        <w:t>gimel</w:t>
      </w:r>
      <w:r>
        <w:tab/>
      </w:r>
      <w:r>
        <w:rPr>
          <w:vertAlign w:val="superscript"/>
        </w:rPr>
        <w:t>7</w:t>
      </w:r>
      <w:r>
        <w:t>He walled me about and I couldn’t get out</w:t>
      </w:r>
      <w:r w:rsidR="001E6A1A">
        <w:t>,</w:t>
      </w:r>
    </w:p>
    <w:p w:rsidR="005F1364" w:rsidRPr="006F0A76" w:rsidRDefault="006F0A76" w:rsidP="005F1364">
      <w:pPr>
        <w:ind w:firstLine="0"/>
        <w:rPr>
          <w:vertAlign w:val="superscript"/>
        </w:rPr>
      </w:pPr>
      <w:r>
        <w:tab/>
      </w:r>
      <w:r>
        <w:tab/>
        <w:t xml:space="preserve">he made me a heavy </w:t>
      </w:r>
      <w:r w:rsidR="003504A7">
        <w:t xml:space="preserve">bronze </w:t>
      </w:r>
      <w:r>
        <w:t>chain</w:t>
      </w:r>
      <w:r w:rsidR="005F1364">
        <w:t>.</w:t>
      </w:r>
      <w:r>
        <w:rPr>
          <w:vertAlign w:val="superscript"/>
        </w:rPr>
        <w:t>a</w:t>
      </w:r>
    </w:p>
    <w:p w:rsidR="005F1364" w:rsidRDefault="005F1364" w:rsidP="003504A7">
      <w:pPr>
        <w:tabs>
          <w:tab w:val="left" w:pos="7035"/>
        </w:tabs>
      </w:pPr>
      <w:r>
        <w:rPr>
          <w:vertAlign w:val="superscript"/>
        </w:rPr>
        <w:t>8</w:t>
      </w:r>
      <w:r>
        <w:t>Even when I would cry out and call for help</w:t>
      </w:r>
      <w:r w:rsidR="003504A7">
        <w:t>,</w:t>
      </w:r>
      <w:r w:rsidR="003504A7">
        <w:tab/>
      </w:r>
    </w:p>
    <w:p w:rsidR="005F1364" w:rsidRPr="003D11F4" w:rsidRDefault="005F1364" w:rsidP="003504A7">
      <w:pPr>
        <w:tabs>
          <w:tab w:val="left" w:pos="720"/>
          <w:tab w:val="left" w:pos="1440"/>
          <w:tab w:val="left" w:pos="2160"/>
          <w:tab w:val="left" w:pos="2880"/>
          <w:tab w:val="center" w:pos="5040"/>
        </w:tabs>
        <w:rPr>
          <w:vertAlign w:val="superscript"/>
        </w:rPr>
      </w:pPr>
      <w:r>
        <w:tab/>
        <w:t>he shut</w:t>
      </w:r>
      <w:r w:rsidR="003D11F4">
        <w:t xml:space="preserve"> up</w:t>
      </w:r>
      <w:r>
        <w:t xml:space="preserve"> my plea.</w:t>
      </w:r>
      <w:r w:rsidR="006F0A76">
        <w:rPr>
          <w:vertAlign w:val="superscript"/>
        </w:rPr>
        <w:t>b</w:t>
      </w:r>
      <w:r w:rsidR="003504A7">
        <w:rPr>
          <w:vertAlign w:val="superscript"/>
        </w:rPr>
        <w:tab/>
      </w:r>
    </w:p>
    <w:p w:rsidR="005F1364" w:rsidRDefault="005F1364" w:rsidP="005F1364">
      <w:r>
        <w:rPr>
          <w:vertAlign w:val="superscript"/>
        </w:rPr>
        <w:t>9</w:t>
      </w:r>
      <w:r>
        <w:t xml:space="preserve">He walled my paths with </w:t>
      </w:r>
      <w:r w:rsidR="00A23AD9">
        <w:t>hewn stone</w:t>
      </w:r>
    </w:p>
    <w:p w:rsidR="005F1364" w:rsidRPr="005B62F4" w:rsidRDefault="008860FF" w:rsidP="005F1364">
      <w:pPr>
        <w:rPr>
          <w:vertAlign w:val="superscript"/>
        </w:rPr>
      </w:pPr>
      <w:r>
        <w:tab/>
        <w:t>as he diverted</w:t>
      </w:r>
      <w:r w:rsidR="005F1364">
        <w:t xml:space="preserve"> my tracks.</w:t>
      </w:r>
      <w:r w:rsidR="005B62F4">
        <w:rPr>
          <w:vertAlign w:val="superscript"/>
        </w:rPr>
        <w:t>c</w:t>
      </w:r>
    </w:p>
    <w:p w:rsidR="003D11F4" w:rsidRDefault="003D11F4" w:rsidP="005F1364"/>
    <w:p w:rsidR="006F0A76" w:rsidRDefault="006F0A76" w:rsidP="00BA1F6A">
      <w:pPr>
        <w:pStyle w:val="ListParagraph"/>
        <w:numPr>
          <w:ilvl w:val="0"/>
          <w:numId w:val="66"/>
        </w:numPr>
      </w:pPr>
      <w:r>
        <w:t>Literally, “he made heavy my bronze.”</w:t>
      </w:r>
    </w:p>
    <w:p w:rsidR="003D11F4" w:rsidRDefault="003D11F4" w:rsidP="00BA1F6A">
      <w:pPr>
        <w:pStyle w:val="ListParagraph"/>
        <w:numPr>
          <w:ilvl w:val="0"/>
          <w:numId w:val="66"/>
        </w:numPr>
      </w:pPr>
      <w:r>
        <w:lastRenderedPageBreak/>
        <w:t>An elliptical expression for “shut up [his ears to] my plea.</w:t>
      </w:r>
    </w:p>
    <w:p w:rsidR="005B62F4" w:rsidRDefault="005B62F4" w:rsidP="00BA1F6A">
      <w:pPr>
        <w:pStyle w:val="ListParagraph"/>
        <w:numPr>
          <w:ilvl w:val="0"/>
          <w:numId w:val="66"/>
        </w:numPr>
      </w:pPr>
      <w:r>
        <w:t>The word order with the object before the verb suggests that this clause is subordinate to the previous one.</w:t>
      </w:r>
    </w:p>
    <w:p w:rsidR="00E94FEF" w:rsidRDefault="00E94FEF" w:rsidP="005F1364"/>
    <w:p w:rsidR="00444FCB" w:rsidRDefault="00444FCB" w:rsidP="007C0FD9">
      <w:r>
        <w:rPr>
          <w:b/>
        </w:rPr>
        <w:t>7</w:t>
      </w:r>
      <w:r w:rsidR="005B62F4">
        <w:t xml:space="preserve"> I</w:t>
      </w:r>
      <w:r w:rsidR="00E94FEF">
        <w:t>t becomes mor</w:t>
      </w:r>
      <w:r w:rsidR="008860FF">
        <w:t>e evident that the man speaks metaph</w:t>
      </w:r>
      <w:r w:rsidR="00E94FEF">
        <w:t>o</w:t>
      </w:r>
      <w:r w:rsidR="008860FF">
        <w:t>r</w:t>
      </w:r>
      <w:r w:rsidR="00E94FEF">
        <w:t>ically</w:t>
      </w:r>
      <w:r w:rsidR="00EA4504">
        <w:t>:</w:t>
      </w:r>
      <w:r w:rsidR="008860FF">
        <w:t xml:space="preserve"> the first and third lines describe his humbling in a series of images that could not all be literal</w:t>
      </w:r>
      <w:r w:rsidR="00EA4504">
        <w:t>ly true, as happens in the P</w:t>
      </w:r>
      <w:r w:rsidR="008860FF">
        <w:t>salms. The impact of the poem is thus achieved by the kaleidos</w:t>
      </w:r>
      <w:r w:rsidR="00EA4504">
        <w:t>cope of images</w:t>
      </w:r>
      <w:r w:rsidR="003B3254">
        <w:t xml:space="preserve">, though here paths is </w:t>
      </w:r>
      <w:r w:rsidR="00AA4949">
        <w:t>the governing metaphor</w:t>
      </w:r>
      <w:r>
        <w:t xml:space="preserve"> (cf. vv. 10-12)</w:t>
      </w:r>
      <w:r w:rsidR="00AA4949">
        <w:t>.</w:t>
      </w:r>
      <w:r w:rsidR="00AA4949">
        <w:rPr>
          <w:rStyle w:val="FootnoteReference"/>
        </w:rPr>
        <w:footnoteReference w:id="419"/>
      </w:r>
      <w:r w:rsidR="00AA4949">
        <w:t xml:space="preserve"> The man</w:t>
      </w:r>
      <w:r w:rsidR="008860FF">
        <w:t xml:space="preserve"> </w:t>
      </w:r>
      <w:r w:rsidR="003B3254">
        <w:t xml:space="preserve">had been </w:t>
      </w:r>
      <w:r w:rsidR="003B3254" w:rsidRPr="003B3254">
        <w:rPr>
          <w:i/>
        </w:rPr>
        <w:t>walled about</w:t>
      </w:r>
      <w:r w:rsidR="003B3254">
        <w:t xml:space="preserve"> so he couldn’t go anywhere. He was constrained by </w:t>
      </w:r>
      <w:r w:rsidR="003B3254" w:rsidRPr="003B3254">
        <w:rPr>
          <w:i/>
        </w:rPr>
        <w:t>a heavy chain</w:t>
      </w:r>
      <w:r w:rsidR="00167C17">
        <w:t xml:space="preserve"> (like Zedekiah in Jer 39:7)</w:t>
      </w:r>
      <w:r w:rsidR="008860FF">
        <w:t>.</w:t>
      </w:r>
      <w:r w:rsidR="006C6530">
        <w:rPr>
          <w:rStyle w:val="FootnoteReference"/>
        </w:rPr>
        <w:footnoteReference w:id="420"/>
      </w:r>
      <w:r w:rsidR="00EA4504">
        <w:t xml:space="preserve"> </w:t>
      </w:r>
    </w:p>
    <w:p w:rsidR="00444FCB" w:rsidRDefault="00444FCB" w:rsidP="007C0FD9">
      <w:r>
        <w:rPr>
          <w:b/>
        </w:rPr>
        <w:t xml:space="preserve">8 </w:t>
      </w:r>
      <w:r>
        <w:t xml:space="preserve">The middle line more or less makes inevitable the implication that his attacker is Yahweh, because he is the one to whom one would </w:t>
      </w:r>
      <w:r>
        <w:rPr>
          <w:i/>
        </w:rPr>
        <w:t>cry</w:t>
      </w:r>
      <w:r>
        <w:t xml:space="preserve"> </w:t>
      </w:r>
      <w:r w:rsidRPr="00444FCB">
        <w:rPr>
          <w:i/>
        </w:rPr>
        <w:t>out</w:t>
      </w:r>
      <w:r>
        <w:t xml:space="preserve"> and </w:t>
      </w:r>
      <w:r w:rsidRPr="00444FCB">
        <w:rPr>
          <w:i/>
        </w:rPr>
        <w:t>call</w:t>
      </w:r>
      <w:r>
        <w:t xml:space="preserve"> </w:t>
      </w:r>
      <w:r w:rsidRPr="00444FCB">
        <w:rPr>
          <w:i/>
        </w:rPr>
        <w:t>for</w:t>
      </w:r>
      <w:r>
        <w:t xml:space="preserve"> </w:t>
      </w:r>
      <w:r w:rsidRPr="00444FCB">
        <w:rPr>
          <w:i/>
        </w:rPr>
        <w:t>help</w:t>
      </w:r>
      <w:r>
        <w:t>.</w:t>
      </w:r>
    </w:p>
    <w:p w:rsidR="007C0FD9" w:rsidRDefault="00444FCB" w:rsidP="007C0FD9">
      <w:r>
        <w:rPr>
          <w:b/>
        </w:rPr>
        <w:t xml:space="preserve">9 </w:t>
      </w:r>
      <w:r>
        <w:t>But h</w:t>
      </w:r>
      <w:r w:rsidR="00EA4504">
        <w:t xml:space="preserve">e </w:t>
      </w:r>
      <w:r w:rsidR="008860FF">
        <w:t xml:space="preserve">had been walled about with blocks of </w:t>
      </w:r>
      <w:r w:rsidR="00EA4504">
        <w:t xml:space="preserve">cut </w:t>
      </w:r>
      <w:r w:rsidR="008860FF" w:rsidRPr="00444FCB">
        <w:t>stone</w:t>
      </w:r>
      <w:r w:rsidR="008860FF">
        <w:t xml:space="preserve"> that formed obstacles to his going as he wished and made him go by </w:t>
      </w:r>
      <w:r>
        <w:rPr>
          <w:i/>
        </w:rPr>
        <w:t>tracks</w:t>
      </w:r>
      <w:r w:rsidR="008860FF">
        <w:t xml:space="preserve"> he did not want. </w:t>
      </w:r>
      <w:r w:rsidR="00A23AD9">
        <w:t xml:space="preserve">These are not just any old rocks; they are blocks of </w:t>
      </w:r>
      <w:r>
        <w:rPr>
          <w:i/>
        </w:rPr>
        <w:t xml:space="preserve">hewn </w:t>
      </w:r>
      <w:r w:rsidR="00A23AD9" w:rsidRPr="00444FCB">
        <w:rPr>
          <w:i/>
        </w:rPr>
        <w:t>stone</w:t>
      </w:r>
      <w:r w:rsidR="00A23AD9">
        <w:t xml:space="preserve"> that have been deliberately shaped</w:t>
      </w:r>
      <w:r w:rsidR="00EA4504">
        <w:t xml:space="preserve"> so as to fit together securely, like the stones of the wall around the temple and its enclosure. </w:t>
      </w:r>
      <w:r w:rsidR="009265DC">
        <w:t xml:space="preserve">Indeed, perhaps, they are </w:t>
      </w:r>
      <w:r>
        <w:t xml:space="preserve">(metaphorically) </w:t>
      </w:r>
      <w:r w:rsidR="009265DC">
        <w:t>those very stones, horribly recycled.</w:t>
      </w:r>
      <w:r w:rsidR="009265DC">
        <w:rPr>
          <w:rStyle w:val="FootnoteReference"/>
        </w:rPr>
        <w:footnoteReference w:id="421"/>
      </w:r>
      <w:r w:rsidR="009265DC">
        <w:t xml:space="preserve"> </w:t>
      </w:r>
    </w:p>
    <w:p w:rsidR="00E94FEF" w:rsidRDefault="00E94FEF" w:rsidP="005F1364"/>
    <w:p w:rsidR="005F1364" w:rsidRDefault="005F1364" w:rsidP="005F1364">
      <w:pPr>
        <w:ind w:firstLine="0"/>
      </w:pPr>
      <w:r>
        <w:t>dalet</w:t>
      </w:r>
      <w:r>
        <w:tab/>
      </w:r>
      <w:r>
        <w:rPr>
          <w:vertAlign w:val="superscript"/>
        </w:rPr>
        <w:t>10</w:t>
      </w:r>
      <w:r>
        <w:t>He was a bear lying in wait</w:t>
      </w:r>
      <w:r w:rsidR="00444FCB">
        <w:t>,</w:t>
      </w:r>
      <w:r>
        <w:t xml:space="preserve"> to me,</w:t>
      </w:r>
    </w:p>
    <w:p w:rsidR="005F1364" w:rsidRDefault="005F1364" w:rsidP="005F1364">
      <w:r>
        <w:tab/>
        <w:t>a lion in hiding.</w:t>
      </w:r>
    </w:p>
    <w:p w:rsidR="005F1364" w:rsidRDefault="005F1364" w:rsidP="005F1364">
      <w:r>
        <w:rPr>
          <w:vertAlign w:val="superscript"/>
        </w:rPr>
        <w:t>11</w:t>
      </w:r>
      <w:r>
        <w:t xml:space="preserve">My paths he </w:t>
      </w:r>
      <w:r w:rsidR="00095747">
        <w:t>sidetracked</w:t>
      </w:r>
      <w:r w:rsidR="006F121D">
        <w:rPr>
          <w:vertAlign w:val="superscript"/>
        </w:rPr>
        <w:t>a</w:t>
      </w:r>
      <w:r w:rsidR="00095747">
        <w:t xml:space="preserve"> </w:t>
      </w:r>
      <w:r>
        <w:t>and he mangled me</w:t>
      </w:r>
      <w:r w:rsidR="006F121D">
        <w:rPr>
          <w:vertAlign w:val="superscript"/>
        </w:rPr>
        <w:t>b</w:t>
      </w:r>
      <w:r w:rsidR="001E6A1A">
        <w:t>,</w:t>
      </w:r>
    </w:p>
    <w:p w:rsidR="005F1364" w:rsidRDefault="005F1364" w:rsidP="005F1364">
      <w:r>
        <w:tab/>
        <w:t>he made me desolate.</w:t>
      </w:r>
    </w:p>
    <w:p w:rsidR="005F1364" w:rsidRDefault="005F1364" w:rsidP="00EE0267">
      <w:pPr>
        <w:tabs>
          <w:tab w:val="left" w:pos="7757"/>
        </w:tabs>
      </w:pPr>
      <w:r>
        <w:rPr>
          <w:vertAlign w:val="superscript"/>
        </w:rPr>
        <w:t>12</w:t>
      </w:r>
      <w:r>
        <w:t>He directed his bow</w:t>
      </w:r>
      <w:r w:rsidR="006F121D">
        <w:rPr>
          <w:vertAlign w:val="superscript"/>
        </w:rPr>
        <w:t>c</w:t>
      </w:r>
      <w:r w:rsidR="00F0741C">
        <w:t xml:space="preserve"> and stood</w:t>
      </w:r>
      <w:r>
        <w:t xml:space="preserve"> me up</w:t>
      </w:r>
      <w:r w:rsidR="00EE0267">
        <w:tab/>
      </w:r>
    </w:p>
    <w:p w:rsidR="005F1364" w:rsidRDefault="005F1364" w:rsidP="005F1364">
      <w:r>
        <w:tab/>
        <w:t>as the target for his arrow.</w:t>
      </w:r>
    </w:p>
    <w:p w:rsidR="00F0741C" w:rsidRDefault="00F0741C" w:rsidP="005F1364"/>
    <w:p w:rsidR="006F121D" w:rsidRDefault="006F121D" w:rsidP="00BA1F6A">
      <w:pPr>
        <w:pStyle w:val="ListParagraph"/>
        <w:numPr>
          <w:ilvl w:val="0"/>
          <w:numId w:val="67"/>
        </w:numPr>
      </w:pPr>
      <w:r>
        <w:t xml:space="preserve">With Vg, Aq I take </w:t>
      </w:r>
      <w:r>
        <w:rPr>
          <w:i/>
        </w:rPr>
        <w:t>s</w:t>
      </w:r>
      <w:r>
        <w:rPr>
          <w:rFonts w:cstheme="minorHAnsi"/>
          <w:i/>
        </w:rPr>
        <w:t>ô</w:t>
      </w:r>
      <w:r>
        <w:rPr>
          <w:i/>
        </w:rPr>
        <w:t>r</w:t>
      </w:r>
      <w:r>
        <w:rPr>
          <w:rFonts w:cstheme="minorHAnsi"/>
          <w:i/>
        </w:rPr>
        <w:t>ē</w:t>
      </w:r>
      <w:r>
        <w:rPr>
          <w:i/>
        </w:rPr>
        <w:t>r</w:t>
      </w:r>
      <w:r>
        <w:t xml:space="preserve"> as polel from </w:t>
      </w:r>
      <w:r>
        <w:rPr>
          <w:i/>
        </w:rPr>
        <w:t>s</w:t>
      </w:r>
      <w:r>
        <w:rPr>
          <w:rFonts w:cstheme="minorHAnsi"/>
          <w:i/>
        </w:rPr>
        <w:t>û</w:t>
      </w:r>
      <w:r>
        <w:rPr>
          <w:i/>
        </w:rPr>
        <w:t xml:space="preserve">r </w:t>
      </w:r>
      <w:r>
        <w:t>(BDB)</w:t>
      </w:r>
      <w:r w:rsidR="008A0B5A">
        <w:t>. Rashi (</w:t>
      </w:r>
      <w:r w:rsidR="008A0B5A" w:rsidRPr="00F57685">
        <w:t xml:space="preserve">in </w:t>
      </w:r>
      <w:r w:rsidR="008A0B5A" w:rsidRPr="00F57685">
        <w:rPr>
          <w:i/>
        </w:rPr>
        <w:t>miqrā’ôt g</w:t>
      </w:r>
      <w:r w:rsidR="008A0B5A" w:rsidRPr="00F57685">
        <w:rPr>
          <w:rFonts w:cstheme="minorHAnsi"/>
          <w:i/>
        </w:rPr>
        <w:t>ә</w:t>
      </w:r>
      <w:r w:rsidR="008A0B5A" w:rsidRPr="00F57685">
        <w:rPr>
          <w:i/>
        </w:rPr>
        <w:t>dôlôt</w:t>
      </w:r>
      <w:r w:rsidR="008A0B5A" w:rsidRPr="00F57685">
        <w:t xml:space="preserve"> on the passage</w:t>
      </w:r>
      <w:r w:rsidR="00E027A0">
        <w:t>) takes as a denominative fro</w:t>
      </w:r>
      <w:r w:rsidR="008A0B5A">
        <w:t xml:space="preserve">m </w:t>
      </w:r>
      <w:r w:rsidR="008A0B5A">
        <w:rPr>
          <w:i/>
        </w:rPr>
        <w:t>s</w:t>
      </w:r>
      <w:r w:rsidR="008A0B5A">
        <w:rPr>
          <w:rFonts w:cstheme="minorHAnsi"/>
          <w:i/>
        </w:rPr>
        <w:t>î</w:t>
      </w:r>
      <w:r w:rsidR="008A0B5A">
        <w:rPr>
          <w:i/>
        </w:rPr>
        <w:t>r</w:t>
      </w:r>
      <w:r w:rsidR="008A0B5A">
        <w:t xml:space="preserve"> “he made thorny.”</w:t>
      </w:r>
    </w:p>
    <w:p w:rsidR="00FB3B03" w:rsidRDefault="00FB3B03" w:rsidP="00BA1F6A">
      <w:pPr>
        <w:pStyle w:val="ListParagraph"/>
        <w:numPr>
          <w:ilvl w:val="0"/>
          <w:numId w:val="67"/>
        </w:numPr>
      </w:pPr>
      <w:r>
        <w:t xml:space="preserve">For MT </w:t>
      </w:r>
      <w:r w:rsidRPr="00FB3B03">
        <w:rPr>
          <w:i/>
        </w:rPr>
        <w:t>way</w:t>
      </w:r>
      <w:r w:rsidRPr="00FB3B03">
        <w:rPr>
          <w:rFonts w:cstheme="minorHAnsi"/>
          <w:i/>
        </w:rPr>
        <w:t>әpaššәḥēnî</w:t>
      </w:r>
      <w:r>
        <w:rPr>
          <w:rFonts w:cstheme="minorHAnsi"/>
        </w:rPr>
        <w:t xml:space="preserve"> (a hapax)</w:t>
      </w:r>
      <w:r w:rsidR="00246C09">
        <w:rPr>
          <w:rFonts w:cstheme="minorHAnsi"/>
        </w:rPr>
        <w:t>,</w:t>
      </w:r>
      <w:r>
        <w:rPr>
          <w:rFonts w:cstheme="minorHAnsi"/>
        </w:rPr>
        <w:t xml:space="preserve"> Aq “he made me lame” implies </w:t>
      </w:r>
      <w:r w:rsidRPr="00FB3B03">
        <w:rPr>
          <w:i/>
        </w:rPr>
        <w:t>way</w:t>
      </w:r>
      <w:r w:rsidRPr="00FB3B03">
        <w:rPr>
          <w:rFonts w:cstheme="minorHAnsi"/>
          <w:i/>
        </w:rPr>
        <w:t>әpaśśәḥēnî</w:t>
      </w:r>
      <w:r w:rsidR="00246C09">
        <w:rPr>
          <w:rFonts w:cstheme="minorHAnsi"/>
        </w:rPr>
        <w:t xml:space="preserve"> (the </w:t>
      </w:r>
      <w:r w:rsidR="00246C09" w:rsidRPr="00246C09">
        <w:rPr>
          <w:rFonts w:cstheme="minorHAnsi"/>
          <w:i/>
        </w:rPr>
        <w:t xml:space="preserve">ś </w:t>
      </w:r>
      <w:r w:rsidR="00246C09">
        <w:rPr>
          <w:rFonts w:cstheme="minorHAnsi"/>
        </w:rPr>
        <w:t xml:space="preserve">would </w:t>
      </w:r>
      <w:r w:rsidR="00E027A0">
        <w:rPr>
          <w:rFonts w:cstheme="minorHAnsi"/>
        </w:rPr>
        <w:t xml:space="preserve">then </w:t>
      </w:r>
      <w:r w:rsidR="00246C09">
        <w:rPr>
          <w:rFonts w:cstheme="minorHAnsi"/>
        </w:rPr>
        <w:t xml:space="preserve">be a variant for </w:t>
      </w:r>
      <w:r w:rsidR="00246C09">
        <w:rPr>
          <w:rFonts w:cstheme="minorHAnsi"/>
          <w:i/>
        </w:rPr>
        <w:t>s</w:t>
      </w:r>
      <w:r w:rsidR="00E027A0">
        <w:rPr>
          <w:rFonts w:cstheme="minorHAnsi"/>
        </w:rPr>
        <w:t xml:space="preserve">, so that the hypothesized verb is </w:t>
      </w:r>
      <w:r w:rsidR="00E027A0">
        <w:rPr>
          <w:rFonts w:cstheme="minorHAnsi"/>
          <w:i/>
        </w:rPr>
        <w:t xml:space="preserve">pāsaḥ </w:t>
      </w:r>
      <w:r w:rsidR="00E027A0">
        <w:rPr>
          <w:rFonts w:cstheme="minorHAnsi"/>
        </w:rPr>
        <w:t>II</w:t>
      </w:r>
      <w:r w:rsidR="008A0B5A">
        <w:rPr>
          <w:rFonts w:cstheme="minorHAnsi"/>
        </w:rPr>
        <w:t xml:space="preserve">), which follows well from Rashi’s understanding of the previous verb (see previous note) (Salters, </w:t>
      </w:r>
      <w:r w:rsidR="008A0B5A">
        <w:rPr>
          <w:rFonts w:cstheme="minorHAnsi"/>
          <w:i/>
        </w:rPr>
        <w:t>Jeremiah</w:t>
      </w:r>
      <w:r w:rsidR="008A0B5A">
        <w:rPr>
          <w:rFonts w:cstheme="minorHAnsi"/>
        </w:rPr>
        <w:t>, 205-8).</w:t>
      </w:r>
    </w:p>
    <w:p w:rsidR="00F0741C" w:rsidRDefault="00F0741C" w:rsidP="00BA1F6A">
      <w:pPr>
        <w:pStyle w:val="ListParagraph"/>
        <w:numPr>
          <w:ilvl w:val="0"/>
          <w:numId w:val="67"/>
        </w:numPr>
      </w:pPr>
      <w:r>
        <w:t xml:space="preserve">See the </w:t>
      </w:r>
      <w:r w:rsidR="00307862">
        <w:t>translation note</w:t>
      </w:r>
      <w:r>
        <w:t xml:space="preserve"> on 2:4.</w:t>
      </w:r>
    </w:p>
    <w:p w:rsidR="00095747" w:rsidRDefault="00095747" w:rsidP="005F1364"/>
    <w:p w:rsidR="001C7CC7" w:rsidRDefault="001C7CC7" w:rsidP="00B72EAD">
      <w:r>
        <w:rPr>
          <w:b/>
        </w:rPr>
        <w:t>10</w:t>
      </w:r>
      <w:r w:rsidR="00095747">
        <w:t xml:space="preserve"> Two familiar </w:t>
      </w:r>
      <w:r w:rsidR="00320463">
        <w:t xml:space="preserve">but frightening </w:t>
      </w:r>
      <w:r w:rsidR="00095747">
        <w:t>metaphors ma</w:t>
      </w:r>
      <w:r w:rsidR="00B72EAD">
        <w:t>ke the point in a different way; b</w:t>
      </w:r>
      <w:r w:rsidR="00320463">
        <w:t xml:space="preserve">ear and lion </w:t>
      </w:r>
      <w:r w:rsidR="00A23AD9">
        <w:t>come together</w:t>
      </w:r>
      <w:r w:rsidR="00320463">
        <w:t xml:space="preserve"> elsewhere as dangerous animals that one has to be wary of (e.g., Hos 13:8; Amos 5:19).</w:t>
      </w:r>
      <w:r w:rsidR="00B72EAD">
        <w:t xml:space="preserve"> They also hint at another link with the shepherd image: Yahweh with his club is supposed to be his flock’s protector, but instead…. </w:t>
      </w:r>
    </w:p>
    <w:p w:rsidR="001C7CC7" w:rsidRDefault="001C7CC7" w:rsidP="00B72EAD">
      <w:r>
        <w:rPr>
          <w:b/>
        </w:rPr>
        <w:lastRenderedPageBreak/>
        <w:t xml:space="preserve">11 </w:t>
      </w:r>
      <w:r w:rsidR="00B72EAD">
        <w:t xml:space="preserve">The middle line then restates v. 9 and picks up the possible implications of v. 10. Its reference to being made </w:t>
      </w:r>
      <w:r w:rsidR="00F0769F" w:rsidRPr="00B72EAD">
        <w:rPr>
          <w:i/>
        </w:rPr>
        <w:t>desolate</w:t>
      </w:r>
      <w:r w:rsidR="00F0769F">
        <w:t xml:space="preserve"> </w:t>
      </w:r>
      <w:r w:rsidR="00B72EAD">
        <w:t xml:space="preserve">might seem an anticlimax, but it might also suggest an allusion to the 587 calamity (cf. 1:4, 13, 16). </w:t>
      </w:r>
    </w:p>
    <w:p w:rsidR="00377123" w:rsidRDefault="001C7CC7" w:rsidP="00B72EAD">
      <w:r>
        <w:rPr>
          <w:b/>
        </w:rPr>
        <w:t xml:space="preserve">12 </w:t>
      </w:r>
      <w:r w:rsidR="00F0741C">
        <w:t>The last line moves to a different image, used in 2:4. It also takes up from there the verb for standing up, but uses it in a different way (hiphil rather than niphal) and adds a grisly simile.</w:t>
      </w:r>
      <w:r>
        <w:t xml:space="preserve"> It is one of the verbal links between the man’s anti-testimony and Job’s anti-testimony in Job 16:7-17.</w:t>
      </w:r>
      <w:r>
        <w:rPr>
          <w:rStyle w:val="FootnoteReference"/>
        </w:rPr>
        <w:footnoteReference w:id="422"/>
      </w:r>
    </w:p>
    <w:p w:rsidR="00095747" w:rsidRDefault="00095747" w:rsidP="005F1364"/>
    <w:p w:rsidR="005F1364" w:rsidRDefault="005F1364" w:rsidP="005F1364">
      <w:pPr>
        <w:ind w:firstLine="0"/>
      </w:pPr>
      <w:r>
        <w:t>he</w:t>
      </w:r>
      <w:r>
        <w:tab/>
      </w:r>
      <w:r>
        <w:rPr>
          <w:vertAlign w:val="superscript"/>
        </w:rPr>
        <w:t>13</w:t>
      </w:r>
      <w:r w:rsidR="008C62CD">
        <w:t>He made come into my guts</w:t>
      </w:r>
    </w:p>
    <w:p w:rsidR="005F1364" w:rsidRDefault="00C800A3" w:rsidP="005F1364">
      <w:r>
        <w:tab/>
        <w:t>the children</w:t>
      </w:r>
      <w:r w:rsidR="005F1364">
        <w:t xml:space="preserve"> of his quiver.</w:t>
      </w:r>
    </w:p>
    <w:p w:rsidR="005F1364" w:rsidRPr="008C62CD" w:rsidRDefault="005F1364" w:rsidP="005F1364">
      <w:pPr>
        <w:rPr>
          <w:vertAlign w:val="superscript"/>
        </w:rPr>
      </w:pPr>
      <w:r>
        <w:rPr>
          <w:vertAlign w:val="superscript"/>
        </w:rPr>
        <w:t>14</w:t>
      </w:r>
      <w:r>
        <w:t>I became an object of fun to all my people,</w:t>
      </w:r>
      <w:r w:rsidR="008C62CD">
        <w:rPr>
          <w:vertAlign w:val="superscript"/>
        </w:rPr>
        <w:t>a</w:t>
      </w:r>
    </w:p>
    <w:p w:rsidR="005F1364" w:rsidRDefault="00817E4B" w:rsidP="00B41F4D">
      <w:pPr>
        <w:tabs>
          <w:tab w:val="left" w:pos="720"/>
          <w:tab w:val="left" w:pos="1440"/>
          <w:tab w:val="left" w:pos="2160"/>
          <w:tab w:val="left" w:pos="2880"/>
          <w:tab w:val="left" w:pos="3600"/>
          <w:tab w:val="left" w:pos="4320"/>
          <w:tab w:val="left" w:pos="5805"/>
        </w:tabs>
      </w:pPr>
      <w:r>
        <w:tab/>
        <w:t>the subject of their song</w:t>
      </w:r>
      <w:r w:rsidR="002A64B6">
        <w:t xml:space="preserve"> all the time</w:t>
      </w:r>
      <w:r w:rsidR="005F1364">
        <w:t>.</w:t>
      </w:r>
      <w:r w:rsidR="00B41F4D">
        <w:tab/>
      </w:r>
      <w:r w:rsidR="00B41F4D">
        <w:tab/>
      </w:r>
    </w:p>
    <w:p w:rsidR="005F1364" w:rsidRDefault="005F1364" w:rsidP="005F1364">
      <w:r>
        <w:rPr>
          <w:vertAlign w:val="superscript"/>
        </w:rPr>
        <w:t>15</w:t>
      </w:r>
      <w:r w:rsidR="007E6411">
        <w:t>He gave</w:t>
      </w:r>
      <w:r>
        <w:t xml:space="preserve"> me </w:t>
      </w:r>
      <w:r w:rsidR="007E6411">
        <w:t>my full of</w:t>
      </w:r>
      <w:r>
        <w:t xml:space="preserve"> bitterness</w:t>
      </w:r>
    </w:p>
    <w:p w:rsidR="005F1364" w:rsidRDefault="00941A9F" w:rsidP="005F1364">
      <w:r>
        <w:tab/>
        <w:t>soaked m</w:t>
      </w:r>
      <w:r w:rsidR="007E6411">
        <w:t>e with</w:t>
      </w:r>
      <w:r w:rsidR="005F1364">
        <w:t xml:space="preserve"> wormwood.</w:t>
      </w:r>
    </w:p>
    <w:p w:rsidR="008C62CD" w:rsidRDefault="008C62CD" w:rsidP="005F1364"/>
    <w:p w:rsidR="008C62CD" w:rsidRDefault="000E5357" w:rsidP="00BA1F6A">
      <w:pPr>
        <w:pStyle w:val="ListParagraph"/>
        <w:numPr>
          <w:ilvl w:val="0"/>
          <w:numId w:val="68"/>
        </w:numPr>
      </w:pPr>
      <w:r>
        <w:t xml:space="preserve">One would expect </w:t>
      </w:r>
      <w:r w:rsidRPr="000E5357">
        <w:rPr>
          <w:i/>
        </w:rPr>
        <w:t>‘amm</w:t>
      </w:r>
      <w:r w:rsidRPr="000E5357">
        <w:rPr>
          <w:rFonts w:cstheme="minorHAnsi"/>
          <w:i/>
        </w:rPr>
        <w:t>î</w:t>
      </w:r>
      <w:r w:rsidRPr="000E5357">
        <w:rPr>
          <w:i/>
        </w:rPr>
        <w:t>m</w:t>
      </w:r>
      <w:r>
        <w:t xml:space="preserve"> for </w:t>
      </w:r>
      <w:r w:rsidRPr="000E5357">
        <w:rPr>
          <w:i/>
        </w:rPr>
        <w:t>‘amm</w:t>
      </w:r>
      <w:r w:rsidRPr="000E5357">
        <w:rPr>
          <w:rFonts w:cstheme="minorHAnsi"/>
          <w:i/>
        </w:rPr>
        <w:t>î</w:t>
      </w:r>
      <w:r w:rsidR="0037076E">
        <w:t>, the word that appears</w:t>
      </w:r>
      <w:r>
        <w:t xml:space="preserve"> (with other expressions for op</w:t>
      </w:r>
      <w:r w:rsidR="0037076E">
        <w:t>probrium)</w:t>
      </w:r>
      <w:r w:rsidR="00EA72FB">
        <w:t xml:space="preserve"> in Deut 28:37</w:t>
      </w:r>
      <w:r>
        <w:t>, and a</w:t>
      </w:r>
      <w:r w:rsidR="00246C09">
        <w:t xml:space="preserve"> s</w:t>
      </w:r>
      <w:r w:rsidR="00D330AA">
        <w:t xml:space="preserve">ebir </w:t>
      </w:r>
      <w:r w:rsidR="00246C09">
        <w:t xml:space="preserve">(a marginal note in MT) </w:t>
      </w:r>
      <w:r>
        <w:t>pr</w:t>
      </w:r>
      <w:r w:rsidR="0037076E">
        <w:t>ovides this reading (cf. Syr). But t</w:t>
      </w:r>
      <w:r w:rsidR="00246C09">
        <w:t xml:space="preserve">here is little other indication that </w:t>
      </w:r>
      <w:r w:rsidR="00246C09" w:rsidRPr="000E5357">
        <w:rPr>
          <w:i/>
        </w:rPr>
        <w:t>‘amm</w:t>
      </w:r>
      <w:r w:rsidR="00246C09" w:rsidRPr="000E5357">
        <w:rPr>
          <w:rFonts w:cstheme="minorHAnsi"/>
          <w:i/>
        </w:rPr>
        <w:t>î</w:t>
      </w:r>
      <w:r>
        <w:t xml:space="preserve"> is not</w:t>
      </w:r>
      <w:r w:rsidR="00246C09">
        <w:t xml:space="preserve"> the original text, </w:t>
      </w:r>
      <w:r w:rsidR="00ED7366">
        <w:t>though it might reflect an individ</w:t>
      </w:r>
      <w:r w:rsidR="00246C09">
        <w:t>ualizing reinterpretation of the poem (</w:t>
      </w:r>
      <w:r w:rsidR="00246C09" w:rsidRPr="000E5357">
        <w:rPr>
          <w:i/>
        </w:rPr>
        <w:t>CTAT</w:t>
      </w:r>
      <w:r w:rsidR="00246C09">
        <w:t xml:space="preserve"> 2:895).</w:t>
      </w:r>
    </w:p>
    <w:p w:rsidR="00F0741C" w:rsidRDefault="00F0741C" w:rsidP="005F1364"/>
    <w:p w:rsidR="00377123" w:rsidRDefault="00E261F2" w:rsidP="005F1364">
      <w:r>
        <w:rPr>
          <w:b/>
        </w:rPr>
        <w:t>13</w:t>
      </w:r>
      <w:r w:rsidR="00C800A3">
        <w:rPr>
          <w:b/>
        </w:rPr>
        <w:t xml:space="preserve"> </w:t>
      </w:r>
      <w:r w:rsidR="00C800A3">
        <w:t xml:space="preserve">The opening metaphor is the first example of a recurrent feature in this poem, that one </w:t>
      </w:r>
      <w:r w:rsidR="008C62CD">
        <w:t>stanza may link with another;</w:t>
      </w:r>
      <w:r w:rsidR="00C800A3">
        <w:t xml:space="preserve"> the image of bow and arrow and the story of bow and arrow continues, with a chilling metaphor within the metaphor in v. 13b. </w:t>
      </w:r>
      <w:r w:rsidR="00377123">
        <w:t>One of Horace’s poems speaks of a quiver pregnant with arrows (Odes 1.22</w:t>
      </w:r>
      <w:r w:rsidR="00BD5284">
        <w:t>).</w:t>
      </w:r>
      <w:r w:rsidR="00BD5284">
        <w:rPr>
          <w:rStyle w:val="FootnoteReference"/>
        </w:rPr>
        <w:footnoteReference w:id="423"/>
      </w:r>
    </w:p>
    <w:p w:rsidR="00163A63" w:rsidRPr="00163A63" w:rsidRDefault="00E261F2" w:rsidP="005F1364">
      <w:r>
        <w:rPr>
          <w:b/>
        </w:rPr>
        <w:t xml:space="preserve">14 </w:t>
      </w:r>
      <w:r w:rsidR="008C62CD" w:rsidRPr="00163A63">
        <w:t>The middle line is a recurrent motif in laments and protests (e.g., Job 12:4), and Jeremiah says of himself, “I</w:t>
      </w:r>
      <w:r w:rsidR="002A64B6">
        <w:t xml:space="preserve"> became an object of fun all the time</w:t>
      </w:r>
      <w:r w:rsidR="00817E4B" w:rsidRPr="00163A63">
        <w:t>”</w:t>
      </w:r>
      <w:r w:rsidR="00945468">
        <w:t xml:space="preserve"> (20:7).</w:t>
      </w:r>
      <w:r w:rsidR="0037076E">
        <w:t xml:space="preserve"> T</w:t>
      </w:r>
      <w:r w:rsidR="00817E4B" w:rsidRPr="00163A63">
        <w:t xml:space="preserve">he reference to </w:t>
      </w:r>
      <w:r w:rsidR="00817E4B" w:rsidRPr="00163A63">
        <w:rPr>
          <w:i/>
        </w:rPr>
        <w:t>my people</w:t>
      </w:r>
      <w:r w:rsidR="00817E4B" w:rsidRPr="00163A63">
        <w:t xml:space="preserve"> is odd. It is</w:t>
      </w:r>
      <w:r w:rsidR="00945468">
        <w:t xml:space="preserve"> one concrete pointer towards the poem being</w:t>
      </w:r>
      <w:r w:rsidR="00817E4B" w:rsidRPr="00163A63">
        <w:t xml:space="preserve"> </w:t>
      </w:r>
      <w:r w:rsidR="00FA3039">
        <w:t xml:space="preserve">the testimony of an individual, </w:t>
      </w:r>
      <w:r w:rsidR="00817E4B" w:rsidRPr="00163A63">
        <w:t>such</w:t>
      </w:r>
      <w:r w:rsidR="00FA3039">
        <w:t xml:space="preserve"> as Jeremiah</w:t>
      </w:r>
      <w:r w:rsidR="00817E4B" w:rsidRPr="00163A63">
        <w:t xml:space="preserve">. </w:t>
      </w:r>
      <w:r w:rsidR="0037076E">
        <w:t xml:space="preserve">But it </w:t>
      </w:r>
      <w:r w:rsidR="00FA3039">
        <w:t>compare</w:t>
      </w:r>
      <w:r w:rsidR="0037076E">
        <w:t>s</w:t>
      </w:r>
      <w:r w:rsidR="00FA3039">
        <w:t xml:space="preserve"> with the later references to </w:t>
      </w:r>
      <w:r w:rsidR="00FA3039">
        <w:rPr>
          <w:i/>
        </w:rPr>
        <w:t xml:space="preserve">my people </w:t>
      </w:r>
      <w:r w:rsidR="00FA3039">
        <w:t xml:space="preserve">and to </w:t>
      </w:r>
      <w:r w:rsidR="00FA3039" w:rsidRPr="00FA3039">
        <w:rPr>
          <w:i/>
        </w:rPr>
        <w:t>all the daughters in my city</w:t>
      </w:r>
      <w:r w:rsidR="00FA3039">
        <w:t xml:space="preserve"> (vv. 48, 51). Here, </w:t>
      </w:r>
      <w:r w:rsidR="00817E4B" w:rsidRPr="00163A63">
        <w:t xml:space="preserve">the poem is </w:t>
      </w:r>
      <w:r w:rsidR="00FA3039">
        <w:t xml:space="preserve">perhaps </w:t>
      </w:r>
      <w:r w:rsidR="00817E4B" w:rsidRPr="00163A63">
        <w:t>s</w:t>
      </w:r>
      <w:r w:rsidR="00945468">
        <w:t xml:space="preserve">emi-quoting an expression like </w:t>
      </w:r>
      <w:r w:rsidR="0041124E">
        <w:t>the one about</w:t>
      </w:r>
      <w:r w:rsidR="00817E4B" w:rsidRPr="00163A63">
        <w:t xml:space="preserve"> Jeremiah</w:t>
      </w:r>
      <w:r w:rsidR="0041124E">
        <w:t xml:space="preserve"> being an object of fun</w:t>
      </w:r>
      <w:r w:rsidR="00817E4B" w:rsidRPr="00163A63">
        <w:t>: this aspect of the suff</w:t>
      </w:r>
      <w:r w:rsidR="0041124E">
        <w:t>ering of the people embodied in the figure of the man is like that</w:t>
      </w:r>
      <w:r w:rsidR="00817E4B" w:rsidRPr="00163A63">
        <w:t xml:space="preserve"> feature in the suffering of an individual such as the prophet. </w:t>
      </w:r>
    </w:p>
    <w:p w:rsidR="00F0741C" w:rsidRPr="0041124E" w:rsidRDefault="00E261F2" w:rsidP="005F1364">
      <w:pPr>
        <w:rPr>
          <w:i/>
        </w:rPr>
      </w:pPr>
      <w:r>
        <w:rPr>
          <w:b/>
        </w:rPr>
        <w:t xml:space="preserve">15 </w:t>
      </w:r>
      <w:r w:rsidR="00817E4B">
        <w:t xml:space="preserve">We might see the third line as a restatement of the first, as happened in vv. 7-9, but </w:t>
      </w:r>
      <w:r w:rsidR="0041124E">
        <w:t>it is also</w:t>
      </w:r>
      <w:r w:rsidR="00817E4B">
        <w:t xml:space="preserve"> a line infused with irony. Yahweh </w:t>
      </w:r>
      <w:r w:rsidR="007E6411">
        <w:rPr>
          <w:i/>
        </w:rPr>
        <w:t xml:space="preserve">gave me my fill </w:t>
      </w:r>
      <w:r w:rsidR="007E6411">
        <w:t xml:space="preserve">or </w:t>
      </w:r>
      <w:r w:rsidR="00817E4B" w:rsidRPr="007E6411">
        <w:t>filled</w:t>
      </w:r>
      <w:r w:rsidR="00817E4B" w:rsidRPr="00941A9F">
        <w:rPr>
          <w:i/>
        </w:rPr>
        <w:t xml:space="preserve"> </w:t>
      </w:r>
      <w:r w:rsidR="00817E4B" w:rsidRPr="007E6411">
        <w:t>me</w:t>
      </w:r>
      <w:r w:rsidR="00817E4B" w:rsidRPr="00941A9F">
        <w:rPr>
          <w:i/>
        </w:rPr>
        <w:t xml:space="preserve"> up</w:t>
      </w:r>
      <w:r w:rsidR="00817E4B">
        <w:t xml:space="preserve"> </w:t>
      </w:r>
      <w:r w:rsidR="00941A9F">
        <w:t>(</w:t>
      </w:r>
      <w:r w:rsidR="00941A9F">
        <w:rPr>
          <w:rFonts w:cstheme="minorHAnsi"/>
          <w:i/>
        </w:rPr>
        <w:t>śā</w:t>
      </w:r>
      <w:r w:rsidR="00941A9F">
        <w:rPr>
          <w:i/>
        </w:rPr>
        <w:t>ba‘</w:t>
      </w:r>
      <w:r w:rsidR="00941A9F">
        <w:t>)</w:t>
      </w:r>
      <w:r w:rsidR="00941A9F">
        <w:rPr>
          <w:i/>
        </w:rPr>
        <w:t xml:space="preserve"> </w:t>
      </w:r>
      <w:r w:rsidR="00817E4B">
        <w:t xml:space="preserve">and </w:t>
      </w:r>
      <w:r w:rsidR="00941A9F" w:rsidRPr="00941A9F">
        <w:rPr>
          <w:i/>
        </w:rPr>
        <w:t>soaked</w:t>
      </w:r>
      <w:r w:rsidR="00817E4B" w:rsidRPr="00941A9F">
        <w:rPr>
          <w:i/>
        </w:rPr>
        <w:t xml:space="preserve"> </w:t>
      </w:r>
      <w:r w:rsidR="00941A9F" w:rsidRPr="00941A9F">
        <w:rPr>
          <w:i/>
        </w:rPr>
        <w:t>me</w:t>
      </w:r>
      <w:r w:rsidR="00941A9F">
        <w:t xml:space="preserve"> (</w:t>
      </w:r>
      <w:r w:rsidR="00941A9F">
        <w:rPr>
          <w:i/>
        </w:rPr>
        <w:t>r</w:t>
      </w:r>
      <w:r w:rsidR="00941A9F">
        <w:rPr>
          <w:rFonts w:cstheme="minorHAnsi"/>
          <w:i/>
        </w:rPr>
        <w:t>āwâ</w:t>
      </w:r>
      <w:r w:rsidR="00941A9F">
        <w:rPr>
          <w:rFonts w:cstheme="minorHAnsi"/>
        </w:rPr>
        <w:t>)</w:t>
      </w:r>
      <w:r w:rsidR="00941A9F">
        <w:t>: the verbs usually refer to being filled up in a satisfying way with food and having one’s thirst quench</w:t>
      </w:r>
      <w:r w:rsidR="0041124E">
        <w:t>ed with drink. So the man</w:t>
      </w:r>
      <w:r w:rsidR="00941A9F">
        <w:t xml:space="preserve"> has </w:t>
      </w:r>
      <w:r w:rsidR="0041124E">
        <w:t xml:space="preserve">been </w:t>
      </w:r>
      <w:r w:rsidR="00941A9F">
        <w:t>ab</w:t>
      </w:r>
      <w:r w:rsidR="0041124E">
        <w:t xml:space="preserve">undantly provided </w:t>
      </w:r>
      <w:r w:rsidR="00941A9F">
        <w:t>with – things that tasted bitter, drink that was pungent.</w:t>
      </w:r>
      <w:r w:rsidR="0041124E">
        <w:t xml:space="preserve"> </w:t>
      </w:r>
      <w:r w:rsidR="0041124E">
        <w:rPr>
          <w:i/>
        </w:rPr>
        <w:t xml:space="preserve">Wormwood </w:t>
      </w:r>
      <w:r w:rsidR="0041124E">
        <w:t>is a plant with a strong smell, a bitter taste, and a reputation for toxicity. It’s another Jeremiah word (Jer 9:15 [14]</w:t>
      </w:r>
      <w:r>
        <w:t>; 23:15</w:t>
      </w:r>
      <w:r w:rsidR="0041124E">
        <w:t>).</w:t>
      </w:r>
    </w:p>
    <w:p w:rsidR="00F0741C" w:rsidRDefault="00F0741C" w:rsidP="005F1364"/>
    <w:p w:rsidR="005F1364" w:rsidRDefault="005F1364" w:rsidP="00501445">
      <w:pPr>
        <w:tabs>
          <w:tab w:val="left" w:pos="720"/>
          <w:tab w:val="left" w:pos="1440"/>
          <w:tab w:val="left" w:pos="2160"/>
          <w:tab w:val="left" w:pos="2880"/>
          <w:tab w:val="left" w:pos="3600"/>
          <w:tab w:val="left" w:pos="8430"/>
        </w:tabs>
        <w:ind w:firstLine="0"/>
      </w:pPr>
      <w:r>
        <w:t>waw</w:t>
      </w:r>
      <w:r>
        <w:tab/>
      </w:r>
      <w:r>
        <w:rPr>
          <w:vertAlign w:val="superscript"/>
        </w:rPr>
        <w:t>16</w:t>
      </w:r>
      <w:r w:rsidR="00B45FF3">
        <w:t>He ground</w:t>
      </w:r>
      <w:r>
        <w:t xml:space="preserve"> my teeth on gravel,</w:t>
      </w:r>
      <w:r w:rsidR="00501445">
        <w:tab/>
      </w:r>
      <w:r w:rsidR="00501445">
        <w:tab/>
      </w:r>
    </w:p>
    <w:p w:rsidR="005F1364" w:rsidRDefault="005F1364" w:rsidP="005F1364">
      <w:r>
        <w:tab/>
        <w:t>bent me down into</w:t>
      </w:r>
      <w:r w:rsidR="0005387E">
        <w:rPr>
          <w:vertAlign w:val="superscript"/>
        </w:rPr>
        <w:t>a</w:t>
      </w:r>
      <w:r>
        <w:t xml:space="preserve"> ashes.</w:t>
      </w:r>
    </w:p>
    <w:p w:rsidR="005F1364" w:rsidRPr="002A41AF" w:rsidRDefault="005F1364" w:rsidP="005F1364">
      <w:r>
        <w:rPr>
          <w:vertAlign w:val="superscript"/>
        </w:rPr>
        <w:t>17</w:t>
      </w:r>
      <w:r w:rsidR="002A41AF">
        <w:t>You rejected</w:t>
      </w:r>
      <w:r w:rsidR="00AF1279">
        <w:rPr>
          <w:vertAlign w:val="superscript"/>
        </w:rPr>
        <w:t>b</w:t>
      </w:r>
      <w:r w:rsidR="002A41AF">
        <w:t xml:space="preserve"> m</w:t>
      </w:r>
      <w:r w:rsidR="00071888">
        <w:t>y spirit</w:t>
      </w:r>
      <w:r w:rsidR="00B072D8">
        <w:t xml:space="preserve"> </w:t>
      </w:r>
      <w:r w:rsidR="002A41AF">
        <w:t xml:space="preserve">from </w:t>
      </w:r>
      <w:r>
        <w:t>things being well</w:t>
      </w:r>
      <w:r w:rsidR="00D968BC">
        <w:rPr>
          <w:vertAlign w:val="superscript"/>
        </w:rPr>
        <w:t>c</w:t>
      </w:r>
      <w:r w:rsidR="002A41AF">
        <w:rPr>
          <w:vertAlign w:val="superscript"/>
        </w:rPr>
        <w:t xml:space="preserve"> </w:t>
      </w:r>
      <w:r w:rsidR="002A41AF">
        <w:t xml:space="preserve">– </w:t>
      </w:r>
    </w:p>
    <w:p w:rsidR="005F1364" w:rsidRDefault="003B33D4" w:rsidP="005F1364">
      <w:r>
        <w:tab/>
        <w:t>I put out of mind</w:t>
      </w:r>
      <w:r w:rsidR="00D968BC">
        <w:rPr>
          <w:vertAlign w:val="superscript"/>
        </w:rPr>
        <w:t>d</w:t>
      </w:r>
      <w:r w:rsidR="005F1364">
        <w:t xml:space="preserve"> good things.</w:t>
      </w:r>
    </w:p>
    <w:p w:rsidR="005F1364" w:rsidRDefault="005F1364" w:rsidP="00A14054">
      <w:pPr>
        <w:tabs>
          <w:tab w:val="center" w:pos="5040"/>
        </w:tabs>
      </w:pPr>
      <w:r>
        <w:rPr>
          <w:vertAlign w:val="superscript"/>
        </w:rPr>
        <w:lastRenderedPageBreak/>
        <w:t>18</w:t>
      </w:r>
      <w:r>
        <w:t>I sai</w:t>
      </w:r>
      <w:r w:rsidR="00BF7C2B">
        <w:t>d, my future</w:t>
      </w:r>
      <w:r w:rsidR="00D968BC">
        <w:rPr>
          <w:vertAlign w:val="superscript"/>
        </w:rPr>
        <w:t>e</w:t>
      </w:r>
      <w:r w:rsidR="000459BF">
        <w:t xml:space="preserve"> has perished;</w:t>
      </w:r>
      <w:r w:rsidR="00A14054">
        <w:tab/>
      </w:r>
    </w:p>
    <w:p w:rsidR="005F1364" w:rsidRDefault="000459BF" w:rsidP="005F1364">
      <w:r>
        <w:tab/>
      </w:r>
      <w:r w:rsidR="00BF7C2B">
        <w:t>my expectation</w:t>
      </w:r>
      <w:r>
        <w:t>:</w:t>
      </w:r>
      <w:r w:rsidR="005F1364">
        <w:t xml:space="preserve"> from Yahweh.</w:t>
      </w:r>
    </w:p>
    <w:p w:rsidR="003B33D4" w:rsidRDefault="003B33D4" w:rsidP="005F1364"/>
    <w:p w:rsidR="0005387E" w:rsidRDefault="0005387E" w:rsidP="00BA1F6A">
      <w:pPr>
        <w:pStyle w:val="ListParagraph"/>
        <w:numPr>
          <w:ilvl w:val="0"/>
          <w:numId w:val="69"/>
        </w:numPr>
      </w:pPr>
      <w:r>
        <w:t xml:space="preserve">LXX, Vg “fed me on” for the hapax </w:t>
      </w:r>
      <w:r>
        <w:rPr>
          <w:i/>
        </w:rPr>
        <w:t>k</w:t>
      </w:r>
      <w:r>
        <w:rPr>
          <w:rFonts w:cstheme="minorHAnsi"/>
          <w:i/>
        </w:rPr>
        <w:t>āpaš</w:t>
      </w:r>
      <w:r w:rsidR="006D0C04">
        <w:rPr>
          <w:rFonts w:cstheme="minorHAnsi"/>
          <w:i/>
        </w:rPr>
        <w:t xml:space="preserve"> </w:t>
      </w:r>
      <w:r w:rsidR="006D0C04">
        <w:rPr>
          <w:rFonts w:cstheme="minorHAnsi"/>
        </w:rPr>
        <w:t xml:space="preserve">(a byform of </w:t>
      </w:r>
      <w:r w:rsidR="00AF1279">
        <w:rPr>
          <w:rFonts w:cstheme="minorHAnsi"/>
          <w:i/>
        </w:rPr>
        <w:t>kāb</w:t>
      </w:r>
      <w:r w:rsidR="006D0C04">
        <w:rPr>
          <w:rFonts w:cstheme="minorHAnsi"/>
          <w:i/>
        </w:rPr>
        <w:t>aš</w:t>
      </w:r>
      <w:r w:rsidR="006D0C04">
        <w:rPr>
          <w:rFonts w:cstheme="minorHAnsi"/>
        </w:rPr>
        <w:t>?)</w:t>
      </w:r>
      <w:r>
        <w:rPr>
          <w:rFonts w:cstheme="minorHAnsi"/>
          <w:i/>
        </w:rPr>
        <w:t xml:space="preserve"> </w:t>
      </w:r>
      <w:r>
        <w:t>are likely paraphras</w:t>
      </w:r>
      <w:r w:rsidR="005814E5">
        <w:t>ing in light of the parallelism and/or in light of Ps 102:</w:t>
      </w:r>
      <w:r w:rsidR="00E261F2">
        <w:t>9 [</w:t>
      </w:r>
      <w:r w:rsidR="005814E5">
        <w:t>10</w:t>
      </w:r>
      <w:r w:rsidR="00E261F2">
        <w:t>]</w:t>
      </w:r>
      <w:r w:rsidR="005814E5">
        <w:t xml:space="preserve"> (Sch</w:t>
      </w:r>
      <w:r w:rsidR="005814E5">
        <w:rPr>
          <w:rFonts w:cstheme="minorHAnsi"/>
        </w:rPr>
        <w:t>ä</w:t>
      </w:r>
      <w:r w:rsidR="009763B6">
        <w:t>fer, “Lamentations,”</w:t>
      </w:r>
      <w:r w:rsidR="005814E5">
        <w:t xml:space="preserve"> 125*).</w:t>
      </w:r>
    </w:p>
    <w:p w:rsidR="003B33D4" w:rsidRPr="00D968BC" w:rsidRDefault="00AF1279" w:rsidP="00BA1F6A">
      <w:pPr>
        <w:pStyle w:val="ListParagraph"/>
        <w:numPr>
          <w:ilvl w:val="0"/>
          <w:numId w:val="69"/>
        </w:numPr>
      </w:pPr>
      <w:r>
        <w:t>T</w:t>
      </w:r>
      <w:r w:rsidR="00947A42">
        <w:t>o u</w:t>
      </w:r>
      <w:r w:rsidR="002A41AF">
        <w:t>nderstand</w:t>
      </w:r>
      <w:r w:rsidR="0005387E">
        <w:t xml:space="preserve"> </w:t>
      </w:r>
      <w:r w:rsidR="00ED7366">
        <w:rPr>
          <w:i/>
        </w:rPr>
        <w:t>wattizna</w:t>
      </w:r>
      <w:r w:rsidR="00ED7366">
        <w:rPr>
          <w:rFonts w:cstheme="minorHAnsi"/>
          <w:i/>
        </w:rPr>
        <w:t>ḥ</w:t>
      </w:r>
      <w:r w:rsidR="00ED7366">
        <w:t xml:space="preserve"> as second-person, addressed to Ya</w:t>
      </w:r>
      <w:r w:rsidR="009763B6">
        <w:t>hweh,</w:t>
      </w:r>
      <w:r w:rsidR="00ED7366">
        <w:t xml:space="preserve"> fits other occurrences of the verb wit</w:t>
      </w:r>
      <w:r w:rsidR="006954D0">
        <w:t>h Yahweh as subject</w:t>
      </w:r>
      <w:r w:rsidR="009763B6">
        <w:t xml:space="preserve"> (2:7; 3:31); </w:t>
      </w:r>
      <w:r w:rsidR="006954D0">
        <w:t xml:space="preserve">and </w:t>
      </w:r>
      <w:r w:rsidR="009763B6">
        <w:t>cf. Ps 88:14 [15]</w:t>
      </w:r>
      <w:r w:rsidR="006954D0">
        <w:t xml:space="preserve">. </w:t>
      </w:r>
      <w:r w:rsidR="00F51591">
        <w:t xml:space="preserve">Vg </w:t>
      </w:r>
      <w:r w:rsidR="006954D0">
        <w:t xml:space="preserve">“my spirit </w:t>
      </w:r>
      <w:r w:rsidR="00F51591">
        <w:t xml:space="preserve">was repulsed” </w:t>
      </w:r>
      <w:r w:rsidR="006954D0">
        <w:t xml:space="preserve">takes the verb as third-person feminine and </w:t>
      </w:r>
      <w:r w:rsidR="00F51591">
        <w:t xml:space="preserve">implies niphal </w:t>
      </w:r>
      <w:r w:rsidR="00F51591">
        <w:rPr>
          <w:i/>
        </w:rPr>
        <w:t>wattiz</w:t>
      </w:r>
      <w:r w:rsidR="00F51591">
        <w:rPr>
          <w:rFonts w:cstheme="minorHAnsi"/>
          <w:i/>
        </w:rPr>
        <w:t>ā</w:t>
      </w:r>
      <w:r w:rsidR="00F51591">
        <w:rPr>
          <w:i/>
        </w:rPr>
        <w:t>na</w:t>
      </w:r>
      <w:r w:rsidR="00F51591">
        <w:rPr>
          <w:rFonts w:cstheme="minorHAnsi"/>
          <w:i/>
        </w:rPr>
        <w:t>ḥ</w:t>
      </w:r>
      <w:r w:rsidR="006954D0">
        <w:rPr>
          <w:rFonts w:cstheme="minorHAnsi"/>
        </w:rPr>
        <w:t>.</w:t>
      </w:r>
    </w:p>
    <w:p w:rsidR="00D968BC" w:rsidRPr="003B33D4" w:rsidRDefault="00D968BC" w:rsidP="00BA1F6A">
      <w:pPr>
        <w:pStyle w:val="ListParagraph"/>
        <w:numPr>
          <w:ilvl w:val="0"/>
          <w:numId w:val="69"/>
        </w:numPr>
      </w:pPr>
      <w:r>
        <w:rPr>
          <w:rFonts w:cstheme="minorHAnsi"/>
        </w:rPr>
        <w:t xml:space="preserve">The preposition </w:t>
      </w:r>
      <w:r>
        <w:rPr>
          <w:rFonts w:cstheme="minorHAnsi"/>
          <w:i/>
        </w:rPr>
        <w:t xml:space="preserve">min </w:t>
      </w:r>
      <w:r>
        <w:rPr>
          <w:rFonts w:cstheme="minorHAnsi"/>
        </w:rPr>
        <w:t>attached to</w:t>
      </w:r>
      <w:r>
        <w:rPr>
          <w:rFonts w:cstheme="minorHAnsi"/>
          <w:i/>
        </w:rPr>
        <w:t xml:space="preserve"> šālôm</w:t>
      </w:r>
      <w:r>
        <w:rPr>
          <w:rFonts w:cstheme="minorHAnsi"/>
        </w:rPr>
        <w:t xml:space="preserve"> comes only here; one might see it as an example of the “pregn[ant]” use of </w:t>
      </w:r>
      <w:r>
        <w:rPr>
          <w:rFonts w:cstheme="minorHAnsi"/>
          <w:i/>
        </w:rPr>
        <w:t>min</w:t>
      </w:r>
      <w:r>
        <w:rPr>
          <w:rFonts w:cstheme="minorHAnsi"/>
        </w:rPr>
        <w:t xml:space="preserve"> (BDB, 578a). To put it another way, the construction implies an ellipse, “you rejected my spirit [and turned me away] from things being well.”</w:t>
      </w:r>
    </w:p>
    <w:p w:rsidR="003B33D4" w:rsidRPr="00B41F4D" w:rsidRDefault="003B33D4" w:rsidP="00BA1F6A">
      <w:pPr>
        <w:pStyle w:val="ListParagraph"/>
        <w:numPr>
          <w:ilvl w:val="0"/>
          <w:numId w:val="69"/>
        </w:numPr>
      </w:pPr>
      <w:r>
        <w:t xml:space="preserve">Like the more common </w:t>
      </w:r>
      <w:r>
        <w:rPr>
          <w:rFonts w:cstheme="minorHAnsi"/>
          <w:i/>
        </w:rPr>
        <w:t>šā</w:t>
      </w:r>
      <w:r>
        <w:rPr>
          <w:i/>
        </w:rPr>
        <w:t>ka</w:t>
      </w:r>
      <w:r>
        <w:rPr>
          <w:rFonts w:cstheme="minorHAnsi"/>
          <w:i/>
        </w:rPr>
        <w:t>ḥ</w:t>
      </w:r>
      <w:r>
        <w:rPr>
          <w:rFonts w:cstheme="minorHAnsi"/>
        </w:rPr>
        <w:t xml:space="preserve">, </w:t>
      </w:r>
      <w:r>
        <w:rPr>
          <w:rFonts w:cstheme="minorHAnsi"/>
          <w:i/>
        </w:rPr>
        <w:t>nāšâ</w:t>
      </w:r>
      <w:r>
        <w:rPr>
          <w:rFonts w:cstheme="minorHAnsi"/>
        </w:rPr>
        <w:t xml:space="preserve"> can denote a deliberate not an accidental forgetting.</w:t>
      </w:r>
    </w:p>
    <w:p w:rsidR="00B41F4D" w:rsidRDefault="007C7BB4" w:rsidP="00BA1F6A">
      <w:pPr>
        <w:pStyle w:val="ListParagraph"/>
        <w:numPr>
          <w:ilvl w:val="0"/>
          <w:numId w:val="69"/>
        </w:numPr>
      </w:pPr>
      <w:r>
        <w:rPr>
          <w:rFonts w:cstheme="minorHAnsi"/>
        </w:rPr>
        <w:t xml:space="preserve">LXX “my victory,” </w:t>
      </w:r>
      <w:r w:rsidR="006D0C04">
        <w:rPr>
          <w:rFonts w:cstheme="minorHAnsi"/>
        </w:rPr>
        <w:t xml:space="preserve">Tg “my strength,” presuppose meanings of </w:t>
      </w:r>
      <w:r w:rsidR="006D0C04">
        <w:rPr>
          <w:rFonts w:cstheme="minorHAnsi"/>
          <w:i/>
        </w:rPr>
        <w:t>neṣaḥ</w:t>
      </w:r>
      <w:r w:rsidR="006D0C04">
        <w:rPr>
          <w:rFonts w:cstheme="minorHAnsi"/>
        </w:rPr>
        <w:t xml:space="preserve"> in Aramaic and later Hebrew (</w:t>
      </w:r>
      <w:r w:rsidR="006D0C04">
        <w:rPr>
          <w:rFonts w:cstheme="minorHAnsi"/>
          <w:i/>
        </w:rPr>
        <w:t>DTT</w:t>
      </w:r>
      <w:r w:rsidR="006D0C04">
        <w:rPr>
          <w:rFonts w:cstheme="minorHAnsi"/>
        </w:rPr>
        <w:t>, 928).</w:t>
      </w:r>
    </w:p>
    <w:p w:rsidR="00B45FF3" w:rsidRDefault="00B45FF3" w:rsidP="005F1364"/>
    <w:p w:rsidR="007A13F2" w:rsidRDefault="007A13F2" w:rsidP="00D83260">
      <w:r>
        <w:rPr>
          <w:b/>
        </w:rPr>
        <w:t>16</w:t>
      </w:r>
      <w:r w:rsidR="00B45FF3">
        <w:rPr>
          <w:b/>
        </w:rPr>
        <w:t xml:space="preserve"> </w:t>
      </w:r>
      <w:r>
        <w:t>T</w:t>
      </w:r>
      <w:r w:rsidR="00B45FF3">
        <w:t xml:space="preserve">he stanza </w:t>
      </w:r>
      <w:r>
        <w:t xml:space="preserve">again </w:t>
      </w:r>
      <w:r w:rsidR="00B45FF3">
        <w:t>follows from the o</w:t>
      </w:r>
      <w:r>
        <w:t>ne that prece</w:t>
      </w:r>
      <w:r w:rsidR="00AF1279">
        <w:t>des as it suggests eating. The line</w:t>
      </w:r>
      <w:r>
        <w:t xml:space="preserve"> implies</w:t>
      </w:r>
      <w:r w:rsidR="00B45FF3">
        <w:t xml:space="preserve"> the image of the attacker throwing his victim down to the ground, </w:t>
      </w:r>
      <w:r w:rsidR="00B072D8">
        <w:t>so that (metaphorically sp</w:t>
      </w:r>
      <w:r>
        <w:t>eaking) he eats gravel as he lies</w:t>
      </w:r>
      <w:r w:rsidR="00B072D8">
        <w:t xml:space="preserve"> prostate in the ashes. </w:t>
      </w:r>
    </w:p>
    <w:p w:rsidR="00D83260" w:rsidRPr="00947A42" w:rsidRDefault="007A13F2" w:rsidP="00947A42">
      <w:r>
        <w:rPr>
          <w:b/>
        </w:rPr>
        <w:t xml:space="preserve">17 </w:t>
      </w:r>
      <w:r w:rsidR="006954D0">
        <w:t>The second-person address is a surprise,</w:t>
      </w:r>
      <w:r w:rsidR="00AF1279">
        <w:t xml:space="preserve"> though</w:t>
      </w:r>
      <w:r w:rsidR="00947A42">
        <w:t xml:space="preserve"> </w:t>
      </w:r>
      <w:r w:rsidR="006954D0">
        <w:t xml:space="preserve">it </w:t>
      </w:r>
      <w:r w:rsidR="008414B8">
        <w:t>compares with 1:10. H</w:t>
      </w:r>
      <w:r w:rsidR="00AF1279">
        <w:t xml:space="preserve">ere it </w:t>
      </w:r>
      <w:r w:rsidR="006954D0">
        <w:t>is the beginning of a pro</w:t>
      </w:r>
      <w:r w:rsidR="00947A42">
        <w:t>cess of transition in the man’s testimony</w:t>
      </w:r>
      <w:r w:rsidR="00AF1279">
        <w:t>.</w:t>
      </w:r>
      <w:r w:rsidR="00D5628F">
        <w:rPr>
          <w:rStyle w:val="FootnoteReference"/>
        </w:rPr>
        <w:footnoteReference w:id="424"/>
      </w:r>
      <w:r w:rsidR="006954D0">
        <w:t xml:space="preserve"> </w:t>
      </w:r>
      <w:r w:rsidR="00AF1279">
        <w:t>H</w:t>
      </w:r>
      <w:r w:rsidR="00947A42">
        <w:t xml:space="preserve">e does not name </w:t>
      </w:r>
      <w:r w:rsidR="006954D0">
        <w:t xml:space="preserve">Yahweh </w:t>
      </w:r>
      <w:r w:rsidR="00947A42">
        <w:t xml:space="preserve">as </w:t>
      </w:r>
      <w:r w:rsidR="006954D0">
        <w:t xml:space="preserve">addressee here </w:t>
      </w:r>
      <w:r w:rsidR="00AF1279">
        <w:t xml:space="preserve">(again, as in 1:10) </w:t>
      </w:r>
      <w:r w:rsidR="006954D0">
        <w:t>but he wi</w:t>
      </w:r>
      <w:r w:rsidR="00947A42">
        <w:t>ll name him</w:t>
      </w:r>
      <w:r w:rsidR="006954D0">
        <w:t xml:space="preserve"> in v. 18 and</w:t>
      </w:r>
      <w:r w:rsidR="00947A42">
        <w:t xml:space="preserve"> will</w:t>
      </w:r>
      <w:r w:rsidR="006954D0">
        <w:t xml:space="preserve"> </w:t>
      </w:r>
      <w:r w:rsidR="00947A42">
        <w:t>address him</w:t>
      </w:r>
      <w:r w:rsidR="006954D0">
        <w:t xml:space="preserve"> again in v</w:t>
      </w:r>
      <w:r w:rsidR="00D92070">
        <w:t>v</w:t>
      </w:r>
      <w:r w:rsidR="006954D0">
        <w:t>. 19</w:t>
      </w:r>
      <w:r w:rsidR="00D92070">
        <w:t xml:space="preserve"> and 23</w:t>
      </w:r>
      <w:r w:rsidR="006954D0">
        <w:t>.</w:t>
      </w:r>
      <w:r w:rsidR="00947A42">
        <w:t xml:space="preserve"> </w:t>
      </w:r>
      <w:r w:rsidR="00912CD8">
        <w:t xml:space="preserve">But further, the phrase </w:t>
      </w:r>
      <w:r w:rsidR="00912CD8" w:rsidRPr="00912CD8">
        <w:rPr>
          <w:i/>
        </w:rPr>
        <w:t>you</w:t>
      </w:r>
      <w:r w:rsidR="00912CD8">
        <w:t xml:space="preserve"> </w:t>
      </w:r>
      <w:r w:rsidR="00912CD8" w:rsidRPr="00912CD8">
        <w:rPr>
          <w:i/>
        </w:rPr>
        <w:t>rejected m</w:t>
      </w:r>
      <w:r w:rsidR="00071888">
        <w:rPr>
          <w:i/>
        </w:rPr>
        <w:t>y spirit</w:t>
      </w:r>
      <w:r w:rsidR="00912CD8">
        <w:t xml:space="preserve"> corresponds to Ps 88:14 [15], and most other occurrences of the verb reject (</w:t>
      </w:r>
      <w:r w:rsidR="00912CD8">
        <w:rPr>
          <w:i/>
        </w:rPr>
        <w:t>z</w:t>
      </w:r>
      <w:r w:rsidR="00912CD8">
        <w:rPr>
          <w:rFonts w:cstheme="minorHAnsi"/>
          <w:i/>
        </w:rPr>
        <w:t>ānaḥ</w:t>
      </w:r>
      <w:r w:rsidR="00912CD8">
        <w:rPr>
          <w:rFonts w:cstheme="minorHAnsi"/>
        </w:rPr>
        <w:t>) in the qal come elsewhere in the psalms addressed to Yahweh as a protest</w:t>
      </w:r>
      <w:r w:rsidR="0094657D">
        <w:rPr>
          <w:rFonts w:cstheme="minorHAnsi"/>
        </w:rPr>
        <w:t>: see e.g., Pss 43:2; 44:9, 23 [10, 24]. S</w:t>
      </w:r>
      <w:r w:rsidR="00912CD8">
        <w:rPr>
          <w:rFonts w:cstheme="minorHAnsi"/>
        </w:rPr>
        <w:t xml:space="preserve">o maybe this phrase is another instance of the poet taking up a familiar expression that is slightly odd in the context, like “my people” in v. 14. </w:t>
      </w:r>
      <w:r w:rsidR="00071888">
        <w:rPr>
          <w:rFonts w:cstheme="minorHAnsi"/>
        </w:rPr>
        <w:t>Here as in the psalms</w:t>
      </w:r>
      <w:r w:rsidR="003E375C">
        <w:rPr>
          <w:rFonts w:cstheme="minorHAnsi"/>
        </w:rPr>
        <w:t xml:space="preserve"> the idea of rejection is that people approach Yahweh with their pleas and he refuses to take any notice</w:t>
      </w:r>
      <w:r w:rsidR="004D70DB">
        <w:rPr>
          <w:rFonts w:cstheme="minorHAnsi"/>
        </w:rPr>
        <w:t>, like a subject approaching a king and being turned away</w:t>
      </w:r>
      <w:r w:rsidR="003E375C">
        <w:rPr>
          <w:rFonts w:cstheme="minorHAnsi"/>
        </w:rPr>
        <w:t>.</w:t>
      </w:r>
      <w:r w:rsidR="003E375C">
        <w:rPr>
          <w:rStyle w:val="FootnoteReference"/>
          <w:rFonts w:cstheme="minorHAnsi"/>
        </w:rPr>
        <w:footnoteReference w:id="425"/>
      </w:r>
      <w:r w:rsidR="004D70DB">
        <w:rPr>
          <w:rFonts w:cstheme="minorHAnsi"/>
        </w:rPr>
        <w:t xml:space="preserve"> As in Ps 88:14 [15], then, </w:t>
      </w:r>
      <w:r w:rsidR="004D70DB">
        <w:t>t</w:t>
      </w:r>
      <w:r w:rsidR="00B072D8">
        <w:t>he man speaks</w:t>
      </w:r>
      <w:r w:rsidR="00071888">
        <w:t xml:space="preserve"> of Yahweh’s rejection of</w:t>
      </w:r>
      <w:r w:rsidR="00947A42">
        <w:t xml:space="preserve"> </w:t>
      </w:r>
      <w:r w:rsidR="00071888">
        <w:t>him as a person, of</w:t>
      </w:r>
      <w:r w:rsidR="00AF1279">
        <w:t xml:space="preserve"> his </w:t>
      </w:r>
      <w:r w:rsidR="00071888">
        <w:rPr>
          <w:i/>
        </w:rPr>
        <w:t>spirit</w:t>
      </w:r>
      <w:r w:rsidR="00947A42">
        <w:t xml:space="preserve"> </w:t>
      </w:r>
      <w:r w:rsidR="00B072D8">
        <w:t>(</w:t>
      </w:r>
      <w:r w:rsidR="00B072D8">
        <w:rPr>
          <w:i/>
        </w:rPr>
        <w:t>nepe</w:t>
      </w:r>
      <w:r w:rsidR="00B072D8">
        <w:rPr>
          <w:rFonts w:cstheme="minorHAnsi"/>
          <w:i/>
        </w:rPr>
        <w:t>š</w:t>
      </w:r>
      <w:r w:rsidR="00D968BC">
        <w:rPr>
          <w:rFonts w:cstheme="minorHAnsi"/>
        </w:rPr>
        <w:t>), which rejected</w:t>
      </w:r>
      <w:r w:rsidR="00AF1279">
        <w:rPr>
          <w:rFonts w:cstheme="minorHAnsi"/>
        </w:rPr>
        <w:t xml:space="preserve"> the idea of things </w:t>
      </w:r>
      <w:r w:rsidR="00B072D8">
        <w:rPr>
          <w:rFonts w:cstheme="minorHAnsi"/>
        </w:rPr>
        <w:t xml:space="preserve">ever again </w:t>
      </w:r>
      <w:r w:rsidR="00B072D8" w:rsidRPr="00AF1279">
        <w:rPr>
          <w:rFonts w:cstheme="minorHAnsi"/>
          <w:i/>
        </w:rPr>
        <w:t>be</w:t>
      </w:r>
      <w:r w:rsidR="00AF1279" w:rsidRPr="00AF1279">
        <w:rPr>
          <w:rFonts w:cstheme="minorHAnsi"/>
          <w:i/>
        </w:rPr>
        <w:t>ing</w:t>
      </w:r>
      <w:r w:rsidR="00B072D8">
        <w:rPr>
          <w:rFonts w:cstheme="minorHAnsi"/>
        </w:rPr>
        <w:t xml:space="preserve"> </w:t>
      </w:r>
      <w:r w:rsidR="00B072D8" w:rsidRPr="00AF1279">
        <w:rPr>
          <w:rFonts w:cstheme="minorHAnsi"/>
          <w:i/>
        </w:rPr>
        <w:t>well</w:t>
      </w:r>
      <w:r w:rsidR="00B072D8">
        <w:rPr>
          <w:rFonts w:cstheme="minorHAnsi"/>
        </w:rPr>
        <w:t xml:space="preserve"> (</w:t>
      </w:r>
      <w:r w:rsidR="003B33D4">
        <w:rPr>
          <w:rFonts w:cstheme="minorHAnsi"/>
          <w:i/>
        </w:rPr>
        <w:t>šālôm</w:t>
      </w:r>
      <w:r w:rsidR="00624E9A">
        <w:rPr>
          <w:rFonts w:cstheme="minorHAnsi"/>
        </w:rPr>
        <w:t>).</w:t>
      </w:r>
      <w:r w:rsidR="00D83260">
        <w:rPr>
          <w:rFonts w:cstheme="minorHAnsi"/>
        </w:rPr>
        <w:t xml:space="preserve"> </w:t>
      </w:r>
      <w:r w:rsidR="00D968BC">
        <w:rPr>
          <w:rFonts w:cstheme="minorHAnsi"/>
        </w:rPr>
        <w:t>The parallelism then suggests that the logical consequence of that rejection was to</w:t>
      </w:r>
      <w:r w:rsidR="00624E9A">
        <w:rPr>
          <w:rFonts w:cstheme="minorHAnsi"/>
        </w:rPr>
        <w:t xml:space="preserve"> </w:t>
      </w:r>
      <w:r w:rsidR="00D968BC">
        <w:rPr>
          <w:rFonts w:cstheme="minorHAnsi"/>
        </w:rPr>
        <w:t xml:space="preserve">make him in turn </w:t>
      </w:r>
      <w:r>
        <w:rPr>
          <w:rFonts w:cstheme="minorHAnsi"/>
          <w:i/>
        </w:rPr>
        <w:t>put out of mind</w:t>
      </w:r>
      <w:r>
        <w:rPr>
          <w:rFonts w:cstheme="minorHAnsi"/>
        </w:rPr>
        <w:t xml:space="preserve"> the idea that there would ever be</w:t>
      </w:r>
      <w:r w:rsidR="00624E9A">
        <w:rPr>
          <w:rFonts w:cstheme="minorHAnsi"/>
        </w:rPr>
        <w:t xml:space="preserve"> </w:t>
      </w:r>
      <w:r w:rsidR="00624E9A">
        <w:rPr>
          <w:rFonts w:cstheme="minorHAnsi"/>
          <w:i/>
        </w:rPr>
        <w:t>good things</w:t>
      </w:r>
      <w:r w:rsidR="00624E9A">
        <w:rPr>
          <w:rFonts w:cstheme="minorHAnsi"/>
        </w:rPr>
        <w:t xml:space="preserve"> in his life</w:t>
      </w:r>
      <w:r>
        <w:rPr>
          <w:rFonts w:cstheme="minorHAnsi"/>
        </w:rPr>
        <w:t xml:space="preserve"> and also put out of mind the good things of the past</w:t>
      </w:r>
      <w:r w:rsidR="00D968BC">
        <w:rPr>
          <w:rFonts w:cstheme="minorHAnsi"/>
        </w:rPr>
        <w:t xml:space="preserve">: so </w:t>
      </w:r>
      <w:r w:rsidR="00D968BC">
        <w:rPr>
          <w:rFonts w:cstheme="minorHAnsi"/>
          <w:i/>
        </w:rPr>
        <w:t>put out of mind</w:t>
      </w:r>
      <w:r w:rsidR="00D968BC">
        <w:rPr>
          <w:rFonts w:cstheme="minorHAnsi"/>
        </w:rPr>
        <w:t xml:space="preserve"> corresponds to </w:t>
      </w:r>
      <w:r w:rsidR="00D968BC">
        <w:rPr>
          <w:rFonts w:cstheme="minorHAnsi"/>
          <w:i/>
        </w:rPr>
        <w:t>you rejected</w:t>
      </w:r>
      <w:r w:rsidR="00624E9A">
        <w:rPr>
          <w:rFonts w:cstheme="minorHAnsi"/>
        </w:rPr>
        <w:t xml:space="preserve"> </w:t>
      </w:r>
      <w:r w:rsidR="00646963">
        <w:rPr>
          <w:rFonts w:cstheme="minorHAnsi"/>
          <w:i/>
        </w:rPr>
        <w:t xml:space="preserve">my spirit </w:t>
      </w:r>
      <w:r w:rsidR="00646963">
        <w:rPr>
          <w:rFonts w:cstheme="minorHAnsi"/>
        </w:rPr>
        <w:t xml:space="preserve">and </w:t>
      </w:r>
      <w:r w:rsidR="00646963">
        <w:rPr>
          <w:rFonts w:cstheme="minorHAnsi"/>
          <w:i/>
        </w:rPr>
        <w:t xml:space="preserve">good things </w:t>
      </w:r>
      <w:r w:rsidR="00646963">
        <w:rPr>
          <w:rFonts w:cstheme="minorHAnsi"/>
        </w:rPr>
        <w:t xml:space="preserve">reexpresses </w:t>
      </w:r>
      <w:r w:rsidR="00646963">
        <w:rPr>
          <w:rFonts w:cstheme="minorHAnsi"/>
          <w:i/>
        </w:rPr>
        <w:t xml:space="preserve">things being well. </w:t>
      </w:r>
      <w:r w:rsidR="0094657D">
        <w:rPr>
          <w:rFonts w:cstheme="minorHAnsi"/>
        </w:rPr>
        <w:t>A</w:t>
      </w:r>
      <w:r w:rsidR="00D83260">
        <w:rPr>
          <w:rFonts w:cstheme="minorHAnsi"/>
        </w:rPr>
        <w:t xml:space="preserve"> psalm will sometimes work by recalling Yahweh’s </w:t>
      </w:r>
      <w:r>
        <w:rPr>
          <w:rFonts w:cstheme="minorHAnsi"/>
        </w:rPr>
        <w:t>great</w:t>
      </w:r>
      <w:r w:rsidR="0094657D">
        <w:rPr>
          <w:rFonts w:cstheme="minorHAnsi"/>
        </w:rPr>
        <w:t xml:space="preserve"> acts in the past: </w:t>
      </w:r>
      <w:r w:rsidR="00BF6B11">
        <w:rPr>
          <w:rFonts w:cstheme="minorHAnsi"/>
        </w:rPr>
        <w:t>again, see e.g.</w:t>
      </w:r>
      <w:r w:rsidR="00D83260">
        <w:rPr>
          <w:rFonts w:cstheme="minorHAnsi"/>
        </w:rPr>
        <w:t xml:space="preserve"> Ps 44</w:t>
      </w:r>
      <w:r w:rsidR="00BF6B11">
        <w:rPr>
          <w:rFonts w:cstheme="minorHAnsi"/>
        </w:rPr>
        <w:t>, with its two</w:t>
      </w:r>
      <w:r w:rsidR="008414B8">
        <w:rPr>
          <w:rFonts w:cstheme="minorHAnsi"/>
        </w:rPr>
        <w:t xml:space="preserve"> </w:t>
      </w:r>
      <w:r w:rsidR="00BF6B11">
        <w:rPr>
          <w:rFonts w:cstheme="minorHAnsi"/>
        </w:rPr>
        <w:t>references</w:t>
      </w:r>
      <w:r w:rsidR="008414B8">
        <w:rPr>
          <w:rFonts w:cstheme="minorHAnsi"/>
        </w:rPr>
        <w:t xml:space="preserve"> to Yahweh’s rejection</w:t>
      </w:r>
      <w:r w:rsidR="00BF6B11">
        <w:rPr>
          <w:rFonts w:cstheme="minorHAnsi"/>
        </w:rPr>
        <w:t>. But</w:t>
      </w:r>
      <w:r w:rsidR="00D83260">
        <w:rPr>
          <w:rFonts w:cstheme="minorHAnsi"/>
        </w:rPr>
        <w:t xml:space="preserve"> the man has made no reference to the great things Yahweh has done in Israel’s history. “</w:t>
      </w:r>
      <w:r w:rsidR="00D83260">
        <w:rPr>
          <w:sz w:val="23"/>
          <w:szCs w:val="23"/>
        </w:rPr>
        <w:t>What ‘he’ has been doing to ‘me’ seems to have been going on forever and feels like it will never end.”</w:t>
      </w:r>
      <w:r w:rsidR="00D83260">
        <w:rPr>
          <w:rStyle w:val="FootnoteReference"/>
        </w:rPr>
        <w:footnoteReference w:id="426"/>
      </w:r>
      <w:r w:rsidR="00C5495C">
        <w:rPr>
          <w:sz w:val="23"/>
          <w:szCs w:val="23"/>
        </w:rPr>
        <w:t xml:space="preserve"> </w:t>
      </w:r>
    </w:p>
    <w:p w:rsidR="0099786A" w:rsidRDefault="007A13F2" w:rsidP="005F1364">
      <w:r>
        <w:rPr>
          <w:rFonts w:cstheme="minorHAnsi"/>
          <w:b/>
        </w:rPr>
        <w:t xml:space="preserve"> 18 </w:t>
      </w:r>
      <w:r w:rsidR="000459BF" w:rsidRPr="000459BF">
        <w:rPr>
          <w:i/>
        </w:rPr>
        <w:t>I said, my future has perished</w:t>
      </w:r>
      <w:r w:rsidR="00646963">
        <w:t xml:space="preserve"> restates the previous colon</w:t>
      </w:r>
      <w:r w:rsidR="00624E9A">
        <w:rPr>
          <w:rFonts w:cstheme="minorHAnsi"/>
        </w:rPr>
        <w:t xml:space="preserve">. </w:t>
      </w:r>
      <w:r w:rsidR="00646963">
        <w:rPr>
          <w:rFonts w:cstheme="minorHAnsi"/>
        </w:rPr>
        <w:t>But v. 18b</w:t>
      </w:r>
      <w:r w:rsidR="000459BF">
        <w:rPr>
          <w:rFonts w:cstheme="minorHAnsi"/>
        </w:rPr>
        <w:t xml:space="preserve"> is ambiguous in several directions</w:t>
      </w:r>
      <w:r w:rsidR="00947A42">
        <w:rPr>
          <w:rFonts w:cstheme="minorHAnsi"/>
        </w:rPr>
        <w:t xml:space="preserve"> and adds to the hints of a transition in the testimony</w:t>
      </w:r>
      <w:r w:rsidR="000459BF">
        <w:rPr>
          <w:rFonts w:cstheme="minorHAnsi"/>
        </w:rPr>
        <w:t xml:space="preserve">. </w:t>
      </w:r>
      <w:r w:rsidR="00947A42">
        <w:rPr>
          <w:rFonts w:cstheme="minorHAnsi"/>
        </w:rPr>
        <w:t>Here f</w:t>
      </w:r>
      <w:r w:rsidR="000F5F84">
        <w:rPr>
          <w:rFonts w:cstheme="minorHAnsi"/>
        </w:rPr>
        <w:t xml:space="preserve">or the first time </w:t>
      </w:r>
      <w:r>
        <w:rPr>
          <w:rFonts w:cstheme="minorHAnsi"/>
        </w:rPr>
        <w:t>the man</w:t>
      </w:r>
      <w:r w:rsidR="00947A42">
        <w:rPr>
          <w:rFonts w:cstheme="minorHAnsi"/>
        </w:rPr>
        <w:t xml:space="preserve"> does name</w:t>
      </w:r>
      <w:r w:rsidR="000F5F84">
        <w:rPr>
          <w:rFonts w:cstheme="minorHAnsi"/>
        </w:rPr>
        <w:t xml:space="preserve"> </w:t>
      </w:r>
      <w:r w:rsidR="00BF7C2B">
        <w:rPr>
          <w:rFonts w:cstheme="minorHAnsi"/>
        </w:rPr>
        <w:t>Yahweh</w:t>
      </w:r>
      <w:r w:rsidR="00947A42">
        <w:rPr>
          <w:rFonts w:cstheme="minorHAnsi"/>
        </w:rPr>
        <w:t>, who</w:t>
      </w:r>
      <w:r w:rsidR="000459BF">
        <w:rPr>
          <w:rFonts w:cstheme="minorHAnsi"/>
        </w:rPr>
        <w:t xml:space="preserve"> would be</w:t>
      </w:r>
      <w:r w:rsidR="00BF7C2B">
        <w:rPr>
          <w:rFonts w:cstheme="minorHAnsi"/>
        </w:rPr>
        <w:t xml:space="preserve"> the key to things being well and to experiencing </w:t>
      </w:r>
      <w:r w:rsidR="00947A42">
        <w:rPr>
          <w:rFonts w:cstheme="minorHAnsi"/>
        </w:rPr>
        <w:t xml:space="preserve">good things. But </w:t>
      </w:r>
      <w:r w:rsidR="000459BF">
        <w:rPr>
          <w:rFonts w:cstheme="minorHAnsi"/>
        </w:rPr>
        <w:t>is he</w:t>
      </w:r>
      <w:r w:rsidR="00BF7C2B">
        <w:rPr>
          <w:rFonts w:cstheme="minorHAnsi"/>
        </w:rPr>
        <w:t xml:space="preserve"> set on </w:t>
      </w:r>
      <w:r w:rsidR="000459BF">
        <w:rPr>
          <w:rFonts w:cstheme="minorHAnsi"/>
        </w:rPr>
        <w:t>not making such things possible?</w:t>
      </w:r>
      <w:r w:rsidR="00947A42">
        <w:rPr>
          <w:rFonts w:cstheme="minorHAnsi"/>
        </w:rPr>
        <w:t xml:space="preserve"> </w:t>
      </w:r>
      <w:r w:rsidR="00947A42">
        <w:rPr>
          <w:rFonts w:cstheme="minorHAnsi"/>
          <w:i/>
        </w:rPr>
        <w:t xml:space="preserve">I said </w:t>
      </w:r>
      <w:r w:rsidR="00947A42">
        <w:rPr>
          <w:rFonts w:cstheme="minorHAnsi"/>
        </w:rPr>
        <w:t xml:space="preserve">to myself </w:t>
      </w:r>
      <w:r w:rsidR="00AF348B">
        <w:rPr>
          <w:rFonts w:cstheme="minorHAnsi"/>
        </w:rPr>
        <w:t xml:space="preserve">that </w:t>
      </w:r>
      <w:r w:rsidR="00AF348B">
        <w:rPr>
          <w:rFonts w:cstheme="minorHAnsi"/>
          <w:i/>
        </w:rPr>
        <w:t xml:space="preserve">my future has perished. </w:t>
      </w:r>
      <w:r w:rsidR="000459BF">
        <w:rPr>
          <w:rFonts w:cstheme="minorHAnsi"/>
        </w:rPr>
        <w:t xml:space="preserve">Is </w:t>
      </w:r>
      <w:r w:rsidR="00BF7C2B">
        <w:rPr>
          <w:rFonts w:cstheme="minorHAnsi"/>
          <w:i/>
        </w:rPr>
        <w:t>my expectation</w:t>
      </w:r>
      <w:r w:rsidR="00BF7C2B">
        <w:rPr>
          <w:rFonts w:cstheme="minorHAnsi"/>
        </w:rPr>
        <w:t xml:space="preserve"> </w:t>
      </w:r>
      <w:r w:rsidR="000459BF">
        <w:rPr>
          <w:rFonts w:cstheme="minorHAnsi"/>
        </w:rPr>
        <w:t>also something that has perished, ceased to exist?</w:t>
      </w:r>
      <w:r w:rsidR="00BF7C2B">
        <w:rPr>
          <w:rFonts w:cstheme="minorHAnsi"/>
        </w:rPr>
        <w:t xml:space="preserve"> </w:t>
      </w:r>
      <w:r w:rsidR="00AF348B">
        <w:rPr>
          <w:rFonts w:cstheme="minorHAnsi"/>
        </w:rPr>
        <w:t xml:space="preserve">Does he </w:t>
      </w:r>
      <w:r w:rsidR="004E7E74">
        <w:rPr>
          <w:rFonts w:cstheme="minorHAnsi"/>
        </w:rPr>
        <w:t xml:space="preserve">mean he no longer has any expectation of </w:t>
      </w:r>
      <w:r w:rsidR="004E7E74">
        <w:rPr>
          <w:rFonts w:cstheme="minorHAnsi"/>
        </w:rPr>
        <w:lastRenderedPageBreak/>
        <w:t>receiving anything from Ya</w:t>
      </w:r>
      <w:r w:rsidR="008414B8">
        <w:rPr>
          <w:rFonts w:cstheme="minorHAnsi"/>
        </w:rPr>
        <w:t xml:space="preserve">hweh (cf. Ps 62:5 [6]), so that he is restating the point about Yahweh rejecting his plea? Or has </w:t>
      </w:r>
      <w:r w:rsidR="004E7E74">
        <w:rPr>
          <w:rFonts w:cstheme="minorHAnsi"/>
        </w:rPr>
        <w:t>his expectation</w:t>
      </w:r>
      <w:r w:rsidR="008414B8">
        <w:rPr>
          <w:rFonts w:cstheme="minorHAnsi"/>
        </w:rPr>
        <w:t xml:space="preserve"> </w:t>
      </w:r>
      <w:r w:rsidR="0099786A">
        <w:rPr>
          <w:rFonts w:cstheme="minorHAnsi"/>
        </w:rPr>
        <w:t>perished through Yahweh (Ps 80:16 [17])</w:t>
      </w:r>
      <w:r w:rsidR="004E7E74">
        <w:rPr>
          <w:rFonts w:cstheme="minorHAnsi"/>
        </w:rPr>
        <w:t xml:space="preserve">? </w:t>
      </w:r>
      <w:r w:rsidR="000459BF">
        <w:rPr>
          <w:rFonts w:cstheme="minorHAnsi"/>
        </w:rPr>
        <w:t>If so, e</w:t>
      </w:r>
      <w:r w:rsidR="004E7E74">
        <w:rPr>
          <w:rFonts w:cstheme="minorHAnsi"/>
        </w:rPr>
        <w:t xml:space="preserve">ither way, </w:t>
      </w:r>
      <w:r w:rsidR="000459BF">
        <w:rPr>
          <w:rFonts w:cstheme="minorHAnsi"/>
        </w:rPr>
        <w:t xml:space="preserve">this first mention of Yahweh carries no positive connotation, and </w:t>
      </w:r>
      <w:r w:rsidR="004E7E74">
        <w:rPr>
          <w:rFonts w:cstheme="minorHAnsi"/>
        </w:rPr>
        <w:t>“t</w:t>
      </w:r>
      <w:r w:rsidR="001F34CF">
        <w:rPr>
          <w:rFonts w:cstheme="minorHAnsi"/>
        </w:rPr>
        <w:t>his is perhaps the lowest point of the whole poem.”</w:t>
      </w:r>
      <w:r w:rsidR="001F34CF">
        <w:rPr>
          <w:rStyle w:val="FootnoteReference"/>
          <w:rFonts w:cstheme="minorHAnsi"/>
        </w:rPr>
        <w:footnoteReference w:id="427"/>
      </w:r>
      <w:r w:rsidR="000459BF">
        <w:rPr>
          <w:rFonts w:cstheme="minorHAnsi"/>
        </w:rPr>
        <w:t xml:space="preserve"> Or does he mean “but m</w:t>
      </w:r>
      <w:r w:rsidR="0099786A">
        <w:rPr>
          <w:rFonts w:cstheme="minorHAnsi"/>
        </w:rPr>
        <w:t>y expectation is from Yahweh</w:t>
      </w:r>
      <w:r w:rsidR="000459BF">
        <w:rPr>
          <w:rFonts w:cstheme="minorHAnsi"/>
        </w:rPr>
        <w:t>,” as vv. 21-24 will declare?</w:t>
      </w:r>
      <w:r w:rsidR="0099786A">
        <w:rPr>
          <w:rStyle w:val="FootnoteReference"/>
          <w:rFonts w:cstheme="minorHAnsi"/>
        </w:rPr>
        <w:footnoteReference w:id="428"/>
      </w:r>
    </w:p>
    <w:p w:rsidR="00B45FF3" w:rsidRDefault="00B45FF3" w:rsidP="005F1364"/>
    <w:p w:rsidR="005F1364" w:rsidRPr="002F7FF7" w:rsidRDefault="005F1364" w:rsidP="005F1364">
      <w:pPr>
        <w:ind w:firstLine="0"/>
        <w:rPr>
          <w:vertAlign w:val="superscript"/>
        </w:rPr>
      </w:pPr>
      <w:r>
        <w:t>zayin</w:t>
      </w:r>
      <w:r>
        <w:tab/>
      </w:r>
      <w:r>
        <w:rPr>
          <w:vertAlign w:val="superscript"/>
        </w:rPr>
        <w:t>19</w:t>
      </w:r>
      <w:r w:rsidR="00AF348B">
        <w:t>Be</w:t>
      </w:r>
      <w:r>
        <w:t xml:space="preserve"> mindful</w:t>
      </w:r>
      <w:r w:rsidR="0019753D">
        <w:rPr>
          <w:vertAlign w:val="superscript"/>
        </w:rPr>
        <w:t>a</w:t>
      </w:r>
      <w:r w:rsidR="002F7FF7">
        <w:t xml:space="preserve"> of my humbling and my being put down</w:t>
      </w:r>
      <w:r w:rsidR="00AF348B">
        <w:t>,</w:t>
      </w:r>
      <w:r w:rsidR="0019753D">
        <w:rPr>
          <w:vertAlign w:val="superscript"/>
        </w:rPr>
        <w:t>b</w:t>
      </w:r>
    </w:p>
    <w:p w:rsidR="005F1364" w:rsidRDefault="00AF348B" w:rsidP="00187D6D">
      <w:pPr>
        <w:tabs>
          <w:tab w:val="left" w:pos="720"/>
          <w:tab w:val="left" w:pos="1440"/>
          <w:tab w:val="left" w:pos="2160"/>
          <w:tab w:val="left" w:pos="2880"/>
          <w:tab w:val="left" w:pos="3600"/>
          <w:tab w:val="right" w:pos="9360"/>
        </w:tabs>
      </w:pPr>
      <w:r>
        <w:tab/>
        <w:t>the</w:t>
      </w:r>
      <w:r w:rsidR="005F1364">
        <w:t xml:space="preserve"> wormwood and poison.</w:t>
      </w:r>
      <w:r w:rsidR="00187D6D">
        <w:tab/>
      </w:r>
    </w:p>
    <w:p w:rsidR="005F1364" w:rsidRPr="002F7FF7" w:rsidRDefault="005F1364" w:rsidP="005F1364">
      <w:pPr>
        <w:rPr>
          <w:vertAlign w:val="superscript"/>
        </w:rPr>
      </w:pPr>
      <w:r>
        <w:rPr>
          <w:vertAlign w:val="superscript"/>
        </w:rPr>
        <w:t>20</w:t>
      </w:r>
      <w:r>
        <w:t>Mindful, mindful</w:t>
      </w:r>
      <w:r w:rsidR="0019753D">
        <w:rPr>
          <w:vertAlign w:val="superscript"/>
        </w:rPr>
        <w:t>c</w:t>
      </w:r>
    </w:p>
    <w:p w:rsidR="005F1364" w:rsidRPr="00B83F8F" w:rsidRDefault="002F7FF7" w:rsidP="005F1364">
      <w:pPr>
        <w:rPr>
          <w:vertAlign w:val="superscript"/>
        </w:rPr>
      </w:pPr>
      <w:r>
        <w:tab/>
        <w:t>was my spirit,</w:t>
      </w:r>
      <w:r w:rsidR="00F15A68">
        <w:rPr>
          <w:vertAlign w:val="superscript"/>
        </w:rPr>
        <w:t>d</w:t>
      </w:r>
      <w:r w:rsidR="00A22199">
        <w:t xml:space="preserve"> and it would bow</w:t>
      </w:r>
      <w:r w:rsidR="005F1364">
        <w:t xml:space="preserve"> down</w:t>
      </w:r>
      <w:r w:rsidR="00F15A68">
        <w:rPr>
          <w:vertAlign w:val="superscript"/>
        </w:rPr>
        <w:t>e</w:t>
      </w:r>
      <w:r w:rsidR="005F1364">
        <w:t xml:space="preserve"> within me.</w:t>
      </w:r>
      <w:r w:rsidR="00B83F8F">
        <w:rPr>
          <w:vertAlign w:val="superscript"/>
        </w:rPr>
        <w:t>f</w:t>
      </w:r>
    </w:p>
    <w:p w:rsidR="000459BF" w:rsidRDefault="000459BF" w:rsidP="000459BF">
      <w:r>
        <w:rPr>
          <w:vertAlign w:val="superscript"/>
        </w:rPr>
        <w:t>21</w:t>
      </w:r>
      <w:r>
        <w:t>This I will bring back to my mind,</w:t>
      </w:r>
    </w:p>
    <w:p w:rsidR="000459BF" w:rsidRDefault="000459BF" w:rsidP="000459BF">
      <w:r>
        <w:tab/>
        <w:t>as a result I will have expectation.</w:t>
      </w:r>
    </w:p>
    <w:p w:rsidR="002F7FF7" w:rsidRDefault="002F7FF7" w:rsidP="005F1364"/>
    <w:p w:rsidR="0019753D" w:rsidRDefault="00AF348B" w:rsidP="00BA1F6A">
      <w:pPr>
        <w:pStyle w:val="ListParagraph"/>
        <w:numPr>
          <w:ilvl w:val="0"/>
          <w:numId w:val="70"/>
        </w:numPr>
      </w:pPr>
      <w:r>
        <w:t xml:space="preserve">I follow </w:t>
      </w:r>
      <w:r w:rsidR="0019753D">
        <w:t xml:space="preserve">Vg, </w:t>
      </w:r>
      <w:r w:rsidR="00A14054">
        <w:t xml:space="preserve">Aq, </w:t>
      </w:r>
      <w:r w:rsidR="0019753D">
        <w:t xml:space="preserve">Tg </w:t>
      </w:r>
      <w:r>
        <w:t>in parsing</w:t>
      </w:r>
      <w:r w:rsidR="0019753D">
        <w:t xml:space="preserve"> </w:t>
      </w:r>
      <w:r w:rsidR="0019753D">
        <w:rPr>
          <w:i/>
        </w:rPr>
        <w:t>z</w:t>
      </w:r>
      <w:r w:rsidR="0019753D">
        <w:rPr>
          <w:rFonts w:cstheme="minorHAnsi"/>
          <w:i/>
        </w:rPr>
        <w:t>ә</w:t>
      </w:r>
      <w:r w:rsidR="0019753D">
        <w:rPr>
          <w:i/>
        </w:rPr>
        <w:t xml:space="preserve">kor </w:t>
      </w:r>
      <w:r w:rsidR="0019753D">
        <w:t>as imperat</w:t>
      </w:r>
      <w:r w:rsidR="00C27D1E">
        <w:t>ive rather than infinitive, as it often is in the Psalms (Albrektson</w:t>
      </w:r>
      <w:r w:rsidR="008B2944">
        <w:t xml:space="preserve">, </w:t>
      </w:r>
      <w:r w:rsidR="008B2944">
        <w:rPr>
          <w:i/>
        </w:rPr>
        <w:t>Lamentations</w:t>
      </w:r>
      <w:r w:rsidR="008B2944">
        <w:t>, 139-40).</w:t>
      </w:r>
    </w:p>
    <w:p w:rsidR="002F7FF7" w:rsidRDefault="002F7FF7" w:rsidP="00BA1F6A">
      <w:pPr>
        <w:pStyle w:val="ListParagraph"/>
        <w:numPr>
          <w:ilvl w:val="0"/>
          <w:numId w:val="70"/>
        </w:numPr>
      </w:pPr>
      <w:r>
        <w:t xml:space="preserve">See the </w:t>
      </w:r>
      <w:r w:rsidR="00307862">
        <w:t>translation note</w:t>
      </w:r>
      <w:r>
        <w:t xml:space="preserve"> on 1:7.</w:t>
      </w:r>
    </w:p>
    <w:p w:rsidR="002F7FF7" w:rsidRDefault="002F7FF7" w:rsidP="00BA1F6A">
      <w:pPr>
        <w:pStyle w:val="ListParagraph"/>
        <w:numPr>
          <w:ilvl w:val="0"/>
          <w:numId w:val="70"/>
        </w:numPr>
      </w:pPr>
      <w:r>
        <w:t xml:space="preserve">The infinitive absolute precedes the finite verb, emphasizing the actuality of the action. </w:t>
      </w:r>
    </w:p>
    <w:p w:rsidR="00F15A68" w:rsidRDefault="00F15A68" w:rsidP="00BA1F6A">
      <w:pPr>
        <w:pStyle w:val="ListParagraph"/>
        <w:numPr>
          <w:ilvl w:val="0"/>
          <w:numId w:val="70"/>
        </w:numPr>
      </w:pPr>
      <w:r>
        <w:t xml:space="preserve">A </w:t>
      </w:r>
      <w:r w:rsidR="00A22199">
        <w:t>“</w:t>
      </w:r>
      <w:r>
        <w:t>scrib</w:t>
      </w:r>
      <w:r w:rsidR="00187D6D">
        <w:t>al correction</w:t>
      </w:r>
      <w:r w:rsidR="00A22199">
        <w:t>”</w:t>
      </w:r>
      <w:r w:rsidR="00187D6D">
        <w:t xml:space="preserve"> has “your spirit,” </w:t>
      </w:r>
      <w:r w:rsidR="00A22199">
        <w:t xml:space="preserve">which might mark it as an earlier reading, but its status </w:t>
      </w:r>
      <w:r w:rsidR="00187D6D">
        <w:t xml:space="preserve">is subject to questioning (Salters, </w:t>
      </w:r>
      <w:r w:rsidR="00187D6D">
        <w:rPr>
          <w:i/>
        </w:rPr>
        <w:t>Lamentations</w:t>
      </w:r>
      <w:r w:rsidR="00187D6D">
        <w:t>, 222-23).</w:t>
      </w:r>
    </w:p>
    <w:p w:rsidR="00335E55" w:rsidRPr="00B83F8F" w:rsidRDefault="00A22199" w:rsidP="00845A59">
      <w:pPr>
        <w:pStyle w:val="ListParagraph"/>
        <w:numPr>
          <w:ilvl w:val="0"/>
          <w:numId w:val="70"/>
        </w:numPr>
      </w:pPr>
      <w:r>
        <w:t xml:space="preserve">I follow </w:t>
      </w:r>
      <w:r w:rsidR="00335E55">
        <w:rPr>
          <w:rFonts w:cstheme="minorHAnsi"/>
        </w:rPr>
        <w:t xml:space="preserve">Q </w:t>
      </w:r>
      <w:r w:rsidR="00335E55">
        <w:rPr>
          <w:rFonts w:cstheme="minorHAnsi"/>
          <w:i/>
        </w:rPr>
        <w:t>wәtāšôaḥ</w:t>
      </w:r>
      <w:r w:rsidR="00335E55">
        <w:rPr>
          <w:rFonts w:cstheme="minorHAnsi"/>
        </w:rPr>
        <w:t xml:space="preserve"> </w:t>
      </w:r>
      <w:r>
        <w:rPr>
          <w:rFonts w:cstheme="minorHAnsi"/>
        </w:rPr>
        <w:t xml:space="preserve">and take it as </w:t>
      </w:r>
      <w:r w:rsidR="00335E55">
        <w:rPr>
          <w:rFonts w:cstheme="minorHAnsi"/>
        </w:rPr>
        <w:t xml:space="preserve">from </w:t>
      </w:r>
      <w:r w:rsidR="00B7616D">
        <w:rPr>
          <w:rFonts w:cstheme="minorHAnsi"/>
          <w:i/>
        </w:rPr>
        <w:t>š</w:t>
      </w:r>
      <w:r w:rsidR="00335E55">
        <w:rPr>
          <w:rFonts w:cstheme="minorHAnsi"/>
          <w:i/>
        </w:rPr>
        <w:t>aḥ</w:t>
      </w:r>
      <w:r w:rsidR="00B7616D">
        <w:rPr>
          <w:rFonts w:cstheme="minorHAnsi"/>
          <w:i/>
        </w:rPr>
        <w:t>aḥ</w:t>
      </w:r>
      <w:r w:rsidR="00335E55">
        <w:rPr>
          <w:rFonts w:cstheme="minorHAnsi"/>
          <w:i/>
        </w:rPr>
        <w:t xml:space="preserve"> </w:t>
      </w:r>
      <w:r w:rsidR="00B7616D">
        <w:rPr>
          <w:rFonts w:cstheme="minorHAnsi"/>
        </w:rPr>
        <w:t>“bow</w:t>
      </w:r>
      <w:r w:rsidR="00845A59">
        <w:rPr>
          <w:rFonts w:cstheme="minorHAnsi"/>
        </w:rPr>
        <w:t xml:space="preserve"> down.” The verb form</w:t>
      </w:r>
      <w:r>
        <w:rPr>
          <w:rFonts w:cstheme="minorHAnsi"/>
        </w:rPr>
        <w:t xml:space="preserve"> might come from </w:t>
      </w:r>
      <w:r>
        <w:rPr>
          <w:rFonts w:cstheme="minorHAnsi"/>
          <w:i/>
        </w:rPr>
        <w:t xml:space="preserve">šûaḥ </w:t>
      </w:r>
      <w:r>
        <w:rPr>
          <w:rFonts w:cstheme="minorHAnsi"/>
        </w:rPr>
        <w:t>“sink down” (physically or emotionally);</w:t>
      </w:r>
      <w:r>
        <w:t xml:space="preserve"> K has hiphil </w:t>
      </w:r>
      <w:r>
        <w:rPr>
          <w:i/>
        </w:rPr>
        <w:t>w</w:t>
      </w:r>
      <w:r>
        <w:rPr>
          <w:rFonts w:cstheme="minorHAnsi"/>
          <w:i/>
        </w:rPr>
        <w:t>ә</w:t>
      </w:r>
      <w:r>
        <w:rPr>
          <w:i/>
        </w:rPr>
        <w:t>t</w:t>
      </w:r>
      <w:r>
        <w:rPr>
          <w:rFonts w:cstheme="minorHAnsi"/>
          <w:i/>
        </w:rPr>
        <w:t xml:space="preserve">āšîaḥ </w:t>
      </w:r>
      <w:r>
        <w:rPr>
          <w:rFonts w:cstheme="minorHAnsi"/>
        </w:rPr>
        <w:t xml:space="preserve">from </w:t>
      </w:r>
      <w:r>
        <w:rPr>
          <w:rFonts w:cstheme="minorHAnsi"/>
          <w:i/>
        </w:rPr>
        <w:t>šûaḥ.</w:t>
      </w:r>
      <w:r w:rsidR="00845A59">
        <w:rPr>
          <w:rFonts w:cstheme="minorHAnsi"/>
          <w:i/>
        </w:rPr>
        <w:t xml:space="preserve"> </w:t>
      </w:r>
      <w:r w:rsidR="00845A59">
        <w:rPr>
          <w:rFonts w:cstheme="minorHAnsi"/>
        </w:rPr>
        <w:t xml:space="preserve">But links with Pss 42 – 43 in the context suggest </w:t>
      </w:r>
      <w:r w:rsidR="00845A59">
        <w:rPr>
          <w:rFonts w:cstheme="minorHAnsi"/>
          <w:i/>
        </w:rPr>
        <w:t xml:space="preserve">šaḥaḥ </w:t>
      </w:r>
      <w:r w:rsidR="00845A59">
        <w:rPr>
          <w:rFonts w:cstheme="minorHAnsi"/>
        </w:rPr>
        <w:t>(see comment).</w:t>
      </w:r>
    </w:p>
    <w:p w:rsidR="00B83F8F" w:rsidRDefault="00B83F8F" w:rsidP="00BA1F6A">
      <w:pPr>
        <w:pStyle w:val="ListParagraph"/>
        <w:numPr>
          <w:ilvl w:val="0"/>
          <w:numId w:val="70"/>
        </w:numPr>
      </w:pPr>
      <w:r>
        <w:t>Literally, “upon me.”</w:t>
      </w:r>
    </w:p>
    <w:p w:rsidR="00BF7C2B" w:rsidRDefault="00BF7C2B" w:rsidP="005F1364"/>
    <w:p w:rsidR="00A14054" w:rsidRDefault="00A22199" w:rsidP="005F1364">
      <w:r>
        <w:rPr>
          <w:b/>
        </w:rPr>
        <w:t xml:space="preserve">19 </w:t>
      </w:r>
      <w:r w:rsidR="0014154A">
        <w:t>That first naming of Yahweh in v. 18</w:t>
      </w:r>
      <w:r w:rsidR="00C61D66">
        <w:t>b</w:t>
      </w:r>
      <w:r w:rsidR="0014154A">
        <w:t xml:space="preserve"> with the ambiguity of its reference to expectation leads into an appeal to Yahweh</w:t>
      </w:r>
      <w:r w:rsidR="00C61D66">
        <w:t xml:space="preserve"> that dares him to belie any gloomy understanding of that preceding colon. </w:t>
      </w:r>
      <w:r>
        <w:t>Given the apparent</w:t>
      </w:r>
      <w:r w:rsidR="00BF7C2B">
        <w:t xml:space="preserve"> </w:t>
      </w:r>
      <w:r>
        <w:t>im</w:t>
      </w:r>
      <w:r w:rsidR="00BF7C2B">
        <w:t xml:space="preserve">possibility of things being well, of good things, of a positive future that was worth expecting, the man </w:t>
      </w:r>
      <w:r>
        <w:t>urges Yahweh to be</w:t>
      </w:r>
      <w:r w:rsidR="00BF7C2B">
        <w:t xml:space="preserve"> </w:t>
      </w:r>
      <w:r w:rsidR="00BF7C2B">
        <w:rPr>
          <w:i/>
        </w:rPr>
        <w:t>mindful</w:t>
      </w:r>
      <w:r w:rsidR="00B83F8F">
        <w:t xml:space="preserve"> </w:t>
      </w:r>
      <w:r w:rsidR="00BF7C2B">
        <w:t xml:space="preserve">of the realities of </w:t>
      </w:r>
      <w:r>
        <w:t xml:space="preserve">his </w:t>
      </w:r>
      <w:r w:rsidR="00BF7C2B">
        <w:t>present experience</w:t>
      </w:r>
      <w:r w:rsidR="00845A59">
        <w:t xml:space="preserve"> instead of ignoring these facts</w:t>
      </w:r>
      <w:r w:rsidR="00BF7C2B">
        <w:t xml:space="preserve">, </w:t>
      </w:r>
      <w:r w:rsidR="00845A59">
        <w:t xml:space="preserve">to be mindful </w:t>
      </w:r>
      <w:r w:rsidR="00BF7C2B">
        <w:t xml:space="preserve">of </w:t>
      </w:r>
      <w:r w:rsidR="00845A59">
        <w:t xml:space="preserve">the realities of which he has been speaking through vv. 1-18 – of </w:t>
      </w:r>
      <w:r w:rsidR="00BF7C2B">
        <w:t>his</w:t>
      </w:r>
      <w:r w:rsidR="00BF7C2B">
        <w:rPr>
          <w:i/>
        </w:rPr>
        <w:t xml:space="preserve"> humbling</w:t>
      </w:r>
      <w:r w:rsidR="00BF7C2B">
        <w:t xml:space="preserve"> (v. 1) </w:t>
      </w:r>
      <w:r w:rsidR="002F7FF7">
        <w:t xml:space="preserve">and his </w:t>
      </w:r>
      <w:r w:rsidR="002F7FF7">
        <w:rPr>
          <w:i/>
        </w:rPr>
        <w:t>being put down</w:t>
      </w:r>
      <w:r w:rsidR="002F7FF7">
        <w:t xml:space="preserve"> (1:7), </w:t>
      </w:r>
      <w:r>
        <w:t xml:space="preserve">which had the taste of </w:t>
      </w:r>
      <w:r w:rsidR="002F7FF7">
        <w:rPr>
          <w:i/>
        </w:rPr>
        <w:t>wormwood</w:t>
      </w:r>
      <w:r w:rsidR="002F7FF7">
        <w:t xml:space="preserve"> (v. 15) and </w:t>
      </w:r>
      <w:r w:rsidR="002F7FF7">
        <w:rPr>
          <w:i/>
        </w:rPr>
        <w:t>poison</w:t>
      </w:r>
      <w:r w:rsidR="002F7FF7">
        <w:t xml:space="preserve"> </w:t>
      </w:r>
      <w:r w:rsidR="00845A59">
        <w:t>(v. 5);</w:t>
      </w:r>
      <w:r>
        <w:t xml:space="preserve"> the </w:t>
      </w:r>
      <w:r w:rsidR="00845A59">
        <w:t xml:space="preserve">last </w:t>
      </w:r>
      <w:r>
        <w:t>two c</w:t>
      </w:r>
      <w:r w:rsidR="00B83F8F">
        <w:t>o</w:t>
      </w:r>
      <w:r>
        <w:t xml:space="preserve">me together in </w:t>
      </w:r>
      <w:r w:rsidR="00A14054">
        <w:t>Deut 29:</w:t>
      </w:r>
      <w:r w:rsidR="00B83F8F">
        <w:t>18</w:t>
      </w:r>
      <w:r w:rsidR="00BF6B11">
        <w:t xml:space="preserve"> </w:t>
      </w:r>
      <w:r w:rsidR="00B83F8F">
        <w:t>[</w:t>
      </w:r>
      <w:r w:rsidR="00A14054">
        <w:t>17</w:t>
      </w:r>
      <w:r w:rsidR="00B83F8F">
        <w:t>]</w:t>
      </w:r>
      <w:r w:rsidR="00A14054">
        <w:t>; Jer 9:</w:t>
      </w:r>
      <w:r>
        <w:t>15 [</w:t>
      </w:r>
      <w:r w:rsidR="00A14054">
        <w:t>14</w:t>
      </w:r>
      <w:r>
        <w:t>]</w:t>
      </w:r>
      <w:r w:rsidR="00A14054">
        <w:t>; 23:15</w:t>
      </w:r>
      <w:r>
        <w:t>.</w:t>
      </w:r>
    </w:p>
    <w:p w:rsidR="00D92070" w:rsidRDefault="00B83F8F" w:rsidP="00D92070">
      <w:pPr>
        <w:rPr>
          <w:b/>
        </w:rPr>
      </w:pPr>
      <w:r>
        <w:rPr>
          <w:b/>
        </w:rPr>
        <w:t xml:space="preserve"> 20 </w:t>
      </w:r>
      <w:r>
        <w:t xml:space="preserve">He himself can claim to have been </w:t>
      </w:r>
      <w:r w:rsidR="002F7FF7" w:rsidRPr="0094657D">
        <w:rPr>
          <w:i/>
        </w:rPr>
        <w:t>mindful</w:t>
      </w:r>
      <w:r>
        <w:t xml:space="preserve">, as vv. 16-18 implied, </w:t>
      </w:r>
      <w:r w:rsidR="00C61D66">
        <w:t>but is</w:t>
      </w:r>
      <w:r>
        <w:t xml:space="preserve"> the kind of mindfulne</w:t>
      </w:r>
      <w:r w:rsidR="00C61D66">
        <w:t>ss to which he refers positive or negative?</w:t>
      </w:r>
      <w:r>
        <w:t xml:space="preserve"> </w:t>
      </w:r>
      <w:r w:rsidR="00D92070">
        <w:t>W</w:t>
      </w:r>
      <w:r>
        <w:t xml:space="preserve">as it </w:t>
      </w:r>
      <w:r w:rsidR="00D92070">
        <w:t xml:space="preserve">accompanied by </w:t>
      </w:r>
      <w:r>
        <w:t xml:space="preserve">a positive bowing down or a negative sinking down? </w:t>
      </w:r>
      <w:r w:rsidR="0094657D">
        <w:t>If</w:t>
      </w:r>
      <w:r w:rsidR="00D92070">
        <w:t xml:space="preserve"> the man’s </w:t>
      </w:r>
      <w:r w:rsidR="00D92070" w:rsidRPr="0094657D">
        <w:rPr>
          <w:i/>
        </w:rPr>
        <w:t>spirit</w:t>
      </w:r>
      <w:r w:rsidR="00646963">
        <w:t xml:space="preserve"> </w:t>
      </w:r>
      <w:r w:rsidR="0094657D" w:rsidRPr="0094657D">
        <w:t>would</w:t>
      </w:r>
      <w:r w:rsidR="0094657D">
        <w:rPr>
          <w:i/>
        </w:rPr>
        <w:t xml:space="preserve"> </w:t>
      </w:r>
      <w:r w:rsidRPr="0094657D">
        <w:rPr>
          <w:i/>
        </w:rPr>
        <w:t>bow</w:t>
      </w:r>
      <w:r>
        <w:t xml:space="preserve"> </w:t>
      </w:r>
      <w:r w:rsidRPr="0094657D">
        <w:rPr>
          <w:i/>
        </w:rPr>
        <w:t>down</w:t>
      </w:r>
      <w:r>
        <w:t xml:space="preserve"> </w:t>
      </w:r>
      <w:r w:rsidR="0094657D" w:rsidRPr="0094657D">
        <w:t>within</w:t>
      </w:r>
      <w:r w:rsidR="0094657D">
        <w:t xml:space="preserve"> him or </w:t>
      </w:r>
      <w:r>
        <w:t xml:space="preserve">upon </w:t>
      </w:r>
      <w:r w:rsidR="00646963">
        <w:t>him</w:t>
      </w:r>
      <w:r w:rsidR="00D92070">
        <w:t xml:space="preserve"> </w:t>
      </w:r>
      <w:r w:rsidR="0094657D">
        <w:t xml:space="preserve">it </w:t>
      </w:r>
      <w:r w:rsidR="00D92070">
        <w:t>suggests someone bent over</w:t>
      </w:r>
      <w:r w:rsidR="00C61D66">
        <w:t>,</w:t>
      </w:r>
      <w:r w:rsidR="00D92070">
        <w:t xml:space="preserve"> in depression or in submission</w:t>
      </w:r>
      <w:r w:rsidR="00646963">
        <w:t>, either of which might be a response to Yahweh’s rejecting his spirit as regards things ever being good again (v. 17)</w:t>
      </w:r>
      <w:r w:rsidR="00D92070">
        <w:t xml:space="preserve">. </w:t>
      </w:r>
      <w:r>
        <w:t xml:space="preserve">The verb could point either way, so that the line continues to manifest the </w:t>
      </w:r>
      <w:r w:rsidR="0094657D">
        <w:t xml:space="preserve">ambiguity that began with v. 18. It also </w:t>
      </w:r>
      <w:r w:rsidR="00BF6B11">
        <w:t>takes further the links with Pss 42 – 44 with their references to being mindful (42:4 [5]) and to a spirit bowed down within or upon the self (Pss 42:5-6, 12 [6-7, 13]; 43:5)</w:t>
      </w:r>
    </w:p>
    <w:p w:rsidR="00777B2E" w:rsidRPr="00D92070" w:rsidRDefault="00777B2E" w:rsidP="00D92070">
      <w:pPr>
        <w:rPr>
          <w:rFonts w:ascii="Calibri" w:hAnsi="Calibri" w:cs="Calibri"/>
        </w:rPr>
      </w:pPr>
      <w:r>
        <w:rPr>
          <w:b/>
        </w:rPr>
        <w:t xml:space="preserve">21 </w:t>
      </w:r>
      <w:r w:rsidR="00D92070">
        <w:t>Likewise</w:t>
      </w:r>
      <w:r>
        <w:t xml:space="preserve"> </w:t>
      </w:r>
      <w:r>
        <w:rPr>
          <w:i/>
        </w:rPr>
        <w:t>this</w:t>
      </w:r>
      <w:r>
        <w:t xml:space="preserve"> co</w:t>
      </w:r>
      <w:r w:rsidR="00D92070">
        <w:t>uld refer b</w:t>
      </w:r>
      <w:r w:rsidR="00C61D66">
        <w:t>ackwards or forwards. T</w:t>
      </w:r>
      <w:r w:rsidR="00BF6B11">
        <w:t>he man</w:t>
      </w:r>
      <w:r w:rsidR="00D92070">
        <w:t xml:space="preserve"> </w:t>
      </w:r>
      <w:r w:rsidR="00C61D66">
        <w:t>might mean</w:t>
      </w:r>
      <w:r w:rsidR="00D92070">
        <w:t xml:space="preserve"> that</w:t>
      </w:r>
      <w:r>
        <w:t xml:space="preserve"> continuing </w:t>
      </w:r>
      <w:r w:rsidR="00D92070">
        <w:t xml:space="preserve">to bring to mind the bowing down </w:t>
      </w:r>
      <w:r>
        <w:t>issue</w:t>
      </w:r>
      <w:r w:rsidR="00D92070">
        <w:t>d</w:t>
      </w:r>
      <w:r>
        <w:t xml:space="preserve"> in having </w:t>
      </w:r>
      <w:r w:rsidRPr="00BF6B11">
        <w:rPr>
          <w:i/>
        </w:rPr>
        <w:t>expectation</w:t>
      </w:r>
      <w:r w:rsidR="00BF6B11">
        <w:t xml:space="preserve">: again the verb </w:t>
      </w:r>
      <w:r w:rsidR="00C61D66">
        <w:t xml:space="preserve">is one that </w:t>
      </w:r>
      <w:r w:rsidR="00BF6B11">
        <w:t>comes also in Pss</w:t>
      </w:r>
      <w:r w:rsidR="00BF6B11">
        <w:rPr>
          <w:i/>
        </w:rPr>
        <w:t xml:space="preserve"> </w:t>
      </w:r>
      <w:r w:rsidR="00BF6B11">
        <w:t>42:5, 12 [6, 13]; 43:5</w:t>
      </w:r>
      <w:r>
        <w:t xml:space="preserve">. </w:t>
      </w:r>
      <w:r w:rsidR="00C61D66">
        <w:t>Or</w:t>
      </w:r>
      <w:r w:rsidR="00D92070">
        <w:t xml:space="preserve"> </w:t>
      </w:r>
      <w:r w:rsidR="00D92070">
        <w:rPr>
          <w:i/>
        </w:rPr>
        <w:t>t</w:t>
      </w:r>
      <w:r>
        <w:rPr>
          <w:i/>
        </w:rPr>
        <w:t xml:space="preserve">his </w:t>
      </w:r>
      <w:r w:rsidR="00C61D66">
        <w:t xml:space="preserve">might </w:t>
      </w:r>
      <w:r>
        <w:t xml:space="preserve">refer to what </w:t>
      </w:r>
      <w:r w:rsidR="002C5E5E">
        <w:t>follows, so that</w:t>
      </w:r>
      <w:r w:rsidR="00D92070">
        <w:t xml:space="preserve"> </w:t>
      </w:r>
      <w:r w:rsidR="002C5E5E">
        <w:rPr>
          <w:rFonts w:cstheme="minorHAnsi"/>
        </w:rPr>
        <w:t>“t</w:t>
      </w:r>
      <w:r w:rsidR="002C5E5E" w:rsidRPr="002A00D0">
        <w:rPr>
          <w:rFonts w:cstheme="minorHAnsi"/>
        </w:rPr>
        <w:t xml:space="preserve">he man’s sudden change of mood </w:t>
      </w:r>
      <w:r w:rsidR="002C5E5E" w:rsidRPr="002A00D0">
        <w:rPr>
          <w:rFonts w:cstheme="minorHAnsi"/>
        </w:rPr>
        <w:lastRenderedPageBreak/>
        <w:t>from despair to hope is due to his change of mind</w:t>
      </w:r>
      <w:r w:rsidR="002C5E5E">
        <w:rPr>
          <w:rFonts w:cstheme="minorHAnsi"/>
        </w:rPr>
        <w:t>.”</w:t>
      </w:r>
      <w:r w:rsidR="002C5E5E">
        <w:rPr>
          <w:rStyle w:val="FootnoteReference"/>
          <w:rFonts w:cstheme="minorHAnsi"/>
        </w:rPr>
        <w:footnoteReference w:id="429"/>
      </w:r>
      <w:r w:rsidR="002C5E5E">
        <w:rPr>
          <w:rFonts w:cstheme="minorHAnsi"/>
        </w:rPr>
        <w:t xml:space="preserve"> </w:t>
      </w:r>
      <w:r w:rsidR="00D92070">
        <w:rPr>
          <w:rFonts w:ascii="Calibri" w:hAnsi="Calibri" w:cs="Calibri"/>
        </w:rPr>
        <w:t xml:space="preserve">There is </w:t>
      </w:r>
      <w:r w:rsidR="00BF6B11">
        <w:rPr>
          <w:rFonts w:ascii="Calibri" w:hAnsi="Calibri" w:cs="Calibri"/>
        </w:rPr>
        <w:t xml:space="preserve">thus </w:t>
      </w:r>
      <w:r w:rsidR="00D92070">
        <w:rPr>
          <w:rFonts w:ascii="Calibri" w:hAnsi="Calibri" w:cs="Calibri"/>
        </w:rPr>
        <w:t>some further “transitory ambiguity” about vv. 21-22.</w:t>
      </w:r>
      <w:r w:rsidR="00D92070" w:rsidRPr="004E50D1">
        <w:rPr>
          <w:rStyle w:val="FootnoteReference"/>
          <w:rFonts w:ascii="Calibri" w:hAnsi="Calibri" w:cs="Calibri"/>
        </w:rPr>
        <w:t xml:space="preserve"> </w:t>
      </w:r>
      <w:r w:rsidR="00D92070">
        <w:rPr>
          <w:rStyle w:val="FootnoteReference"/>
          <w:rFonts w:ascii="Calibri" w:hAnsi="Calibri" w:cs="Calibri"/>
        </w:rPr>
        <w:footnoteReference w:id="430"/>
      </w:r>
      <w:r w:rsidR="00D92070">
        <w:rPr>
          <w:rFonts w:ascii="Calibri" w:hAnsi="Calibri" w:cs="Calibri"/>
        </w:rPr>
        <w:t xml:space="preserve"> </w:t>
      </w:r>
      <w:r w:rsidR="00D92070">
        <w:t>Either way, the man has become engaged in an argument with himself, which again parallels Pss 42 – 43</w:t>
      </w:r>
      <w:r w:rsidR="002C5E5E">
        <w:t xml:space="preserve"> and the alternating perspectives in Ps 44</w:t>
      </w:r>
      <w:r w:rsidR="00D92070">
        <w:t xml:space="preserve">, and also </w:t>
      </w:r>
      <w:r>
        <w:rPr>
          <w:rFonts w:ascii="Calibri" w:hAnsi="Calibri" w:cs="Calibri"/>
        </w:rPr>
        <w:t>Ps 73:23.</w:t>
      </w:r>
      <w:r>
        <w:rPr>
          <w:rStyle w:val="FootnoteReference"/>
          <w:rFonts w:ascii="Calibri" w:hAnsi="Calibri" w:cs="Calibri"/>
        </w:rPr>
        <w:footnoteReference w:id="431"/>
      </w:r>
      <w:r w:rsidR="00D92070">
        <w:rPr>
          <w:rFonts w:ascii="Calibri" w:hAnsi="Calibri" w:cs="Calibri"/>
        </w:rPr>
        <w:t xml:space="preserve"> </w:t>
      </w:r>
      <w:r w:rsidR="002C5E5E">
        <w:rPr>
          <w:rFonts w:ascii="Calibri" w:hAnsi="Calibri" w:cs="Calibri"/>
        </w:rPr>
        <w:t>Indeed, it turns out that practically every word in this stanza links either with earlier verses within the poem or with Pss 42 – 44.</w:t>
      </w:r>
    </w:p>
    <w:p w:rsidR="00BF7C2B" w:rsidRDefault="00BF7C2B" w:rsidP="005F1364"/>
    <w:p w:rsidR="005F1364" w:rsidRPr="00D16088" w:rsidRDefault="005F1364" w:rsidP="005F1364">
      <w:pPr>
        <w:ind w:firstLine="0"/>
        <w:rPr>
          <w:vertAlign w:val="superscript"/>
        </w:rPr>
      </w:pPr>
      <w:r>
        <w:rPr>
          <w:rFonts w:cstheme="minorHAnsi"/>
        </w:rPr>
        <w:t>ḥ</w:t>
      </w:r>
      <w:r>
        <w:t>et</w:t>
      </w:r>
      <w:r>
        <w:tab/>
      </w:r>
      <w:r>
        <w:rPr>
          <w:vertAlign w:val="superscript"/>
        </w:rPr>
        <w:t>22</w:t>
      </w:r>
      <w:r>
        <w:t>Yahweh’s acts of commitment</w:t>
      </w:r>
      <w:r w:rsidR="00D16088">
        <w:t xml:space="preserve"> – that we</w:t>
      </w:r>
      <w:r w:rsidR="0014154A">
        <w:t xml:space="preserve"> have</w:t>
      </w:r>
      <w:r w:rsidR="009C5B35">
        <w:t xml:space="preserve"> not come to an end</w:t>
      </w:r>
      <w:r>
        <w:t>,</w:t>
      </w:r>
      <w:r w:rsidR="00D16088">
        <w:rPr>
          <w:vertAlign w:val="superscript"/>
        </w:rPr>
        <w:t>a</w:t>
      </w:r>
    </w:p>
    <w:p w:rsidR="005F1364" w:rsidRDefault="0014154A" w:rsidP="005F1364">
      <w:r>
        <w:tab/>
        <w:t>that his compassion has</w:t>
      </w:r>
      <w:r w:rsidR="005F1364">
        <w:t xml:space="preserve"> not </w:t>
      </w:r>
      <w:r w:rsidR="009C5B35">
        <w:t xml:space="preserve">become </w:t>
      </w:r>
      <w:r w:rsidR="005F1364">
        <w:t>spent.</w:t>
      </w:r>
    </w:p>
    <w:p w:rsidR="005F1364" w:rsidRDefault="005F1364" w:rsidP="005F1364">
      <w:r>
        <w:rPr>
          <w:vertAlign w:val="superscript"/>
        </w:rPr>
        <w:t>23</w:t>
      </w:r>
      <w:r w:rsidR="00914F34">
        <w:t>They are n</w:t>
      </w:r>
      <w:r>
        <w:t xml:space="preserve">ew each morning – </w:t>
      </w:r>
    </w:p>
    <w:p w:rsidR="005F1364" w:rsidRDefault="00C774E2" w:rsidP="005F1364">
      <w:r>
        <w:tab/>
      </w:r>
      <w:r w:rsidR="005F1364">
        <w:t>your truthfulness</w:t>
      </w:r>
      <w:r>
        <w:t xml:space="preserve"> is great</w:t>
      </w:r>
      <w:r w:rsidR="005F1364">
        <w:t>.</w:t>
      </w:r>
    </w:p>
    <w:p w:rsidR="005F1364" w:rsidRDefault="005F1364" w:rsidP="005F1364">
      <w:r>
        <w:rPr>
          <w:vertAlign w:val="superscript"/>
        </w:rPr>
        <w:t>24</w:t>
      </w:r>
      <w:r>
        <w:t>Yahweh is my share, my spirit said,</w:t>
      </w:r>
    </w:p>
    <w:p w:rsidR="005F1364" w:rsidRPr="00815934" w:rsidRDefault="0094756A" w:rsidP="005F1364">
      <w:pPr>
        <w:rPr>
          <w:vertAlign w:val="superscript"/>
        </w:rPr>
      </w:pPr>
      <w:r>
        <w:tab/>
        <w:t xml:space="preserve">as a result I </w:t>
      </w:r>
      <w:r w:rsidR="00801F86">
        <w:t>have expectation</w:t>
      </w:r>
      <w:r w:rsidR="005F1364">
        <w:t xml:space="preserve"> in him.</w:t>
      </w:r>
      <w:r w:rsidR="00815934">
        <w:rPr>
          <w:vertAlign w:val="superscript"/>
        </w:rPr>
        <w:t>b</w:t>
      </w:r>
    </w:p>
    <w:p w:rsidR="00D16088" w:rsidRDefault="00D16088" w:rsidP="005F1364"/>
    <w:p w:rsidR="00D16088" w:rsidRPr="00815934" w:rsidRDefault="002B2556" w:rsidP="00B02E0B">
      <w:pPr>
        <w:pStyle w:val="ListParagraph"/>
        <w:numPr>
          <w:ilvl w:val="0"/>
          <w:numId w:val="72"/>
        </w:numPr>
      </w:pPr>
      <w:r>
        <w:t>With</w:t>
      </w:r>
      <w:r w:rsidR="00B02E0B">
        <w:t xml:space="preserve"> MT </w:t>
      </w:r>
      <w:r w:rsidR="00B02E0B">
        <w:rPr>
          <w:i/>
        </w:rPr>
        <w:t>t</w:t>
      </w:r>
      <w:r w:rsidR="00B02E0B">
        <w:rPr>
          <w:rFonts w:cstheme="minorHAnsi"/>
          <w:i/>
        </w:rPr>
        <w:t>āmәnû</w:t>
      </w:r>
      <w:r w:rsidR="00B02E0B">
        <w:rPr>
          <w:rFonts w:cstheme="minorHAnsi"/>
        </w:rPr>
        <w:t>,</w:t>
      </w:r>
      <w:r w:rsidR="00B02E0B">
        <w:rPr>
          <w:rFonts w:cstheme="minorHAnsi"/>
          <w:i/>
        </w:rPr>
        <w:t xml:space="preserve"> </w:t>
      </w:r>
      <w:r>
        <w:rPr>
          <w:rFonts w:cstheme="minorHAnsi"/>
        </w:rPr>
        <w:t xml:space="preserve">cf. </w:t>
      </w:r>
      <w:r w:rsidR="00C06085">
        <w:rPr>
          <w:rFonts w:cstheme="minorHAnsi"/>
        </w:rPr>
        <w:t xml:space="preserve">Jer </w:t>
      </w:r>
      <w:r>
        <w:rPr>
          <w:rFonts w:cstheme="minorHAnsi"/>
        </w:rPr>
        <w:t xml:space="preserve">44:18 (!); Num 17:13 [28] (Rashi, in </w:t>
      </w:r>
      <w:r w:rsidRPr="0063214D">
        <w:rPr>
          <w:i/>
        </w:rPr>
        <w:t>miqrā’ôt gәdôlôt</w:t>
      </w:r>
      <w:r>
        <w:t xml:space="preserve"> on the passage</w:t>
      </w:r>
      <w:r w:rsidR="00C06085">
        <w:t xml:space="preserve">); </w:t>
      </w:r>
      <w:r w:rsidR="00B7616D">
        <w:t xml:space="preserve">Syr, </w:t>
      </w:r>
      <w:r w:rsidR="00F60000">
        <w:t>T</w:t>
      </w:r>
      <w:r w:rsidR="00B7616D">
        <w:t>g imply</w:t>
      </w:r>
      <w:r w:rsidR="00F60000">
        <w:t xml:space="preserve"> </w:t>
      </w:r>
      <w:r w:rsidR="00F60000">
        <w:rPr>
          <w:i/>
        </w:rPr>
        <w:t>t</w:t>
      </w:r>
      <w:r w:rsidR="00F60000">
        <w:rPr>
          <w:rFonts w:cstheme="minorHAnsi"/>
          <w:i/>
        </w:rPr>
        <w:t>ām</w:t>
      </w:r>
      <w:r w:rsidR="003356A8">
        <w:rPr>
          <w:rFonts w:cstheme="minorHAnsi"/>
          <w:i/>
        </w:rPr>
        <w:t>m</w:t>
      </w:r>
      <w:r w:rsidR="00F60000">
        <w:rPr>
          <w:rFonts w:cstheme="minorHAnsi"/>
          <w:i/>
        </w:rPr>
        <w:t>û</w:t>
      </w:r>
      <w:r w:rsidR="009C5B35">
        <w:rPr>
          <w:rFonts w:cstheme="minorHAnsi"/>
        </w:rPr>
        <w:t xml:space="preserve"> “they have not come to an end</w:t>
      </w:r>
      <w:r>
        <w:rPr>
          <w:rFonts w:cstheme="minorHAnsi"/>
        </w:rPr>
        <w:t>,” which</w:t>
      </w:r>
      <w:r w:rsidR="00B7616D">
        <w:rPr>
          <w:rFonts w:cstheme="minorHAnsi"/>
        </w:rPr>
        <w:t xml:space="preserve"> this looks like a “facilitating slip” (</w:t>
      </w:r>
      <w:r w:rsidR="00B7616D">
        <w:rPr>
          <w:rFonts w:cstheme="minorHAnsi"/>
          <w:i/>
        </w:rPr>
        <w:t>CTAT</w:t>
      </w:r>
      <w:r w:rsidR="002C5E5E">
        <w:rPr>
          <w:rFonts w:cstheme="minorHAnsi"/>
        </w:rPr>
        <w:t xml:space="preserve"> 2:903), though</w:t>
      </w:r>
      <w:r w:rsidR="009C0D71">
        <w:rPr>
          <w:rFonts w:cstheme="minorHAnsi"/>
        </w:rPr>
        <w:t xml:space="preserve"> </w:t>
      </w:r>
      <w:r w:rsidR="00C06085">
        <w:rPr>
          <w:rFonts w:cstheme="minorHAnsi"/>
        </w:rPr>
        <w:t>J. Greer argues for it</w:t>
      </w:r>
      <w:r w:rsidR="00B02E0B">
        <w:rPr>
          <w:rFonts w:cstheme="minorHAnsi"/>
          <w:i/>
        </w:rPr>
        <w:t xml:space="preserve"> </w:t>
      </w:r>
      <w:r w:rsidR="00B02E0B">
        <w:rPr>
          <w:rFonts w:cstheme="minorHAnsi"/>
        </w:rPr>
        <w:t>on the basis of the chiastic structure of v. 22 (“</w:t>
      </w:r>
      <w:r w:rsidR="00B02E0B" w:rsidRPr="00B02E0B">
        <w:rPr>
          <w:rFonts w:cstheme="minorHAnsi"/>
          <w:bCs/>
        </w:rPr>
        <w:t>A Chiastic Key to a Text-Critical Crux in Lamentations 3.22</w:t>
      </w:r>
      <w:r w:rsidR="00B02E0B">
        <w:rPr>
          <w:rFonts w:cstheme="minorHAnsi"/>
          <w:bCs/>
        </w:rPr>
        <w:t xml:space="preserve">,” </w:t>
      </w:r>
      <w:r w:rsidR="00B02E0B">
        <w:rPr>
          <w:rFonts w:cstheme="minorHAnsi"/>
          <w:bCs/>
          <w:i/>
        </w:rPr>
        <w:t xml:space="preserve">The Bible Translator </w:t>
      </w:r>
      <w:r w:rsidR="00B02E0B" w:rsidRPr="00B02E0B">
        <w:rPr>
          <w:i/>
        </w:rPr>
        <w:t>Technical</w:t>
      </w:r>
      <w:r w:rsidR="00B02E0B">
        <w:t xml:space="preserve"> </w:t>
      </w:r>
      <w:r w:rsidR="00B02E0B" w:rsidRPr="00B02E0B">
        <w:rPr>
          <w:i/>
        </w:rPr>
        <w:t>Papers</w:t>
      </w:r>
      <w:r w:rsidR="00B02E0B">
        <w:t xml:space="preserve"> 60 [2009]: 184-186). </w:t>
      </w:r>
      <w:r w:rsidR="009C0D71" w:rsidRPr="00B02E0B">
        <w:rPr>
          <w:rFonts w:cstheme="minorHAnsi"/>
        </w:rPr>
        <w:t>In his sermon on this verse on the anniversary of the Gunpowder Treason in 1612, Lancelot Andrewes is able to rejoice in MT’s text: indeed, “we were not consumed,” by God’s mercy (</w:t>
      </w:r>
      <w:r w:rsidR="009C0D71" w:rsidRPr="00B02E0B">
        <w:rPr>
          <w:rFonts w:cstheme="minorHAnsi"/>
          <w:i/>
        </w:rPr>
        <w:t xml:space="preserve">Ninety-Six Sermons </w:t>
      </w:r>
      <w:r w:rsidR="009C0D71" w:rsidRPr="00B02E0B">
        <w:rPr>
          <w:rFonts w:cstheme="minorHAnsi"/>
        </w:rPr>
        <w:t>[Oxford: Parker, 1841] 4: 261-76 [262]).</w:t>
      </w:r>
    </w:p>
    <w:p w:rsidR="00815934" w:rsidRDefault="00815934" w:rsidP="00BA1F6A">
      <w:pPr>
        <w:pStyle w:val="ListParagraph"/>
        <w:numPr>
          <w:ilvl w:val="0"/>
          <w:numId w:val="72"/>
        </w:numPr>
      </w:pPr>
      <w:r>
        <w:t>The oldest LXX mss lack vv. 22-24, perhaps by homoioteleuton.</w:t>
      </w:r>
    </w:p>
    <w:p w:rsidR="002F7FF7" w:rsidRDefault="00E3117D" w:rsidP="00E3117D">
      <w:pPr>
        <w:tabs>
          <w:tab w:val="left" w:pos="7365"/>
        </w:tabs>
      </w:pPr>
      <w:r>
        <w:tab/>
      </w:r>
    </w:p>
    <w:p w:rsidR="00F70C83" w:rsidRPr="00032234" w:rsidRDefault="007E6411" w:rsidP="00032234">
      <w:pPr>
        <w:rPr>
          <w:rFonts w:cstheme="minorHAnsi"/>
        </w:rPr>
      </w:pPr>
      <w:r>
        <w:rPr>
          <w:b/>
        </w:rPr>
        <w:t xml:space="preserve">22 </w:t>
      </w:r>
      <w:r w:rsidR="002C5E5E">
        <w:t xml:space="preserve">If </w:t>
      </w:r>
      <w:r w:rsidR="00454D4A">
        <w:rPr>
          <w:i/>
        </w:rPr>
        <w:t>this</w:t>
      </w:r>
      <w:r w:rsidR="000A696B">
        <w:t xml:space="preserve"> </w:t>
      </w:r>
      <w:r w:rsidR="002C5E5E">
        <w:t xml:space="preserve">in v. 21 </w:t>
      </w:r>
      <w:r w:rsidR="00815934">
        <w:t xml:space="preserve">looks forward, then, it </w:t>
      </w:r>
      <w:r w:rsidR="000A696B">
        <w:t>refers to</w:t>
      </w:r>
      <w:r w:rsidR="00454D4A">
        <w:t xml:space="preserve"> what v. 22 says. </w:t>
      </w:r>
      <w:r w:rsidR="00454D4A">
        <w:rPr>
          <w:i/>
        </w:rPr>
        <w:t>Commitment</w:t>
      </w:r>
      <w:r w:rsidR="00454D4A">
        <w:t xml:space="preserve"> (</w:t>
      </w:r>
      <w:r w:rsidR="00454D4A">
        <w:rPr>
          <w:rFonts w:cstheme="minorHAnsi"/>
          <w:i/>
        </w:rPr>
        <w:t>ḥ</w:t>
      </w:r>
      <w:r w:rsidR="00454D4A">
        <w:rPr>
          <w:i/>
        </w:rPr>
        <w:t>esed</w:t>
      </w:r>
      <w:r w:rsidR="00815934">
        <w:t>) is a common noun denoting</w:t>
      </w:r>
      <w:r w:rsidR="00454D4A">
        <w:t xml:space="preserve"> the allegiance or self-giving that one person may show to another when there was no established basis for doing so, or the faithfulness or constancy that one person may show to another when the other person has forfeited any right to it because they have been unfaithful; the conventional English translations are steadfast love or constant love. </w:t>
      </w:r>
      <w:r w:rsidR="00F70C83">
        <w:t>T</w:t>
      </w:r>
      <w:r w:rsidR="000A696B">
        <w:t xml:space="preserve">he noun </w:t>
      </w:r>
      <w:r w:rsidR="00815934">
        <w:t>comes</w:t>
      </w:r>
      <w:r w:rsidR="000A696B">
        <w:t xml:space="preserve"> hundreds of time in the singular, </w:t>
      </w:r>
      <w:r w:rsidR="00F70C83">
        <w:t xml:space="preserve">and it makes for yet another link with Pss 42:8 [9]; 44:26 [27], but </w:t>
      </w:r>
      <w:r w:rsidR="000A696B">
        <w:t xml:space="preserve">it occurs less than a score of times in the plural to denote </w:t>
      </w:r>
      <w:r w:rsidR="000A696B">
        <w:rPr>
          <w:i/>
        </w:rPr>
        <w:t>acts of commitment</w:t>
      </w:r>
      <w:r w:rsidR="000A696B">
        <w:t xml:space="preserve"> that give concrete expression to the quality (e.g., </w:t>
      </w:r>
      <w:r w:rsidR="00C43CAA">
        <w:t>Ps</w:t>
      </w:r>
      <w:r w:rsidR="00800DFE">
        <w:t>s</w:t>
      </w:r>
      <w:r w:rsidR="000A696B">
        <w:t xml:space="preserve"> 17:7; 25:6; 89:1 [2]; 107:43). </w:t>
      </w:r>
      <w:r w:rsidR="00815934">
        <w:t>Here, in</w:t>
      </w:r>
      <w:r w:rsidR="000A696B">
        <w:t xml:space="preserve"> the parallelism</w:t>
      </w:r>
      <w:r w:rsidR="00815934">
        <w:t>,</w:t>
      </w:r>
      <w:r w:rsidR="000A696B">
        <w:t xml:space="preserve"> the man recalls Yahweh’s </w:t>
      </w:r>
      <w:r w:rsidR="000A696B">
        <w:rPr>
          <w:i/>
        </w:rPr>
        <w:t>compassion</w:t>
      </w:r>
      <w:r w:rsidR="00FE2A28">
        <w:rPr>
          <w:i/>
        </w:rPr>
        <w:t xml:space="preserve"> </w:t>
      </w:r>
      <w:r w:rsidR="00FE2A28">
        <w:t>(</w:t>
      </w:r>
      <w:r w:rsidR="00FE2A28">
        <w:rPr>
          <w:i/>
        </w:rPr>
        <w:t>ra</w:t>
      </w:r>
      <w:r w:rsidR="00FE2A28">
        <w:rPr>
          <w:rFonts w:cstheme="minorHAnsi"/>
          <w:i/>
        </w:rPr>
        <w:t>ḥămîm</w:t>
      </w:r>
      <w:r w:rsidR="00FE2A28">
        <w:rPr>
          <w:rFonts w:cstheme="minorHAnsi"/>
        </w:rPr>
        <w:t>)</w:t>
      </w:r>
      <w:r w:rsidR="00815934">
        <w:rPr>
          <w:rFonts w:cstheme="minorHAnsi"/>
        </w:rPr>
        <w:t xml:space="preserve">, </w:t>
      </w:r>
      <w:r w:rsidR="00F70C83">
        <w:t xml:space="preserve">the infinite mercies of God which are </w:t>
      </w:r>
      <w:r w:rsidR="00395E6F">
        <w:t>a “</w:t>
      </w:r>
      <w:r w:rsidR="00F70C83">
        <w:t>cape of good hope.”</w:t>
      </w:r>
      <w:r w:rsidR="00F70C83">
        <w:rPr>
          <w:rStyle w:val="FootnoteReference"/>
        </w:rPr>
        <w:footnoteReference w:id="432"/>
      </w:r>
      <w:r w:rsidR="00F70C83">
        <w:t xml:space="preserve"> </w:t>
      </w:r>
      <w:r w:rsidR="00F70C83">
        <w:rPr>
          <w:rFonts w:cstheme="minorHAnsi"/>
        </w:rPr>
        <w:t>This word</w:t>
      </w:r>
      <w:r w:rsidR="00FE2A28">
        <w:rPr>
          <w:rFonts w:cstheme="minorHAnsi"/>
        </w:rPr>
        <w:t xml:space="preserve"> is also plural, and one might understand it to imply acts of compassion, but it</w:t>
      </w:r>
      <w:r w:rsidR="00815934">
        <w:rPr>
          <w:rFonts w:cstheme="minorHAnsi"/>
        </w:rPr>
        <w:t xml:space="preserve"> </w:t>
      </w:r>
      <w:r w:rsidR="00F70C83">
        <w:rPr>
          <w:rFonts w:cstheme="minorHAnsi"/>
        </w:rPr>
        <w:t xml:space="preserve">is </w:t>
      </w:r>
      <w:r w:rsidR="00815934">
        <w:rPr>
          <w:rFonts w:cstheme="minorHAnsi"/>
        </w:rPr>
        <w:t>regularly plural to denote the</w:t>
      </w:r>
      <w:r w:rsidR="00FE2A28">
        <w:rPr>
          <w:rFonts w:cstheme="minorHAnsi"/>
        </w:rPr>
        <w:t xml:space="preserve"> quality</w:t>
      </w:r>
      <w:r w:rsidR="00815934">
        <w:rPr>
          <w:rFonts w:cstheme="minorHAnsi"/>
        </w:rPr>
        <w:t xml:space="preserve"> it refers to</w:t>
      </w:r>
      <w:r w:rsidR="00FE2A28">
        <w:rPr>
          <w:rFonts w:cstheme="minorHAnsi"/>
        </w:rPr>
        <w:t>.</w:t>
      </w:r>
      <w:r w:rsidR="00815934">
        <w:rPr>
          <w:rFonts w:cstheme="minorHAnsi"/>
        </w:rPr>
        <w:t xml:space="preserve"> The word is related to the term</w:t>
      </w:r>
      <w:r w:rsidR="00FE2A28">
        <w:rPr>
          <w:rFonts w:cstheme="minorHAnsi"/>
        </w:rPr>
        <w:t xml:space="preserve"> for a woman’s womb, so that it can suggests the feelings a mother has for her child or </w:t>
      </w:r>
      <w:r w:rsidR="00815934">
        <w:rPr>
          <w:rFonts w:cstheme="minorHAnsi"/>
        </w:rPr>
        <w:t xml:space="preserve">that </w:t>
      </w:r>
      <w:r w:rsidR="00FE2A28">
        <w:rPr>
          <w:rFonts w:cstheme="minorHAnsi"/>
        </w:rPr>
        <w:t>a child has for the other children who came from the same womb. The man’s declaration</w:t>
      </w:r>
      <w:r w:rsidR="00815934">
        <w:rPr>
          <w:rFonts w:cstheme="minorHAnsi"/>
        </w:rPr>
        <w:t xml:space="preserve">, the </w:t>
      </w:r>
      <w:r w:rsidR="00815934">
        <w:rPr>
          <w:rFonts w:cstheme="minorHAnsi"/>
          <w:i/>
        </w:rPr>
        <w:t xml:space="preserve">this </w:t>
      </w:r>
      <w:r w:rsidR="00F70C83">
        <w:rPr>
          <w:rFonts w:cstheme="minorHAnsi"/>
        </w:rPr>
        <w:t>that makes it possible to avoid giving</w:t>
      </w:r>
      <w:r w:rsidR="00815934">
        <w:rPr>
          <w:rFonts w:cstheme="minorHAnsi"/>
        </w:rPr>
        <w:t xml:space="preserve"> in to final despair</w:t>
      </w:r>
      <w:r w:rsidR="00574AF9">
        <w:rPr>
          <w:rFonts w:cstheme="minorHAnsi"/>
        </w:rPr>
        <w:t>,</w:t>
      </w:r>
      <w:r w:rsidR="00FE2A28">
        <w:rPr>
          <w:rFonts w:cstheme="minorHAnsi"/>
        </w:rPr>
        <w:t xml:space="preserve"> is that the actions that emerge from commitment </w:t>
      </w:r>
      <w:r w:rsidR="00574AF9">
        <w:rPr>
          <w:rFonts w:cstheme="minorHAnsi"/>
        </w:rPr>
        <w:t xml:space="preserve">mean </w:t>
      </w:r>
      <w:r w:rsidR="009C5B35">
        <w:rPr>
          <w:rFonts w:cstheme="minorHAnsi"/>
          <w:i/>
        </w:rPr>
        <w:t>we have not come to an end</w:t>
      </w:r>
      <w:r w:rsidR="00574AF9">
        <w:rPr>
          <w:rFonts w:cstheme="minorHAnsi"/>
          <w:i/>
        </w:rPr>
        <w:t xml:space="preserve"> </w:t>
      </w:r>
      <w:r w:rsidR="00FE2A28">
        <w:rPr>
          <w:rFonts w:cstheme="minorHAnsi"/>
        </w:rPr>
        <w:t xml:space="preserve">and </w:t>
      </w:r>
      <w:r w:rsidR="00574AF9">
        <w:rPr>
          <w:rFonts w:cstheme="minorHAnsi"/>
        </w:rPr>
        <w:t xml:space="preserve">that compassion on Yahweh’s part </w:t>
      </w:r>
      <w:r w:rsidR="009C5B35">
        <w:rPr>
          <w:rFonts w:cstheme="minorHAnsi"/>
          <w:i/>
        </w:rPr>
        <w:t>ha</w:t>
      </w:r>
      <w:r w:rsidR="00574AF9" w:rsidRPr="00574AF9">
        <w:rPr>
          <w:rFonts w:cstheme="minorHAnsi"/>
          <w:i/>
        </w:rPr>
        <w:t>s</w:t>
      </w:r>
      <w:r w:rsidR="00FE2A28">
        <w:rPr>
          <w:rFonts w:cstheme="minorHAnsi"/>
        </w:rPr>
        <w:t xml:space="preserve"> </w:t>
      </w:r>
      <w:r w:rsidR="00FE2A28">
        <w:rPr>
          <w:rFonts w:cstheme="minorHAnsi"/>
          <w:i/>
        </w:rPr>
        <w:t xml:space="preserve">not </w:t>
      </w:r>
      <w:r w:rsidR="009C5B35">
        <w:rPr>
          <w:rFonts w:cstheme="minorHAnsi"/>
          <w:i/>
        </w:rPr>
        <w:t xml:space="preserve">become </w:t>
      </w:r>
      <w:r w:rsidR="00FE2A28">
        <w:rPr>
          <w:rFonts w:cstheme="minorHAnsi"/>
          <w:i/>
        </w:rPr>
        <w:t>spent</w:t>
      </w:r>
      <w:r w:rsidR="00A627C6">
        <w:rPr>
          <w:rFonts w:cstheme="minorHAnsi"/>
        </w:rPr>
        <w:t xml:space="preserve">. The logic of the man’s comment that </w:t>
      </w:r>
      <w:r w:rsidR="00A627C6">
        <w:rPr>
          <w:rFonts w:cstheme="minorHAnsi"/>
          <w:i/>
        </w:rPr>
        <w:t>we have not come to an end</w:t>
      </w:r>
      <w:r w:rsidR="00A627C6">
        <w:rPr>
          <w:rFonts w:cstheme="minorHAnsi"/>
        </w:rPr>
        <w:t xml:space="preserve"> is that the fact that we have not come to an end (which is obviously true, otherwise he and the people who read or </w:t>
      </w:r>
      <w:r w:rsidR="00A627C6">
        <w:rPr>
          <w:rFonts w:cstheme="minorHAnsi"/>
        </w:rPr>
        <w:lastRenderedPageBreak/>
        <w:t>listen to this poem would not be reading or listening) is evidence that Yahweh has not abandoned his commitment, that his compassion has not become spent. He is not just making a bold statement of faith; he is making a logical inference from some facts (Tg’s rendering “Yahweh’s commitments have not come to an end” likely has the same implication).</w:t>
      </w:r>
      <w:r w:rsidR="00032234">
        <w:rPr>
          <w:rFonts w:cstheme="minorHAnsi"/>
        </w:rPr>
        <w:t xml:space="preserve"> The statement and the facts it is based on </w:t>
      </w:r>
      <w:r w:rsidR="00032234">
        <w:t>mitigate</w:t>
      </w:r>
      <w:r w:rsidR="0035159D">
        <w:t xml:space="preserve"> the doctrine of retribution</w:t>
      </w:r>
      <w:r w:rsidR="0035159D">
        <w:rPr>
          <w:rStyle w:val="FootnoteReference"/>
        </w:rPr>
        <w:footnoteReference w:id="433"/>
      </w:r>
      <w:r w:rsidR="0035159D">
        <w:t xml:space="preserve"> and at the same time </w:t>
      </w:r>
      <w:r w:rsidR="00574AF9">
        <w:rPr>
          <w:rFonts w:ascii="Calibri" w:hAnsi="Calibri" w:cs="Calibri"/>
        </w:rPr>
        <w:t>“agrees with one of the most extraordinary teachings in the OT,”</w:t>
      </w:r>
      <w:r w:rsidR="00574AF9">
        <w:rPr>
          <w:rStyle w:val="FootnoteReference"/>
          <w:rFonts w:ascii="Calibri" w:hAnsi="Calibri" w:cs="Calibri"/>
        </w:rPr>
        <w:footnoteReference w:id="434"/>
      </w:r>
      <w:r w:rsidR="00574AF9">
        <w:rPr>
          <w:rFonts w:ascii="Calibri" w:hAnsi="Calibri" w:cs="Calibri"/>
        </w:rPr>
        <w:t xml:space="preserve"> </w:t>
      </w:r>
      <w:r w:rsidR="000A377B">
        <w:rPr>
          <w:rFonts w:ascii="Calibri" w:hAnsi="Calibri" w:cs="Calibri"/>
        </w:rPr>
        <w:t xml:space="preserve">expressed in Exod 34:6-7 at a parallel moment of </w:t>
      </w:r>
      <w:r w:rsidR="00032234">
        <w:rPr>
          <w:rFonts w:ascii="Calibri" w:hAnsi="Calibri" w:cs="Calibri"/>
        </w:rPr>
        <w:t>horrifying waywardness,</w:t>
      </w:r>
      <w:r w:rsidR="00202A62">
        <w:rPr>
          <w:rFonts w:ascii="Calibri" w:hAnsi="Calibri" w:cs="Calibri"/>
        </w:rPr>
        <w:t xml:space="preserve"> horrifying chastisement</w:t>
      </w:r>
      <w:r w:rsidR="00032234">
        <w:rPr>
          <w:rFonts w:ascii="Calibri" w:hAnsi="Calibri" w:cs="Calibri"/>
        </w:rPr>
        <w:t>, but manifest mercy</w:t>
      </w:r>
      <w:r w:rsidR="00202A62">
        <w:rPr>
          <w:rFonts w:ascii="Calibri" w:hAnsi="Calibri" w:cs="Calibri"/>
        </w:rPr>
        <w:t xml:space="preserve"> </w:t>
      </w:r>
      <w:r w:rsidR="000A377B">
        <w:rPr>
          <w:rFonts w:ascii="Calibri" w:hAnsi="Calibri" w:cs="Calibri"/>
        </w:rPr>
        <w:t xml:space="preserve">to the one presupposed in Lamentations. </w:t>
      </w:r>
      <w:r w:rsidR="00202A62">
        <w:rPr>
          <w:rFonts w:ascii="Calibri" w:hAnsi="Calibri" w:cs="Calibri"/>
        </w:rPr>
        <w:t>A</w:t>
      </w:r>
      <w:r w:rsidR="00574AF9">
        <w:rPr>
          <w:rFonts w:ascii="Calibri" w:hAnsi="Calibri" w:cs="Calibri"/>
        </w:rPr>
        <w:t>nd the man is haunted by the memory of Yahweh.</w:t>
      </w:r>
      <w:r w:rsidR="00574AF9">
        <w:rPr>
          <w:rStyle w:val="FootnoteReference"/>
          <w:rFonts w:ascii="Calibri" w:hAnsi="Calibri" w:cs="Calibri"/>
        </w:rPr>
        <w:footnoteReference w:id="435"/>
      </w:r>
      <w:r w:rsidR="00032234">
        <w:rPr>
          <w:rFonts w:ascii="Calibri" w:hAnsi="Calibri" w:cs="Calibri"/>
        </w:rPr>
        <w:t xml:space="preserve"> And</w:t>
      </w:r>
      <w:r w:rsidR="00574AF9">
        <w:rPr>
          <w:rFonts w:ascii="Calibri" w:hAnsi="Calibri" w:cs="Calibri"/>
        </w:rPr>
        <w:t xml:space="preserve"> </w:t>
      </w:r>
      <w:r w:rsidR="00574AF9">
        <w:rPr>
          <w:rFonts w:cstheme="minorHAnsi"/>
        </w:rPr>
        <w:t xml:space="preserve">it is possible to make such affirmations too early, when one has not owned the despair-threatening nature of one’s situation or has not allowed someone else to own it. </w:t>
      </w:r>
      <w:r w:rsidR="007749EC">
        <w:rPr>
          <w:rFonts w:cstheme="minorHAnsi"/>
        </w:rPr>
        <w:t xml:space="preserve">While Yahweh </w:t>
      </w:r>
      <w:r w:rsidR="007749EC" w:rsidRPr="00032234">
        <w:rPr>
          <w:rFonts w:cstheme="minorHAnsi"/>
          <w:i/>
        </w:rPr>
        <w:t>might</w:t>
      </w:r>
      <w:r w:rsidR="007749EC">
        <w:rPr>
          <w:rFonts w:cstheme="minorHAnsi"/>
        </w:rPr>
        <w:t xml:space="preserve"> have been the subje</w:t>
      </w:r>
      <w:r w:rsidR="00032234">
        <w:rPr>
          <w:rFonts w:cstheme="minorHAnsi"/>
        </w:rPr>
        <w:t>ct of the statements in vv. 1-18</w:t>
      </w:r>
      <w:r w:rsidR="007749EC">
        <w:rPr>
          <w:rFonts w:cstheme="minorHAnsi"/>
        </w:rPr>
        <w:t>, it is now explicit that he is the subject.</w:t>
      </w:r>
      <w:r w:rsidR="007749EC">
        <w:rPr>
          <w:rStyle w:val="FootnoteReference"/>
          <w:rFonts w:cstheme="minorHAnsi"/>
        </w:rPr>
        <w:footnoteReference w:id="436"/>
      </w:r>
      <w:r w:rsidR="007749EC">
        <w:rPr>
          <w:rFonts w:cstheme="minorHAnsi"/>
        </w:rPr>
        <w:t xml:space="preserve"> P</w:t>
      </w:r>
      <w:r w:rsidR="00574AF9">
        <w:rPr>
          <w:rFonts w:cstheme="minorHAnsi"/>
        </w:rPr>
        <w:t xml:space="preserve">ositive namings of Yahweh are </w:t>
      </w:r>
      <w:r w:rsidR="007749EC">
        <w:rPr>
          <w:rFonts w:cstheme="minorHAnsi"/>
        </w:rPr>
        <w:t xml:space="preserve">now </w:t>
      </w:r>
      <w:r w:rsidR="00574AF9">
        <w:rPr>
          <w:rFonts w:cstheme="minorHAnsi"/>
        </w:rPr>
        <w:t>possible</w:t>
      </w:r>
      <w:r w:rsidR="007749EC">
        <w:rPr>
          <w:rFonts w:cstheme="minorHAnsi"/>
        </w:rPr>
        <w:t>; t</w:t>
      </w:r>
      <w:r w:rsidR="00574AF9">
        <w:rPr>
          <w:rFonts w:cstheme="minorHAnsi"/>
        </w:rPr>
        <w:t>he man is now okay about mak</w:t>
      </w:r>
      <w:r w:rsidR="00F70C83">
        <w:rPr>
          <w:rFonts w:cstheme="minorHAnsi"/>
        </w:rPr>
        <w:t>ing Yahweh the subject of</w:t>
      </w:r>
      <w:r w:rsidR="00574AF9">
        <w:rPr>
          <w:rFonts w:cstheme="minorHAnsi"/>
        </w:rPr>
        <w:t xml:space="preserve"> </w:t>
      </w:r>
      <w:r w:rsidR="00F70C83">
        <w:rPr>
          <w:rFonts w:cstheme="minorHAnsi"/>
        </w:rPr>
        <w:t xml:space="preserve">affirmative </w:t>
      </w:r>
      <w:r w:rsidR="00574AF9">
        <w:rPr>
          <w:rFonts w:cstheme="minorHAnsi"/>
        </w:rPr>
        <w:t xml:space="preserve">statements. </w:t>
      </w:r>
      <w:r w:rsidR="007749EC">
        <w:rPr>
          <w:rFonts w:cstheme="minorHAnsi"/>
        </w:rPr>
        <w:t xml:space="preserve">He moves from concrete experiential images for pain to key theological concepts for comfort. </w:t>
      </w:r>
      <w:r w:rsidR="00574AF9">
        <w:rPr>
          <w:rFonts w:ascii="Calibri" w:hAnsi="Calibri" w:cs="Calibri"/>
        </w:rPr>
        <w:t>Lamentations as a whole has</w:t>
      </w:r>
      <w:r w:rsidR="00574AF9" w:rsidRPr="0013160E">
        <w:rPr>
          <w:rFonts w:ascii="Calibri" w:hAnsi="Calibri" w:cs="Calibri"/>
        </w:rPr>
        <w:t xml:space="preserve"> </w:t>
      </w:r>
      <w:r w:rsidR="00F70C83">
        <w:rPr>
          <w:rFonts w:ascii="Calibri" w:hAnsi="Calibri" w:cs="Calibri"/>
        </w:rPr>
        <w:t xml:space="preserve">certainly </w:t>
      </w:r>
      <w:r w:rsidR="00574AF9" w:rsidRPr="0013160E">
        <w:rPr>
          <w:rFonts w:ascii="Calibri" w:hAnsi="Calibri" w:cs="Calibri"/>
        </w:rPr>
        <w:t>not rush</w:t>
      </w:r>
      <w:r w:rsidR="00574AF9">
        <w:rPr>
          <w:rFonts w:ascii="Calibri" w:hAnsi="Calibri" w:cs="Calibri"/>
        </w:rPr>
        <w:t>ed</w:t>
      </w:r>
      <w:r w:rsidR="00574AF9" w:rsidRPr="0013160E">
        <w:rPr>
          <w:rFonts w:ascii="Calibri" w:hAnsi="Calibri" w:cs="Calibri"/>
        </w:rPr>
        <w:t xml:space="preserve"> to make these affirmations of</w:t>
      </w:r>
      <w:r w:rsidR="00574AF9">
        <w:rPr>
          <w:rFonts w:ascii="Calibri" w:hAnsi="Calibri" w:cs="Calibri"/>
        </w:rPr>
        <w:t xml:space="preserve"> </w:t>
      </w:r>
      <w:r w:rsidR="00574AF9" w:rsidRPr="0013160E">
        <w:rPr>
          <w:rFonts w:ascii="Calibri" w:hAnsi="Calibri" w:cs="Calibri"/>
        </w:rPr>
        <w:t>God’</w:t>
      </w:r>
      <w:r w:rsidR="00574AF9">
        <w:rPr>
          <w:rFonts w:ascii="Calibri" w:hAnsi="Calibri" w:cs="Calibri"/>
        </w:rPr>
        <w:t>s faithfulness; it has waited until chapter</w:t>
      </w:r>
      <w:r w:rsidR="00574AF9" w:rsidRPr="0013160E">
        <w:rPr>
          <w:rFonts w:ascii="Calibri" w:hAnsi="Calibri" w:cs="Calibri"/>
        </w:rPr>
        <w:t xml:space="preserve"> 3.</w:t>
      </w:r>
      <w:r w:rsidR="00574AF9">
        <w:rPr>
          <w:rStyle w:val="FootnoteReference"/>
          <w:rFonts w:ascii="Calibri" w:hAnsi="Calibri" w:cs="Calibri"/>
        </w:rPr>
        <w:footnoteReference w:id="437"/>
      </w:r>
      <w:r w:rsidR="00574AF9">
        <w:rPr>
          <w:rFonts w:ascii="Calibri" w:hAnsi="Calibri" w:cs="Calibri"/>
        </w:rPr>
        <w:t xml:space="preserve"> </w:t>
      </w:r>
      <w:r w:rsidR="00F70C83">
        <w:rPr>
          <w:rFonts w:ascii="Calibri" w:hAnsi="Calibri" w:cs="Calibri"/>
        </w:rPr>
        <w:t>And within Lam 3 the development</w:t>
      </w:r>
      <w:r w:rsidR="00E2477C">
        <w:rPr>
          <w:rFonts w:ascii="Calibri" w:hAnsi="Calibri" w:cs="Calibri"/>
        </w:rPr>
        <w:t xml:space="preserve"> parallels that within Job, where by a different dynamic Yahweh’s appearing to Job pulls him to submission. In Lam 3 Yahweh does not appear; its model suggests that </w:t>
      </w:r>
      <w:r w:rsidR="001C48B8">
        <w:rPr>
          <w:rFonts w:ascii="Calibri" w:hAnsi="Calibri" w:cs="Calibri"/>
        </w:rPr>
        <w:t>the faithful</w:t>
      </w:r>
      <w:r w:rsidR="00E2477C">
        <w:rPr>
          <w:rFonts w:ascii="Calibri" w:hAnsi="Calibri" w:cs="Calibri"/>
        </w:rPr>
        <w:t>, if they are wise</w:t>
      </w:r>
      <w:r w:rsidR="001C48B8">
        <w:rPr>
          <w:rFonts w:ascii="Calibri" w:hAnsi="Calibri" w:cs="Calibri"/>
        </w:rPr>
        <w:t xml:space="preserve"> will “</w:t>
      </w:r>
      <w:r w:rsidR="003D3511">
        <w:rPr>
          <w:rFonts w:ascii="Calibri" w:hAnsi="Calibri" w:cs="Calibri"/>
        </w:rPr>
        <w:t xml:space="preserve">with the one eye </w:t>
      </w:r>
      <w:r w:rsidR="001C48B8">
        <w:rPr>
          <w:rFonts w:ascii="Calibri" w:hAnsi="Calibri" w:cs="Calibri"/>
        </w:rPr>
        <w:t>look</w:t>
      </w:r>
      <w:r w:rsidR="003D3511">
        <w:rPr>
          <w:rFonts w:ascii="Calibri" w:hAnsi="Calibri" w:cs="Calibri"/>
        </w:rPr>
        <w:t>e</w:t>
      </w:r>
      <w:r w:rsidR="001C48B8">
        <w:rPr>
          <w:rFonts w:ascii="Calibri" w:hAnsi="Calibri" w:cs="Calibri"/>
        </w:rPr>
        <w:t xml:space="preserve"> upon their own</w:t>
      </w:r>
      <w:r w:rsidR="003D3511">
        <w:rPr>
          <w:rFonts w:ascii="Calibri" w:hAnsi="Calibri" w:cs="Calibri"/>
        </w:rPr>
        <w:t>e miseries and with the other,</w:t>
      </w:r>
      <w:r w:rsidR="00F70C83">
        <w:rPr>
          <w:rFonts w:ascii="Calibri" w:hAnsi="Calibri" w:cs="Calibri"/>
        </w:rPr>
        <w:t xml:space="preserve"> upon the mercies of the Lord,</w:t>
      </w:r>
      <w:r w:rsidR="001C48B8">
        <w:rPr>
          <w:rFonts w:ascii="Calibri" w:hAnsi="Calibri" w:cs="Calibri"/>
        </w:rPr>
        <w:t>”</w:t>
      </w:r>
      <w:r w:rsidR="001C48B8">
        <w:rPr>
          <w:rStyle w:val="FootnoteReference"/>
          <w:rFonts w:ascii="Calibri" w:hAnsi="Calibri" w:cs="Calibri"/>
        </w:rPr>
        <w:footnoteReference w:id="438"/>
      </w:r>
      <w:r w:rsidR="00574AF9">
        <w:rPr>
          <w:rFonts w:ascii="Calibri" w:hAnsi="Calibri" w:cs="Calibri"/>
        </w:rPr>
        <w:t xml:space="preserve"> </w:t>
      </w:r>
      <w:r w:rsidR="00F70C83">
        <w:rPr>
          <w:rFonts w:ascii="Calibri" w:hAnsi="Calibri" w:cs="Calibri"/>
        </w:rPr>
        <w:t xml:space="preserve">as Pss 42 – 43 model. </w:t>
      </w:r>
    </w:p>
    <w:p w:rsidR="00523824" w:rsidRDefault="007749EC" w:rsidP="001C046E">
      <w:pPr>
        <w:rPr>
          <w:rFonts w:cstheme="minorHAnsi"/>
        </w:rPr>
      </w:pPr>
      <w:r>
        <w:rPr>
          <w:rFonts w:cstheme="minorHAnsi"/>
        </w:rPr>
        <w:t>T</w:t>
      </w:r>
      <w:r w:rsidR="00167C17">
        <w:rPr>
          <w:rFonts w:cstheme="minorHAnsi"/>
        </w:rPr>
        <w:t xml:space="preserve">he way these lines have inspired hymns reflects the way Lamentations melds theology and spirituality. </w:t>
      </w:r>
      <w:r w:rsidR="00842ABF">
        <w:rPr>
          <w:rFonts w:cstheme="minorHAnsi"/>
        </w:rPr>
        <w:t>Among many examples:</w:t>
      </w:r>
    </w:p>
    <w:p w:rsidR="00523824" w:rsidRDefault="00523824" w:rsidP="001C046E">
      <w:pPr>
        <w:rPr>
          <w:rFonts w:cstheme="minorHAnsi"/>
        </w:rPr>
      </w:pPr>
    </w:p>
    <w:p w:rsidR="00523824" w:rsidRPr="00842ABF" w:rsidRDefault="00523824" w:rsidP="00523824">
      <w:pPr>
        <w:pStyle w:val="Quote"/>
        <w:rPr>
          <w:color w:val="auto"/>
        </w:rPr>
      </w:pPr>
      <w:r w:rsidRPr="00842ABF">
        <w:rPr>
          <w:color w:val="auto"/>
        </w:rPr>
        <w:t>New every morning is the love</w:t>
      </w:r>
      <w:r w:rsidRPr="00842ABF">
        <w:rPr>
          <w:color w:val="auto"/>
        </w:rPr>
        <w:br/>
      </w:r>
      <w:r w:rsidR="00842ABF" w:rsidRPr="00842ABF">
        <w:rPr>
          <w:color w:val="auto"/>
        </w:rPr>
        <w:t>O</w:t>
      </w:r>
      <w:r w:rsidRPr="00842ABF">
        <w:rPr>
          <w:color w:val="auto"/>
        </w:rPr>
        <w:t>u</w:t>
      </w:r>
      <w:r w:rsidR="00842ABF" w:rsidRPr="00842ABF">
        <w:rPr>
          <w:color w:val="auto"/>
        </w:rPr>
        <w:t>r wakening and uprising prove;</w:t>
      </w:r>
      <w:r w:rsidR="00842ABF" w:rsidRPr="00842ABF">
        <w:rPr>
          <w:color w:val="auto"/>
        </w:rPr>
        <w:br/>
        <w:t>T</w:t>
      </w:r>
      <w:r w:rsidRPr="00842ABF">
        <w:rPr>
          <w:color w:val="auto"/>
        </w:rPr>
        <w:t>hrough slee</w:t>
      </w:r>
      <w:r w:rsidR="00842ABF" w:rsidRPr="00842ABF">
        <w:rPr>
          <w:color w:val="auto"/>
        </w:rPr>
        <w:t>p and darkness safely brought,</w:t>
      </w:r>
      <w:r w:rsidR="00842ABF" w:rsidRPr="00842ABF">
        <w:rPr>
          <w:color w:val="auto"/>
        </w:rPr>
        <w:br/>
        <w:t>R</w:t>
      </w:r>
      <w:r w:rsidRPr="00842ABF">
        <w:rPr>
          <w:color w:val="auto"/>
        </w:rPr>
        <w:t>estored to life and power and thought.</w:t>
      </w:r>
    </w:p>
    <w:p w:rsidR="00523824" w:rsidRPr="00842ABF" w:rsidRDefault="00523824" w:rsidP="00523824">
      <w:pPr>
        <w:pStyle w:val="Quote"/>
        <w:rPr>
          <w:color w:val="auto"/>
        </w:rPr>
      </w:pPr>
    </w:p>
    <w:p w:rsidR="00842ABF" w:rsidRPr="00842ABF" w:rsidRDefault="00523824" w:rsidP="00523824">
      <w:pPr>
        <w:pStyle w:val="Quote"/>
        <w:rPr>
          <w:color w:val="auto"/>
        </w:rPr>
      </w:pPr>
      <w:r w:rsidRPr="00842ABF">
        <w:rPr>
          <w:color w:val="auto"/>
        </w:rPr>
        <w:t>Ne</w:t>
      </w:r>
      <w:r w:rsidR="00842ABF" w:rsidRPr="00842ABF">
        <w:rPr>
          <w:color w:val="auto"/>
        </w:rPr>
        <w:t>w mercies, each returning day,</w:t>
      </w:r>
      <w:r w:rsidR="00842ABF" w:rsidRPr="00842ABF">
        <w:rPr>
          <w:color w:val="auto"/>
        </w:rPr>
        <w:br/>
        <w:t>Hover around us while we pray;</w:t>
      </w:r>
      <w:r w:rsidR="00842ABF" w:rsidRPr="00842ABF">
        <w:rPr>
          <w:color w:val="auto"/>
        </w:rPr>
        <w:br/>
        <w:t>N</w:t>
      </w:r>
      <w:r w:rsidRPr="00842ABF">
        <w:rPr>
          <w:color w:val="auto"/>
        </w:rPr>
        <w:t>ew p</w:t>
      </w:r>
      <w:r w:rsidR="00842ABF" w:rsidRPr="00842ABF">
        <w:rPr>
          <w:color w:val="auto"/>
        </w:rPr>
        <w:t>erils past, new sins forgiven,</w:t>
      </w:r>
      <w:r w:rsidR="00842ABF" w:rsidRPr="00842ABF">
        <w:rPr>
          <w:color w:val="auto"/>
        </w:rPr>
        <w:br/>
        <w:t>N</w:t>
      </w:r>
      <w:r w:rsidRPr="00842ABF">
        <w:rPr>
          <w:color w:val="auto"/>
        </w:rPr>
        <w:t xml:space="preserve">ew thoughts of God, new hopes of heaven. </w:t>
      </w:r>
    </w:p>
    <w:p w:rsidR="00523824" w:rsidRPr="00842ABF" w:rsidRDefault="00523824" w:rsidP="00523824">
      <w:pPr>
        <w:pStyle w:val="Quote"/>
        <w:rPr>
          <w:color w:val="auto"/>
        </w:rPr>
      </w:pPr>
      <w:r w:rsidRPr="00842ABF">
        <w:rPr>
          <w:color w:val="auto"/>
        </w:rPr>
        <w:t>(John Keble)</w:t>
      </w:r>
    </w:p>
    <w:p w:rsidR="00523824" w:rsidRPr="00842ABF" w:rsidRDefault="00523824" w:rsidP="00523824"/>
    <w:p w:rsidR="00F732DB" w:rsidRPr="001C046E" w:rsidRDefault="00523824" w:rsidP="00523824">
      <w:pPr>
        <w:ind w:firstLine="0"/>
        <w:rPr>
          <w:rFonts w:cstheme="minorHAnsi"/>
        </w:rPr>
      </w:pPr>
      <w:r>
        <w:rPr>
          <w:rFonts w:cstheme="minorHAnsi"/>
        </w:rPr>
        <w:t xml:space="preserve">Lamentations </w:t>
      </w:r>
      <w:r w:rsidR="00167C17">
        <w:rPr>
          <w:rFonts w:cstheme="minorHAnsi"/>
        </w:rPr>
        <w:t>is not just theory</w:t>
      </w:r>
      <w:r w:rsidR="007749EC">
        <w:rPr>
          <w:rFonts w:cstheme="minorHAnsi"/>
        </w:rPr>
        <w:t xml:space="preserve"> and it</w:t>
      </w:r>
      <w:r w:rsidR="00806A84">
        <w:rPr>
          <w:rFonts w:cstheme="minorHAnsi"/>
        </w:rPr>
        <w:t xml:space="preserve"> is not concerned with theodicy, certainly not as a theoretical exercise</w:t>
      </w:r>
      <w:r w:rsidR="007749EC">
        <w:rPr>
          <w:rFonts w:cstheme="minorHAnsi"/>
        </w:rPr>
        <w:t>, but neither is it just piety</w:t>
      </w:r>
      <w:r w:rsidR="00806A84">
        <w:rPr>
          <w:rFonts w:cstheme="minorHAnsi"/>
        </w:rPr>
        <w:t xml:space="preserve">. </w:t>
      </w:r>
      <w:r w:rsidR="0035159D">
        <w:rPr>
          <w:rFonts w:ascii="Calibri" w:hAnsi="Calibri" w:cs="Calibri"/>
        </w:rPr>
        <w:t>As</w:t>
      </w:r>
      <w:r w:rsidR="007749EC">
        <w:rPr>
          <w:rFonts w:ascii="Calibri" w:hAnsi="Calibri" w:cs="Calibri"/>
        </w:rPr>
        <w:t xml:space="preserve"> </w:t>
      </w:r>
      <w:r w:rsidR="0035159D">
        <w:rPr>
          <w:rFonts w:cstheme="minorHAnsi"/>
        </w:rPr>
        <w:t xml:space="preserve">the poem </w:t>
      </w:r>
      <w:r w:rsidR="007749EC">
        <w:rPr>
          <w:rFonts w:cstheme="minorHAnsi"/>
        </w:rPr>
        <w:t>melds t</w:t>
      </w:r>
      <w:r w:rsidR="0035159D">
        <w:rPr>
          <w:rFonts w:cstheme="minorHAnsi"/>
        </w:rPr>
        <w:t>heology and spirituality, it</w:t>
      </w:r>
      <w:r w:rsidR="007749EC">
        <w:rPr>
          <w:rFonts w:cstheme="minorHAnsi"/>
        </w:rPr>
        <w:t xml:space="preserve"> makes key theological statements about God.</w:t>
      </w:r>
      <w:r w:rsidR="00143029">
        <w:rPr>
          <w:rStyle w:val="FootnoteReference"/>
          <w:rFonts w:cstheme="minorHAnsi"/>
        </w:rPr>
        <w:footnoteReference w:id="439"/>
      </w:r>
      <w:r w:rsidR="001C046E">
        <w:rPr>
          <w:rFonts w:cstheme="minorHAnsi"/>
        </w:rPr>
        <w:t xml:space="preserve"> </w:t>
      </w:r>
    </w:p>
    <w:p w:rsidR="00784DB6" w:rsidRDefault="007E6411" w:rsidP="001C046E">
      <w:r>
        <w:rPr>
          <w:rFonts w:cstheme="minorHAnsi"/>
          <w:b/>
        </w:rPr>
        <w:t xml:space="preserve">23 </w:t>
      </w:r>
      <w:r w:rsidR="001C046E">
        <w:rPr>
          <w:rFonts w:cstheme="minorHAnsi"/>
        </w:rPr>
        <w:t>The man restates the point by</w:t>
      </w:r>
      <w:r w:rsidR="00FE2A28">
        <w:rPr>
          <w:rFonts w:cstheme="minorHAnsi"/>
        </w:rPr>
        <w:t xml:space="preserve"> declaring that Yahweh’s </w:t>
      </w:r>
      <w:r w:rsidR="00FE2A28">
        <w:rPr>
          <w:rFonts w:cstheme="minorHAnsi"/>
          <w:i/>
        </w:rPr>
        <w:t xml:space="preserve">truthfulness </w:t>
      </w:r>
      <w:r w:rsidR="00FE2A28">
        <w:rPr>
          <w:rFonts w:cstheme="minorHAnsi"/>
        </w:rPr>
        <w:t>(</w:t>
      </w:r>
      <w:r w:rsidR="00B71370">
        <w:rPr>
          <w:rFonts w:cstheme="minorHAnsi"/>
          <w:i/>
        </w:rPr>
        <w:t>’ĕmûnâ</w:t>
      </w:r>
      <w:r w:rsidR="001C046E">
        <w:rPr>
          <w:rFonts w:cstheme="minorHAnsi"/>
        </w:rPr>
        <w:t xml:space="preserve">) </w:t>
      </w:r>
      <w:r w:rsidR="001C046E" w:rsidRPr="00C774E2">
        <w:rPr>
          <w:rFonts w:cstheme="minorHAnsi"/>
          <w:i/>
        </w:rPr>
        <w:t>is great</w:t>
      </w:r>
      <w:r w:rsidR="001C046E">
        <w:rPr>
          <w:rFonts w:cstheme="minorHAnsi"/>
        </w:rPr>
        <w:t>; t</w:t>
      </w:r>
      <w:r w:rsidR="00B71370">
        <w:rPr>
          <w:rFonts w:cstheme="minorHAnsi"/>
        </w:rPr>
        <w:t xml:space="preserve">ruthfulness implies reliability and steadfastness. </w:t>
      </w:r>
      <w:r w:rsidR="00032234">
        <w:rPr>
          <w:rFonts w:cstheme="minorHAnsi"/>
        </w:rPr>
        <w:t xml:space="preserve">Yahweh’s threats through Jeremiah had been that </w:t>
      </w:r>
      <w:r w:rsidR="00032234">
        <w:rPr>
          <w:rFonts w:cstheme="minorHAnsi"/>
        </w:rPr>
        <w:lastRenderedPageBreak/>
        <w:t>darkness would fall and it would be the end</w:t>
      </w:r>
      <w:r w:rsidR="00DA0055">
        <w:rPr>
          <w:rFonts w:cstheme="minorHAnsi"/>
        </w:rPr>
        <w:t>; creation would be undone (</w:t>
      </w:r>
      <w:r w:rsidR="00032234">
        <w:rPr>
          <w:rFonts w:cstheme="minorHAnsi"/>
        </w:rPr>
        <w:t>Jer 4:</w:t>
      </w:r>
      <w:r w:rsidR="00DA0055">
        <w:rPr>
          <w:rFonts w:cstheme="minorHAnsi"/>
        </w:rPr>
        <w:t>23</w:t>
      </w:r>
      <w:r w:rsidR="00032234">
        <w:rPr>
          <w:rFonts w:cstheme="minorHAnsi"/>
        </w:rPr>
        <w:t>28</w:t>
      </w:r>
      <w:r w:rsidR="00DA0055">
        <w:rPr>
          <w:rFonts w:cstheme="minorHAnsi"/>
        </w:rPr>
        <w:t>; 13:15-17; see also, classically, Amos 5:18-20)</w:t>
      </w:r>
      <w:r w:rsidR="00032234">
        <w:rPr>
          <w:rFonts w:cstheme="minorHAnsi"/>
        </w:rPr>
        <w:t xml:space="preserve">. </w:t>
      </w:r>
      <w:r w:rsidR="00DA0055">
        <w:rPr>
          <w:rFonts w:cstheme="minorHAnsi"/>
        </w:rPr>
        <w:t xml:space="preserve">But actually, the sun still rises each day. Yahweh’s commitment and compassion are </w:t>
      </w:r>
      <w:r w:rsidR="00B71370">
        <w:rPr>
          <w:rFonts w:cstheme="minorHAnsi"/>
          <w:i/>
        </w:rPr>
        <w:t>new every morning</w:t>
      </w:r>
      <w:r w:rsidR="00DA0055">
        <w:rPr>
          <w:rFonts w:cstheme="minorHAnsi"/>
        </w:rPr>
        <w:t>. E</w:t>
      </w:r>
      <w:r w:rsidR="00B41F4D">
        <w:rPr>
          <w:rFonts w:cstheme="minorHAnsi"/>
        </w:rPr>
        <w:t>ach new day is like a new day of creation, manifesting Yahweh’s faithfulness.</w:t>
      </w:r>
      <w:r w:rsidR="00E3117D">
        <w:rPr>
          <w:rStyle w:val="FootnoteReference"/>
        </w:rPr>
        <w:footnoteReference w:id="440"/>
      </w:r>
      <w:r w:rsidR="001C046E">
        <w:rPr>
          <w:rFonts w:cstheme="minorHAnsi"/>
        </w:rPr>
        <w:t xml:space="preserve"> Each morning there is a burst of new light.</w:t>
      </w:r>
      <w:r w:rsidR="001C046E">
        <w:rPr>
          <w:rStyle w:val="FootnoteReference"/>
          <w:rFonts w:cstheme="minorHAnsi"/>
        </w:rPr>
        <w:footnoteReference w:id="441"/>
      </w:r>
      <w:r w:rsidR="001C046E">
        <w:rPr>
          <w:rFonts w:cstheme="minorHAnsi"/>
        </w:rPr>
        <w:t xml:space="preserve"> The affirmation makes for a nice contrast with the reference to darkness in v. 2.</w:t>
      </w:r>
      <w:r w:rsidR="001C046E">
        <w:rPr>
          <w:rStyle w:val="FootnoteReference"/>
          <w:rFonts w:cstheme="minorHAnsi"/>
        </w:rPr>
        <w:footnoteReference w:id="442"/>
      </w:r>
      <w:r w:rsidR="00A95996">
        <w:rPr>
          <w:rFonts w:cstheme="minorHAnsi"/>
        </w:rPr>
        <w:t xml:space="preserve"> </w:t>
      </w:r>
      <w:r w:rsidR="00DA0055">
        <w:rPr>
          <w:rFonts w:cstheme="minorHAnsi"/>
        </w:rPr>
        <w:t xml:space="preserve">Perhaps more is implied by the word </w:t>
      </w:r>
      <w:r w:rsidR="00DA0055">
        <w:rPr>
          <w:rFonts w:cstheme="minorHAnsi"/>
          <w:i/>
        </w:rPr>
        <w:t>new</w:t>
      </w:r>
      <w:r w:rsidR="00DA0055">
        <w:rPr>
          <w:rFonts w:cstheme="minorHAnsi"/>
        </w:rPr>
        <w:t>, and to</w:t>
      </w:r>
      <w:r w:rsidR="001C046E">
        <w:rPr>
          <w:rFonts w:cstheme="minorHAnsi"/>
        </w:rPr>
        <w:t xml:space="preserve"> put it in a superficially contradictory way, </w:t>
      </w:r>
      <w:r w:rsidR="005D1A2D">
        <w:rPr>
          <w:rFonts w:cstheme="minorHAnsi"/>
        </w:rPr>
        <w:t>“God’s new activity distinguishes itself radically from his old,” like the new heavens and the new covenant and</w:t>
      </w:r>
      <w:r w:rsidR="00646963">
        <w:rPr>
          <w:rFonts w:cstheme="minorHAnsi"/>
        </w:rPr>
        <w:t xml:space="preserve"> </w:t>
      </w:r>
      <w:r w:rsidR="005D1A2D">
        <w:rPr>
          <w:rFonts w:cstheme="minorHAnsi"/>
        </w:rPr>
        <w:t>the new mind (Isa 65:17; Jer 31:31; Ezek 18:31).</w:t>
      </w:r>
      <w:r w:rsidR="005D1A2D">
        <w:rPr>
          <w:rStyle w:val="FootnoteReference"/>
          <w:rFonts w:cstheme="minorHAnsi"/>
        </w:rPr>
        <w:footnoteReference w:id="443"/>
      </w:r>
      <w:r w:rsidR="001C046E">
        <w:rPr>
          <w:rFonts w:cstheme="minorHAnsi"/>
        </w:rPr>
        <w:t xml:space="preserve"> </w:t>
      </w:r>
      <w:r w:rsidR="00A95996">
        <w:rPr>
          <w:rFonts w:cstheme="minorHAnsi"/>
        </w:rPr>
        <w:t xml:space="preserve">The word </w:t>
      </w:r>
      <w:r w:rsidR="00A95996">
        <w:rPr>
          <w:rFonts w:cstheme="minorHAnsi"/>
          <w:i/>
        </w:rPr>
        <w:t xml:space="preserve">new </w:t>
      </w:r>
      <w:r w:rsidR="00A95996">
        <w:rPr>
          <w:rFonts w:cstheme="minorHAnsi"/>
        </w:rPr>
        <w:t>(</w:t>
      </w:r>
      <w:r w:rsidR="00A95996">
        <w:rPr>
          <w:rFonts w:cstheme="minorHAnsi"/>
          <w:i/>
        </w:rPr>
        <w:t>ḥādāš</w:t>
      </w:r>
      <w:r w:rsidR="00A95996">
        <w:rPr>
          <w:rFonts w:cstheme="minorHAnsi"/>
        </w:rPr>
        <w:t xml:space="preserve">) </w:t>
      </w:r>
      <w:r w:rsidR="00DA0055">
        <w:rPr>
          <w:rFonts w:cstheme="minorHAnsi"/>
        </w:rPr>
        <w:t xml:space="preserve">then </w:t>
      </w:r>
      <w:r w:rsidR="00A95996">
        <w:rPr>
          <w:rFonts w:cstheme="minorHAnsi"/>
        </w:rPr>
        <w:t>implies “something unique and special… a new an hitherto unheard of deed of Yhwh, for example, which gives rise to a new song… something unexpected and unanticipated.”</w:t>
      </w:r>
      <w:r w:rsidR="00A95996">
        <w:rPr>
          <w:rStyle w:val="FootnoteReference"/>
          <w:rFonts w:cstheme="minorHAnsi"/>
        </w:rPr>
        <w:footnoteReference w:id="444"/>
      </w:r>
      <w:r w:rsidR="00A95996">
        <w:rPr>
          <w:rFonts w:cstheme="minorHAnsi"/>
          <w:i/>
        </w:rPr>
        <w:t xml:space="preserve"> </w:t>
      </w:r>
      <w:r w:rsidR="00784DB6">
        <w:t>“His assured faithfulness</w:t>
      </w:r>
      <w:r w:rsidR="003D3511">
        <w:t>e, and constant veritie,”</w:t>
      </w:r>
      <w:r w:rsidR="00784DB6">
        <w:t xml:space="preserve"> are </w:t>
      </w:r>
      <w:r w:rsidR="003D3511">
        <w:t>“the verie</w:t>
      </w:r>
      <w:r w:rsidR="00784DB6">
        <w:t xml:space="preserve"> efficien</w:t>
      </w:r>
      <w:r w:rsidR="003D3511">
        <w:t>t cause of the renewing of the C</w:t>
      </w:r>
      <w:r w:rsidR="00784DB6">
        <w:t>hurch</w:t>
      </w:r>
      <w:r w:rsidR="003D3511">
        <w:t>,</w:t>
      </w:r>
      <w:r w:rsidR="00784DB6">
        <w:t xml:space="preserve"> and of the graces of the Lord.”</w:t>
      </w:r>
      <w:r w:rsidR="00784DB6">
        <w:rPr>
          <w:rStyle w:val="FootnoteReference"/>
          <w:rFonts w:ascii="Calibri" w:hAnsi="Calibri" w:cs="Calibri"/>
        </w:rPr>
        <w:footnoteReference w:id="445"/>
      </w:r>
    </w:p>
    <w:p w:rsidR="00501785" w:rsidRPr="00501785" w:rsidRDefault="007E6411" w:rsidP="00501785">
      <w:pPr>
        <w:rPr>
          <w:i/>
        </w:rPr>
      </w:pPr>
      <w:r>
        <w:rPr>
          <w:rFonts w:cstheme="minorHAnsi"/>
          <w:b/>
        </w:rPr>
        <w:t xml:space="preserve">24 </w:t>
      </w:r>
      <w:r w:rsidR="001C046E">
        <w:rPr>
          <w:rFonts w:cstheme="minorHAnsi"/>
        </w:rPr>
        <w:t>Whence come the man’s</w:t>
      </w:r>
      <w:r w:rsidR="00B71370">
        <w:rPr>
          <w:rFonts w:cstheme="minorHAnsi"/>
        </w:rPr>
        <w:t xml:space="preserve"> convictions? </w:t>
      </w:r>
      <w:r w:rsidR="00DA0055">
        <w:rPr>
          <w:rFonts w:cstheme="minorHAnsi"/>
        </w:rPr>
        <w:t>Two factors come together. One is the fact that the end did not come, that Yahweh’s bite was not as bad as his bark. The other is</w:t>
      </w:r>
      <w:r w:rsidR="002F1B3E">
        <w:rPr>
          <w:rFonts w:cstheme="minorHAnsi"/>
        </w:rPr>
        <w:t xml:space="preserve"> that </w:t>
      </w:r>
      <w:r w:rsidR="00DA0055">
        <w:rPr>
          <w:rFonts w:cstheme="minorHAnsi"/>
        </w:rPr>
        <w:t xml:space="preserve">alongside this fact and </w:t>
      </w:r>
      <w:r w:rsidR="002F1B3E">
        <w:rPr>
          <w:rFonts w:cstheme="minorHAnsi"/>
        </w:rPr>
        <w:t xml:space="preserve">against his “internally persuasive experience of pain” he sets “the authoritative discourse of religious tradition… </w:t>
      </w:r>
      <w:r w:rsidR="002F1B3E" w:rsidRPr="0081544A">
        <w:rPr>
          <w:rFonts w:ascii="Calibri" w:hAnsi="Calibri" w:cs="Calibri"/>
          <w:lang w:bidi="he-IL"/>
        </w:rPr>
        <w:t>to assert Yhwh’s ongoin</w:t>
      </w:r>
      <w:r w:rsidR="002F1B3E">
        <w:rPr>
          <w:rFonts w:ascii="Calibri" w:hAnsi="Calibri" w:cs="Calibri"/>
          <w:lang w:bidi="he-IL"/>
        </w:rPr>
        <w:t>g fidelity and integrity, seek</w:t>
      </w:r>
      <w:r w:rsidR="002F1B3E" w:rsidRPr="0081544A">
        <w:rPr>
          <w:rFonts w:ascii="Calibri" w:hAnsi="Calibri" w:cs="Calibri"/>
          <w:lang w:bidi="he-IL"/>
        </w:rPr>
        <w:t>ing an antidote to his extre</w:t>
      </w:r>
      <w:r w:rsidR="002F1B3E">
        <w:rPr>
          <w:rFonts w:ascii="Calibri" w:hAnsi="Calibri" w:cs="Calibri"/>
          <w:lang w:bidi="he-IL"/>
        </w:rPr>
        <w:t>me experience to the contrary.”</w:t>
      </w:r>
      <w:r w:rsidR="002F1B3E">
        <w:rPr>
          <w:rStyle w:val="FootnoteReference"/>
          <w:rFonts w:ascii="Calibri" w:hAnsi="Calibri" w:cs="Calibri"/>
          <w:lang w:bidi="he-IL"/>
        </w:rPr>
        <w:footnoteReference w:id="446"/>
      </w:r>
      <w:r w:rsidR="002F1B3E">
        <w:rPr>
          <w:rFonts w:ascii="Calibri" w:hAnsi="Calibri" w:cs="Calibri"/>
          <w:lang w:bidi="he-IL"/>
        </w:rPr>
        <w:t xml:space="preserve"> He has reminded himself that </w:t>
      </w:r>
      <w:r w:rsidR="002F1B3E">
        <w:rPr>
          <w:rFonts w:cstheme="minorHAnsi"/>
        </w:rPr>
        <w:t>commitment, compassion, and truthfulness</w:t>
      </w:r>
      <w:r w:rsidR="00B71370">
        <w:rPr>
          <w:rFonts w:cstheme="minorHAnsi"/>
        </w:rPr>
        <w:t xml:space="preserve"> are just part of Yahweh’s being Yahweh, and part of the fact that Yahweh </w:t>
      </w:r>
      <w:r w:rsidR="00B71370" w:rsidRPr="002F1B3E">
        <w:rPr>
          <w:rFonts w:cstheme="minorHAnsi"/>
        </w:rPr>
        <w:t>is</w:t>
      </w:r>
      <w:r w:rsidR="002F1B3E">
        <w:rPr>
          <w:rFonts w:cstheme="minorHAnsi"/>
        </w:rPr>
        <w:t xml:space="preserve"> his</w:t>
      </w:r>
      <w:r w:rsidR="00B71370">
        <w:rPr>
          <w:rFonts w:cstheme="minorHAnsi"/>
          <w:i/>
        </w:rPr>
        <w:t xml:space="preserve"> share</w:t>
      </w:r>
      <w:r w:rsidR="00B71370">
        <w:rPr>
          <w:rFonts w:cstheme="minorHAnsi"/>
        </w:rPr>
        <w:t xml:space="preserve"> (</w:t>
      </w:r>
      <w:r w:rsidR="00B71370">
        <w:rPr>
          <w:rFonts w:cstheme="minorHAnsi"/>
          <w:i/>
        </w:rPr>
        <w:t>ḥēleq).</w:t>
      </w:r>
      <w:r w:rsidR="00BB6B78">
        <w:rPr>
          <w:rFonts w:cstheme="minorHAnsi"/>
        </w:rPr>
        <w:t xml:space="preserve"> In a down-to-earth sense, a </w:t>
      </w:r>
      <w:r w:rsidR="00B71370">
        <w:rPr>
          <w:rFonts w:cstheme="minorHAnsi"/>
        </w:rPr>
        <w:t xml:space="preserve">share </w:t>
      </w:r>
      <w:r w:rsidR="002F1B3E">
        <w:rPr>
          <w:rFonts w:cstheme="minorHAnsi"/>
        </w:rPr>
        <w:t xml:space="preserve">is </w:t>
      </w:r>
      <w:r w:rsidR="00BB6B78">
        <w:rPr>
          <w:rFonts w:cstheme="minorHAnsi"/>
        </w:rPr>
        <w:t>one of the expressions for the tract of land allocated to a clan (e.g., Josh 18:5-10), but it can also refer to Israel as Yahweh’s “share” (Deut 32:9) and to Yahweh as Israel’s (</w:t>
      </w:r>
      <w:r w:rsidR="00C43CAA">
        <w:rPr>
          <w:rFonts w:cstheme="minorHAnsi"/>
        </w:rPr>
        <w:t>Ps</w:t>
      </w:r>
      <w:r w:rsidR="00800DFE">
        <w:rPr>
          <w:rFonts w:cstheme="minorHAnsi"/>
        </w:rPr>
        <w:t>s</w:t>
      </w:r>
      <w:r w:rsidR="00BB6B78">
        <w:rPr>
          <w:rFonts w:cstheme="minorHAnsi"/>
        </w:rPr>
        <w:t xml:space="preserve"> 16:5; 73:26; 119:57). The man’s point is that Yahweh belongs to him as surely as his family’s tr</w:t>
      </w:r>
      <w:r w:rsidR="002F1B3E">
        <w:rPr>
          <w:rFonts w:cstheme="minorHAnsi"/>
        </w:rPr>
        <w:t>act of land belongs to it. T</w:t>
      </w:r>
      <w:r w:rsidR="00BB6B78">
        <w:rPr>
          <w:rFonts w:cstheme="minorHAnsi"/>
        </w:rPr>
        <w:t xml:space="preserve">hat fact is the basis for knowing that Yahweh will not give up on his commitment, </w:t>
      </w:r>
      <w:r w:rsidR="002F1B3E">
        <w:rPr>
          <w:rFonts w:cstheme="minorHAnsi"/>
        </w:rPr>
        <w:t>compassion, and truthfulness. The man</w:t>
      </w:r>
      <w:r w:rsidR="00BB6B78">
        <w:rPr>
          <w:rFonts w:cstheme="minorHAnsi"/>
        </w:rPr>
        <w:t xml:space="preserve"> has reminded himself of these facts – or as he puts it, his self (his </w:t>
      </w:r>
      <w:r w:rsidR="00BB6B78">
        <w:rPr>
          <w:rFonts w:cstheme="minorHAnsi"/>
          <w:i/>
        </w:rPr>
        <w:t>nepeš</w:t>
      </w:r>
      <w:r w:rsidR="00646963">
        <w:rPr>
          <w:rFonts w:cstheme="minorHAnsi"/>
        </w:rPr>
        <w:t xml:space="preserve">) has so reminded him. </w:t>
      </w:r>
      <w:r w:rsidR="007455F6">
        <w:rPr>
          <w:rFonts w:cstheme="minorHAnsi"/>
        </w:rPr>
        <w:t>The picture of him and his spirit in conversation again recalls Pss 42:5, 11 [6, 12]; 43:5. There he is talking to his spirit</w:t>
      </w:r>
      <w:r w:rsidR="00C344F3">
        <w:rPr>
          <w:rFonts w:cstheme="minorHAnsi"/>
        </w:rPr>
        <w:t xml:space="preserve"> (here alone does someone’s spirit “say” something to them)</w:t>
      </w:r>
      <w:r w:rsidR="007455F6">
        <w:rPr>
          <w:rFonts w:cstheme="minorHAnsi"/>
        </w:rPr>
        <w:t xml:space="preserve">, but in both contexts, the lines presuppose </w:t>
      </w:r>
      <w:r w:rsidR="00C344F3">
        <w:rPr>
          <w:rFonts w:cstheme="minorHAnsi"/>
        </w:rPr>
        <w:t>the odd but familiar</w:t>
      </w:r>
      <w:r w:rsidR="007455F6">
        <w:rPr>
          <w:rFonts w:cstheme="minorHAnsi"/>
        </w:rPr>
        <w:t xml:space="preserve"> idea of our arguing with ourselves. Here, the comment is a neat</w:t>
      </w:r>
      <w:r w:rsidR="00646963">
        <w:rPr>
          <w:rFonts w:cstheme="minorHAnsi"/>
        </w:rPr>
        <w:t>, gutsy, a</w:t>
      </w:r>
      <w:r w:rsidR="007455F6">
        <w:rPr>
          <w:rFonts w:cstheme="minorHAnsi"/>
        </w:rPr>
        <w:t>ssertive footnote to his words</w:t>
      </w:r>
      <w:r w:rsidR="00646963">
        <w:rPr>
          <w:rFonts w:cstheme="minorHAnsi"/>
        </w:rPr>
        <w:t xml:space="preserve"> in v. 17 about Yahweh rejecting his spirit</w:t>
      </w:r>
      <w:r w:rsidR="007455F6">
        <w:rPr>
          <w:rFonts w:cstheme="minorHAnsi"/>
        </w:rPr>
        <w:t>,</w:t>
      </w:r>
      <w:r w:rsidR="00646963">
        <w:rPr>
          <w:rFonts w:cstheme="minorHAnsi"/>
        </w:rPr>
        <w:t xml:space="preserve"> and a gutsy follow up to his </w:t>
      </w:r>
      <w:r w:rsidR="007455F6">
        <w:rPr>
          <w:rFonts w:cstheme="minorHAnsi"/>
        </w:rPr>
        <w:t xml:space="preserve">ambiguous </w:t>
      </w:r>
      <w:r w:rsidR="00646963">
        <w:rPr>
          <w:rFonts w:cstheme="minorHAnsi"/>
        </w:rPr>
        <w:t>comment about his spirit being mindful and bowed down</w:t>
      </w:r>
      <w:r w:rsidR="007455F6">
        <w:rPr>
          <w:rFonts w:cstheme="minorHAnsi"/>
        </w:rPr>
        <w:t xml:space="preserve"> in v. 20.  His spirit’s assertiveness</w:t>
      </w:r>
      <w:r w:rsidR="00BB6B78">
        <w:rPr>
          <w:rFonts w:cstheme="minorHAnsi"/>
        </w:rPr>
        <w:t xml:space="preserve"> </w:t>
      </w:r>
      <w:r w:rsidR="007455F6">
        <w:rPr>
          <w:rFonts w:cstheme="minorHAnsi"/>
        </w:rPr>
        <w:t>issues in his now having</w:t>
      </w:r>
      <w:r w:rsidR="00501785">
        <w:rPr>
          <w:rFonts w:cstheme="minorHAnsi"/>
        </w:rPr>
        <w:t xml:space="preserve"> the expectati</w:t>
      </w:r>
      <w:r w:rsidR="007455F6">
        <w:rPr>
          <w:rFonts w:cstheme="minorHAnsi"/>
        </w:rPr>
        <w:t>on that had perished in v. 18, and t</w:t>
      </w:r>
      <w:r w:rsidR="00501785">
        <w:rPr>
          <w:rFonts w:cstheme="minorHAnsi"/>
        </w:rPr>
        <w:t xml:space="preserve">he declaration </w:t>
      </w:r>
      <w:r w:rsidR="00501785" w:rsidRPr="00501785">
        <w:rPr>
          <w:i/>
        </w:rPr>
        <w:t>as a result I will have expectation</w:t>
      </w:r>
      <w:r w:rsidR="00501785">
        <w:rPr>
          <w:i/>
        </w:rPr>
        <w:t xml:space="preserve"> </w:t>
      </w:r>
      <w:r w:rsidR="00501785">
        <w:t>forms a frame around vv. 21-24</w:t>
      </w:r>
      <w:r w:rsidR="00501785" w:rsidRPr="00501785">
        <w:rPr>
          <w:i/>
        </w:rPr>
        <w:t>.</w:t>
      </w:r>
    </w:p>
    <w:p w:rsidR="00B71370" w:rsidRPr="00BB6B78" w:rsidRDefault="00B71370" w:rsidP="005F1364"/>
    <w:p w:rsidR="005F1364" w:rsidRPr="0016067E" w:rsidRDefault="005F1364" w:rsidP="005F1364">
      <w:pPr>
        <w:ind w:firstLine="0"/>
        <w:rPr>
          <w:vertAlign w:val="superscript"/>
        </w:rPr>
      </w:pPr>
      <w:r>
        <w:rPr>
          <w:rFonts w:cstheme="minorHAnsi"/>
        </w:rPr>
        <w:t>ṭ</w:t>
      </w:r>
      <w:r>
        <w:t>et</w:t>
      </w:r>
      <w:r>
        <w:tab/>
      </w:r>
      <w:r>
        <w:rPr>
          <w:vertAlign w:val="superscript"/>
        </w:rPr>
        <w:t>25</w:t>
      </w:r>
      <w:r>
        <w:t>Yahw</w:t>
      </w:r>
      <w:r w:rsidR="006B4B8B">
        <w:t xml:space="preserve">eh is good to </w:t>
      </w:r>
      <w:r w:rsidR="00B80C69">
        <w:t>the person who has</w:t>
      </w:r>
      <w:r w:rsidR="006B4B8B">
        <w:t xml:space="preserve"> hopes of</w:t>
      </w:r>
      <w:r>
        <w:t xml:space="preserve"> him,</w:t>
      </w:r>
      <w:r w:rsidR="0016067E">
        <w:rPr>
          <w:vertAlign w:val="superscript"/>
        </w:rPr>
        <w:t>a</w:t>
      </w:r>
    </w:p>
    <w:p w:rsidR="005F1364" w:rsidRPr="009D15BF" w:rsidRDefault="00B80C69" w:rsidP="005F1364">
      <w:pPr>
        <w:rPr>
          <w:vertAlign w:val="superscript"/>
        </w:rPr>
      </w:pPr>
      <w:r>
        <w:tab/>
        <w:t>to the individual</w:t>
      </w:r>
      <w:r w:rsidR="005F1364">
        <w:t xml:space="preserve"> who inquires of him</w:t>
      </w:r>
      <w:r w:rsidR="00FD5712">
        <w:t>,</w:t>
      </w:r>
      <w:r w:rsidR="009D15BF">
        <w:rPr>
          <w:vertAlign w:val="superscript"/>
        </w:rPr>
        <w:t>b</w:t>
      </w:r>
    </w:p>
    <w:p w:rsidR="005F1364" w:rsidRPr="006F542D" w:rsidRDefault="005F1364" w:rsidP="005F1364">
      <w:pPr>
        <w:rPr>
          <w:vertAlign w:val="superscript"/>
        </w:rPr>
      </w:pPr>
      <w:r>
        <w:rPr>
          <w:vertAlign w:val="superscript"/>
        </w:rPr>
        <w:t>26</w:t>
      </w:r>
      <w:r w:rsidR="0079039A">
        <w:t xml:space="preserve">Good, yes, </w:t>
      </w:r>
      <w:r w:rsidR="00FD5712">
        <w:t>to</w:t>
      </w:r>
      <w:r w:rsidR="00184C62">
        <w:t xml:space="preserve"> </w:t>
      </w:r>
      <w:r w:rsidR="00FD5712">
        <w:t xml:space="preserve">the one </w:t>
      </w:r>
      <w:r w:rsidR="00AA79C9">
        <w:t>expectant</w:t>
      </w:r>
      <w:r w:rsidR="009D15BF">
        <w:rPr>
          <w:vertAlign w:val="superscript"/>
        </w:rPr>
        <w:t>c</w:t>
      </w:r>
      <w:r w:rsidR="006328C4">
        <w:t xml:space="preserve"> and in stillness</w:t>
      </w:r>
      <w:r w:rsidR="009D15BF">
        <w:rPr>
          <w:vertAlign w:val="superscript"/>
        </w:rPr>
        <w:t>d</w:t>
      </w:r>
    </w:p>
    <w:p w:rsidR="005F1364" w:rsidRDefault="005F1364" w:rsidP="00E3117D">
      <w:pPr>
        <w:tabs>
          <w:tab w:val="left" w:pos="720"/>
          <w:tab w:val="left" w:pos="1440"/>
          <w:tab w:val="left" w:pos="2160"/>
          <w:tab w:val="left" w:pos="2880"/>
          <w:tab w:val="left" w:pos="3600"/>
          <w:tab w:val="left" w:pos="4320"/>
          <w:tab w:val="left" w:pos="5595"/>
        </w:tabs>
      </w:pPr>
      <w:r>
        <w:tab/>
      </w:r>
      <w:r w:rsidR="00AA79C9">
        <w:t>regarding</w:t>
      </w:r>
      <w:r w:rsidR="00BB01C3">
        <w:t xml:space="preserve"> Yahweh’s deliverance,</w:t>
      </w:r>
      <w:r w:rsidR="00E3117D">
        <w:tab/>
      </w:r>
    </w:p>
    <w:p w:rsidR="005F1364" w:rsidRDefault="005F1364" w:rsidP="005F1364">
      <w:r>
        <w:rPr>
          <w:vertAlign w:val="superscript"/>
        </w:rPr>
        <w:t>27</w:t>
      </w:r>
      <w:r w:rsidR="00FD5712">
        <w:t>Good to</w:t>
      </w:r>
      <w:r>
        <w:t xml:space="preserve"> a man </w:t>
      </w:r>
    </w:p>
    <w:p w:rsidR="005F1364" w:rsidRDefault="00FD5712" w:rsidP="00E3117D">
      <w:pPr>
        <w:tabs>
          <w:tab w:val="left" w:pos="720"/>
          <w:tab w:val="left" w:pos="1440"/>
          <w:tab w:val="left" w:pos="2160"/>
          <w:tab w:val="left" w:pos="2880"/>
          <w:tab w:val="left" w:pos="3600"/>
          <w:tab w:val="left" w:pos="4320"/>
          <w:tab w:val="left" w:pos="7500"/>
        </w:tabs>
      </w:pPr>
      <w:r>
        <w:tab/>
        <w:t>when</w:t>
      </w:r>
      <w:r w:rsidR="005F1364">
        <w:t xml:space="preserve"> he </w:t>
      </w:r>
      <w:r w:rsidR="00E3117D">
        <w:t>takes up</w:t>
      </w:r>
      <w:r w:rsidR="005F1364">
        <w:t xml:space="preserve"> the yoke in his youth.</w:t>
      </w:r>
      <w:r w:rsidR="00E3117D">
        <w:tab/>
      </w:r>
    </w:p>
    <w:p w:rsidR="006F542D" w:rsidRDefault="006F542D" w:rsidP="005F1364"/>
    <w:p w:rsidR="0016067E" w:rsidRPr="009D15BF" w:rsidRDefault="0079039A" w:rsidP="00BA1F6A">
      <w:pPr>
        <w:pStyle w:val="ListParagraph"/>
        <w:numPr>
          <w:ilvl w:val="0"/>
          <w:numId w:val="71"/>
        </w:numPr>
      </w:pPr>
      <w:r>
        <w:lastRenderedPageBreak/>
        <w:t>I follow</w:t>
      </w:r>
      <w:r w:rsidR="00B80C69">
        <w:t xml:space="preserve"> </w:t>
      </w:r>
      <w:r w:rsidR="00B80C69">
        <w:rPr>
          <w:rFonts w:cstheme="minorHAnsi"/>
        </w:rPr>
        <w:t>K’</w:t>
      </w:r>
      <w:r w:rsidR="0016067E">
        <w:rPr>
          <w:rFonts w:cstheme="minorHAnsi"/>
        </w:rPr>
        <w:t xml:space="preserve">s </w:t>
      </w:r>
      <w:r>
        <w:rPr>
          <w:rFonts w:cstheme="minorHAnsi"/>
          <w:i/>
        </w:rPr>
        <w:t>lqww</w:t>
      </w:r>
      <w:r>
        <w:rPr>
          <w:rFonts w:cstheme="minorHAnsi"/>
        </w:rPr>
        <w:t>;</w:t>
      </w:r>
      <w:r w:rsidR="00B80C69">
        <w:rPr>
          <w:rFonts w:cstheme="minorHAnsi"/>
        </w:rPr>
        <w:t xml:space="preserve"> </w:t>
      </w:r>
      <w:r>
        <w:t>Q has</w:t>
      </w:r>
      <w:r w:rsidR="00B80C69">
        <w:t xml:space="preserve"> </w:t>
      </w:r>
      <w:r w:rsidR="00B80C69">
        <w:rPr>
          <w:i/>
        </w:rPr>
        <w:t>l</w:t>
      </w:r>
      <w:r w:rsidR="00B80C69">
        <w:rPr>
          <w:rFonts w:cstheme="minorHAnsi"/>
          <w:i/>
        </w:rPr>
        <w:t>әqōwāyw</w:t>
      </w:r>
      <w:r>
        <w:rPr>
          <w:rFonts w:cstheme="minorHAnsi"/>
        </w:rPr>
        <w:t>,</w:t>
      </w:r>
      <w:r w:rsidR="00B80C69">
        <w:rPr>
          <w:rFonts w:cstheme="minorHAnsi"/>
        </w:rPr>
        <w:t xml:space="preserve"> “the people who have</w:t>
      </w:r>
      <w:r w:rsidR="0016067E">
        <w:rPr>
          <w:rFonts w:cstheme="minorHAnsi"/>
        </w:rPr>
        <w:t xml:space="preserve"> hopes of him.”</w:t>
      </w:r>
    </w:p>
    <w:p w:rsidR="009D15BF" w:rsidRPr="00184C62" w:rsidRDefault="009D15BF" w:rsidP="00BA1F6A">
      <w:pPr>
        <w:pStyle w:val="ListParagraph"/>
        <w:numPr>
          <w:ilvl w:val="0"/>
          <w:numId w:val="71"/>
        </w:numPr>
      </w:pPr>
      <w:r>
        <w:t>Or is it “to the woman who inquires of him</w:t>
      </w:r>
      <w:r w:rsidR="00C344F3">
        <w:t>,</w:t>
      </w:r>
      <w:r>
        <w:t>”</w:t>
      </w:r>
      <w:r w:rsidR="00C344F3">
        <w:t xml:space="preserve"> as he verb is feminine</w:t>
      </w:r>
      <w:r>
        <w:t xml:space="preserve">? – see M. I. Gruber and S. Yona, “A Male Speaker’s Obsession with the Feminine,” in B. Embry (ed.), </w:t>
      </w:r>
      <w:r>
        <w:rPr>
          <w:i/>
        </w:rPr>
        <w:t>Megilloth Studies</w:t>
      </w:r>
      <w:r>
        <w:t xml:space="preserve"> (Sheffield: Sheffield Phoenix,</w:t>
      </w:r>
      <w:r w:rsidR="00C344F3">
        <w:t xml:space="preserve"> </w:t>
      </w:r>
      <w:r>
        <w:t>2016), 72-79 (74-75).</w:t>
      </w:r>
    </w:p>
    <w:p w:rsidR="00184C62" w:rsidRPr="0016067E" w:rsidRDefault="00C344F3" w:rsidP="00BA1F6A">
      <w:pPr>
        <w:pStyle w:val="ListParagraph"/>
        <w:numPr>
          <w:ilvl w:val="0"/>
          <w:numId w:val="71"/>
        </w:numPr>
      </w:pPr>
      <w:r>
        <w:rPr>
          <w:rFonts w:cstheme="minorHAnsi"/>
          <w:i/>
        </w:rPr>
        <w:t>Ṭôb wәyāḥîl</w:t>
      </w:r>
      <w:r>
        <w:rPr>
          <w:rFonts w:cstheme="minorHAnsi"/>
        </w:rPr>
        <w:t>,</w:t>
      </w:r>
      <w:r>
        <w:rPr>
          <w:rFonts w:cstheme="minorHAnsi"/>
          <w:i/>
        </w:rPr>
        <w:t xml:space="preserve"> </w:t>
      </w:r>
      <w:r>
        <w:rPr>
          <w:rFonts w:cstheme="minorHAnsi"/>
        </w:rPr>
        <w:t>l</w:t>
      </w:r>
      <w:r w:rsidR="00623FFF">
        <w:rPr>
          <w:rFonts w:cstheme="minorHAnsi"/>
        </w:rPr>
        <w:t xml:space="preserve">iterally “good and expectant.” As the </w:t>
      </w:r>
      <w:r w:rsidR="00623FFF">
        <w:rPr>
          <w:rFonts w:cstheme="minorHAnsi"/>
          <w:i/>
        </w:rPr>
        <w:t>ṭ-</w:t>
      </w:r>
      <w:r w:rsidR="00623FFF">
        <w:rPr>
          <w:rFonts w:cstheme="minorHAnsi"/>
        </w:rPr>
        <w:t xml:space="preserve">word, </w:t>
      </w:r>
      <w:r w:rsidR="00623FFF">
        <w:rPr>
          <w:rFonts w:cstheme="minorHAnsi"/>
          <w:i/>
        </w:rPr>
        <w:t xml:space="preserve">good </w:t>
      </w:r>
      <w:r w:rsidR="00623FFF">
        <w:rPr>
          <w:rFonts w:cstheme="minorHAnsi"/>
        </w:rPr>
        <w:t xml:space="preserve">has to come </w:t>
      </w:r>
      <w:r w:rsidR="00184C62">
        <w:rPr>
          <w:rFonts w:cstheme="minorHAnsi"/>
        </w:rPr>
        <w:t>first</w:t>
      </w:r>
      <w:r w:rsidR="00623FFF">
        <w:rPr>
          <w:rFonts w:cstheme="minorHAnsi"/>
        </w:rPr>
        <w:t>, which</w:t>
      </w:r>
      <w:r w:rsidR="00184C62">
        <w:rPr>
          <w:rFonts w:cstheme="minorHAnsi"/>
        </w:rPr>
        <w:t xml:space="preserve"> generates an odd word order; o</w:t>
      </w:r>
      <w:r w:rsidR="002932F4">
        <w:rPr>
          <w:rFonts w:cstheme="minorHAnsi"/>
        </w:rPr>
        <w:t xml:space="preserve">ne could see the colon as </w:t>
      </w:r>
      <w:r w:rsidR="00184C62">
        <w:rPr>
          <w:rFonts w:cstheme="minorHAnsi"/>
        </w:rPr>
        <w:t>involving a quasi-extraposition</w:t>
      </w:r>
      <w:r w:rsidR="0016669D">
        <w:rPr>
          <w:rFonts w:cstheme="minorHAnsi"/>
        </w:rPr>
        <w:t>. LXX, Vg, Tg imply “it is good that one should be expectant.</w:t>
      </w:r>
      <w:r w:rsidR="00FD5712">
        <w:rPr>
          <w:rFonts w:cstheme="minorHAnsi"/>
        </w:rPr>
        <w:t>”</w:t>
      </w:r>
    </w:p>
    <w:p w:rsidR="006F542D" w:rsidRDefault="006F542D" w:rsidP="00BA1F6A">
      <w:pPr>
        <w:pStyle w:val="ListParagraph"/>
        <w:numPr>
          <w:ilvl w:val="0"/>
          <w:numId w:val="71"/>
        </w:numPr>
      </w:pPr>
      <w:r>
        <w:rPr>
          <w:i/>
        </w:rPr>
        <w:t>D</w:t>
      </w:r>
      <w:r>
        <w:rPr>
          <w:rFonts w:cstheme="minorHAnsi"/>
          <w:i/>
        </w:rPr>
        <w:t>ûmām</w:t>
      </w:r>
      <w:r>
        <w:rPr>
          <w:rFonts w:cstheme="minorHAnsi"/>
        </w:rPr>
        <w:t xml:space="preserve"> is appa</w:t>
      </w:r>
      <w:r w:rsidR="006328C4">
        <w:rPr>
          <w:rFonts w:cstheme="minorHAnsi"/>
        </w:rPr>
        <w:t xml:space="preserve">rently a noun used adverbially; </w:t>
      </w:r>
      <w:r>
        <w:rPr>
          <w:rFonts w:cstheme="minorHAnsi"/>
        </w:rPr>
        <w:t xml:space="preserve">BDB and </w:t>
      </w:r>
      <w:r>
        <w:rPr>
          <w:rFonts w:cstheme="minorHAnsi"/>
          <w:i/>
        </w:rPr>
        <w:t>HALOT</w:t>
      </w:r>
      <w:r w:rsidR="006328C4">
        <w:rPr>
          <w:rFonts w:cstheme="minorHAnsi"/>
        </w:rPr>
        <w:t xml:space="preserve"> explain it differently</w:t>
      </w:r>
      <w:r>
        <w:rPr>
          <w:rFonts w:cstheme="minorHAnsi"/>
        </w:rPr>
        <w:t>.</w:t>
      </w:r>
      <w:r w:rsidR="006328C4">
        <w:rPr>
          <w:rFonts w:cstheme="minorHAnsi"/>
        </w:rPr>
        <w:t xml:space="preserve"> The relationship between </w:t>
      </w:r>
      <w:r w:rsidR="006328C4">
        <w:rPr>
          <w:rFonts w:cstheme="minorHAnsi"/>
          <w:i/>
        </w:rPr>
        <w:t>dûm</w:t>
      </w:r>
      <w:r w:rsidR="006328C4">
        <w:rPr>
          <w:rFonts w:cstheme="minorHAnsi"/>
        </w:rPr>
        <w:t xml:space="preserve">, </w:t>
      </w:r>
      <w:r w:rsidR="006328C4">
        <w:rPr>
          <w:rFonts w:cstheme="minorHAnsi"/>
          <w:i/>
        </w:rPr>
        <w:t>dāmâ</w:t>
      </w:r>
      <w:r w:rsidR="006328C4">
        <w:rPr>
          <w:rFonts w:cstheme="minorHAnsi"/>
        </w:rPr>
        <w:t xml:space="preserve">, and </w:t>
      </w:r>
      <w:r w:rsidR="006328C4">
        <w:rPr>
          <w:rFonts w:cstheme="minorHAnsi"/>
          <w:i/>
        </w:rPr>
        <w:t>dāmam</w:t>
      </w:r>
      <w:r w:rsidR="006328C4">
        <w:rPr>
          <w:rFonts w:cstheme="minorHAnsi"/>
        </w:rPr>
        <w:t xml:space="preserve"> is also “controversial” (</w:t>
      </w:r>
      <w:r w:rsidR="006328C4">
        <w:rPr>
          <w:rFonts w:cstheme="minorHAnsi"/>
          <w:i/>
        </w:rPr>
        <w:t>HALOT</w:t>
      </w:r>
      <w:r w:rsidR="0016669D">
        <w:rPr>
          <w:rFonts w:cstheme="minorHAnsi"/>
        </w:rPr>
        <w:t>, 216), but the meaning</w:t>
      </w:r>
      <w:r w:rsidR="006328C4">
        <w:rPr>
          <w:rFonts w:cstheme="minorHAnsi"/>
        </w:rPr>
        <w:t xml:space="preserve"> of each would overlap in practice.</w:t>
      </w:r>
      <w:r w:rsidR="0016067E">
        <w:rPr>
          <w:rFonts w:cstheme="minorHAnsi"/>
        </w:rPr>
        <w:t xml:space="preserve"> The colon as a whole is elliptically expressed bu</w:t>
      </w:r>
      <w:r w:rsidR="00623FFF">
        <w:rPr>
          <w:rFonts w:cstheme="minorHAnsi"/>
        </w:rPr>
        <w:t>t no singl</w:t>
      </w:r>
      <w:r w:rsidR="0016067E">
        <w:rPr>
          <w:rFonts w:cstheme="minorHAnsi"/>
        </w:rPr>
        <w:t xml:space="preserve">e emendation commends itself (see Koenen, </w:t>
      </w:r>
      <w:r w:rsidR="0016067E">
        <w:rPr>
          <w:rFonts w:cstheme="minorHAnsi"/>
          <w:i/>
        </w:rPr>
        <w:t>Klagelieder</w:t>
      </w:r>
      <w:r w:rsidR="0016067E">
        <w:rPr>
          <w:rFonts w:cstheme="minorHAnsi"/>
        </w:rPr>
        <w:t>, 194-95</w:t>
      </w:r>
      <w:r w:rsidR="003A76DC">
        <w:rPr>
          <w:rFonts w:cstheme="minorHAnsi"/>
        </w:rPr>
        <w:t>; GK107q</w:t>
      </w:r>
      <w:r w:rsidR="0016067E">
        <w:rPr>
          <w:rFonts w:cstheme="minorHAnsi"/>
        </w:rPr>
        <w:t>).</w:t>
      </w:r>
    </w:p>
    <w:p w:rsidR="00501785" w:rsidRDefault="00501785" w:rsidP="005F1364"/>
    <w:p w:rsidR="00D3333A" w:rsidRDefault="007E6411" w:rsidP="006172E3">
      <w:r>
        <w:rPr>
          <w:b/>
        </w:rPr>
        <w:t>25</w:t>
      </w:r>
      <w:r w:rsidR="00501785">
        <w:t xml:space="preserve"> </w:t>
      </w:r>
      <w:r w:rsidR="005D1A2D">
        <w:t xml:space="preserve">The “I” </w:t>
      </w:r>
      <w:r w:rsidR="002B2556">
        <w:t xml:space="preserve">now </w:t>
      </w:r>
      <w:r w:rsidR="005D1A2D">
        <w:t xml:space="preserve">disappears until v. </w:t>
      </w:r>
      <w:r w:rsidR="004D1CBB">
        <w:t xml:space="preserve">49. </w:t>
      </w:r>
      <w:r w:rsidR="008642FF">
        <w:t>While the poet might have the man speaking t</w:t>
      </w:r>
      <w:r w:rsidR="00EE029B">
        <w:t>hrough vv. 25-39</w:t>
      </w:r>
      <w:r w:rsidR="008642FF">
        <w:t>,</w:t>
      </w:r>
      <w:r w:rsidR="00DD4570">
        <w:t xml:space="preserve"> after the threefold I/my in v. 24</w:t>
      </w:r>
      <w:r w:rsidR="008642FF">
        <w:t xml:space="preserve"> the transition </w:t>
      </w:r>
      <w:r w:rsidR="00EE029B">
        <w:t xml:space="preserve">to speaking </w:t>
      </w:r>
      <w:r w:rsidR="00B82270">
        <w:t xml:space="preserve">in the third person </w:t>
      </w:r>
      <w:r w:rsidR="00EE029B">
        <w:t xml:space="preserve">about </w:t>
      </w:r>
      <w:r w:rsidR="00EE029B">
        <w:rPr>
          <w:i/>
        </w:rPr>
        <w:t xml:space="preserve">the person who has hopes of him </w:t>
      </w:r>
      <w:r w:rsidR="006172E3">
        <w:t xml:space="preserve">is </w:t>
      </w:r>
      <w:r w:rsidR="00DD4570">
        <w:t xml:space="preserve">pointed </w:t>
      </w:r>
      <w:r w:rsidR="008642FF">
        <w:t>and the precedent of prec</w:t>
      </w:r>
      <w:r w:rsidR="00B82270">
        <w:t>eding poems suggests</w:t>
      </w:r>
      <w:r w:rsidR="008642FF">
        <w:t xml:space="preserve"> that the poet </w:t>
      </w:r>
      <w:r w:rsidR="006A5A4D">
        <w:t xml:space="preserve">now </w:t>
      </w:r>
      <w:r w:rsidR="00EE029B">
        <w:t xml:space="preserve">has a different speaker </w:t>
      </w:r>
      <w:r w:rsidR="00B82270">
        <w:t>utter</w:t>
      </w:r>
      <w:r w:rsidR="00EE029B">
        <w:t>ing</w:t>
      </w:r>
      <w:r w:rsidR="004D1CBB">
        <w:t xml:space="preserve"> some generalizations on the basis </w:t>
      </w:r>
      <w:r w:rsidR="006A5A4D">
        <w:t xml:space="preserve">of what the man has confessed. </w:t>
      </w:r>
      <w:r w:rsidR="006172E3">
        <w:t>The transition parallels (in reverse) the move within Lam 1 betwee</w:t>
      </w:r>
      <w:r w:rsidR="00D350F6">
        <w:t xml:space="preserve">n the more distanced second </w:t>
      </w:r>
      <w:r w:rsidR="006172E3">
        <w:t>voice and the involved Miss Zion voice. It is more clear than it was in v. 24 that we are hearing “the voice of tradition” here,</w:t>
      </w:r>
      <w:r w:rsidR="006172E3">
        <w:rPr>
          <w:rStyle w:val="FootnoteReference"/>
        </w:rPr>
        <w:footnoteReference w:id="447"/>
      </w:r>
      <w:r w:rsidR="006172E3">
        <w:t xml:space="preserve"> that the voice of wisdom speaks.</w:t>
      </w:r>
      <w:r w:rsidR="006172E3">
        <w:rPr>
          <w:rStyle w:val="FootnoteReference"/>
        </w:rPr>
        <w:footnoteReference w:id="448"/>
      </w:r>
      <w:r w:rsidR="006172E3">
        <w:t xml:space="preserve"> </w:t>
      </w:r>
      <w:r w:rsidR="00B82270">
        <w:t>The poem turns from the narrative of a unique experience to affirming teaching that embodies generalization on the basis of the narrative, making links with the man’s recent experience. A further difference supporting</w:t>
      </w:r>
      <w:r w:rsidR="0079039A">
        <w:t xml:space="preserve"> the impression that we h</w:t>
      </w:r>
      <w:r w:rsidR="00B82270">
        <w:t>ave a different speaker from vv. 1-24 is the way each</w:t>
      </w:r>
      <w:r w:rsidR="004D1CBB">
        <w:t xml:space="preserve"> </w:t>
      </w:r>
      <w:r w:rsidR="006A5A4D">
        <w:t xml:space="preserve">of the following </w:t>
      </w:r>
      <w:r w:rsidR="004D1CBB">
        <w:t>stanza</w:t>
      </w:r>
      <w:r w:rsidR="006A5A4D">
        <w:t>s</w:t>
      </w:r>
      <w:r w:rsidR="0079039A">
        <w:t xml:space="preserve"> shows</w:t>
      </w:r>
      <w:r w:rsidR="00B82270">
        <w:t xml:space="preserve"> some consistency about the working of</w:t>
      </w:r>
      <w:r w:rsidR="004D1CBB">
        <w:t xml:space="preserve"> each of the three lines </w:t>
      </w:r>
      <w:r w:rsidR="00B82270">
        <w:t>in a stanza</w:t>
      </w:r>
      <w:r w:rsidR="0079039A">
        <w:t xml:space="preserve">. The form of expression as well as the content thus recalls </w:t>
      </w:r>
      <w:r w:rsidR="00B80C69">
        <w:t>Proverbs</w:t>
      </w:r>
      <w:r w:rsidR="0079039A">
        <w:t xml:space="preserve">. First, each of the </w:t>
      </w:r>
      <w:r w:rsidR="00501785">
        <w:rPr>
          <w:rFonts w:cstheme="minorHAnsi"/>
          <w:i/>
        </w:rPr>
        <w:t>ṭ</w:t>
      </w:r>
      <w:r w:rsidR="00501785">
        <w:rPr>
          <w:i/>
        </w:rPr>
        <w:t xml:space="preserve">et </w:t>
      </w:r>
      <w:r w:rsidR="00501785">
        <w:t>lines begin</w:t>
      </w:r>
      <w:r w:rsidR="0079039A">
        <w:t xml:space="preserve">s with </w:t>
      </w:r>
      <w:r w:rsidR="00501785">
        <w:rPr>
          <w:rFonts w:cstheme="minorHAnsi"/>
          <w:i/>
        </w:rPr>
        <w:t>ṭô</w:t>
      </w:r>
      <w:r w:rsidR="00501785">
        <w:rPr>
          <w:i/>
        </w:rPr>
        <w:t>b</w:t>
      </w:r>
      <w:r w:rsidR="00501785">
        <w:t xml:space="preserve">, the word </w:t>
      </w:r>
      <w:r w:rsidR="00501785">
        <w:rPr>
          <w:i/>
        </w:rPr>
        <w:t>good</w:t>
      </w:r>
      <w:r w:rsidR="0079039A">
        <w:t xml:space="preserve"> that the man put out of mind in v. 17. Fa</w:t>
      </w:r>
      <w:r w:rsidR="00501785">
        <w:t xml:space="preserve">r from </w:t>
      </w:r>
      <w:r w:rsidR="0079039A">
        <w:t>allowing it to be put out of mind, the poem</w:t>
      </w:r>
      <w:r w:rsidR="00501785">
        <w:t xml:space="preserve"> now says good, good, good. </w:t>
      </w:r>
      <w:r w:rsidR="0079039A">
        <w:rPr>
          <w:rFonts w:cstheme="minorHAnsi"/>
        </w:rPr>
        <w:t>T</w:t>
      </w:r>
      <w:r w:rsidR="00E70965">
        <w:rPr>
          <w:rFonts w:cstheme="minorHAnsi"/>
        </w:rPr>
        <w:t xml:space="preserve">he statements </w:t>
      </w:r>
      <w:r w:rsidR="0079039A">
        <w:rPr>
          <w:rFonts w:cstheme="minorHAnsi"/>
        </w:rPr>
        <w:t xml:space="preserve">thus </w:t>
      </w:r>
      <w:r w:rsidR="006172E3">
        <w:rPr>
          <w:rFonts w:cstheme="minorHAnsi"/>
        </w:rPr>
        <w:t xml:space="preserve">also </w:t>
      </w:r>
      <w:r w:rsidR="00E70965">
        <w:rPr>
          <w:rFonts w:cstheme="minorHAnsi"/>
        </w:rPr>
        <w:t>conflict w</w:t>
      </w:r>
      <w:r w:rsidR="0079039A">
        <w:rPr>
          <w:rFonts w:cstheme="minorHAnsi"/>
        </w:rPr>
        <w:t>ith much of the rest of Lamentations</w:t>
      </w:r>
      <w:r w:rsidR="00E70965">
        <w:rPr>
          <w:rFonts w:cstheme="minorHAnsi"/>
        </w:rPr>
        <w:t>.</w:t>
      </w:r>
      <w:r w:rsidR="00E70965">
        <w:rPr>
          <w:rStyle w:val="FootnoteReference"/>
          <w:rFonts w:cstheme="minorHAnsi"/>
        </w:rPr>
        <w:footnoteReference w:id="449"/>
      </w:r>
      <w:r w:rsidR="0079039A">
        <w:t xml:space="preserve"> But </w:t>
      </w:r>
      <w:r w:rsidR="00EA2E21">
        <w:t xml:space="preserve">this is not to say that they are an illegitimate distortion of the real message of Lamentations, as if the word “tradition” implied something illegitimate. The polyphonic nature of the scroll means it embraces the truths expressed in these verses without allowing them to silence its characteristic laments and protests – as the last part of this poem will indicate. Here, </w:t>
      </w:r>
      <w:r w:rsidR="0079039A">
        <w:t>t</w:t>
      </w:r>
      <w:r w:rsidR="00D3333A">
        <w:t>he stress on Yahweh’s goodness following on the reference to his commitment suggests another resonance with Ps 23</w:t>
      </w:r>
      <w:r w:rsidR="0079039A">
        <w:t>,</w:t>
      </w:r>
      <w:r w:rsidR="003C4CAE">
        <w:rPr>
          <w:rStyle w:val="FootnoteReference"/>
        </w:rPr>
        <w:footnoteReference w:id="450"/>
      </w:r>
      <w:r w:rsidR="006172E3">
        <w:t xml:space="preserve"> of a more positive kind than the one suggested by vv. 1-3. The declarations about Yahweh’s goodness also compare and contrast with the ones in the </w:t>
      </w:r>
      <w:r w:rsidR="006172E3">
        <w:rPr>
          <w:rFonts w:cstheme="minorHAnsi"/>
          <w:i/>
        </w:rPr>
        <w:t>ṭ</w:t>
      </w:r>
      <w:r w:rsidR="006172E3">
        <w:rPr>
          <w:i/>
        </w:rPr>
        <w:t xml:space="preserve">et </w:t>
      </w:r>
      <w:r w:rsidR="006172E3">
        <w:t>stanza of Ps 119. There the stress lies on the link between goodness and Torah, whereas here the stress lies on Yahweh’s goodness to the man who suffers but turns to him</w:t>
      </w:r>
      <w:r w:rsidR="006172E3">
        <w:rPr>
          <w:rFonts w:cstheme="minorHAnsi"/>
        </w:rPr>
        <w:t>.</w:t>
      </w:r>
      <w:r w:rsidR="006172E3">
        <w:rPr>
          <w:rStyle w:val="FootnoteReference"/>
          <w:rFonts w:cstheme="minorHAnsi"/>
        </w:rPr>
        <w:footnoteReference w:id="451"/>
      </w:r>
    </w:p>
    <w:p w:rsidR="00B80C69" w:rsidRDefault="00B80C69" w:rsidP="00B80C69">
      <w:pPr>
        <w:rPr>
          <w:rFonts w:cstheme="minorHAnsi"/>
        </w:rPr>
      </w:pPr>
      <w:r>
        <w:t>First, Yahweh</w:t>
      </w:r>
      <w:r w:rsidR="00501785">
        <w:t xml:space="preserve"> is </w:t>
      </w:r>
      <w:r>
        <w:t xml:space="preserve">indeed </w:t>
      </w:r>
      <w:r w:rsidR="00501785" w:rsidRPr="0016669D">
        <w:rPr>
          <w:i/>
        </w:rPr>
        <w:t>good</w:t>
      </w:r>
      <w:r w:rsidR="00501785">
        <w:t xml:space="preserve"> </w:t>
      </w:r>
      <w:r>
        <w:rPr>
          <w:i/>
        </w:rPr>
        <w:t>to the person who has</w:t>
      </w:r>
      <w:r w:rsidR="006B4B8B">
        <w:rPr>
          <w:i/>
        </w:rPr>
        <w:t xml:space="preserve"> hopes of</w:t>
      </w:r>
      <w:r w:rsidR="00501785">
        <w:rPr>
          <w:i/>
        </w:rPr>
        <w:t xml:space="preserve"> him</w:t>
      </w:r>
      <w:r w:rsidR="00501785">
        <w:t xml:space="preserve"> (</w:t>
      </w:r>
      <w:r w:rsidR="00501785" w:rsidRPr="00501785">
        <w:rPr>
          <w:i/>
        </w:rPr>
        <w:t>q</w:t>
      </w:r>
      <w:r w:rsidR="00501785" w:rsidRPr="00501785">
        <w:rPr>
          <w:rFonts w:cstheme="minorHAnsi"/>
          <w:i/>
        </w:rPr>
        <w:t>āwâ</w:t>
      </w:r>
      <w:r w:rsidR="00D350F6">
        <w:rPr>
          <w:rFonts w:cstheme="minorHAnsi"/>
        </w:rPr>
        <w:t>): indirectly the second</w:t>
      </w:r>
      <w:r>
        <w:rPr>
          <w:rFonts w:cstheme="minorHAnsi"/>
        </w:rPr>
        <w:t xml:space="preserve"> </w:t>
      </w:r>
      <w:r w:rsidR="00EE029B">
        <w:rPr>
          <w:rFonts w:cstheme="minorHAnsi"/>
        </w:rPr>
        <w:t xml:space="preserve">voice </w:t>
      </w:r>
      <w:r>
        <w:rPr>
          <w:rFonts w:cstheme="minorHAnsi"/>
        </w:rPr>
        <w:t xml:space="preserve">refers </w:t>
      </w:r>
      <w:r w:rsidR="00EE029B">
        <w:rPr>
          <w:rFonts w:cstheme="minorHAnsi"/>
        </w:rPr>
        <w:t>to the man who has been giving his testimony</w:t>
      </w:r>
      <w:r>
        <w:rPr>
          <w:rFonts w:cstheme="minorHAnsi"/>
        </w:rPr>
        <w:t>, confirming his own comment and turning it into a generalization for the benefit of peopl</w:t>
      </w:r>
      <w:r w:rsidR="0016669D">
        <w:rPr>
          <w:rFonts w:cstheme="minorHAnsi"/>
        </w:rPr>
        <w:t>e listening to the poem. The generalization sums up something of key importance that</w:t>
      </w:r>
      <w:r>
        <w:rPr>
          <w:rFonts w:cstheme="minorHAnsi"/>
        </w:rPr>
        <w:t xml:space="preserve"> Israel knows about Yahweh, which the man</w:t>
      </w:r>
      <w:r w:rsidR="0016669D">
        <w:rPr>
          <w:rFonts w:cstheme="minorHAnsi"/>
        </w:rPr>
        <w:t>’s words have</w:t>
      </w:r>
      <w:r>
        <w:rPr>
          <w:rFonts w:cstheme="minorHAnsi"/>
        </w:rPr>
        <w:t xml:space="preserve"> now </w:t>
      </w:r>
      <w:r>
        <w:rPr>
          <w:rFonts w:cstheme="minorHAnsi"/>
        </w:rPr>
        <w:lastRenderedPageBreak/>
        <w:t xml:space="preserve">reconfirmed despite the experience with Yahweh that he has been going through. </w:t>
      </w:r>
      <w:r w:rsidR="0016669D">
        <w:rPr>
          <w:rFonts w:cstheme="minorHAnsi"/>
        </w:rPr>
        <w:t xml:space="preserve">To speak of having hopes </w:t>
      </w:r>
      <w:r>
        <w:rPr>
          <w:rFonts w:cstheme="minorHAnsi"/>
        </w:rPr>
        <w:t>is a</w:t>
      </w:r>
      <w:r w:rsidR="00EE029B">
        <w:rPr>
          <w:rFonts w:cstheme="minorHAnsi"/>
        </w:rPr>
        <w:t>nother way of having</w:t>
      </w:r>
      <w:r>
        <w:rPr>
          <w:rFonts w:cstheme="minorHAnsi"/>
        </w:rPr>
        <w:t xml:space="preserve"> </w:t>
      </w:r>
      <w:r w:rsidR="006B4B8B">
        <w:rPr>
          <w:rFonts w:cstheme="minorHAnsi"/>
        </w:rPr>
        <w:t xml:space="preserve">expectations </w:t>
      </w:r>
      <w:r w:rsidR="00EE029B">
        <w:rPr>
          <w:rFonts w:cstheme="minorHAnsi"/>
        </w:rPr>
        <w:t xml:space="preserve">(vv. 18, 21, 24), </w:t>
      </w:r>
      <w:r w:rsidR="006B4B8B">
        <w:rPr>
          <w:rFonts w:cstheme="minorHAnsi"/>
        </w:rPr>
        <w:t>and look</w:t>
      </w:r>
      <w:r w:rsidR="00EE029B">
        <w:rPr>
          <w:rFonts w:cstheme="minorHAnsi"/>
        </w:rPr>
        <w:t>ing</w:t>
      </w:r>
      <w:r w:rsidR="006B4B8B">
        <w:rPr>
          <w:rFonts w:cstheme="minorHAnsi"/>
        </w:rPr>
        <w:t xml:space="preserve"> to Yahweh</w:t>
      </w:r>
      <w:r w:rsidR="00501785">
        <w:rPr>
          <w:rFonts w:cstheme="minorHAnsi"/>
        </w:rPr>
        <w:t xml:space="preserve">. Yet another way of describing such a person is as one </w:t>
      </w:r>
      <w:r w:rsidR="00501785">
        <w:rPr>
          <w:rFonts w:cstheme="minorHAnsi"/>
          <w:i/>
        </w:rPr>
        <w:t>who inquires of him</w:t>
      </w:r>
      <w:r w:rsidR="00501785">
        <w:rPr>
          <w:rFonts w:cstheme="minorHAnsi"/>
        </w:rPr>
        <w:t>. In the background here is perhaps the recognition that one of the failures that led to the catastrophe was that people made inquiry in other directions</w:t>
      </w:r>
      <w:r w:rsidR="00AA79C9">
        <w:rPr>
          <w:rFonts w:cstheme="minorHAnsi"/>
        </w:rPr>
        <w:t xml:space="preserve"> (e.g., Jer 10:21).</w:t>
      </w:r>
    </w:p>
    <w:p w:rsidR="00F24C29" w:rsidRDefault="007E6411" w:rsidP="00F24C29">
      <w:pPr>
        <w:rPr>
          <w:rFonts w:cstheme="minorHAnsi"/>
        </w:rPr>
      </w:pPr>
      <w:r>
        <w:rPr>
          <w:rFonts w:cstheme="minorHAnsi"/>
          <w:b/>
        </w:rPr>
        <w:t xml:space="preserve">26 </w:t>
      </w:r>
      <w:r w:rsidR="00EE029B">
        <w:rPr>
          <w:rFonts w:cstheme="minorHAnsi"/>
        </w:rPr>
        <w:t>To put it that other way, Yahweh is good to the person who has this expectancy, which</w:t>
      </w:r>
      <w:r w:rsidR="00AA79C9">
        <w:rPr>
          <w:rFonts w:cstheme="minorHAnsi"/>
        </w:rPr>
        <w:t xml:space="preserve"> has </w:t>
      </w:r>
      <w:r w:rsidR="00EE029B">
        <w:rPr>
          <w:rFonts w:cstheme="minorHAnsi"/>
        </w:rPr>
        <w:t>become a key mot</w:t>
      </w:r>
      <w:r w:rsidR="006172E3">
        <w:rPr>
          <w:rFonts w:cstheme="minorHAnsi"/>
        </w:rPr>
        <w:t>if. In the circumstances, it had been</w:t>
      </w:r>
      <w:r w:rsidR="00EE029B">
        <w:rPr>
          <w:rFonts w:cstheme="minorHAnsi"/>
        </w:rPr>
        <w:t xml:space="preserve"> hard for the man </w:t>
      </w:r>
      <w:r w:rsidR="00AA79C9">
        <w:rPr>
          <w:rFonts w:cstheme="minorHAnsi"/>
        </w:rPr>
        <w:t xml:space="preserve">to be </w:t>
      </w:r>
      <w:r w:rsidR="00AA79C9" w:rsidRPr="00AA79C9">
        <w:rPr>
          <w:rFonts w:cstheme="minorHAnsi"/>
          <w:i/>
        </w:rPr>
        <w:t>expectant</w:t>
      </w:r>
      <w:r w:rsidR="00AA79C9">
        <w:rPr>
          <w:rFonts w:cstheme="minorHAnsi"/>
        </w:rPr>
        <w:t xml:space="preserve"> for anything, let alon</w:t>
      </w:r>
      <w:r w:rsidR="00184C62">
        <w:rPr>
          <w:rFonts w:cstheme="minorHAnsi"/>
        </w:rPr>
        <w:t>e for Yahweh’s deliverance, yet now he is</w:t>
      </w:r>
      <w:r w:rsidR="00AA79C9">
        <w:rPr>
          <w:rFonts w:cstheme="minorHAnsi"/>
        </w:rPr>
        <w:t xml:space="preserve"> be</w:t>
      </w:r>
      <w:r w:rsidR="00184C62">
        <w:rPr>
          <w:rFonts w:cstheme="minorHAnsi"/>
        </w:rPr>
        <w:t>ing</w:t>
      </w:r>
      <w:r w:rsidR="00AA79C9">
        <w:rPr>
          <w:rFonts w:cstheme="minorHAnsi"/>
        </w:rPr>
        <w:t xml:space="preserve"> so expectant</w:t>
      </w:r>
      <w:r w:rsidR="00D350F6">
        <w:rPr>
          <w:rFonts w:cstheme="minorHAnsi"/>
        </w:rPr>
        <w:t>; again the second</w:t>
      </w:r>
      <w:r w:rsidR="00EE029B">
        <w:rPr>
          <w:rFonts w:cstheme="minorHAnsi"/>
        </w:rPr>
        <w:t xml:space="preserve"> voice</w:t>
      </w:r>
      <w:r w:rsidR="00184C62">
        <w:rPr>
          <w:rFonts w:cstheme="minorHAnsi"/>
        </w:rPr>
        <w:t xml:space="preserve"> makes him an example</w:t>
      </w:r>
      <w:r w:rsidR="00AA79C9">
        <w:rPr>
          <w:rFonts w:cstheme="minorHAnsi"/>
        </w:rPr>
        <w:t xml:space="preserve">. </w:t>
      </w:r>
      <w:r w:rsidR="006328C4">
        <w:rPr>
          <w:rFonts w:cstheme="minorHAnsi"/>
        </w:rPr>
        <w:t>That expectancy goes along with stillness, a more positive stillness than the one to which 2:10 referred</w:t>
      </w:r>
      <w:r w:rsidR="0031273B">
        <w:rPr>
          <w:rFonts w:cstheme="minorHAnsi"/>
        </w:rPr>
        <w:t xml:space="preserve"> (see also 2:18)</w:t>
      </w:r>
      <w:r w:rsidR="006328C4">
        <w:rPr>
          <w:rFonts w:cstheme="minorHAnsi"/>
        </w:rPr>
        <w:t xml:space="preserve">, a positive </w:t>
      </w:r>
      <w:r w:rsidR="006172E3">
        <w:rPr>
          <w:rFonts w:cstheme="minorHAnsi"/>
        </w:rPr>
        <w:t>quietism that issues from trust (though a</w:t>
      </w:r>
      <w:r w:rsidR="004066CF">
        <w:rPr>
          <w:rFonts w:cstheme="minorHAnsi"/>
        </w:rPr>
        <w:t>dmittedly, “i</w:t>
      </w:r>
      <w:r w:rsidR="00F9641E">
        <w:rPr>
          <w:rFonts w:cstheme="minorHAnsi"/>
        </w:rPr>
        <w:t>f the man had followed this</w:t>
      </w:r>
      <w:r w:rsidR="006172E3">
        <w:rPr>
          <w:rFonts w:cstheme="minorHAnsi"/>
        </w:rPr>
        <w:t xml:space="preserve"> advice, there would be no poem</w:t>
      </w:r>
      <w:r w:rsidR="00F9641E">
        <w:rPr>
          <w:rFonts w:cstheme="minorHAnsi"/>
        </w:rPr>
        <w:t>”</w:t>
      </w:r>
      <w:r w:rsidR="006172E3">
        <w:rPr>
          <w:rFonts w:cstheme="minorHAnsi"/>
        </w:rPr>
        <w:t>).</w:t>
      </w:r>
      <w:r w:rsidR="00F9641E">
        <w:rPr>
          <w:rStyle w:val="FootnoteReference"/>
          <w:rFonts w:cstheme="minorHAnsi"/>
        </w:rPr>
        <w:footnoteReference w:id="452"/>
      </w:r>
      <w:r w:rsidR="006172E3">
        <w:rPr>
          <w:rFonts w:cstheme="minorHAnsi"/>
        </w:rPr>
        <w:t xml:space="preserve"> </w:t>
      </w:r>
      <w:r w:rsidR="00F24C29">
        <w:rPr>
          <w:rFonts w:cstheme="minorHAnsi"/>
        </w:rPr>
        <w:t>The silent waiting gains its dynamic through th</w:t>
      </w:r>
      <w:r w:rsidR="006172E3">
        <w:rPr>
          <w:rFonts w:cstheme="minorHAnsi"/>
        </w:rPr>
        <w:t>e clear focus on Yahweh’s help.</w:t>
      </w:r>
      <w:r w:rsidR="00F24C29">
        <w:rPr>
          <w:rStyle w:val="FootnoteReference"/>
          <w:rFonts w:cstheme="minorHAnsi"/>
        </w:rPr>
        <w:footnoteReference w:id="453"/>
      </w:r>
    </w:p>
    <w:p w:rsidR="006172E3" w:rsidRDefault="00065E72" w:rsidP="004066CF">
      <w:pPr>
        <w:rPr>
          <w:rFonts w:cstheme="minorHAnsi"/>
        </w:rPr>
      </w:pPr>
      <w:r>
        <w:rPr>
          <w:rFonts w:cstheme="minorHAnsi"/>
          <w:b/>
        </w:rPr>
        <w:t>27</w:t>
      </w:r>
      <w:r w:rsidR="007E6411">
        <w:rPr>
          <w:rFonts w:cstheme="minorHAnsi"/>
          <w:b/>
        </w:rPr>
        <w:t xml:space="preserve"> </w:t>
      </w:r>
      <w:r w:rsidR="006328C4">
        <w:rPr>
          <w:rFonts w:cstheme="minorHAnsi"/>
        </w:rPr>
        <w:t xml:space="preserve">The third </w:t>
      </w:r>
      <w:r w:rsidR="006328C4">
        <w:rPr>
          <w:rFonts w:cstheme="minorHAnsi"/>
          <w:i/>
        </w:rPr>
        <w:t>good</w:t>
      </w:r>
      <w:r w:rsidR="006328C4">
        <w:rPr>
          <w:rFonts w:cstheme="minorHAnsi"/>
        </w:rPr>
        <w:t xml:space="preserve"> makes yet another different point. </w:t>
      </w:r>
      <w:r w:rsidR="00A95996">
        <w:rPr>
          <w:rFonts w:cstheme="minorHAnsi"/>
        </w:rPr>
        <w:t>The word continues to apply to Yahweh, not to the man.</w:t>
      </w:r>
      <w:r w:rsidR="00A95996">
        <w:rPr>
          <w:rStyle w:val="FootnoteReference"/>
          <w:rFonts w:cstheme="minorHAnsi"/>
        </w:rPr>
        <w:footnoteReference w:id="454"/>
      </w:r>
      <w:r w:rsidR="00A95996">
        <w:rPr>
          <w:rFonts w:cstheme="minorHAnsi"/>
        </w:rPr>
        <w:t xml:space="preserve"> </w:t>
      </w:r>
      <w:r w:rsidR="004066CF">
        <w:rPr>
          <w:rFonts w:cstheme="minorHAnsi"/>
        </w:rPr>
        <w:t>W</w:t>
      </w:r>
      <w:r w:rsidR="007442D3">
        <w:rPr>
          <w:rFonts w:cstheme="minorHAnsi"/>
        </w:rPr>
        <w:t xml:space="preserve">earing a </w:t>
      </w:r>
      <w:r w:rsidR="007442D3" w:rsidRPr="007442D3">
        <w:rPr>
          <w:rFonts w:cstheme="minorHAnsi"/>
          <w:i/>
        </w:rPr>
        <w:t>yoke</w:t>
      </w:r>
      <w:r w:rsidR="004066CF">
        <w:rPr>
          <w:rFonts w:cstheme="minorHAnsi"/>
        </w:rPr>
        <w:t xml:space="preserve"> need</w:t>
      </w:r>
      <w:r w:rsidR="007442D3">
        <w:rPr>
          <w:rFonts w:cstheme="minorHAnsi"/>
        </w:rPr>
        <w:t xml:space="preserve"> not </w:t>
      </w:r>
      <w:r w:rsidR="004066CF">
        <w:rPr>
          <w:rFonts w:cstheme="minorHAnsi"/>
        </w:rPr>
        <w:t xml:space="preserve">be </w:t>
      </w:r>
      <w:r w:rsidR="007442D3">
        <w:rPr>
          <w:rFonts w:cstheme="minorHAnsi"/>
        </w:rPr>
        <w:t>a burden</w:t>
      </w:r>
      <w:r w:rsidR="004066CF">
        <w:rPr>
          <w:rFonts w:cstheme="minorHAnsi"/>
        </w:rPr>
        <w:t>; it can be</w:t>
      </w:r>
      <w:r w:rsidR="007442D3">
        <w:rPr>
          <w:rFonts w:cstheme="minorHAnsi"/>
        </w:rPr>
        <w:t xml:space="preserve"> a mean</w:t>
      </w:r>
      <w:r w:rsidR="004066CF">
        <w:rPr>
          <w:rFonts w:cstheme="minorHAnsi"/>
        </w:rPr>
        <w:t>s of discipline and training. T</w:t>
      </w:r>
      <w:r w:rsidR="007442D3">
        <w:rPr>
          <w:rFonts w:cstheme="minorHAnsi"/>
        </w:rPr>
        <w:t>he Torah is a yoke in that sense (</w:t>
      </w:r>
      <w:r w:rsidR="00E3117D">
        <w:rPr>
          <w:rFonts w:cstheme="minorHAnsi"/>
        </w:rPr>
        <w:t>cf. Tg; and</w:t>
      </w:r>
      <w:r w:rsidR="004066CF">
        <w:rPr>
          <w:rFonts w:cstheme="minorHAnsi"/>
        </w:rPr>
        <w:t xml:space="preserve"> Matt 11:30). The statement might then be ironic – it would have been good if</w:t>
      </w:r>
      <w:r w:rsidR="007442D3">
        <w:rPr>
          <w:rFonts w:cstheme="minorHAnsi"/>
        </w:rPr>
        <w:t xml:space="preserve"> the man </w:t>
      </w:r>
      <w:r w:rsidR="0043795D">
        <w:rPr>
          <w:rFonts w:cstheme="minorHAnsi"/>
        </w:rPr>
        <w:t xml:space="preserve">(again he is a </w:t>
      </w:r>
      <w:r w:rsidR="0043795D">
        <w:rPr>
          <w:rFonts w:cstheme="minorHAnsi"/>
          <w:i/>
        </w:rPr>
        <w:t xml:space="preserve">geber </w:t>
      </w:r>
      <w:r w:rsidR="0043795D">
        <w:rPr>
          <w:rFonts w:cstheme="minorHAnsi"/>
        </w:rPr>
        <w:t xml:space="preserve">– indeed, </w:t>
      </w:r>
      <w:r w:rsidR="0043795D">
        <w:rPr>
          <w:rFonts w:cstheme="minorHAnsi"/>
          <w:i/>
        </w:rPr>
        <w:t>haggeber</w:t>
      </w:r>
      <w:r w:rsidR="0043795D">
        <w:rPr>
          <w:rFonts w:cstheme="minorHAnsi"/>
        </w:rPr>
        <w:t>)</w:t>
      </w:r>
      <w:r w:rsidR="007442D3">
        <w:rPr>
          <w:rFonts w:cstheme="minorHAnsi"/>
        </w:rPr>
        <w:t xml:space="preserve">, </w:t>
      </w:r>
      <w:r w:rsidR="004066CF">
        <w:rPr>
          <w:rFonts w:cstheme="minorHAnsi"/>
        </w:rPr>
        <w:t>who stands for the community, had worn the yoke – but it/they</w:t>
      </w:r>
      <w:r w:rsidR="007442D3">
        <w:rPr>
          <w:rFonts w:cstheme="minorHAnsi"/>
        </w:rPr>
        <w:t xml:space="preserve"> </w:t>
      </w:r>
      <w:r w:rsidR="004066CF">
        <w:rPr>
          <w:rFonts w:cstheme="minorHAnsi"/>
        </w:rPr>
        <w:t>had decli</w:t>
      </w:r>
      <w:r w:rsidR="006172E3">
        <w:rPr>
          <w:rFonts w:cstheme="minorHAnsi"/>
        </w:rPr>
        <w:t>ned to do so. But</w:t>
      </w:r>
      <w:r w:rsidR="007442D3">
        <w:rPr>
          <w:rFonts w:cstheme="minorHAnsi"/>
        </w:rPr>
        <w:t xml:space="preserve"> the First Testament’s references to yokes are usually negative</w:t>
      </w:r>
      <w:r w:rsidR="004066CF">
        <w:rPr>
          <w:rFonts w:cstheme="minorHAnsi"/>
        </w:rPr>
        <w:t xml:space="preserve"> (cf. 1:14)</w:t>
      </w:r>
      <w:r w:rsidR="007442D3">
        <w:rPr>
          <w:rFonts w:cstheme="minorHAnsi"/>
        </w:rPr>
        <w:t>, and what follows here has negative implicatio</w:t>
      </w:r>
      <w:r w:rsidR="004066CF">
        <w:rPr>
          <w:rFonts w:cstheme="minorHAnsi"/>
        </w:rPr>
        <w:t>ns</w:t>
      </w:r>
      <w:r w:rsidR="007442D3">
        <w:rPr>
          <w:rFonts w:cstheme="minorHAnsi"/>
        </w:rPr>
        <w:t xml:space="preserve">. The </w:t>
      </w:r>
      <w:r w:rsidR="007442D3">
        <w:rPr>
          <w:rFonts w:cstheme="minorHAnsi"/>
          <w:i/>
        </w:rPr>
        <w:t>yoke</w:t>
      </w:r>
      <w:r w:rsidR="007442D3">
        <w:rPr>
          <w:rFonts w:cstheme="minorHAnsi"/>
        </w:rPr>
        <w:t xml:space="preserve"> is </w:t>
      </w:r>
      <w:r w:rsidR="004066CF">
        <w:rPr>
          <w:rFonts w:cstheme="minorHAnsi"/>
        </w:rPr>
        <w:t xml:space="preserve">rather the burden of </w:t>
      </w:r>
      <w:r w:rsidR="007442D3">
        <w:rPr>
          <w:rFonts w:cstheme="minorHAnsi"/>
        </w:rPr>
        <w:t xml:space="preserve">trouble that </w:t>
      </w:r>
      <w:r w:rsidR="004066CF">
        <w:rPr>
          <w:rFonts w:cstheme="minorHAnsi"/>
        </w:rPr>
        <w:t>t</w:t>
      </w:r>
      <w:r w:rsidR="007442D3">
        <w:rPr>
          <w:rFonts w:cstheme="minorHAnsi"/>
        </w:rPr>
        <w:t xml:space="preserve">he </w:t>
      </w:r>
      <w:r w:rsidR="004066CF">
        <w:rPr>
          <w:rFonts w:cstheme="minorHAnsi"/>
        </w:rPr>
        <w:t xml:space="preserve">man has gone through. At least even this yoke can </w:t>
      </w:r>
      <w:r w:rsidR="007442D3">
        <w:rPr>
          <w:rFonts w:cstheme="minorHAnsi"/>
        </w:rPr>
        <w:t xml:space="preserve">be a means of instruction and discipline. The man </w:t>
      </w:r>
      <w:r w:rsidR="004066CF">
        <w:rPr>
          <w:rFonts w:cstheme="minorHAnsi"/>
        </w:rPr>
        <w:t xml:space="preserve">now </w:t>
      </w:r>
      <w:r w:rsidR="007442D3">
        <w:rPr>
          <w:rFonts w:cstheme="minorHAnsi"/>
        </w:rPr>
        <w:t>has a new way of looking at his trouble.</w:t>
      </w:r>
      <w:r w:rsidR="004066CF">
        <w:rPr>
          <w:rFonts w:cstheme="minorHAnsi"/>
        </w:rPr>
        <w:t xml:space="preserve"> And Yahweh will be good to him as he takes it on. The reference to youth is still a little odd; perhaps the line is an aphorism. B</w:t>
      </w:r>
      <w:r w:rsidR="004C242C">
        <w:rPr>
          <w:rFonts w:cstheme="minorHAnsi"/>
        </w:rPr>
        <w:t>ut b</w:t>
      </w:r>
      <w:r w:rsidR="004066CF">
        <w:rPr>
          <w:rFonts w:cstheme="minorHAnsi"/>
        </w:rPr>
        <w:t xml:space="preserve">oth in form and content the line represents the kind of thinking and </w:t>
      </w:r>
      <w:r w:rsidR="001B5752">
        <w:rPr>
          <w:rFonts w:cstheme="minorHAnsi"/>
        </w:rPr>
        <w:t>saying that appears in Proverbs: a son is not to discard his father’s correction</w:t>
      </w:r>
      <w:r w:rsidR="004C242C">
        <w:rPr>
          <w:rFonts w:cstheme="minorHAnsi"/>
        </w:rPr>
        <w:t>; a father reproves the son he favors (Prov 3:11-12)</w:t>
      </w:r>
    </w:p>
    <w:p w:rsidR="00501785" w:rsidRDefault="00501785" w:rsidP="005F1364"/>
    <w:p w:rsidR="005F1364" w:rsidRPr="00327763" w:rsidRDefault="005F1364" w:rsidP="005F1364">
      <w:pPr>
        <w:ind w:firstLine="0"/>
        <w:rPr>
          <w:vertAlign w:val="superscript"/>
        </w:rPr>
      </w:pPr>
      <w:r>
        <w:t>yod</w:t>
      </w:r>
      <w:r>
        <w:tab/>
      </w:r>
      <w:r>
        <w:rPr>
          <w:vertAlign w:val="superscript"/>
        </w:rPr>
        <w:t>28</w:t>
      </w:r>
      <w:r w:rsidR="007E6411">
        <w:t>He</w:t>
      </w:r>
      <w:r w:rsidR="00327763">
        <w:t xml:space="preserve"> will</w:t>
      </w:r>
      <w:r w:rsidR="007E6411">
        <w:t xml:space="preserve"> </w:t>
      </w:r>
      <w:r w:rsidR="00327763">
        <w:t>sit alone and be</w:t>
      </w:r>
      <w:r w:rsidR="001C631E">
        <w:t xml:space="preserve"> still,</w:t>
      </w:r>
      <w:r w:rsidR="00327763">
        <w:rPr>
          <w:vertAlign w:val="superscript"/>
        </w:rPr>
        <w:t>a</w:t>
      </w:r>
    </w:p>
    <w:p w:rsidR="005F1364" w:rsidRPr="003A76DC" w:rsidRDefault="0031273B" w:rsidP="005F1364">
      <w:pPr>
        <w:rPr>
          <w:vertAlign w:val="superscript"/>
        </w:rPr>
      </w:pPr>
      <w:r>
        <w:tab/>
        <w:t xml:space="preserve">because he </w:t>
      </w:r>
      <w:r w:rsidR="00D73C06">
        <w:t>lifted</w:t>
      </w:r>
      <w:r w:rsidR="005F1364">
        <w:t xml:space="preserve"> it on</w:t>
      </w:r>
      <w:r w:rsidR="00D73C06">
        <w:t>to</w:t>
      </w:r>
      <w:r w:rsidR="005F1364">
        <w:t xml:space="preserve"> him.</w:t>
      </w:r>
      <w:r w:rsidR="00327763">
        <w:rPr>
          <w:vertAlign w:val="superscript"/>
        </w:rPr>
        <w:t>b</w:t>
      </w:r>
    </w:p>
    <w:p w:rsidR="005F1364" w:rsidRDefault="005F1364" w:rsidP="0043795D">
      <w:pPr>
        <w:tabs>
          <w:tab w:val="left" w:pos="4305"/>
        </w:tabs>
      </w:pPr>
      <w:r>
        <w:rPr>
          <w:vertAlign w:val="superscript"/>
        </w:rPr>
        <w:t>29</w:t>
      </w:r>
      <w:r w:rsidR="007E6411">
        <w:t xml:space="preserve">He </w:t>
      </w:r>
      <w:r w:rsidR="00327763">
        <w:t xml:space="preserve">will </w:t>
      </w:r>
      <w:r>
        <w:t xml:space="preserve">put his mouth in the dirt – </w:t>
      </w:r>
      <w:r w:rsidR="0043795D">
        <w:tab/>
      </w:r>
    </w:p>
    <w:p w:rsidR="005F1364" w:rsidRPr="001C631E" w:rsidRDefault="005F1364" w:rsidP="005F1364">
      <w:pPr>
        <w:rPr>
          <w:vertAlign w:val="superscript"/>
        </w:rPr>
      </w:pPr>
      <w:r>
        <w:tab/>
        <w:t>perhaps there is hope.</w:t>
      </w:r>
      <w:r w:rsidR="00327763">
        <w:rPr>
          <w:vertAlign w:val="superscript"/>
        </w:rPr>
        <w:t>c</w:t>
      </w:r>
    </w:p>
    <w:p w:rsidR="005F1364" w:rsidRDefault="005F1364" w:rsidP="005F1364">
      <w:r>
        <w:rPr>
          <w:vertAlign w:val="superscript"/>
        </w:rPr>
        <w:t>30</w:t>
      </w:r>
      <w:r w:rsidR="007E6411">
        <w:t xml:space="preserve">He </w:t>
      </w:r>
      <w:r w:rsidR="00327763">
        <w:t xml:space="preserve">will </w:t>
      </w:r>
      <w:r>
        <w:t>give</w:t>
      </w:r>
      <w:r w:rsidR="0007112D">
        <w:t xml:space="preserve"> his jaw to the one who struck</w:t>
      </w:r>
      <w:r>
        <w:t xml:space="preserve"> down – </w:t>
      </w:r>
    </w:p>
    <w:p w:rsidR="005F1364" w:rsidRDefault="005F1364" w:rsidP="005F1364">
      <w:r>
        <w:tab/>
      </w:r>
      <w:r w:rsidR="00327763">
        <w:t>he will have</w:t>
      </w:r>
      <w:r w:rsidR="007E6411">
        <w:t xml:space="preserve"> his full of</w:t>
      </w:r>
      <w:r>
        <w:t xml:space="preserve"> reviling.</w:t>
      </w:r>
    </w:p>
    <w:p w:rsidR="003A76DC" w:rsidRDefault="003A76DC" w:rsidP="005F1364"/>
    <w:p w:rsidR="00327763" w:rsidRDefault="00327763" w:rsidP="00BA1F6A">
      <w:pPr>
        <w:pStyle w:val="ListParagraph"/>
        <w:numPr>
          <w:ilvl w:val="0"/>
          <w:numId w:val="82"/>
        </w:numPr>
      </w:pPr>
      <w:r>
        <w:t xml:space="preserve">I follow LXX and Vg in taking the verbs in vv. 28-30 as </w:t>
      </w:r>
      <w:r w:rsidR="004066CF">
        <w:t>yiqtol</w:t>
      </w:r>
      <w:r>
        <w:t xml:space="preserve"> rather than jussive.</w:t>
      </w:r>
    </w:p>
    <w:p w:rsidR="003A76DC" w:rsidRPr="001C631E" w:rsidRDefault="001C631E" w:rsidP="00BA1F6A">
      <w:pPr>
        <w:pStyle w:val="ListParagraph"/>
        <w:numPr>
          <w:ilvl w:val="0"/>
          <w:numId w:val="82"/>
        </w:numPr>
      </w:pPr>
      <w:r>
        <w:t>“It” has to be understood</w:t>
      </w:r>
      <w:r w:rsidR="00327763">
        <w:t>. F</w:t>
      </w:r>
      <w:r>
        <w:t xml:space="preserve">or </w:t>
      </w:r>
      <w:r>
        <w:rPr>
          <w:i/>
        </w:rPr>
        <w:t>‘</w:t>
      </w:r>
      <w:r>
        <w:rPr>
          <w:rFonts w:cstheme="minorHAnsi"/>
          <w:i/>
        </w:rPr>
        <w:t>ā</w:t>
      </w:r>
      <w:r>
        <w:rPr>
          <w:i/>
        </w:rPr>
        <w:t>layw</w:t>
      </w:r>
      <w:r>
        <w:t xml:space="preserve"> OL “a yoke” implies </w:t>
      </w:r>
      <w:r>
        <w:rPr>
          <w:i/>
        </w:rPr>
        <w:t>‘</w:t>
      </w:r>
      <w:r>
        <w:rPr>
          <w:rFonts w:cstheme="minorHAnsi"/>
          <w:i/>
        </w:rPr>
        <w:t>ô</w:t>
      </w:r>
      <w:r>
        <w:rPr>
          <w:i/>
        </w:rPr>
        <w:t>l</w:t>
      </w:r>
      <w:r>
        <w:t xml:space="preserve">; Syr implies the addition of </w:t>
      </w:r>
      <w:r>
        <w:rPr>
          <w:i/>
        </w:rPr>
        <w:t>‘</w:t>
      </w:r>
      <w:r>
        <w:rPr>
          <w:rFonts w:cstheme="minorHAnsi"/>
          <w:i/>
        </w:rPr>
        <w:t>ôlô</w:t>
      </w:r>
      <w:r>
        <w:rPr>
          <w:rFonts w:cstheme="minorHAnsi"/>
        </w:rPr>
        <w:t>.</w:t>
      </w:r>
    </w:p>
    <w:p w:rsidR="001C631E" w:rsidRDefault="001D23BA" w:rsidP="00BA1F6A">
      <w:pPr>
        <w:pStyle w:val="ListParagraph"/>
        <w:numPr>
          <w:ilvl w:val="0"/>
          <w:numId w:val="82"/>
        </w:numPr>
      </w:pPr>
      <w:r>
        <w:rPr>
          <w:rFonts w:cstheme="minorHAnsi"/>
        </w:rPr>
        <w:t xml:space="preserve">LXX lacks v. 29 by homoioarkton: </w:t>
      </w:r>
      <w:r>
        <w:rPr>
          <w:rFonts w:cstheme="minorHAnsi"/>
          <w:i/>
        </w:rPr>
        <w:t xml:space="preserve">he </w:t>
      </w:r>
      <w:r w:rsidR="00327763">
        <w:rPr>
          <w:rFonts w:cstheme="minorHAnsi"/>
          <w:i/>
        </w:rPr>
        <w:t>will put</w:t>
      </w:r>
      <w:r>
        <w:rPr>
          <w:rFonts w:cstheme="minorHAnsi"/>
        </w:rPr>
        <w:t xml:space="preserve"> is the same as </w:t>
      </w:r>
      <w:r>
        <w:rPr>
          <w:rFonts w:cstheme="minorHAnsi"/>
          <w:i/>
        </w:rPr>
        <w:t xml:space="preserve">he </w:t>
      </w:r>
      <w:r w:rsidR="00327763">
        <w:rPr>
          <w:rFonts w:cstheme="minorHAnsi"/>
          <w:i/>
        </w:rPr>
        <w:t>will give</w:t>
      </w:r>
      <w:r>
        <w:rPr>
          <w:rFonts w:cstheme="minorHAnsi"/>
        </w:rPr>
        <w:t xml:space="preserve">, </w:t>
      </w:r>
      <w:r>
        <w:rPr>
          <w:rFonts w:cstheme="minorHAnsi"/>
          <w:i/>
        </w:rPr>
        <w:t>yittēn</w:t>
      </w:r>
      <w:r>
        <w:rPr>
          <w:rFonts w:cstheme="minorHAnsi"/>
        </w:rPr>
        <w:t>.</w:t>
      </w:r>
    </w:p>
    <w:p w:rsidR="000F7025" w:rsidRDefault="000F7025" w:rsidP="005F1364"/>
    <w:p w:rsidR="000F7025" w:rsidRPr="0050152D" w:rsidRDefault="000F7025" w:rsidP="005F1364">
      <w:pPr>
        <w:rPr>
          <w:rFonts w:cstheme="minorHAnsi"/>
          <w:i/>
        </w:rPr>
      </w:pPr>
      <w:r>
        <w:rPr>
          <w:b/>
        </w:rPr>
        <w:t xml:space="preserve">28 </w:t>
      </w:r>
      <w:r w:rsidR="007E6411">
        <w:t xml:space="preserve">The yiqtol clauses in vv. 28-30 continue to spell out </w:t>
      </w:r>
      <w:r w:rsidR="00BA3145">
        <w:t>the submission to which Yahweh responds with his goodness</w:t>
      </w:r>
      <w:r w:rsidR="0031273B">
        <w:t>. Whereas Lam 1 began with Miss Zion sitting down alone at the time</w:t>
      </w:r>
      <w:r w:rsidR="0050152D">
        <w:t xml:space="preserve"> of the city’s fall, </w:t>
      </w:r>
      <w:r w:rsidR="00BD44C3">
        <w:t xml:space="preserve">in </w:t>
      </w:r>
      <w:r w:rsidR="0050152D">
        <w:t>Lam 3 has the</w:t>
      </w:r>
      <w:r w:rsidR="0031273B">
        <w:t xml:space="preserve"> man </w:t>
      </w:r>
      <w:r w:rsidR="0050152D">
        <w:t xml:space="preserve">who submits to Yahweh’s yoke </w:t>
      </w:r>
      <w:r w:rsidR="00BD44C3">
        <w:t xml:space="preserve">will </w:t>
      </w:r>
      <w:r w:rsidR="0031273B" w:rsidRPr="00BD44C3">
        <w:rPr>
          <w:i/>
        </w:rPr>
        <w:t>sit</w:t>
      </w:r>
      <w:r w:rsidR="0031273B">
        <w:t xml:space="preserve"> </w:t>
      </w:r>
      <w:r w:rsidR="0031273B" w:rsidRPr="00BD44C3">
        <w:rPr>
          <w:i/>
        </w:rPr>
        <w:t>alone</w:t>
      </w:r>
      <w:r w:rsidR="0050152D">
        <w:t xml:space="preserve"> on an going basis. On that ongoing basis</w:t>
      </w:r>
      <w:r w:rsidR="0031273B">
        <w:t xml:space="preserve"> </w:t>
      </w:r>
      <w:r w:rsidR="00BD44C3">
        <w:t xml:space="preserve">he </w:t>
      </w:r>
      <w:r w:rsidR="0031273B">
        <w:t xml:space="preserve">continues to be </w:t>
      </w:r>
      <w:r w:rsidR="0031273B">
        <w:rPr>
          <w:i/>
        </w:rPr>
        <w:t xml:space="preserve">still </w:t>
      </w:r>
      <w:r w:rsidR="0031273B">
        <w:t xml:space="preserve">(cf. v. 26; and compare and contrast 2:10). </w:t>
      </w:r>
      <w:r w:rsidR="005947DF">
        <w:t xml:space="preserve">The second colon confirms that he accepts the trouble that has come to him. One would not be able to tell from v. 28 in isolation what </w:t>
      </w:r>
      <w:r w:rsidR="0050152D">
        <w:t>kind of acceptance it was. Is it a</w:t>
      </w:r>
      <w:r w:rsidR="005947DF">
        <w:t xml:space="preserve"> bitte</w:t>
      </w:r>
      <w:r w:rsidR="0050152D">
        <w:t>r acceptance of the inescapable?</w:t>
      </w:r>
      <w:r w:rsidR="005947DF">
        <w:t xml:space="preserve"> </w:t>
      </w:r>
      <w:r w:rsidR="00D73C06">
        <w:t xml:space="preserve">But the context on </w:t>
      </w:r>
      <w:r w:rsidR="00D73C06">
        <w:lastRenderedPageBreak/>
        <w:t xml:space="preserve">either side suggests rather a </w:t>
      </w:r>
      <w:r w:rsidR="0050152D">
        <w:t xml:space="preserve">willing acquiescence. He has </w:t>
      </w:r>
      <w:r w:rsidR="0050152D" w:rsidRPr="00BD44C3">
        <w:rPr>
          <w:i/>
        </w:rPr>
        <w:t>lifted</w:t>
      </w:r>
      <w:r w:rsidR="0050152D">
        <w:t xml:space="preserve"> the yoke</w:t>
      </w:r>
      <w:r w:rsidR="00BA3145">
        <w:t xml:space="preserve"> onto himself</w:t>
      </w:r>
      <w:r w:rsidR="0050152D">
        <w:t>. O</w:t>
      </w:r>
      <w:r w:rsidR="0043795D">
        <w:rPr>
          <w:rFonts w:cstheme="minorHAnsi"/>
        </w:rPr>
        <w:t>r has Yahweh lifted it onto him</w:t>
      </w:r>
      <w:r w:rsidR="0050152D">
        <w:rPr>
          <w:rFonts w:cstheme="minorHAnsi"/>
        </w:rPr>
        <w:t>? – the form of expression could be read ei</w:t>
      </w:r>
      <w:r w:rsidR="00D350F6">
        <w:rPr>
          <w:rFonts w:cstheme="minorHAnsi"/>
        </w:rPr>
        <w:t xml:space="preserve">ther way. And is the </w:t>
      </w:r>
      <w:r w:rsidR="00D350F6">
        <w:t>second voice</w:t>
      </w:r>
      <w:r w:rsidR="0050152D">
        <w:rPr>
          <w:rFonts w:cstheme="minorHAnsi"/>
        </w:rPr>
        <w:t xml:space="preserve"> speaking about the man of vv. 1-24 or about anyone who follows his example? </w:t>
      </w:r>
      <w:r w:rsidR="00BD44C3">
        <w:rPr>
          <w:rFonts w:cstheme="minorHAnsi"/>
        </w:rPr>
        <w:t>–</w:t>
      </w:r>
      <w:r w:rsidR="0050152D">
        <w:rPr>
          <w:rFonts w:cstheme="minorHAnsi"/>
        </w:rPr>
        <w:t xml:space="preserve"> </w:t>
      </w:r>
      <w:r w:rsidR="00BD44C3">
        <w:rPr>
          <w:rFonts w:cstheme="minorHAnsi"/>
        </w:rPr>
        <w:t>the answer is surely both.</w:t>
      </w:r>
    </w:p>
    <w:p w:rsidR="00513D5B" w:rsidRPr="00513D5B" w:rsidRDefault="00D73C06" w:rsidP="00513D5B">
      <w:r>
        <w:rPr>
          <w:b/>
        </w:rPr>
        <w:t xml:space="preserve">29 </w:t>
      </w:r>
      <w:r w:rsidR="00BD44C3">
        <w:t xml:space="preserve">For someone to </w:t>
      </w:r>
      <w:r w:rsidR="00BD44C3">
        <w:rPr>
          <w:i/>
        </w:rPr>
        <w:t>put his</w:t>
      </w:r>
      <w:r>
        <w:t xml:space="preserve"> </w:t>
      </w:r>
      <w:r w:rsidR="00BA3145" w:rsidRPr="00BD44C3">
        <w:rPr>
          <w:i/>
        </w:rPr>
        <w:t>mouth</w:t>
      </w:r>
      <w:r w:rsidR="00BA3145">
        <w:t xml:space="preserve"> in the dirt sounds </w:t>
      </w:r>
      <w:r>
        <w:t>similar to grounding one’s teeth on gravel and</w:t>
      </w:r>
      <w:r w:rsidR="006B4B8B">
        <w:t xml:space="preserve"> being bent down into ashes (v. 16), but here the word</w:t>
      </w:r>
      <w:r w:rsidR="00366D34">
        <w:t>s</w:t>
      </w:r>
      <w:r w:rsidR="006B4B8B">
        <w:t xml:space="preserve"> again suggest </w:t>
      </w:r>
      <w:r w:rsidR="00366D34">
        <w:t xml:space="preserve">a willing submission. Putting one’s mouth in the dirt </w:t>
      </w:r>
      <w:r w:rsidR="00BD44C3">
        <w:t>is a figure for bowing low before someone</w:t>
      </w:r>
      <w:r w:rsidR="00366D34">
        <w:t xml:space="preserve"> whose status one thereby acknowledges (cf. Ps 72:8-11). T</w:t>
      </w:r>
      <w:r w:rsidR="006B4B8B">
        <w:t xml:space="preserve">hat </w:t>
      </w:r>
      <w:r w:rsidR="00366D34">
        <w:t xml:space="preserve">submission </w:t>
      </w:r>
      <w:r w:rsidR="006B4B8B">
        <w:t xml:space="preserve">links with the possibility that there might be </w:t>
      </w:r>
      <w:r w:rsidR="006B4B8B" w:rsidRPr="006B4B8B">
        <w:rPr>
          <w:i/>
        </w:rPr>
        <w:t>hope</w:t>
      </w:r>
      <w:r w:rsidR="006B4B8B">
        <w:t xml:space="preserve"> (cf. v. 25). The formulation indicates that </w:t>
      </w:r>
      <w:r w:rsidR="006B4B8B" w:rsidRPr="006B4B8B">
        <w:t>hope</w:t>
      </w:r>
      <w:r w:rsidR="006B4B8B">
        <w:t xml:space="preserve"> is here not an attitude internal to the person but an objective possibility of something good that a person can therefore look forward to</w:t>
      </w:r>
      <w:r w:rsidR="00BD44C3">
        <w:t xml:space="preserve"> – it suggests things being good (cf. v. 17)</w:t>
      </w:r>
      <w:r w:rsidR="006B4B8B">
        <w:t xml:space="preserve">. </w:t>
      </w:r>
      <w:r w:rsidR="00BD44C3">
        <w:t>However,</w:t>
      </w:r>
      <w:r w:rsidR="00BA3145">
        <w:t xml:space="preserve"> </w:t>
      </w:r>
      <w:r w:rsidR="00BA3145" w:rsidRPr="00513D5B">
        <w:rPr>
          <w:rFonts w:cstheme="minorHAnsi"/>
          <w:lang w:bidi="he-IL"/>
        </w:rPr>
        <w:t>“</w:t>
      </w:r>
      <w:r w:rsidR="00BA3145">
        <w:rPr>
          <w:rFonts w:cstheme="minorHAnsi"/>
          <w:lang w:bidi="he-IL"/>
        </w:rPr>
        <w:t xml:space="preserve">‘perhaps there is hope’… </w:t>
      </w:r>
      <w:r w:rsidR="00BA3145" w:rsidRPr="00513D5B">
        <w:rPr>
          <w:rFonts w:cstheme="minorHAnsi"/>
          <w:lang w:bidi="he-IL"/>
        </w:rPr>
        <w:t>is not exactly a</w:t>
      </w:r>
      <w:r w:rsidR="00BA3145">
        <w:t xml:space="preserve"> </w:t>
      </w:r>
      <w:r w:rsidR="00BA3145">
        <w:rPr>
          <w:rFonts w:cstheme="minorHAnsi"/>
          <w:lang w:bidi="he-IL"/>
        </w:rPr>
        <w:t>solid avowal of confidence.”</w:t>
      </w:r>
      <w:r w:rsidR="00BA3145">
        <w:rPr>
          <w:rStyle w:val="FootnoteReference"/>
          <w:rFonts w:cstheme="minorHAnsi"/>
          <w:lang w:bidi="he-IL"/>
        </w:rPr>
        <w:footnoteReference w:id="455"/>
      </w:r>
      <w:r w:rsidR="00BD44C3">
        <w:t xml:space="preserve"> Quite properly, t</w:t>
      </w:r>
      <w:r w:rsidR="00BA3145">
        <w:t xml:space="preserve">he man’s expectation is </w:t>
      </w:r>
      <w:r w:rsidR="002305A3">
        <w:t>like those of Moses, Amos, and Zephaniah (Exod 32:30; Amos’s 5:15; Zeph 2:3). There is a sense in which one can take Yahweh for granted, but another sense in which one does not do so.</w:t>
      </w:r>
      <w:r w:rsidR="00513D5B">
        <w:t xml:space="preserve"> </w:t>
      </w:r>
      <w:r w:rsidR="00C83A8B">
        <w:t>There is a “contingent” aspect to Yahweh’s relationship his people.</w:t>
      </w:r>
      <w:r w:rsidR="00C83A8B">
        <w:rPr>
          <w:rStyle w:val="FootnoteReference"/>
        </w:rPr>
        <w:footnoteReference w:id="456"/>
      </w:r>
    </w:p>
    <w:p w:rsidR="000F7025" w:rsidRDefault="0007112D" w:rsidP="005F1364">
      <w:r>
        <w:rPr>
          <w:b/>
        </w:rPr>
        <w:t xml:space="preserve">30 </w:t>
      </w:r>
      <w:r>
        <w:rPr>
          <w:i/>
        </w:rPr>
        <w:t xml:space="preserve">He </w:t>
      </w:r>
      <w:r w:rsidR="00327763">
        <w:rPr>
          <w:i/>
        </w:rPr>
        <w:t>will give</w:t>
      </w:r>
      <w:r>
        <w:rPr>
          <w:i/>
        </w:rPr>
        <w:t xml:space="preserve"> </w:t>
      </w:r>
      <w:r>
        <w:t xml:space="preserve">is the same verb as </w:t>
      </w:r>
      <w:r>
        <w:rPr>
          <w:i/>
        </w:rPr>
        <w:t xml:space="preserve">he </w:t>
      </w:r>
      <w:r w:rsidR="00327763">
        <w:rPr>
          <w:i/>
        </w:rPr>
        <w:t>will put</w:t>
      </w:r>
      <w:r>
        <w:rPr>
          <w:i/>
        </w:rPr>
        <w:t xml:space="preserve"> </w:t>
      </w:r>
      <w:r>
        <w:t xml:space="preserve">in v. 29, and it is again followed by a part of the body. In other contexts the man might be giving </w:t>
      </w:r>
      <w:r>
        <w:rPr>
          <w:i/>
        </w:rPr>
        <w:t xml:space="preserve">his jaw </w:t>
      </w:r>
      <w:r>
        <w:t xml:space="preserve">or his cheek to </w:t>
      </w:r>
      <w:r>
        <w:rPr>
          <w:i/>
        </w:rPr>
        <w:t>the one who struck down</w:t>
      </w:r>
      <w:r>
        <w:t xml:space="preserve"> as if to invite him to do it again</w:t>
      </w:r>
      <w:r w:rsidR="00BA3145">
        <w:t xml:space="preserve"> if he wishes</w:t>
      </w:r>
      <w:r>
        <w:t xml:space="preserve">, but here the idea is rather that the jaw is the location for a yoke (Hos 11:4). The man is now willingly yielding submission to the </w:t>
      </w:r>
      <w:r w:rsidR="00BA3145">
        <w:t>one who knocked him down when</w:t>
      </w:r>
      <w:r>
        <w:t xml:space="preserve"> he resisted him. </w:t>
      </w:r>
      <w:r w:rsidR="00327763">
        <w:t>As the first colon parallels v. 29a, the second c</w:t>
      </w:r>
      <w:r w:rsidR="008A2482">
        <w:t xml:space="preserve">olon then parallels v. 29b. </w:t>
      </w:r>
      <w:r w:rsidR="008A2482">
        <w:rPr>
          <w:i/>
        </w:rPr>
        <w:t>R</w:t>
      </w:r>
      <w:r w:rsidR="00327763">
        <w:rPr>
          <w:i/>
        </w:rPr>
        <w:t>eviling</w:t>
      </w:r>
      <w:r w:rsidR="00BA3145">
        <w:t xml:space="preserve"> will have followed from </w:t>
      </w:r>
      <w:r w:rsidR="00327763">
        <w:t>the treatment he has received that has been described thr</w:t>
      </w:r>
      <w:r w:rsidR="008A2482">
        <w:t>ough vv. 1-18.</w:t>
      </w:r>
      <w:r w:rsidR="008A2482">
        <w:rPr>
          <w:rStyle w:val="FootnoteReference"/>
        </w:rPr>
        <w:footnoteReference w:id="457"/>
      </w:r>
      <w:r w:rsidR="00327763">
        <w:t xml:space="preserve"> </w:t>
      </w:r>
      <w:r w:rsidR="00452663">
        <w:t>The promise of the</w:t>
      </w:r>
      <w:r w:rsidR="00BD44C3">
        <w:t xml:space="preserve"> colon is that bearing this yoke</w:t>
      </w:r>
      <w:r w:rsidR="008A2482">
        <w:t xml:space="preserve"> </w:t>
      </w:r>
      <w:r w:rsidR="00327763">
        <w:t>will not go on forev</w:t>
      </w:r>
      <w:r w:rsidR="00242BF7">
        <w:t>er; a time will com</w:t>
      </w:r>
      <w:r w:rsidR="008A2482">
        <w:t>e when the man</w:t>
      </w:r>
      <w:r w:rsidR="00BD44C3">
        <w:t xml:space="preserve"> </w:t>
      </w:r>
      <w:r w:rsidR="00BD44C3">
        <w:rPr>
          <w:i/>
        </w:rPr>
        <w:t>will have</w:t>
      </w:r>
      <w:r w:rsidR="00242BF7">
        <w:t xml:space="preserve"> </w:t>
      </w:r>
      <w:r w:rsidR="00242BF7" w:rsidRPr="00BD44C3">
        <w:rPr>
          <w:i/>
        </w:rPr>
        <w:t>his</w:t>
      </w:r>
      <w:r w:rsidR="00242BF7">
        <w:t xml:space="preserve"> </w:t>
      </w:r>
      <w:r w:rsidR="00242BF7" w:rsidRPr="00BD44C3">
        <w:rPr>
          <w:i/>
        </w:rPr>
        <w:t>full</w:t>
      </w:r>
      <w:r w:rsidR="00242BF7">
        <w:t xml:space="preserve"> of it, </w:t>
      </w:r>
      <w:r w:rsidR="00EA2E21">
        <w:t>will have</w:t>
      </w:r>
      <w:r w:rsidR="00BD44C3">
        <w:t xml:space="preserve"> </w:t>
      </w:r>
      <w:r w:rsidR="00242BF7">
        <w:t xml:space="preserve">had all </w:t>
      </w:r>
      <w:r w:rsidR="00EA2E21">
        <w:t xml:space="preserve">that </w:t>
      </w:r>
      <w:r w:rsidR="00242BF7">
        <w:t>he needs to have</w:t>
      </w:r>
      <w:r w:rsidR="00A0407D">
        <w:t>.</w:t>
      </w:r>
    </w:p>
    <w:p w:rsidR="000F7025" w:rsidRDefault="000F7025" w:rsidP="005F1364"/>
    <w:p w:rsidR="005F1364" w:rsidRDefault="005F1364" w:rsidP="005F1364">
      <w:pPr>
        <w:ind w:firstLine="0"/>
      </w:pPr>
      <w:r>
        <w:t>kaph</w:t>
      </w:r>
      <w:r>
        <w:tab/>
      </w:r>
      <w:r>
        <w:rPr>
          <w:vertAlign w:val="superscript"/>
        </w:rPr>
        <w:t>31</w:t>
      </w:r>
      <w:r>
        <w:t>Because the Lord</w:t>
      </w:r>
    </w:p>
    <w:p w:rsidR="005F1364" w:rsidRPr="008A2482" w:rsidRDefault="00A0407D" w:rsidP="005F1364">
      <w:pPr>
        <w:rPr>
          <w:vertAlign w:val="superscript"/>
        </w:rPr>
      </w:pPr>
      <w:r>
        <w:tab/>
        <w:t>does</w:t>
      </w:r>
      <w:r w:rsidR="003011C8">
        <w:t xml:space="preserve"> not reject</w:t>
      </w:r>
      <w:r w:rsidR="005F1364">
        <w:t xml:space="preserve"> for all time.</w:t>
      </w:r>
      <w:r w:rsidR="008A2482">
        <w:rPr>
          <w:vertAlign w:val="superscript"/>
        </w:rPr>
        <w:t>a</w:t>
      </w:r>
    </w:p>
    <w:p w:rsidR="005F1364" w:rsidRPr="00D935CE" w:rsidRDefault="005F1364" w:rsidP="005F1364">
      <w:pPr>
        <w:rPr>
          <w:vertAlign w:val="superscript"/>
        </w:rPr>
      </w:pPr>
      <w:r>
        <w:rPr>
          <w:vertAlign w:val="superscript"/>
        </w:rPr>
        <w:t>32</w:t>
      </w:r>
      <w:r w:rsidR="00D935CE">
        <w:t>Because e</w:t>
      </w:r>
      <w:r w:rsidR="00BB6F28">
        <w:t>ven if</w:t>
      </w:r>
      <w:r w:rsidR="009F1990">
        <w:t xml:space="preserve"> </w:t>
      </w:r>
      <w:r w:rsidR="00027050">
        <w:t>he makes sorrowful</w:t>
      </w:r>
      <w:r w:rsidR="00BB6F28">
        <w:t>,</w:t>
      </w:r>
      <w:r w:rsidR="009F1990">
        <w:t xml:space="preserve"> </w:t>
      </w:r>
      <w:r>
        <w:t>he has compassion,</w:t>
      </w:r>
      <w:r w:rsidR="00D935CE">
        <w:rPr>
          <w:vertAlign w:val="superscript"/>
        </w:rPr>
        <w:t>b</w:t>
      </w:r>
    </w:p>
    <w:p w:rsidR="005F1364" w:rsidRPr="00647D1A" w:rsidRDefault="005F1364" w:rsidP="005F1364">
      <w:pPr>
        <w:rPr>
          <w:vertAlign w:val="superscript"/>
        </w:rPr>
      </w:pPr>
      <w:r>
        <w:tab/>
        <w:t>in accordance with the vastness of his acts of commitment.</w:t>
      </w:r>
      <w:r w:rsidR="00D935CE">
        <w:rPr>
          <w:vertAlign w:val="superscript"/>
        </w:rPr>
        <w:t>c</w:t>
      </w:r>
    </w:p>
    <w:p w:rsidR="005F1364" w:rsidRDefault="005F1364" w:rsidP="005F1364">
      <w:r>
        <w:rPr>
          <w:vertAlign w:val="superscript"/>
        </w:rPr>
        <w:t>33</w:t>
      </w:r>
      <w:r>
        <w:t>Because he did not humble</w:t>
      </w:r>
      <w:r w:rsidR="00D935CE">
        <w:rPr>
          <w:vertAlign w:val="superscript"/>
        </w:rPr>
        <w:t>d</w:t>
      </w:r>
      <w:r>
        <w:t xml:space="preserve"> from his heart</w:t>
      </w:r>
    </w:p>
    <w:p w:rsidR="005F1364" w:rsidRPr="00B05592" w:rsidRDefault="00027050" w:rsidP="005F1364">
      <w:pPr>
        <w:rPr>
          <w:vertAlign w:val="superscript"/>
        </w:rPr>
      </w:pPr>
      <w:r>
        <w:tab/>
        <w:t>and make</w:t>
      </w:r>
      <w:r w:rsidR="00A0407D">
        <w:t xml:space="preserve"> human beings</w:t>
      </w:r>
      <w:r>
        <w:t xml:space="preserve"> sorrowful</w:t>
      </w:r>
      <w:r w:rsidR="00A0407D">
        <w:t>.</w:t>
      </w:r>
      <w:r w:rsidR="00B05592">
        <w:rPr>
          <w:vertAlign w:val="superscript"/>
        </w:rPr>
        <w:t>e</w:t>
      </w:r>
    </w:p>
    <w:p w:rsidR="00647D1A" w:rsidRDefault="00647D1A" w:rsidP="005F1364"/>
    <w:p w:rsidR="00EA2E21" w:rsidRDefault="00452663" w:rsidP="00EA2E21">
      <w:pPr>
        <w:pStyle w:val="ListParagraph"/>
        <w:numPr>
          <w:ilvl w:val="0"/>
          <w:numId w:val="83"/>
        </w:numPr>
      </w:pPr>
      <w:r>
        <w:t>T</w:t>
      </w:r>
      <w:r w:rsidR="00A2653B">
        <w:t>he division</w:t>
      </w:r>
      <w:r w:rsidR="00EA2E21">
        <w:t xml:space="preserve"> of the colas</w:t>
      </w:r>
      <w:r w:rsidR="003723CC">
        <w:t xml:space="preserve"> in the 3-2 line</w:t>
      </w:r>
      <w:r w:rsidR="00EA2E21">
        <w:t>,</w:t>
      </w:r>
      <w:r w:rsidR="008A2482" w:rsidRPr="00452663">
        <w:t xml:space="preserve"> </w:t>
      </w:r>
      <w:r w:rsidRPr="00452663">
        <w:t>“b</w:t>
      </w:r>
      <w:r w:rsidR="008A2482" w:rsidRPr="00452663">
        <w:t>ecause he does not discard</w:t>
      </w:r>
      <w:r w:rsidR="00A2653B">
        <w:t>//</w:t>
      </w:r>
      <w:r w:rsidR="00EA2E21">
        <w:t xml:space="preserve"> for all time the Lord,</w:t>
      </w:r>
      <w:r w:rsidRPr="00452663">
        <w:t>”</w:t>
      </w:r>
      <w:r w:rsidR="003723CC">
        <w:t xml:space="preserve"> is a </w:t>
      </w:r>
      <w:r w:rsidR="00EA2E21">
        <w:t>striking example of the way the poems’ “</w:t>
      </w:r>
      <w:r w:rsidR="00EA2E21" w:rsidRPr="003166AC">
        <w:t>propensity for enjambment</w:t>
      </w:r>
      <w:r w:rsidR="00EA2E21">
        <w:t>” between cola</w:t>
      </w:r>
      <w:r w:rsidR="00EA2E21" w:rsidRPr="003166AC">
        <w:t xml:space="preserve"> </w:t>
      </w:r>
      <w:r w:rsidR="003723CC">
        <w:t>“</w:t>
      </w:r>
      <w:r w:rsidR="00EA2E21" w:rsidRPr="003166AC">
        <w:t>effects a distinct feeling of forward movement</w:t>
      </w:r>
      <w:r w:rsidR="003723CC">
        <w:t>”</w:t>
      </w:r>
      <w:r w:rsidR="00EA2E21" w:rsidRPr="003166AC">
        <w:t xml:space="preserve"> as the syntax of the sentence carries over</w:t>
      </w:r>
      <w:r w:rsidR="003723CC">
        <w:t xml:space="preserve">” from one colon </w:t>
      </w:r>
      <w:r w:rsidR="00EA2E21" w:rsidRPr="003166AC">
        <w:t>to the ne</w:t>
      </w:r>
      <w:r w:rsidR="003723CC">
        <w:t>xt (see the paragraphs on “The relationship between the cola” in section 2 of the Introduction to this commentary).</w:t>
      </w:r>
    </w:p>
    <w:p w:rsidR="00D935CE" w:rsidRDefault="00D935CE" w:rsidP="00BA1F6A">
      <w:pPr>
        <w:pStyle w:val="ListParagraph"/>
        <w:numPr>
          <w:ilvl w:val="0"/>
          <w:numId w:val="83"/>
        </w:numPr>
      </w:pPr>
      <w:r>
        <w:t xml:space="preserve">For the use of </w:t>
      </w:r>
      <w:r w:rsidRPr="00D935CE">
        <w:rPr>
          <w:i/>
        </w:rPr>
        <w:t>k</w:t>
      </w:r>
      <w:r w:rsidRPr="00D935CE">
        <w:rPr>
          <w:rFonts w:cstheme="minorHAnsi"/>
          <w:i/>
        </w:rPr>
        <w:t>î ’im</w:t>
      </w:r>
      <w:r w:rsidRPr="00D935CE">
        <w:rPr>
          <w:rFonts w:cstheme="minorHAnsi"/>
        </w:rPr>
        <w:t xml:space="preserve"> cf. </w:t>
      </w:r>
      <w:r w:rsidRPr="00D935CE">
        <w:rPr>
          <w:rFonts w:cstheme="minorHAnsi"/>
          <w:i/>
        </w:rPr>
        <w:t>TTH</w:t>
      </w:r>
      <w:r w:rsidRPr="00D935CE">
        <w:rPr>
          <w:rFonts w:cstheme="minorHAnsi"/>
        </w:rPr>
        <w:t xml:space="preserve"> 143; GK 163c. In effect I doubly translate the </w:t>
      </w:r>
      <w:r w:rsidRPr="00D935CE">
        <w:rPr>
          <w:i/>
        </w:rPr>
        <w:t>k</w:t>
      </w:r>
      <w:r w:rsidRPr="00D935CE">
        <w:rPr>
          <w:rFonts w:cstheme="minorHAnsi"/>
          <w:i/>
        </w:rPr>
        <w:t xml:space="preserve">î </w:t>
      </w:r>
      <w:r w:rsidRPr="00D935CE">
        <w:rPr>
          <w:rFonts w:cstheme="minorHAnsi"/>
        </w:rPr>
        <w:t xml:space="preserve">to reflect how this word begins each line. </w:t>
      </w:r>
    </w:p>
    <w:p w:rsidR="00647D1A" w:rsidRPr="00914F34" w:rsidRDefault="00647D1A" w:rsidP="00BA1F6A">
      <w:pPr>
        <w:pStyle w:val="ListParagraph"/>
        <w:numPr>
          <w:ilvl w:val="0"/>
          <w:numId w:val="83"/>
        </w:numPr>
      </w:pPr>
      <w:r>
        <w:t xml:space="preserve">For Q’s plural </w:t>
      </w:r>
      <w:r w:rsidRPr="00D935CE">
        <w:rPr>
          <w:rFonts w:cstheme="minorHAnsi"/>
          <w:i/>
        </w:rPr>
        <w:t>ḥăsādāyw</w:t>
      </w:r>
      <w:r w:rsidRPr="00D935CE">
        <w:rPr>
          <w:rFonts w:cstheme="minorHAnsi"/>
        </w:rPr>
        <w:t xml:space="preserve"> (cf. Vg) K has singular </w:t>
      </w:r>
      <w:r w:rsidRPr="00D935CE">
        <w:rPr>
          <w:rFonts w:cstheme="minorHAnsi"/>
          <w:i/>
        </w:rPr>
        <w:t xml:space="preserve">ḥasdô </w:t>
      </w:r>
      <w:r w:rsidRPr="00D935CE">
        <w:rPr>
          <w:rFonts w:cstheme="minorHAnsi"/>
        </w:rPr>
        <w:t>(cf. LXX).</w:t>
      </w:r>
    </w:p>
    <w:p w:rsidR="00914F34" w:rsidRDefault="00914F34" w:rsidP="00BA1F6A">
      <w:pPr>
        <w:pStyle w:val="ListParagraph"/>
        <w:numPr>
          <w:ilvl w:val="0"/>
          <w:numId w:val="83"/>
        </w:numPr>
      </w:pPr>
      <w:r>
        <w:rPr>
          <w:rFonts w:cstheme="minorHAnsi"/>
        </w:rPr>
        <w:t xml:space="preserve">LXX takes this verb as </w:t>
      </w:r>
      <w:r>
        <w:rPr>
          <w:rFonts w:cstheme="minorHAnsi"/>
          <w:i/>
        </w:rPr>
        <w:t xml:space="preserve">‘ānâ </w:t>
      </w:r>
      <w:r>
        <w:rPr>
          <w:rFonts w:cstheme="minorHAnsi"/>
        </w:rPr>
        <w:t xml:space="preserve">I “answer” rather than </w:t>
      </w:r>
      <w:r w:rsidR="00354C7A">
        <w:rPr>
          <w:rFonts w:cstheme="minorHAnsi"/>
        </w:rPr>
        <w:t xml:space="preserve">BDB’s </w:t>
      </w:r>
      <w:r>
        <w:rPr>
          <w:rFonts w:cstheme="minorHAnsi"/>
          <w:i/>
        </w:rPr>
        <w:t xml:space="preserve">‘ānâ </w:t>
      </w:r>
      <w:r w:rsidR="00354C7A">
        <w:rPr>
          <w:rFonts w:cstheme="minorHAnsi"/>
        </w:rPr>
        <w:t xml:space="preserve">III; Tg assumes </w:t>
      </w:r>
      <w:r w:rsidR="00354C7A">
        <w:rPr>
          <w:rFonts w:cstheme="minorHAnsi"/>
          <w:i/>
        </w:rPr>
        <w:t xml:space="preserve">‘ānâ </w:t>
      </w:r>
      <w:r w:rsidR="00354C7A">
        <w:rPr>
          <w:rFonts w:cstheme="minorHAnsi"/>
        </w:rPr>
        <w:t>III but makes a human being the subject.</w:t>
      </w:r>
      <w:r w:rsidR="000A377B">
        <w:rPr>
          <w:rFonts w:cstheme="minorHAnsi"/>
        </w:rPr>
        <w:t xml:space="preserve"> </w:t>
      </w:r>
      <w:r w:rsidR="000A377B">
        <w:t xml:space="preserve">One might take the qatal verb as “gnomic,” as indicating </w:t>
      </w:r>
      <w:r w:rsidR="000A377B">
        <w:lastRenderedPageBreak/>
        <w:t>something that is always true: “he does not humble.” But in the context the line likely refers to the humbling of vv. 1 and 19.</w:t>
      </w:r>
    </w:p>
    <w:p w:rsidR="00B05592" w:rsidRDefault="00B05592" w:rsidP="00B05592">
      <w:pPr>
        <w:pStyle w:val="ListParagraph"/>
        <w:numPr>
          <w:ilvl w:val="0"/>
          <w:numId w:val="83"/>
        </w:numPr>
      </w:pPr>
      <w:r>
        <w:rPr>
          <w:rFonts w:cstheme="minorHAnsi"/>
        </w:rPr>
        <w:t xml:space="preserve">MT notes that </w:t>
      </w:r>
      <w:r>
        <w:rPr>
          <w:rFonts w:cstheme="minorHAnsi"/>
        </w:rPr>
        <w:t>arithmetically this verse marks the midpoint of</w:t>
      </w:r>
      <w:r>
        <w:rPr>
          <w:rFonts w:cstheme="minorHAnsi"/>
        </w:rPr>
        <w:t xml:space="preserve"> the scroll.</w:t>
      </w:r>
    </w:p>
    <w:p w:rsidR="00A0407D" w:rsidRDefault="00A0407D" w:rsidP="005F1364"/>
    <w:p w:rsidR="00A0407D" w:rsidRPr="00AF5B28" w:rsidRDefault="006F2428" w:rsidP="005F1364">
      <w:r>
        <w:rPr>
          <w:b/>
        </w:rPr>
        <w:t>31</w:t>
      </w:r>
      <w:r>
        <w:t xml:space="preserve"> </w:t>
      </w:r>
      <w:r w:rsidR="004D1CBB">
        <w:t>Once more the three lines in th</w:t>
      </w:r>
      <w:r w:rsidR="00A2653B">
        <w:t>e stanza wo</w:t>
      </w:r>
      <w:r w:rsidR="003011C8">
        <w:t>rk in a similar way: here they</w:t>
      </w:r>
      <w:r w:rsidR="00A2653B">
        <w:t xml:space="preserve"> all begin</w:t>
      </w:r>
      <w:r w:rsidR="004D1CBB">
        <w:t xml:space="preserve"> with </w:t>
      </w:r>
      <w:r w:rsidR="004D1CBB">
        <w:rPr>
          <w:i/>
        </w:rPr>
        <w:t>k</w:t>
      </w:r>
      <w:r w:rsidR="004D1CBB">
        <w:rPr>
          <w:rFonts w:cstheme="minorHAnsi"/>
          <w:i/>
        </w:rPr>
        <w:t>î</w:t>
      </w:r>
      <w:r w:rsidR="004D1CBB">
        <w:rPr>
          <w:rFonts w:cstheme="minorHAnsi"/>
        </w:rPr>
        <w:t>.</w:t>
      </w:r>
      <w:r w:rsidR="004D1CBB">
        <w:rPr>
          <w:i/>
        </w:rPr>
        <w:t xml:space="preserve"> </w:t>
      </w:r>
      <w:r w:rsidR="008A2482">
        <w:t>The basis for the hope expressed in vv. 28-30 lies in this stanza.</w:t>
      </w:r>
      <w:r w:rsidR="008A2482">
        <w:rPr>
          <w:rStyle w:val="FootnoteReference"/>
        </w:rPr>
        <w:footnoteReference w:id="458"/>
      </w:r>
      <w:r w:rsidR="008A2482">
        <w:t xml:space="preserve"> </w:t>
      </w:r>
      <w:r w:rsidR="00A2653B">
        <w:t>Further key theological affirmations feature here at t</w:t>
      </w:r>
      <w:r>
        <w:t>he cent</w:t>
      </w:r>
      <w:r w:rsidR="00B05592">
        <w:t>er of the chapter and the central verse</w:t>
      </w:r>
      <w:r>
        <w:t xml:space="preserve"> o</w:t>
      </w:r>
      <w:bookmarkStart w:id="2" w:name="_GoBack"/>
      <w:bookmarkEnd w:id="2"/>
      <w:r>
        <w:t xml:space="preserve">f the central chapter in Lamentations </w:t>
      </w:r>
      <w:r w:rsidR="00A2653B">
        <w:t>(</w:t>
      </w:r>
      <w:r w:rsidR="003011C8">
        <w:t xml:space="preserve">though we have noted that it is </w:t>
      </w:r>
      <w:r w:rsidR="00B05592">
        <w:t>not the spatial center of Lamentations</w:t>
      </w:r>
      <w:r w:rsidR="00A2653B">
        <w:t>, because the last two chapters are shorter than the first two)</w:t>
      </w:r>
      <w:r>
        <w:t xml:space="preserve">. </w:t>
      </w:r>
      <w:r w:rsidR="006A3DED">
        <w:t>In v. 17 the man noted that Yahweh had rejected him in the sense of turning away his pl</w:t>
      </w:r>
      <w:r w:rsidR="00732B0A">
        <w:t>eas a</w:t>
      </w:r>
      <w:r w:rsidR="00FB7F18">
        <w:t>nd thus pushing him aside, and t</w:t>
      </w:r>
      <w:r w:rsidR="00732B0A">
        <w:t>he second voice does not query that assessment. The question raised by other protests about rejection is whether such rejectio</w:t>
      </w:r>
      <w:r w:rsidR="006A6BE8">
        <w:t>n is going to continue</w:t>
      </w:r>
      <w:r w:rsidR="00732B0A">
        <w:t xml:space="preserve"> </w:t>
      </w:r>
      <w:r w:rsidR="00FB7F18">
        <w:t>forever</w:t>
      </w:r>
      <w:r w:rsidR="00732B0A">
        <w:t xml:space="preserve"> (Pss 44:23 [24]; 74:1; 77:7 [8]), and here the second voice affirm</w:t>
      </w:r>
      <w:r w:rsidR="00FB7F18">
        <w:t>s that the</w:t>
      </w:r>
      <w:r w:rsidR="00732B0A">
        <w:t xml:space="preserve"> pushing aside need n</w:t>
      </w:r>
      <w:r w:rsidR="00FB7F18">
        <w:t xml:space="preserve">ot last </w:t>
      </w:r>
      <w:r w:rsidR="00FB7F18">
        <w:rPr>
          <w:i/>
        </w:rPr>
        <w:t>for al</w:t>
      </w:r>
      <w:r w:rsidR="006A6BE8">
        <w:rPr>
          <w:i/>
        </w:rPr>
        <w:t>l</w:t>
      </w:r>
      <w:r w:rsidR="00FB7F18">
        <w:rPr>
          <w:i/>
        </w:rPr>
        <w:t xml:space="preserve"> time</w:t>
      </w:r>
      <w:r w:rsidR="00732B0A">
        <w:t xml:space="preserve">. </w:t>
      </w:r>
      <w:r w:rsidR="00AF5B28">
        <w:t xml:space="preserve">God is here </w:t>
      </w:r>
      <w:r w:rsidR="00AF5B28">
        <w:rPr>
          <w:i/>
        </w:rPr>
        <w:t>the Lord</w:t>
      </w:r>
      <w:r w:rsidR="00AF5B28">
        <w:t xml:space="preserve"> whereas so far in Lam 3 he has been </w:t>
      </w:r>
      <w:r w:rsidR="00AF5B28" w:rsidRPr="00AF5B28">
        <w:t>Yahweh</w:t>
      </w:r>
      <w:r w:rsidR="00AF5B28">
        <w:t xml:space="preserve">. </w:t>
      </w:r>
      <w:r w:rsidR="00AF5B28">
        <w:rPr>
          <w:i/>
        </w:rPr>
        <w:t xml:space="preserve">The Lord </w:t>
      </w:r>
      <w:r w:rsidR="006A6BE8">
        <w:t>will be</w:t>
      </w:r>
      <w:r w:rsidR="00AF5B28">
        <w:t xml:space="preserve"> less surprising i</w:t>
      </w:r>
      <w:r w:rsidR="006A6BE8">
        <w:t>n vv. 36-37; following on vv. 27</w:t>
      </w:r>
      <w:r w:rsidR="00AF5B28">
        <w:t xml:space="preserve">-30 it reaffirms that he </w:t>
      </w:r>
      <w:r w:rsidR="006A6BE8">
        <w:t>is the God to whom one submits.</w:t>
      </w:r>
    </w:p>
    <w:p w:rsidR="00A0407D" w:rsidRDefault="00027050" w:rsidP="006A6BE8">
      <w:r>
        <w:rPr>
          <w:b/>
        </w:rPr>
        <w:t xml:space="preserve">32 </w:t>
      </w:r>
      <w:r w:rsidR="000D385F">
        <w:t>Admittedly, then, waywardness</w:t>
      </w:r>
      <w:r>
        <w:t xml:space="preserve"> may mean </w:t>
      </w:r>
      <w:r w:rsidR="000D385F">
        <w:t xml:space="preserve">that </w:t>
      </w:r>
      <w:r>
        <w:t>Yahweh</w:t>
      </w:r>
      <w:r>
        <w:rPr>
          <w:i/>
        </w:rPr>
        <w:t xml:space="preserve"> makes sorrowful</w:t>
      </w:r>
      <w:r>
        <w:t xml:space="preserve"> (cf. 1:4, 5, 12</w:t>
      </w:r>
      <w:r w:rsidR="009F1990">
        <w:t>). M</w:t>
      </w:r>
      <w:r>
        <w:t>ost of this verb</w:t>
      </w:r>
      <w:r w:rsidR="000D385F">
        <w:t>’</w:t>
      </w:r>
      <w:r>
        <w:t>s occ</w:t>
      </w:r>
      <w:r w:rsidR="009F1990">
        <w:t>urrences come in Lamentations; it no doubt implies making people experience something physically painful, but it specifically refers to the inner suffering associated wit</w:t>
      </w:r>
      <w:r w:rsidR="006A6BE8">
        <w:t>h such an experience. So how does one know that one’s suffering and the rejection of one’s appeals will not last for all time? It is because of who the Lord</w:t>
      </w:r>
      <w:r w:rsidR="009F1990">
        <w:t xml:space="preserve"> </w:t>
      </w:r>
      <w:r w:rsidR="006A6BE8">
        <w:t xml:space="preserve">is. Acting in grace is his </w:t>
      </w:r>
      <w:r w:rsidR="006A6BE8">
        <w:rPr>
          <w:i/>
        </w:rPr>
        <w:t>opus proprium</w:t>
      </w:r>
      <w:r w:rsidR="006A6BE8">
        <w:t>, his</w:t>
      </w:r>
      <w:r w:rsidR="006A6BE8">
        <w:rPr>
          <w:i/>
        </w:rPr>
        <w:t xml:space="preserve"> </w:t>
      </w:r>
      <w:r w:rsidR="006A6BE8">
        <w:t>natural activity as who he is.</w:t>
      </w:r>
      <w:r w:rsidR="006A6BE8">
        <w:rPr>
          <w:rStyle w:val="FootnoteReference"/>
        </w:rPr>
        <w:footnoteReference w:id="459"/>
      </w:r>
      <w:r w:rsidR="006A6BE8">
        <w:t xml:space="preserve"> He </w:t>
      </w:r>
      <w:r w:rsidR="009F1990">
        <w:t xml:space="preserve">cannot just leave people with their suffering. He also necessarily </w:t>
      </w:r>
      <w:r w:rsidR="009F1990">
        <w:rPr>
          <w:i/>
        </w:rPr>
        <w:t>has compassion</w:t>
      </w:r>
      <w:r w:rsidR="009F1990">
        <w:t xml:space="preserve"> and nece</w:t>
      </w:r>
      <w:r w:rsidR="000D385F">
        <w:t xml:space="preserve">ssarily acts </w:t>
      </w:r>
      <w:r w:rsidR="009F1990" w:rsidRPr="009F1990">
        <w:rPr>
          <w:i/>
        </w:rPr>
        <w:t>in accordance with the vastness of his acts of commitment</w:t>
      </w:r>
      <w:r w:rsidR="009F1990">
        <w:t>.</w:t>
      </w:r>
      <w:r w:rsidR="009F1990">
        <w:rPr>
          <w:rStyle w:val="FootnoteReference"/>
        </w:rPr>
        <w:footnoteReference w:id="460"/>
      </w:r>
      <w:r w:rsidR="000D385F">
        <w:t xml:space="preserve"> In his anti-testimony the man gave</w:t>
      </w:r>
      <w:r w:rsidR="00C43CAA">
        <w:t xml:space="preserve"> a</w:t>
      </w:r>
      <w:r w:rsidR="000D385F">
        <w:t xml:space="preserve"> </w:t>
      </w:r>
      <w:r w:rsidR="00C43CAA">
        <w:t xml:space="preserve">long list of things that did not count as </w:t>
      </w:r>
      <w:r w:rsidR="000D385F">
        <w:t>acts of commitment</w:t>
      </w:r>
      <w:r w:rsidR="00C43CAA">
        <w:t>, bu</w:t>
      </w:r>
      <w:r w:rsidR="000D385F">
        <w:t>t the Lord’s characteristic deeds</w:t>
      </w:r>
      <w:r w:rsidR="00C43CAA">
        <w:t xml:space="preserve"> are the acts of commitment that Israel’s faith celebrated (cf. P</w:t>
      </w:r>
      <w:r w:rsidR="00800DFE">
        <w:t>s</w:t>
      </w:r>
      <w:r w:rsidR="00C43CAA">
        <w:t>s 25:6; 89:1 [2]), and they provide the model for imagining what he will do.</w:t>
      </w:r>
    </w:p>
    <w:p w:rsidR="00D10A86" w:rsidRDefault="00D10A86" w:rsidP="008C2CC0">
      <w:r>
        <w:rPr>
          <w:b/>
        </w:rPr>
        <w:t xml:space="preserve">33 </w:t>
      </w:r>
      <w:r>
        <w:t xml:space="preserve">The poem restates the principle again. </w:t>
      </w:r>
      <w:r w:rsidR="009A7CB5">
        <w:t xml:space="preserve">In 587 </w:t>
      </w:r>
      <w:r>
        <w:t xml:space="preserve">Yahweh did </w:t>
      </w:r>
      <w:r>
        <w:rPr>
          <w:i/>
        </w:rPr>
        <w:t xml:space="preserve">humble </w:t>
      </w:r>
      <w:r>
        <w:t xml:space="preserve">(vv. 1, 19), he did </w:t>
      </w:r>
      <w:r w:rsidRPr="00D10A86">
        <w:rPr>
          <w:i/>
        </w:rPr>
        <w:t>make human beings sorrowful</w:t>
      </w:r>
      <w:r>
        <w:t xml:space="preserve"> (cf. v. 32)</w:t>
      </w:r>
      <w:r w:rsidR="000A377B">
        <w:t>, bu</w:t>
      </w:r>
      <w:r>
        <w:t xml:space="preserve">t the action did not come </w:t>
      </w:r>
      <w:r>
        <w:rPr>
          <w:i/>
        </w:rPr>
        <w:t>from his heart</w:t>
      </w:r>
      <w:r>
        <w:t xml:space="preserve">. </w:t>
      </w:r>
      <w:r w:rsidR="006A6BE8">
        <w:t xml:space="preserve">When he acts that way, </w:t>
      </w:r>
      <w:r w:rsidR="001D5542">
        <w:t>“‘</w:t>
      </w:r>
      <w:r w:rsidR="006A6BE8">
        <w:t>h</w:t>
      </w:r>
      <w:r>
        <w:t>is heart</w:t>
      </w:r>
      <w:r w:rsidR="001D5542">
        <w:t>’</w:t>
      </w:r>
      <w:r w:rsidR="00D66D7B">
        <w:t xml:space="preserve"> i</w:t>
      </w:r>
      <w:r>
        <w:t>s</w:t>
      </w:r>
      <w:r w:rsidR="00D66D7B">
        <w:t xml:space="preserve"> no</w:t>
      </w:r>
      <w:r>
        <w:t>t in it.</w:t>
      </w:r>
      <w:r w:rsidR="00D66D7B">
        <w:t>”</w:t>
      </w:r>
      <w:r w:rsidR="00D66D7B">
        <w:rPr>
          <w:rStyle w:val="FootnoteReference"/>
        </w:rPr>
        <w:footnoteReference w:id="461"/>
      </w:r>
      <w:r>
        <w:t xml:space="preserve"> While the heart can denote the mind (v. 21) or the emotions (1:22), it can also denote the center of something, </w:t>
      </w:r>
      <w:r w:rsidR="000A377B">
        <w:t xml:space="preserve">as in English, </w:t>
      </w:r>
      <w:r>
        <w:t xml:space="preserve">and that connotation makes sense here. </w:t>
      </w:r>
      <w:r w:rsidR="006A6BE8">
        <w:t xml:space="preserve">There are things </w:t>
      </w:r>
      <w:r w:rsidR="00A46F74">
        <w:t>we do that come from wh</w:t>
      </w:r>
      <w:r w:rsidR="006A6BE8">
        <w:t xml:space="preserve">o we really are and things </w:t>
      </w:r>
      <w:r w:rsidR="00A46F74">
        <w:t>we do because a situation requires us to act in a certain way, and so it is with God. The center of Yahweh is compassion and commitment. But he has the capacity to act in a way that humbles people and makes them sorrowful, and he can call on those capacities when necess</w:t>
      </w:r>
      <w:r w:rsidR="006A6BE8">
        <w:t>ary. They are just as innate</w:t>
      </w:r>
      <w:r w:rsidR="009A7CB5">
        <w:t xml:space="preserve"> in</w:t>
      </w:r>
      <w:r w:rsidR="00A46F74">
        <w:t xml:space="preserve"> him, but they are not as central to his character. Lamentations is making the same assumptions about God as </w:t>
      </w:r>
      <w:r w:rsidR="004A6876">
        <w:t>Isa 28:21 when it</w:t>
      </w:r>
      <w:r w:rsidR="00142BD9">
        <w:t xml:space="preserve"> describes </w:t>
      </w:r>
      <w:r w:rsidR="000A377B">
        <w:t>it as strange for Yahweh to act</w:t>
      </w:r>
      <w:r w:rsidR="00142BD9">
        <w:t xml:space="preserve"> in judgement and</w:t>
      </w:r>
      <w:r w:rsidR="000A377B">
        <w:t xml:space="preserve"> wrath. In a sense t</w:t>
      </w:r>
      <w:r w:rsidR="004A6876">
        <w:t xml:space="preserve">hey are alien to him, yet they are his actions. </w:t>
      </w:r>
      <w:r w:rsidR="008C2CC0">
        <w:t>To put it Martin Luther’s way again, acting</w:t>
      </w:r>
      <w:r w:rsidR="000A377B">
        <w:t xml:space="preserve"> in wrath is his alien activity, his </w:t>
      </w:r>
      <w:r w:rsidR="000A377B" w:rsidRPr="008C2CC0">
        <w:rPr>
          <w:i/>
        </w:rPr>
        <w:t>opus alienum</w:t>
      </w:r>
      <w:r w:rsidR="000A377B">
        <w:t xml:space="preserve">, </w:t>
      </w:r>
      <w:r w:rsidR="008C2CC0">
        <w:t xml:space="preserve">rather than the activity that is </w:t>
      </w:r>
      <w:r w:rsidR="000A377B">
        <w:t xml:space="preserve">most </w:t>
      </w:r>
      <w:r w:rsidR="009A7CB5">
        <w:t>instinctive</w:t>
      </w:r>
      <w:r w:rsidR="008C2CC0">
        <w:t xml:space="preserve"> to him.</w:t>
      </w:r>
      <w:r w:rsidR="008C2CC0">
        <w:rPr>
          <w:rStyle w:val="FootnoteReference"/>
        </w:rPr>
        <w:footnoteReference w:id="462"/>
      </w:r>
      <w:r w:rsidR="008C2CC0">
        <w:t xml:space="preserve"> </w:t>
      </w:r>
      <w:r w:rsidR="004A6876">
        <w:t xml:space="preserve">These assumptions also </w:t>
      </w:r>
      <w:r w:rsidR="00A46F74">
        <w:t xml:space="preserve">appear in Exod 34:6-7 </w:t>
      </w:r>
      <w:r w:rsidR="004A6876">
        <w:t>when Yahweh</w:t>
      </w:r>
      <w:r w:rsidR="00A46F74">
        <w:t xml:space="preserve"> describes himself as compassionate, gracious, long-tempered, committed, truthful, and forgiving (many of them words that have come here in Lam 3) but also as taking action against waywardness. It is not </w:t>
      </w:r>
      <w:r w:rsidR="00A46F74">
        <w:lastRenderedPageBreak/>
        <w:t>the case that the love that issues in forgiveness and the justice that issues in judgme</w:t>
      </w:r>
      <w:r w:rsidR="00202A62">
        <w:t>nt are equally matched in God. T</w:t>
      </w:r>
      <w:r w:rsidR="00A46F74">
        <w:t xml:space="preserve">hat justice is </w:t>
      </w:r>
      <w:r w:rsidR="00202A62">
        <w:t xml:space="preserve">indeed </w:t>
      </w:r>
      <w:r w:rsidR="00A46F74">
        <w:t>just as much part of God, but it is not as central to him.</w:t>
      </w:r>
    </w:p>
    <w:p w:rsidR="00A0407D" w:rsidRDefault="003F3D46" w:rsidP="003F3D46">
      <w:pPr>
        <w:tabs>
          <w:tab w:val="left" w:pos="6015"/>
        </w:tabs>
      </w:pPr>
      <w:r>
        <w:tab/>
      </w:r>
    </w:p>
    <w:p w:rsidR="005F1364" w:rsidRDefault="005F1364" w:rsidP="005F1364">
      <w:pPr>
        <w:ind w:firstLine="0"/>
      </w:pPr>
      <w:r>
        <w:t>lamed</w:t>
      </w:r>
      <w:r>
        <w:tab/>
      </w:r>
      <w:r>
        <w:rPr>
          <w:vertAlign w:val="superscript"/>
        </w:rPr>
        <w:t>34</w:t>
      </w:r>
      <w:r>
        <w:t xml:space="preserve">Crushing under his feet </w:t>
      </w:r>
    </w:p>
    <w:p w:rsidR="005F1364" w:rsidRDefault="005F1364" w:rsidP="005F1364">
      <w:r>
        <w:tab/>
        <w:t>all earth’s prisoners,</w:t>
      </w:r>
    </w:p>
    <w:p w:rsidR="005F1364" w:rsidRDefault="005F1364" w:rsidP="005F1364">
      <w:r>
        <w:rPr>
          <w:vertAlign w:val="superscript"/>
        </w:rPr>
        <w:t>35</w:t>
      </w:r>
      <w:r>
        <w:t>Turning away the exercise of authority for a man</w:t>
      </w:r>
    </w:p>
    <w:p w:rsidR="005F1364" w:rsidRDefault="005F1364" w:rsidP="005F1364">
      <w:r>
        <w:tab/>
        <w:t>before the face of the One On High,</w:t>
      </w:r>
    </w:p>
    <w:p w:rsidR="005F1364" w:rsidRDefault="005F1364" w:rsidP="005F1364">
      <w:r>
        <w:rPr>
          <w:vertAlign w:val="superscript"/>
        </w:rPr>
        <w:t>36</w:t>
      </w:r>
      <w:r w:rsidR="002A3289">
        <w:t xml:space="preserve">Cheating </w:t>
      </w:r>
      <w:r>
        <w:t>someone in his case</w:t>
      </w:r>
    </w:p>
    <w:p w:rsidR="00370B8B" w:rsidRDefault="005F1364" w:rsidP="005F1364">
      <w:r>
        <w:tab/>
      </w:r>
      <w:r w:rsidR="004060FD">
        <w:t>while</w:t>
      </w:r>
      <w:r>
        <w:t xml:space="preserve"> the Lord did not see</w:t>
      </w:r>
      <w:r w:rsidR="00DD6BB7">
        <w:t>….</w:t>
      </w:r>
      <w:r w:rsidR="004060FD">
        <w:rPr>
          <w:vertAlign w:val="superscript"/>
        </w:rPr>
        <w:t>a</w:t>
      </w:r>
    </w:p>
    <w:p w:rsidR="005F1364" w:rsidRPr="00370B8B" w:rsidRDefault="00370B8B" w:rsidP="00370B8B">
      <w:pPr>
        <w:tabs>
          <w:tab w:val="left" w:pos="3990"/>
        </w:tabs>
      </w:pPr>
      <w:r>
        <w:tab/>
      </w:r>
    </w:p>
    <w:p w:rsidR="004060FD" w:rsidRPr="004060FD" w:rsidRDefault="009A7CB5" w:rsidP="00BA1F6A">
      <w:pPr>
        <w:pStyle w:val="ListParagraph"/>
        <w:numPr>
          <w:ilvl w:val="0"/>
          <w:numId w:val="73"/>
        </w:numPr>
      </w:pPr>
      <w:r w:rsidRPr="00C2497B">
        <w:rPr>
          <w:rFonts w:ascii="Calibri" w:hAnsi="Calibri" w:cs="Calibri"/>
        </w:rPr>
        <w:t>LXX</w:t>
      </w:r>
      <w:r>
        <w:t>, Vg take this colon as the main clause, but t</w:t>
      </w:r>
      <w:r w:rsidR="004060FD">
        <w:t>he asyndeton combined with the word order with the subject preceding th</w:t>
      </w:r>
      <w:r>
        <w:t>e verb suggests that it is subordinate to the clause</w:t>
      </w:r>
      <w:r w:rsidR="004060FD">
        <w:t xml:space="preserve"> that precedes.</w:t>
      </w:r>
      <w:r w:rsidR="00914F34">
        <w:t xml:space="preserve"> </w:t>
      </w:r>
      <w:r w:rsidR="00814C23">
        <w:t xml:space="preserve">Tg takes </w:t>
      </w:r>
      <w:r>
        <w:t xml:space="preserve">it </w:t>
      </w:r>
      <w:r w:rsidR="00814C23">
        <w:t xml:space="preserve">as </w:t>
      </w:r>
      <w:r w:rsidR="00C2497B">
        <w:t>unmarked question, but “</w:t>
      </w:r>
      <w:r w:rsidR="00C2497B" w:rsidRPr="00C2497B">
        <w:rPr>
          <w:rFonts w:ascii="Calibri" w:hAnsi="Calibri" w:cs="Calibri"/>
        </w:rPr>
        <w:t>no syntactical marker suggests that it should he read</w:t>
      </w:r>
      <w:r w:rsidR="009C370C">
        <w:rPr>
          <w:rFonts w:ascii="Calibri" w:hAnsi="Calibri" w:cs="Calibri"/>
        </w:rPr>
        <w:t xml:space="preserve"> in such a manner” (</w:t>
      </w:r>
      <w:r w:rsidR="001130B6">
        <w:rPr>
          <w:rFonts w:ascii="Calibri" w:hAnsi="Calibri" w:cs="Calibri"/>
        </w:rPr>
        <w:t xml:space="preserve">H. A. </w:t>
      </w:r>
      <w:r w:rsidR="00C2497B">
        <w:rPr>
          <w:rFonts w:ascii="Calibri" w:hAnsi="Calibri" w:cs="Calibri"/>
        </w:rPr>
        <w:t xml:space="preserve">Thomas, </w:t>
      </w:r>
      <w:r w:rsidR="00C2497B" w:rsidRPr="00CB0343">
        <w:rPr>
          <w:rFonts w:cstheme="minorHAnsi"/>
          <w:i/>
        </w:rPr>
        <w:t>Poetry and Theo</w:t>
      </w:r>
      <w:r w:rsidR="009C370C">
        <w:rPr>
          <w:rFonts w:cstheme="minorHAnsi"/>
          <w:i/>
        </w:rPr>
        <w:t>logy</w:t>
      </w:r>
      <w:r w:rsidR="004A534D">
        <w:rPr>
          <w:rFonts w:cstheme="minorHAnsi"/>
          <w:i/>
        </w:rPr>
        <w:t xml:space="preserve"> in the Book of Lamentations </w:t>
      </w:r>
      <w:r w:rsidR="001130B6">
        <w:rPr>
          <w:rFonts w:cstheme="minorHAnsi"/>
        </w:rPr>
        <w:t>[Diss., Gloucestershire, 2007]</w:t>
      </w:r>
      <w:r w:rsidR="00C2497B">
        <w:rPr>
          <w:rFonts w:cstheme="minorHAnsi"/>
        </w:rPr>
        <w:t>, 231</w:t>
      </w:r>
      <w:r w:rsidR="003830CA">
        <w:rPr>
          <w:rFonts w:cstheme="minorHAnsi"/>
        </w:rPr>
        <w:t xml:space="preserve"> – though he goes on to understand it that way</w:t>
      </w:r>
      <w:r w:rsidR="00996819">
        <w:rPr>
          <w:rFonts w:cstheme="minorHAnsi"/>
        </w:rPr>
        <w:t>); nor does the context require it.</w:t>
      </w:r>
    </w:p>
    <w:p w:rsidR="00142BD9" w:rsidRDefault="00142BD9" w:rsidP="005F1364"/>
    <w:p w:rsidR="00D11FE1" w:rsidRDefault="00142BD9" w:rsidP="005F1364">
      <w:r>
        <w:rPr>
          <w:b/>
        </w:rPr>
        <w:t>34</w:t>
      </w:r>
      <w:r>
        <w:t xml:space="preserve"> The </w:t>
      </w:r>
      <w:r w:rsidR="009A7CB5">
        <w:t xml:space="preserve">next </w:t>
      </w:r>
      <w:r>
        <w:t>three lines form a sequence of infinitival (gerund) phrases</w:t>
      </w:r>
      <w:r w:rsidR="00437F5E">
        <w:t>, covering</w:t>
      </w:r>
      <w:r w:rsidR="00DD6BB7">
        <w:t xml:space="preserve"> similar </w:t>
      </w:r>
      <w:r w:rsidR="00437F5E">
        <w:t>ground in three different formulations,</w:t>
      </w:r>
      <w:r>
        <w:t xml:space="preserve"> without syntactical connection</w:t>
      </w:r>
      <w:r w:rsidR="00437F5E">
        <w:t xml:space="preserve"> to th</w:t>
      </w:r>
      <w:r w:rsidR="00842ABF">
        <w:t>e verses on either side. T</w:t>
      </w:r>
      <w:r>
        <w:t xml:space="preserve">hey form a </w:t>
      </w:r>
      <w:r w:rsidR="004A6876">
        <w:t>chilling follow</w:t>
      </w:r>
      <w:r w:rsidR="00D11FE1">
        <w:t>-up to vv. 31-33</w:t>
      </w:r>
      <w:r w:rsidR="00842ABF">
        <w:t xml:space="preserve"> and also</w:t>
      </w:r>
      <w:r w:rsidR="005506E7">
        <w:t xml:space="preserve"> </w:t>
      </w:r>
      <w:r w:rsidR="004A6876">
        <w:t xml:space="preserve">lead into what follows. </w:t>
      </w:r>
      <w:r w:rsidR="00DD6BB7">
        <w:t>They are critical observations about the way power</w:t>
      </w:r>
      <w:r w:rsidR="00842ABF">
        <w:t>ful peopl</w:t>
      </w:r>
      <w:r w:rsidR="009A7CB5">
        <w:t>e operate in the world,</w:t>
      </w:r>
      <w:r w:rsidR="00DD6BB7">
        <w:t xml:space="preserve"> the kind of </w:t>
      </w:r>
      <w:r w:rsidR="00D11FE1">
        <w:t xml:space="preserve">thing that people say </w:t>
      </w:r>
      <w:r w:rsidR="00DD6BB7">
        <w:t xml:space="preserve">about such goings on </w:t>
      </w:r>
      <w:r w:rsidR="00D11FE1">
        <w:t>(</w:t>
      </w:r>
      <w:r w:rsidR="00DD6BB7">
        <w:t xml:space="preserve">cf. </w:t>
      </w:r>
      <w:r w:rsidR="00A95996">
        <w:t>1:9, 11, 20; Isa 58:3),</w:t>
      </w:r>
      <w:r w:rsidR="00370B8B">
        <w:rPr>
          <w:rStyle w:val="FootnoteReference"/>
        </w:rPr>
        <w:footnoteReference w:id="463"/>
      </w:r>
      <w:r w:rsidR="009A7CB5">
        <w:t xml:space="preserve"> the kind of thing</w:t>
      </w:r>
      <w:r w:rsidR="00A95996">
        <w:t xml:space="preserve"> the victims themselves might say.</w:t>
      </w:r>
      <w:r w:rsidR="00A95996">
        <w:rPr>
          <w:rStyle w:val="FootnoteReference"/>
        </w:rPr>
        <w:footnoteReference w:id="464"/>
      </w:r>
      <w:r w:rsidR="00DD6BB7">
        <w:t xml:space="preserve"> </w:t>
      </w:r>
      <w:r w:rsidR="00842ABF">
        <w:t>The ambiguity about them concerns whose wrongdoing they refer to</w:t>
      </w:r>
      <w:r w:rsidR="009A7CB5">
        <w:t>, and the related question how they relate to the stanzas on either side</w:t>
      </w:r>
      <w:r w:rsidR="00842ABF">
        <w:t xml:space="preserve">. </w:t>
      </w:r>
      <w:r w:rsidR="006629AB">
        <w:t xml:space="preserve">In isolation, </w:t>
      </w:r>
      <w:r w:rsidR="009A7CB5">
        <w:t>one might be inclined to take this opening verse to refer</w:t>
      </w:r>
      <w:r w:rsidR="006629AB">
        <w:t xml:space="preserve"> to an invader such as Nebuchadnezzar, and thus see it as redescribing in more literal terms the</w:t>
      </w:r>
      <w:r w:rsidR="009A7CB5">
        <w:t xml:space="preserve"> humbling and making sorrowful of v. 33 and the</w:t>
      </w:r>
      <w:r w:rsidR="006629AB">
        <w:t xml:space="preserve"> “man’s” affliction from vv. 1-18. But if w</w:t>
      </w:r>
      <w:r w:rsidR="009A7CB5">
        <w:t>e take them literally, the following</w:t>
      </w:r>
      <w:r w:rsidR="006629AB">
        <w:t xml:space="preserve"> two verses look more li</w:t>
      </w:r>
      <w:r w:rsidR="009A7CB5">
        <w:t xml:space="preserve">ke an indictment of the </w:t>
      </w:r>
      <w:r w:rsidR="006629AB">
        <w:t>practices in Judah that led to the 587 catastrophe. So the audience can decide whether to see the verses as a further description of their humbling or as an indictment regarding what led to their humbling.</w:t>
      </w:r>
    </w:p>
    <w:p w:rsidR="00142BD9" w:rsidRDefault="009A7CB5" w:rsidP="005F1364">
      <w:r>
        <w:t xml:space="preserve">In Israel and </w:t>
      </w:r>
      <w:r w:rsidR="00DD6BB7">
        <w:t>elsewhere in the Middle East</w:t>
      </w:r>
      <w:r w:rsidR="00E84F5D">
        <w:t xml:space="preserve"> </w:t>
      </w:r>
      <w:r w:rsidR="008A2524">
        <w:t xml:space="preserve">and other traditional societies, </w:t>
      </w:r>
      <w:r w:rsidR="00E84F5D">
        <w:t xml:space="preserve">incarceration is not a </w:t>
      </w:r>
      <w:r w:rsidR="008A2524">
        <w:t xml:space="preserve">default </w:t>
      </w:r>
      <w:r w:rsidR="00E84F5D">
        <w:t xml:space="preserve">punishment for criminal wrongdoing in the way it is in Western societies (theft, for instance, requires compensation rather than imprisonment). Imprisonment is more a political act, as Jeremiah’s story shows (e.g., Jer 32 – 33). </w:t>
      </w:r>
      <w:r w:rsidR="006629AB">
        <w:t xml:space="preserve">And no doubt Jeremiah was not the </w:t>
      </w:r>
      <w:r w:rsidR="0050542E">
        <w:t>only victim of such imprisonment</w:t>
      </w:r>
      <w:r w:rsidR="006629AB">
        <w:t xml:space="preserve"> in the centuries and decades that led up to 587. </w:t>
      </w:r>
      <w:r w:rsidR="0050542E">
        <w:t xml:space="preserve">Such imprisonment would indeed be a </w:t>
      </w:r>
      <w:r w:rsidR="0050542E">
        <w:rPr>
          <w:i/>
        </w:rPr>
        <w:t>crushing</w:t>
      </w:r>
      <w:r w:rsidR="0050542E">
        <w:t xml:space="preserve"> experience (cf. Jer 38)</w:t>
      </w:r>
      <w:r w:rsidR="006629AB">
        <w:t xml:space="preserve"> in the </w:t>
      </w:r>
      <w:r w:rsidR="008A2524">
        <w:t xml:space="preserve">earth or in the </w:t>
      </w:r>
      <w:r w:rsidR="006629AB" w:rsidRPr="008A2524">
        <w:t>land</w:t>
      </w:r>
      <w:r w:rsidR="008A2524">
        <w:t xml:space="preserve"> (</w:t>
      </w:r>
      <w:r w:rsidR="008A2524">
        <w:rPr>
          <w:i/>
        </w:rPr>
        <w:t>’ere</w:t>
      </w:r>
      <w:r w:rsidR="008A2524">
        <w:rPr>
          <w:rFonts w:cstheme="minorHAnsi"/>
          <w:i/>
        </w:rPr>
        <w:t>ṣ</w:t>
      </w:r>
      <w:r w:rsidR="008A2524">
        <w:t>)</w:t>
      </w:r>
      <w:r w:rsidR="006629AB">
        <w:t xml:space="preserve">, as one might </w:t>
      </w:r>
      <w:r w:rsidR="0050542E">
        <w:t xml:space="preserve">with </w:t>
      </w:r>
      <w:r w:rsidR="006629AB">
        <w:t>e</w:t>
      </w:r>
      <w:r w:rsidR="0050542E">
        <w:t>qual</w:t>
      </w:r>
      <w:r w:rsidR="006629AB">
        <w:t xml:space="preserve"> plausib</w:t>
      </w:r>
      <w:r w:rsidR="0050542E">
        <w:t>i</w:t>
      </w:r>
      <w:r w:rsidR="006629AB">
        <w:t>l</w:t>
      </w:r>
      <w:r w:rsidR="0050542E">
        <w:t>it</w:t>
      </w:r>
      <w:r w:rsidR="006629AB">
        <w:t xml:space="preserve">y understand the verse. </w:t>
      </w:r>
      <w:r w:rsidR="0050542E">
        <w:t>But c</w:t>
      </w:r>
      <w:r w:rsidR="00FC26CF">
        <w:t xml:space="preserve">rushing under foot is </w:t>
      </w:r>
      <w:r w:rsidR="0050542E">
        <w:t>also the action of an army (</w:t>
      </w:r>
      <w:r w:rsidR="00FC26CF">
        <w:t>Ps</w:t>
      </w:r>
      <w:r w:rsidR="00800DFE">
        <w:t>s</w:t>
      </w:r>
      <w:r w:rsidR="00FC26CF">
        <w:t xml:space="preserve"> 18:38 [39]; 47:4. 44:19</w:t>
      </w:r>
      <w:r w:rsidR="00DD6BB7">
        <w:t xml:space="preserve"> [20]</w:t>
      </w:r>
      <w:r w:rsidR="0050542E">
        <w:t>)</w:t>
      </w:r>
      <w:r w:rsidR="008A2524">
        <w:t>,the action of a leader such as Nebuchadnezzar</w:t>
      </w:r>
      <w:r w:rsidR="00DD6BB7">
        <w:t>.</w:t>
      </w:r>
      <w:r w:rsidR="00646963">
        <w:t xml:space="preserve"> </w:t>
      </w:r>
      <w:r w:rsidR="0050542E">
        <w:t>So the verse might indeed also be taken as a</w:t>
      </w:r>
      <w:r w:rsidR="00DD6BB7">
        <w:t xml:space="preserve"> more literal description of the treatment the man has described in vv. 1-18.</w:t>
      </w:r>
    </w:p>
    <w:p w:rsidR="00826843" w:rsidRDefault="00E84F5D" w:rsidP="00D15CD3">
      <w:r>
        <w:rPr>
          <w:b/>
        </w:rPr>
        <w:t>35</w:t>
      </w:r>
      <w:r>
        <w:t xml:space="preserve"> Jeremiah’s story again shows that it is quite likely th</w:t>
      </w:r>
      <w:r w:rsidR="00DD6BB7">
        <w:t>at a person may end</w:t>
      </w:r>
      <w:r>
        <w:t xml:space="preserve"> up in prison wrongfully.</w:t>
      </w:r>
      <w:r w:rsidR="004060FD">
        <w:t xml:space="preserve"> The admin</w:t>
      </w:r>
      <w:r>
        <w:t>ist</w:t>
      </w:r>
      <w:r w:rsidR="004060FD">
        <w:t>rat</w:t>
      </w:r>
      <w:r>
        <w:t xml:space="preserve">ion’s </w:t>
      </w:r>
      <w:r w:rsidR="004060FD">
        <w:t xml:space="preserve">job is to see that </w:t>
      </w:r>
      <w:r w:rsidR="004060FD">
        <w:rPr>
          <w:i/>
        </w:rPr>
        <w:t>the exercise of authority</w:t>
      </w:r>
      <w:r w:rsidR="004060FD">
        <w:t xml:space="preserve"> (</w:t>
      </w:r>
      <w:r w:rsidR="004060FD">
        <w:rPr>
          <w:i/>
        </w:rPr>
        <w:t>mi</w:t>
      </w:r>
      <w:r w:rsidR="004060FD">
        <w:rPr>
          <w:rFonts w:cstheme="minorHAnsi"/>
          <w:i/>
        </w:rPr>
        <w:t>špāṭ</w:t>
      </w:r>
      <w:r w:rsidR="004060FD">
        <w:rPr>
          <w:rFonts w:cstheme="minorHAnsi"/>
        </w:rPr>
        <w:t>)</w:t>
      </w:r>
      <w:r w:rsidR="008A2524">
        <w:rPr>
          <w:rFonts w:cstheme="minorHAnsi"/>
        </w:rPr>
        <w:t xml:space="preserve"> happens in a proper way, but the administration</w:t>
      </w:r>
      <w:r w:rsidR="004060FD">
        <w:rPr>
          <w:rFonts w:cstheme="minorHAnsi"/>
        </w:rPr>
        <w:t xml:space="preserve"> may be involved in </w:t>
      </w:r>
      <w:r w:rsidR="004060FD">
        <w:rPr>
          <w:rFonts w:cstheme="minorHAnsi"/>
          <w:i/>
        </w:rPr>
        <w:t>turning away</w:t>
      </w:r>
      <w:r w:rsidR="004060FD">
        <w:rPr>
          <w:rFonts w:cstheme="minorHAnsi"/>
        </w:rPr>
        <w:t xml:space="preserve"> that exercise. </w:t>
      </w:r>
      <w:r w:rsidR="0050542E">
        <w:rPr>
          <w:rFonts w:cstheme="minorHAnsi"/>
        </w:rPr>
        <w:t>Judgment may not be justice. But</w:t>
      </w:r>
      <w:r w:rsidR="004060FD">
        <w:rPr>
          <w:rFonts w:cstheme="minorHAnsi"/>
        </w:rPr>
        <w:t xml:space="preserve"> this turning away happens </w:t>
      </w:r>
      <w:r w:rsidR="004060FD" w:rsidRPr="004060FD">
        <w:rPr>
          <w:i/>
        </w:rPr>
        <w:t>before the face of the One On High</w:t>
      </w:r>
      <w:r w:rsidR="008A2524">
        <w:t>,</w:t>
      </w:r>
      <w:r w:rsidR="008A2524" w:rsidRPr="008A2524">
        <w:rPr>
          <w:rFonts w:cstheme="minorHAnsi"/>
        </w:rPr>
        <w:t xml:space="preserve"> </w:t>
      </w:r>
      <w:r w:rsidR="008A2524">
        <w:rPr>
          <w:rFonts w:cstheme="minorHAnsi"/>
        </w:rPr>
        <w:t xml:space="preserve">even though the </w:t>
      </w:r>
      <w:r w:rsidR="008A2524">
        <w:rPr>
          <w:rFonts w:cstheme="minorHAnsi"/>
        </w:rPr>
        <w:lastRenderedPageBreak/>
        <w:t>administration may not realize it</w:t>
      </w:r>
      <w:r w:rsidR="0050542E">
        <w:t>. The administration</w:t>
      </w:r>
      <w:r w:rsidR="004060FD">
        <w:t xml:space="preserve"> is </w:t>
      </w:r>
      <w:r w:rsidR="00DD6BB7">
        <w:t xml:space="preserve">therefore </w:t>
      </w:r>
      <w:r w:rsidR="004060FD">
        <w:t>taking a big risk (cf. v. 38).</w:t>
      </w:r>
      <w:r w:rsidR="00D15CD3">
        <w:t xml:space="preserve"> While the wrongdoing described here could thus </w:t>
      </w:r>
      <w:r w:rsidR="0050542E">
        <w:t xml:space="preserve">also </w:t>
      </w:r>
      <w:r w:rsidR="00D15CD3">
        <w:t xml:space="preserve">be part of </w:t>
      </w:r>
      <w:r w:rsidR="0050542E">
        <w:t xml:space="preserve">a popular or </w:t>
      </w:r>
      <w:r w:rsidR="00D15CD3">
        <w:t>prophetic critique of life in Judah befor</w:t>
      </w:r>
      <w:r w:rsidR="008A2524">
        <w:t>e 587, it could alternatively</w:t>
      </w:r>
      <w:r w:rsidR="00D15CD3">
        <w:t xml:space="preserve"> consti</w:t>
      </w:r>
      <w:r w:rsidR="0050542E">
        <w:t>tute</w:t>
      </w:r>
      <w:r w:rsidR="00D15CD3">
        <w:t xml:space="preserve"> anoth</w:t>
      </w:r>
      <w:r w:rsidR="0050542E">
        <w:t xml:space="preserve">er description of </w:t>
      </w:r>
      <w:r w:rsidR="00D15CD3">
        <w:t>an invading army</w:t>
      </w:r>
      <w:r w:rsidR="0050542E">
        <w:t>’s action</w:t>
      </w:r>
      <w:r w:rsidR="00855B0D">
        <w:t xml:space="preserve">, another description of what happened to the </w:t>
      </w:r>
      <w:r w:rsidR="00855B0D">
        <w:rPr>
          <w:i/>
        </w:rPr>
        <w:t xml:space="preserve">man </w:t>
      </w:r>
      <w:r w:rsidR="00855B0D">
        <w:t>(vv. 1, 27)</w:t>
      </w:r>
      <w:r w:rsidR="00826843">
        <w:t xml:space="preserve">. </w:t>
      </w:r>
      <w:r w:rsidR="00D15CD3">
        <w:t>It</w:t>
      </w:r>
      <w:r w:rsidR="0050542E">
        <w:t>s talk in terms of ignoring the proper exercise of authority</w:t>
      </w:r>
      <w:r w:rsidR="00D15CD3">
        <w:t xml:space="preserve"> </w:t>
      </w:r>
      <w:r w:rsidR="00855B0D">
        <w:t xml:space="preserve">on behalf of this “man” </w:t>
      </w:r>
      <w:r w:rsidR="00D15CD3">
        <w:t>fit</w:t>
      </w:r>
      <w:r w:rsidR="0050542E">
        <w:t>s with the assumption that Yahweh should</w:t>
      </w:r>
      <w:r w:rsidR="00D15CD3">
        <w:t xml:space="preserve"> take redress </w:t>
      </w:r>
      <w:r w:rsidR="0050542E">
        <w:t xml:space="preserve">on Judah’s attackers and other national powers (e.g., Jer 46:10; 50:15, 28; 51:6, 36), redress being </w:t>
      </w:r>
      <w:r w:rsidR="00D15CD3">
        <w:t>an idea from th</w:t>
      </w:r>
      <w:r w:rsidR="0050542E">
        <w:t>e realm of law.</w:t>
      </w:r>
      <w:r w:rsidR="00D15CD3">
        <w:t xml:space="preserve"> Yahweh is not just Judah’s local deity; he in a position of </w:t>
      </w:r>
      <w:r w:rsidR="0050542E">
        <w:t>power and authority as the One O</w:t>
      </w:r>
      <w:r w:rsidR="00D15CD3">
        <w:t xml:space="preserve">n High, and </w:t>
      </w:r>
      <w:r w:rsidR="0050542E">
        <w:t xml:space="preserve">he </w:t>
      </w:r>
      <w:r w:rsidR="00D15CD3">
        <w:t xml:space="preserve">is therefore a threat to </w:t>
      </w:r>
      <w:r w:rsidR="00AC370D">
        <w:t>any power that thinks it can do as it likes in international relations and ignore what Western thinking might call international law and human rights.</w:t>
      </w:r>
    </w:p>
    <w:p w:rsidR="004A6876" w:rsidRDefault="004060FD" w:rsidP="005F1364">
      <w:r>
        <w:rPr>
          <w:b/>
        </w:rPr>
        <w:t xml:space="preserve">36 </w:t>
      </w:r>
      <w:r>
        <w:t xml:space="preserve">So imagine someone bringing a case before the authorities – for instance, claiming that a neighbor (or the king himself) has appropriated part of his land. </w:t>
      </w:r>
      <w:r w:rsidR="008A2524">
        <w:t xml:space="preserve">The two cola parallel the two cola in v. 35. </w:t>
      </w:r>
      <w:r>
        <w:t xml:space="preserve">The authorities may </w:t>
      </w:r>
      <w:r w:rsidR="002A3289">
        <w:t>collude with the neighbor,</w:t>
      </w:r>
      <w:r>
        <w:t xml:space="preserve"> dismiss him instead of recognizing his case</w:t>
      </w:r>
      <w:r w:rsidR="002A3289">
        <w:t>, and cheat him of his land</w:t>
      </w:r>
      <w:r>
        <w:t xml:space="preserve">. The second colon then expresses their assumption – it happened </w:t>
      </w:r>
      <w:r w:rsidR="001268B8">
        <w:rPr>
          <w:i/>
        </w:rPr>
        <w:t>while</w:t>
      </w:r>
      <w:r w:rsidRPr="004060FD">
        <w:rPr>
          <w:i/>
        </w:rPr>
        <w:t xml:space="preserve"> the Lord did not see</w:t>
      </w:r>
      <w:r>
        <w:t>.</w:t>
      </w:r>
      <w:r w:rsidR="001268B8">
        <w:t xml:space="preserve"> They were of course wrong.</w:t>
      </w:r>
      <w:r w:rsidR="008857C7">
        <w:t xml:space="preserve"> “Is it possible that this is</w:t>
      </w:r>
      <w:r w:rsidR="00236C57">
        <w:t xml:space="preserve"> not revealed before the Lord?” (Tg).</w:t>
      </w:r>
      <w:r w:rsidR="00AC370D">
        <w:t xml:space="preserve"> </w:t>
      </w:r>
      <w:r w:rsidR="008857C7">
        <w:t xml:space="preserve">But one could also view the line as describing the way imperial forces </w:t>
      </w:r>
      <w:r w:rsidR="00AC370D">
        <w:t>treated Judah</w:t>
      </w:r>
      <w:r w:rsidR="008857C7">
        <w:t>,</w:t>
      </w:r>
      <w:r w:rsidR="00AC370D">
        <w:t xml:space="preserve"> expressed in the man’s anti-testim</w:t>
      </w:r>
      <w:r w:rsidR="008857C7">
        <w:t>ony. An invading imperial army i</w:t>
      </w:r>
      <w:r w:rsidR="00AC370D">
        <w:t>s engaged in a large-scale versio</w:t>
      </w:r>
      <w:r w:rsidR="008857C7">
        <w:t>n of illicit land appropriation, again on the assumption that it can do as it likes because it takes no account of Yahweh.</w:t>
      </w:r>
    </w:p>
    <w:p w:rsidR="00370B8B" w:rsidRPr="00142BD9" w:rsidRDefault="00370B8B" w:rsidP="005F1364"/>
    <w:p w:rsidR="005F1364" w:rsidRDefault="005F1364" w:rsidP="005F1364">
      <w:pPr>
        <w:ind w:firstLine="0"/>
      </w:pPr>
      <w:r>
        <w:t>mem</w:t>
      </w:r>
      <w:r>
        <w:tab/>
      </w:r>
      <w:r>
        <w:rPr>
          <w:vertAlign w:val="superscript"/>
        </w:rPr>
        <w:t>37</w:t>
      </w:r>
      <w:r>
        <w:t>Who is it who said and it happened</w:t>
      </w:r>
      <w:r w:rsidR="008B508A">
        <w:t>,</w:t>
      </w:r>
    </w:p>
    <w:p w:rsidR="005F1364" w:rsidRPr="00370B8B" w:rsidRDefault="00C804A0" w:rsidP="005F1364">
      <w:pPr>
        <w:ind w:firstLine="0"/>
        <w:rPr>
          <w:vertAlign w:val="superscript"/>
        </w:rPr>
      </w:pPr>
      <w:r>
        <w:tab/>
      </w:r>
      <w:r>
        <w:tab/>
        <w:t>when the Lord did not order</w:t>
      </w:r>
      <w:r w:rsidR="005F1364">
        <w:t xml:space="preserve"> it?</w:t>
      </w:r>
      <w:r w:rsidR="00370B8B">
        <w:rPr>
          <w:vertAlign w:val="superscript"/>
        </w:rPr>
        <w:t>a</w:t>
      </w:r>
    </w:p>
    <w:p w:rsidR="005F1364" w:rsidRDefault="005F1364" w:rsidP="005F1364">
      <w:r>
        <w:rPr>
          <w:vertAlign w:val="superscript"/>
        </w:rPr>
        <w:t>38</w:t>
      </w:r>
      <w:r>
        <w:t>From th</w:t>
      </w:r>
      <w:r w:rsidR="00095C92">
        <w:t xml:space="preserve">e mouth of the One On High </w:t>
      </w:r>
      <w:r>
        <w:t xml:space="preserve">there </w:t>
      </w:r>
      <w:r w:rsidR="00095C92">
        <w:t xml:space="preserve">does </w:t>
      </w:r>
      <w:r>
        <w:t>not go out</w:t>
      </w:r>
    </w:p>
    <w:p w:rsidR="005F1364" w:rsidRPr="00095C92" w:rsidRDefault="005F1364" w:rsidP="005F1364">
      <w:pPr>
        <w:rPr>
          <w:vertAlign w:val="superscript"/>
        </w:rPr>
      </w:pPr>
      <w:r>
        <w:tab/>
        <w:t xml:space="preserve">dire things and </w:t>
      </w:r>
      <w:r w:rsidR="00652166">
        <w:t>a good thing</w:t>
      </w:r>
      <w:r>
        <w:t>?</w:t>
      </w:r>
      <w:r w:rsidR="00370B8B">
        <w:rPr>
          <w:vertAlign w:val="superscript"/>
        </w:rPr>
        <w:t>b</w:t>
      </w:r>
    </w:p>
    <w:p w:rsidR="005F1364" w:rsidRPr="00652166" w:rsidRDefault="005F1364" w:rsidP="00AC370D">
      <w:pPr>
        <w:tabs>
          <w:tab w:val="left" w:pos="5310"/>
        </w:tabs>
        <w:rPr>
          <w:vertAlign w:val="superscript"/>
        </w:rPr>
      </w:pPr>
      <w:r>
        <w:rPr>
          <w:vertAlign w:val="superscript"/>
        </w:rPr>
        <w:t>39</w:t>
      </w:r>
      <w:r>
        <w:t>Of what should a living person complain</w:t>
      </w:r>
      <w:r w:rsidR="009629B3">
        <w:t>,</w:t>
      </w:r>
      <w:r w:rsidR="00652166">
        <w:rPr>
          <w:vertAlign w:val="superscript"/>
        </w:rPr>
        <w:t>c</w:t>
      </w:r>
      <w:r w:rsidR="00AC370D">
        <w:rPr>
          <w:vertAlign w:val="superscript"/>
        </w:rPr>
        <w:tab/>
      </w:r>
    </w:p>
    <w:p w:rsidR="005F1364" w:rsidRPr="00647D1A" w:rsidRDefault="005F1364" w:rsidP="005F1364">
      <w:pPr>
        <w:rPr>
          <w:vertAlign w:val="superscript"/>
        </w:rPr>
      </w:pPr>
      <w:r>
        <w:tab/>
        <w:t>a man on account of his wrongdoings?</w:t>
      </w:r>
      <w:r w:rsidR="00652166">
        <w:rPr>
          <w:vertAlign w:val="superscript"/>
        </w:rPr>
        <w:t>d</w:t>
      </w:r>
    </w:p>
    <w:p w:rsidR="00095C92" w:rsidRDefault="00095C92" w:rsidP="005F1364"/>
    <w:p w:rsidR="00370B8B" w:rsidRDefault="00370B8B" w:rsidP="00BA1F6A">
      <w:pPr>
        <w:pStyle w:val="ListParagraph"/>
        <w:numPr>
          <w:ilvl w:val="0"/>
          <w:numId w:val="76"/>
        </w:numPr>
      </w:pPr>
      <w:r>
        <w:t>The asyndeton combined with the word order with the subject preceding the verb suggests that this clause is subordinate to the one that precedes.</w:t>
      </w:r>
    </w:p>
    <w:p w:rsidR="00652166" w:rsidRDefault="00AC370D" w:rsidP="00BA1F6A">
      <w:pPr>
        <w:pStyle w:val="ListParagraph"/>
        <w:numPr>
          <w:ilvl w:val="0"/>
          <w:numId w:val="76"/>
        </w:numPr>
      </w:pPr>
      <w:r>
        <w:t>In the context of vv. 37-39, this line</w:t>
      </w:r>
      <w:r w:rsidR="00095C92">
        <w:t xml:space="preserve"> is</w:t>
      </w:r>
      <w:r w:rsidR="00996819">
        <w:t xml:space="preserve"> an unmarked question (GK 150a); contrast the translation note on v. 36, and see the comment below.</w:t>
      </w:r>
    </w:p>
    <w:p w:rsidR="00652166" w:rsidRDefault="00652166" w:rsidP="00BA1F6A">
      <w:pPr>
        <w:pStyle w:val="ListParagraph"/>
        <w:numPr>
          <w:ilvl w:val="0"/>
          <w:numId w:val="76"/>
        </w:numPr>
      </w:pPr>
      <w:r>
        <w:t xml:space="preserve">The verb </w:t>
      </w:r>
      <w:r>
        <w:rPr>
          <w:i/>
        </w:rPr>
        <w:t>’</w:t>
      </w:r>
      <w:r>
        <w:rPr>
          <w:rFonts w:cstheme="minorHAnsi"/>
          <w:i/>
        </w:rPr>
        <w:t>ānan</w:t>
      </w:r>
      <w:r>
        <w:rPr>
          <w:rFonts w:cstheme="minorHAnsi"/>
        </w:rPr>
        <w:t xml:space="preserve"> comes only here and in Num 11:1</w:t>
      </w:r>
      <w:r w:rsidR="00996819">
        <w:rPr>
          <w:rFonts w:cstheme="minorHAnsi"/>
        </w:rPr>
        <w:t>; Sir 12:25;</w:t>
      </w:r>
      <w:r w:rsidR="00AC370D">
        <w:rPr>
          <w:rFonts w:cstheme="minorHAnsi"/>
        </w:rPr>
        <w:t xml:space="preserve"> its</w:t>
      </w:r>
      <w:r w:rsidR="00C225A9">
        <w:rPr>
          <w:rFonts w:cstheme="minorHAnsi"/>
        </w:rPr>
        <w:t xml:space="preserve"> meaning is </w:t>
      </w:r>
      <w:r>
        <w:rPr>
          <w:rFonts w:cstheme="minorHAnsi"/>
        </w:rPr>
        <w:t>a</w:t>
      </w:r>
      <w:r w:rsidR="00C225A9">
        <w:rPr>
          <w:rFonts w:cstheme="minorHAnsi"/>
        </w:rPr>
        <w:t xml:space="preserve"> </w:t>
      </w:r>
      <w:r>
        <w:rPr>
          <w:rFonts w:cstheme="minorHAnsi"/>
        </w:rPr>
        <w:t>matter of guesswo</w:t>
      </w:r>
      <w:r w:rsidR="00C225A9">
        <w:rPr>
          <w:rFonts w:cstheme="minorHAnsi"/>
        </w:rPr>
        <w:t>r</w:t>
      </w:r>
      <w:r>
        <w:rPr>
          <w:rFonts w:cstheme="minorHAnsi"/>
        </w:rPr>
        <w:t>k.</w:t>
      </w:r>
    </w:p>
    <w:p w:rsidR="00647D1A" w:rsidRDefault="00647D1A" w:rsidP="00BA1F6A">
      <w:pPr>
        <w:pStyle w:val="ListParagraph"/>
        <w:numPr>
          <w:ilvl w:val="0"/>
          <w:numId w:val="76"/>
        </w:numPr>
      </w:pPr>
      <w:r>
        <w:t xml:space="preserve">For Q’s plural </w:t>
      </w:r>
      <w:r w:rsidRPr="00652166">
        <w:rPr>
          <w:rFonts w:cstheme="minorHAnsi"/>
          <w:i/>
        </w:rPr>
        <w:t>ḥăṭā’āyw</w:t>
      </w:r>
      <w:r w:rsidRPr="00652166">
        <w:rPr>
          <w:rFonts w:cstheme="minorHAnsi"/>
        </w:rPr>
        <w:t xml:space="preserve"> (cf. Vg) K has singular </w:t>
      </w:r>
      <w:r w:rsidRPr="00652166">
        <w:rPr>
          <w:rFonts w:cstheme="minorHAnsi"/>
          <w:i/>
        </w:rPr>
        <w:t xml:space="preserve">ḥeṭ’ô </w:t>
      </w:r>
      <w:r w:rsidRPr="00652166">
        <w:rPr>
          <w:rFonts w:cstheme="minorHAnsi"/>
        </w:rPr>
        <w:t>(cf. LXX).</w:t>
      </w:r>
    </w:p>
    <w:p w:rsidR="001268B8" w:rsidRDefault="001268B8" w:rsidP="005F1364"/>
    <w:p w:rsidR="0092213B" w:rsidRDefault="001268B8" w:rsidP="005C7D95">
      <w:r>
        <w:rPr>
          <w:b/>
        </w:rPr>
        <w:t xml:space="preserve">37 </w:t>
      </w:r>
      <w:r w:rsidR="004D1CBB">
        <w:t xml:space="preserve">This time the three lines have in common that they are all questions. </w:t>
      </w:r>
      <w:r>
        <w:t xml:space="preserve">The logical link from what precedes is elliptical, like the syntax, but </w:t>
      </w:r>
      <w:r w:rsidR="0092213B">
        <w:t>the lines</w:t>
      </w:r>
      <w:r w:rsidR="008857C7">
        <w:t xml:space="preserve"> thus again </w:t>
      </w:r>
      <w:r w:rsidR="0092213B">
        <w:t>open</w:t>
      </w:r>
      <w:r w:rsidR="008857C7">
        <w:t xml:space="preserve"> up different ways for the audience to see </w:t>
      </w:r>
      <w:r w:rsidR="0092213B">
        <w:t>their</w:t>
      </w:r>
      <w:r w:rsidR="008857C7">
        <w:t xml:space="preserve"> implications. </w:t>
      </w:r>
      <w:r w:rsidR="00D779B2">
        <w:t xml:space="preserve">Back at the Beginning, God </w:t>
      </w:r>
      <w:r w:rsidR="005C7D95">
        <w:t>“</w:t>
      </w:r>
      <w:r w:rsidR="00D779B2">
        <w:t>said</w:t>
      </w:r>
      <w:r w:rsidR="005C7D95">
        <w:t>”</w:t>
      </w:r>
      <w:r w:rsidR="00D779B2">
        <w:t xml:space="preserve"> and </w:t>
      </w:r>
      <w:r w:rsidR="005C7D95">
        <w:t>“</w:t>
      </w:r>
      <w:r w:rsidR="00D779B2">
        <w:t>it happened,</w:t>
      </w:r>
      <w:r w:rsidR="005C7D95">
        <w:t>”</w:t>
      </w:r>
      <w:r w:rsidR="00D779B2">
        <w:t xml:space="preserve"> numerous times (Gen 1:3, 9, 11, 14-15, 24, 29-30)</w:t>
      </w:r>
      <w:r w:rsidR="00D43247">
        <w:t>. For anyone who knew Gen 1, t</w:t>
      </w:r>
      <w:r w:rsidR="004D40FF">
        <w:t xml:space="preserve">he answer to the question </w:t>
      </w:r>
      <w:r w:rsidR="00996819">
        <w:rPr>
          <w:i/>
        </w:rPr>
        <w:t xml:space="preserve">who is it who </w:t>
      </w:r>
      <w:r w:rsidR="00D779B2">
        <w:rPr>
          <w:i/>
        </w:rPr>
        <w:t>said</w:t>
      </w:r>
      <w:r w:rsidR="00D779B2">
        <w:t xml:space="preserve"> </w:t>
      </w:r>
      <w:r w:rsidR="00D779B2" w:rsidRPr="004D40FF">
        <w:rPr>
          <w:i/>
        </w:rPr>
        <w:t>and</w:t>
      </w:r>
      <w:r w:rsidR="00D779B2">
        <w:t xml:space="preserve"> </w:t>
      </w:r>
      <w:r w:rsidR="00D779B2" w:rsidRPr="004D40FF">
        <w:rPr>
          <w:i/>
        </w:rPr>
        <w:t>it</w:t>
      </w:r>
      <w:r w:rsidR="00D779B2">
        <w:t xml:space="preserve"> </w:t>
      </w:r>
      <w:r w:rsidR="00D779B2">
        <w:rPr>
          <w:i/>
        </w:rPr>
        <w:t>happened</w:t>
      </w:r>
      <w:r w:rsidR="00996819">
        <w:rPr>
          <w:i/>
        </w:rPr>
        <w:t xml:space="preserve"> when the Lord did not order</w:t>
      </w:r>
      <w:r w:rsidR="004D40FF">
        <w:rPr>
          <w:i/>
        </w:rPr>
        <w:t xml:space="preserve"> it </w:t>
      </w:r>
      <w:r w:rsidR="004D40FF">
        <w:t>(that last verb comes in this connection in Ps 33:</w:t>
      </w:r>
      <w:r w:rsidR="00370B8B">
        <w:t>9</w:t>
      </w:r>
      <w:r w:rsidR="00D43247">
        <w:t>) would be</w:t>
      </w:r>
      <w:r w:rsidR="004D40FF">
        <w:t xml:space="preserve"> obvious</w:t>
      </w:r>
      <w:r w:rsidR="00370B8B">
        <w:t>.</w:t>
      </w:r>
      <w:r w:rsidR="005C7D95">
        <w:t xml:space="preserve"> </w:t>
      </w:r>
      <w:r w:rsidR="00D43247">
        <w:t xml:space="preserve">Admittedly, Lam 3 quite likely </w:t>
      </w:r>
      <w:r w:rsidR="0092213B">
        <w:t xml:space="preserve">antedates Gen 1, </w:t>
      </w:r>
      <w:r w:rsidR="00D43247">
        <w:t>and it may also antedate Ps 33, so for an audience that did not know these two passages, the answer to the question might require more thought, and its wondering would lead neatly into the next line.</w:t>
      </w:r>
    </w:p>
    <w:p w:rsidR="00C2497B" w:rsidRDefault="00D43247" w:rsidP="00D06F38">
      <w:r>
        <w:rPr>
          <w:b/>
        </w:rPr>
        <w:t xml:space="preserve">38 </w:t>
      </w:r>
      <w:r>
        <w:t xml:space="preserve">Creation issued in what is </w:t>
      </w:r>
      <w:r>
        <w:rPr>
          <w:i/>
        </w:rPr>
        <w:t>good</w:t>
      </w:r>
      <w:r>
        <w:t xml:space="preserve">, but surely not in what is </w:t>
      </w:r>
      <w:r>
        <w:rPr>
          <w:i/>
        </w:rPr>
        <w:t>dire</w:t>
      </w:r>
      <w:r w:rsidR="00C52378">
        <w:t>,</w:t>
      </w:r>
      <w:r w:rsidR="00E17407">
        <w:t xml:space="preserve"> whereas history manifests both, but the pattern of God speaking/ordering and then things happening applies to history as well as </w:t>
      </w:r>
      <w:r w:rsidR="00E17407">
        <w:lastRenderedPageBreak/>
        <w:t>to creation.</w:t>
      </w:r>
      <w:r w:rsidR="00E17407">
        <w:rPr>
          <w:rStyle w:val="FootnoteReference"/>
        </w:rPr>
        <w:footnoteReference w:id="465"/>
      </w:r>
      <w:r>
        <w:rPr>
          <w:i/>
        </w:rPr>
        <w:t xml:space="preserve"> </w:t>
      </w:r>
      <w:r w:rsidR="00C52378">
        <w:t>I</w:t>
      </w:r>
      <w:r>
        <w:t xml:space="preserve">t would </w:t>
      </w:r>
      <w:r w:rsidR="00C52378">
        <w:t xml:space="preserve">again </w:t>
      </w:r>
      <w:r>
        <w:t xml:space="preserve">be in keeping with Jeremiah’s message to affirm that Yahweh, </w:t>
      </w:r>
      <w:r>
        <w:rPr>
          <w:i/>
        </w:rPr>
        <w:t>the One On High</w:t>
      </w:r>
      <w:r w:rsidR="00C52378">
        <w:t xml:space="preserve">, </w:t>
      </w:r>
      <w:r>
        <w:t>by his command commission</w:t>
      </w:r>
      <w:r w:rsidR="00C52378">
        <w:t>s</w:t>
      </w:r>
      <w:r>
        <w:t xml:space="preserve"> </w:t>
      </w:r>
      <w:r w:rsidR="00C52378">
        <w:t xml:space="preserve">both </w:t>
      </w:r>
      <w:r w:rsidRPr="001268B8">
        <w:rPr>
          <w:i/>
        </w:rPr>
        <w:t xml:space="preserve">dire things and </w:t>
      </w:r>
      <w:r w:rsidR="00C52378">
        <w:rPr>
          <w:i/>
        </w:rPr>
        <w:t>a good thing</w:t>
      </w:r>
      <w:r w:rsidR="00E17407">
        <w:t>. While t</w:t>
      </w:r>
      <w:r w:rsidR="00C52378">
        <w:t>he s</w:t>
      </w:r>
      <w:r w:rsidR="00E17407">
        <w:t>tatement recalls Isa 45:7,</w:t>
      </w:r>
      <w:r w:rsidR="00C52378">
        <w:t xml:space="preserve"> </w:t>
      </w:r>
      <w:r w:rsidR="00E17407">
        <w:t>Jeremiah</w:t>
      </w:r>
      <w:r>
        <w:t xml:space="preserve"> loves the word </w:t>
      </w:r>
      <w:r>
        <w:rPr>
          <w:i/>
        </w:rPr>
        <w:t>dire</w:t>
      </w:r>
      <w:r>
        <w:t xml:space="preserve"> (</w:t>
      </w:r>
      <w:r>
        <w:rPr>
          <w:i/>
        </w:rPr>
        <w:t>ra‘</w:t>
      </w:r>
      <w:r>
        <w:t xml:space="preserve">, traditionally “bad”) and likes to set it over against the word </w:t>
      </w:r>
      <w:r>
        <w:rPr>
          <w:i/>
        </w:rPr>
        <w:t xml:space="preserve">good </w:t>
      </w:r>
      <w:r>
        <w:t>(</w:t>
      </w:r>
      <w:r>
        <w:rPr>
          <w:rFonts w:cstheme="minorHAnsi"/>
          <w:i/>
        </w:rPr>
        <w:t>ṭô</w:t>
      </w:r>
      <w:r>
        <w:rPr>
          <w:i/>
        </w:rPr>
        <w:t>b</w:t>
      </w:r>
      <w:r>
        <w:t>): e.g., Jer 32:42 (also 21:10; 24:1-10; 39:16; 44:27). And the poem</w:t>
      </w:r>
      <w:r w:rsidR="005C7D95">
        <w:t xml:space="preserve"> does not think in terms of God permitting things </w:t>
      </w:r>
      <w:r w:rsidR="00C52378">
        <w:t xml:space="preserve">in the context of history </w:t>
      </w:r>
      <w:r w:rsidR="005C7D95">
        <w:t xml:space="preserve">but in terms of </w:t>
      </w:r>
      <w:r>
        <w:t>ordering them</w:t>
      </w:r>
      <w:r w:rsidR="00C52378">
        <w:t>, as he did at creation.</w:t>
      </w:r>
      <w:r w:rsidR="005C7D95">
        <w:t xml:space="preserve"> The implied declaration here in Lamentations </w:t>
      </w:r>
      <w:r w:rsidR="00E17407">
        <w:t xml:space="preserve">thus also </w:t>
      </w:r>
      <w:r w:rsidR="005C7D95">
        <w:t xml:space="preserve">parallels the one in </w:t>
      </w:r>
      <w:r w:rsidR="00D17502">
        <w:t>Amos 3:6.</w:t>
      </w:r>
      <w:r w:rsidR="00D17502">
        <w:rPr>
          <w:rStyle w:val="FootnoteReference"/>
        </w:rPr>
        <w:footnoteReference w:id="466"/>
      </w:r>
      <w:r w:rsidR="00996819">
        <w:t xml:space="preserve"> Admittedly, the</w:t>
      </w:r>
      <w:r w:rsidR="005C7D95">
        <w:t xml:space="preserve"> parallel raise the question how universal are such statements. Amos 3:7 follows up that declaration with the further affirmation that Yahweh does nothing without revealing his purpose to his servants the prophets, and it surely does not invite readers to take it as the universal truth that</w:t>
      </w:r>
      <w:r w:rsidR="00C52378">
        <w:t xml:space="preserve"> it </w:t>
      </w:r>
      <w:r w:rsidR="00996819">
        <w:t>might at first seem</w:t>
      </w:r>
      <w:r w:rsidR="00C52378">
        <w:t xml:space="preserve"> to affirm. His declaration</w:t>
      </w:r>
      <w:r w:rsidR="005C7D95">
        <w:t xml:space="preserve"> relates to Ephraim in a cont</w:t>
      </w:r>
      <w:r w:rsidR="00C52378">
        <w:t>ext in the eighth century</w:t>
      </w:r>
      <w:r w:rsidR="00996819">
        <w:t>, or it might be a broader comment about the general way in which his revealing his purpose through the prophets gives people the principles on whose basis to understand what he does</w:t>
      </w:r>
      <w:r w:rsidR="00C52378">
        <w:t>. H</w:t>
      </w:r>
      <w:r w:rsidR="005C7D95">
        <w:t>ere, too, Lamentations’ apparently universal statement concerns what Yahweh was doing in the 580s</w:t>
      </w:r>
      <w:r w:rsidR="002F7CAE">
        <w:t>, though it applies more broadly</w:t>
      </w:r>
      <w:r w:rsidR="005C7D95">
        <w:t>.</w:t>
      </w:r>
      <w:r w:rsidR="00C52378">
        <w:t xml:space="preserve"> If the community was complaining in vv. 34-36 about the way it has been treated, the poem implies that it</w:t>
      </w:r>
      <w:r w:rsidR="0092213B">
        <w:t xml:space="preserve"> needs to think again abou</w:t>
      </w:r>
      <w:r w:rsidR="00C52378">
        <w:t>t the matter</w:t>
      </w:r>
      <w:r w:rsidR="0092213B">
        <w:t xml:space="preserve">. Of course it is the case that Yahweh has </w:t>
      </w:r>
      <w:r w:rsidR="00C52378">
        <w:t>seen what has happened to</w:t>
      </w:r>
      <w:r w:rsidR="0092213B">
        <w:t xml:space="preserve"> Judah. Indeed, he has not just seen it. He accepts, indeed claims, responsibility for it. As far as the invading army was concerned, it thought it made its own decision – in this case, to take action against Judah. But without realizing it, the invader was implementing Yahweh’s orders, even though they were acting against international law.</w:t>
      </w:r>
      <w:r w:rsidR="00C52378">
        <w:t xml:space="preserve"> Lamentations shares the First Testament characteristic stress on Yahweh’s sovereignty without worrying too much about the rights and wrongs </w:t>
      </w:r>
      <w:r w:rsidR="006C2721">
        <w:t xml:space="preserve">of his action. </w:t>
      </w:r>
      <w:r w:rsidR="004A50A1">
        <w:t>“For the ancients, events occur by divine causation.”</w:t>
      </w:r>
      <w:r w:rsidR="004A50A1">
        <w:rPr>
          <w:rStyle w:val="FootnoteReference"/>
        </w:rPr>
        <w:footnoteReference w:id="467"/>
      </w:r>
      <w:r w:rsidR="004A50A1">
        <w:t xml:space="preserve"> But not just for the ancients: modern Western people make the same assumption, and thus complain at God when tragedies happen to them. If the</w:t>
      </w:r>
      <w:r w:rsidR="006C2721">
        <w:t xml:space="preserve"> idea </w:t>
      </w:r>
      <w:r w:rsidR="004A50A1">
        <w:t xml:space="preserve">of divine causation </w:t>
      </w:r>
      <w:r w:rsidR="006C2721">
        <w:t xml:space="preserve">feels uncomfortable, one might rework an understanding of the line as an affirmation that </w:t>
      </w:r>
      <w:r w:rsidR="00D06F38">
        <w:t>the dire things did not</w:t>
      </w:r>
      <w:r w:rsidR="006C2721">
        <w:t xml:space="preserve"> come from Yahweh’s </w:t>
      </w:r>
      <w:r w:rsidR="00D06F38">
        <w:t>mouth because Judah brought them on them</w:t>
      </w:r>
      <w:r w:rsidR="006C2721">
        <w:t>selves</w:t>
      </w:r>
      <w:r w:rsidR="00D06F38">
        <w:t>, as a consequence of the choice they made in light of the alternatives set before them in a passage such as Deut 30:15.</w:t>
      </w:r>
      <w:r w:rsidR="00D06F38">
        <w:rPr>
          <w:rStyle w:val="FootnoteReference"/>
        </w:rPr>
        <w:footnoteReference w:id="468"/>
      </w:r>
      <w:r w:rsidR="00D06F38">
        <w:t xml:space="preserve"> But this line is not the only one where Lamentations attributes dire actions to Yahweh (in a moment, see vv. 43-45)</w:t>
      </w:r>
      <w:r w:rsidR="00E17407">
        <w:t>, and Isa 45:7 takes the same view. M</w:t>
      </w:r>
      <w:r w:rsidR="00D06F38">
        <w:t xml:space="preserve">ore likely the way Lamentations itself rescues Yahweh from any charge of being himself dire appeared in vv. 31-33 and recurs here in the declaration of the good news that </w:t>
      </w:r>
      <w:r w:rsidR="006C2721">
        <w:t xml:space="preserve">as well as claiming responsibility for the </w:t>
      </w:r>
      <w:r w:rsidR="00D06F38">
        <w:t xml:space="preserve">plural </w:t>
      </w:r>
      <w:r w:rsidR="006C2721">
        <w:t>dire things of vv. 1-18, Yahweh also affirms that a good thing will be coming.</w:t>
      </w:r>
      <w:r w:rsidR="00C225A9">
        <w:rPr>
          <w:rStyle w:val="FootnoteReference"/>
        </w:rPr>
        <w:footnoteReference w:id="469"/>
      </w:r>
      <w:r w:rsidR="00646963">
        <w:t xml:space="preserve"> </w:t>
      </w:r>
    </w:p>
    <w:p w:rsidR="00C225A9" w:rsidRPr="00855B0D" w:rsidRDefault="00E17968" w:rsidP="005F1364">
      <w:r>
        <w:rPr>
          <w:b/>
        </w:rPr>
        <w:t xml:space="preserve">39 </w:t>
      </w:r>
      <w:r w:rsidR="000170BF">
        <w:t>The poem has a second response to any complaining about the idea that dire things issue from Yahweh’s orders. Its second response presupposes the other way of understanding vv. 34-36. Okay, the invaders were involved in such</w:t>
      </w:r>
      <w:r>
        <w:t xml:space="preserve"> </w:t>
      </w:r>
      <w:r w:rsidR="000170BF">
        <w:rPr>
          <w:i/>
        </w:rPr>
        <w:t>wrongdoings</w:t>
      </w:r>
      <w:r w:rsidR="000170BF">
        <w:t>, but the ambiguity opened up the possibility of Judahites facing the fact that they were engaged in them, too.</w:t>
      </w:r>
      <w:r>
        <w:t xml:space="preserve"> </w:t>
      </w:r>
      <w:r w:rsidR="004A50A1">
        <w:t>So a Judahite</w:t>
      </w:r>
      <w:r w:rsidR="00C225A9">
        <w:t xml:space="preserve"> </w:t>
      </w:r>
      <w:r>
        <w:t xml:space="preserve">can hardly </w:t>
      </w:r>
      <w:r>
        <w:rPr>
          <w:i/>
        </w:rPr>
        <w:t>complain</w:t>
      </w:r>
      <w:r>
        <w:t xml:space="preserve"> at a series of events like t</w:t>
      </w:r>
      <w:r w:rsidR="004A50A1">
        <w:t>h</w:t>
      </w:r>
      <w:r w:rsidR="00855B0D">
        <w:t xml:space="preserve">ose that came to a head in 587, </w:t>
      </w:r>
      <w:r w:rsidR="004A50A1">
        <w:t>especially as a</w:t>
      </w:r>
      <w:r w:rsidR="00C225A9">
        <w:t xml:space="preserve"> person who is</w:t>
      </w:r>
      <w:r w:rsidR="004A50A1">
        <w:t xml:space="preserve"> lucky enough still to be alive, </w:t>
      </w:r>
      <w:r w:rsidR="004A50A1">
        <w:rPr>
          <w:i/>
        </w:rPr>
        <w:t>a living person</w:t>
      </w:r>
      <w:r w:rsidR="004A50A1">
        <w:t>, who was not sw</w:t>
      </w:r>
      <w:r w:rsidR="00855B0D">
        <w:t xml:space="preserve">allowed up by those dire events. </w:t>
      </w:r>
      <w:r w:rsidR="00BD33FF">
        <w:t>T</w:t>
      </w:r>
      <w:r w:rsidR="00F872D0">
        <w:t>h</w:t>
      </w:r>
      <w:r w:rsidR="00BD33FF">
        <w:t>is referen</w:t>
      </w:r>
      <w:r w:rsidR="005E7D89">
        <w:t xml:space="preserve">ce to wrongdoing is the first </w:t>
      </w:r>
      <w:r w:rsidR="00BD33FF">
        <w:t>indication in the chapter that the affliction of which it has spoken might be cause</w:t>
      </w:r>
      <w:r w:rsidR="00E17407">
        <w:t>d by the Judahites’ waywardness, so that</w:t>
      </w:r>
      <w:r w:rsidR="00ED10CF">
        <w:t xml:space="preserve"> Lam 3 </w:t>
      </w:r>
      <w:r w:rsidR="00E17407">
        <w:t xml:space="preserve">as a whole </w:t>
      </w:r>
      <w:r w:rsidR="00ED10CF">
        <w:t xml:space="preserve">is hardly “rooted thematically in </w:t>
      </w:r>
      <w:r w:rsidR="008B7E27">
        <w:t xml:space="preserve">the idea of </w:t>
      </w:r>
      <w:r w:rsidR="008B7E27">
        <w:lastRenderedPageBreak/>
        <w:t>retributive justice.</w:t>
      </w:r>
      <w:r w:rsidR="00ED10CF">
        <w:t>”</w:t>
      </w:r>
      <w:r w:rsidR="00ED10CF">
        <w:rPr>
          <w:rStyle w:val="FootnoteReference"/>
        </w:rPr>
        <w:footnoteReference w:id="470"/>
      </w:r>
      <w:r w:rsidR="005E7D89">
        <w:t xml:space="preserve"> To put it another way</w:t>
      </w:r>
      <w:r w:rsidR="008B7E27">
        <w:t>, this verse</w:t>
      </w:r>
      <w:r w:rsidR="00BD33FF">
        <w:t xml:space="preserve"> might be called the first indication of “Deuteronomistic” thinking in the cha</w:t>
      </w:r>
      <w:r w:rsidR="00E17407">
        <w:t xml:space="preserve">pter, though </w:t>
      </w:r>
      <w:r w:rsidR="00BD33FF">
        <w:t xml:space="preserve">it could as easily be seen as an aspect of the way the chapter reflects the logic of Proverbs. </w:t>
      </w:r>
      <w:r w:rsidR="00855B0D">
        <w:t>In the parallelism</w:t>
      </w:r>
      <w:r w:rsidR="00BD33FF">
        <w:t xml:space="preserve"> in this verse</w:t>
      </w:r>
      <w:r w:rsidR="00855B0D">
        <w:t xml:space="preserve">, the living person becomes </w:t>
      </w:r>
      <w:r w:rsidR="00855B0D">
        <w:rPr>
          <w:i/>
        </w:rPr>
        <w:t>a man</w:t>
      </w:r>
      <w:r w:rsidR="00855B0D">
        <w:t>, the term used in</w:t>
      </w:r>
      <w:r w:rsidR="005E7D89">
        <w:t xml:space="preserve"> vv. 1 and 27 and 35. The line</w:t>
      </w:r>
      <w:r w:rsidR="00855B0D">
        <w:t xml:space="preserve"> </w:t>
      </w:r>
      <w:r w:rsidR="005E7D89">
        <w:t xml:space="preserve">thus makes a dig at the “man” who stands for Judah and who spoke through vv. 1-24, and it </w:t>
      </w:r>
      <w:r w:rsidR="00855B0D">
        <w:t>prepares the way for a further transition in who speaks.</w:t>
      </w:r>
    </w:p>
    <w:p w:rsidR="005F1364" w:rsidRPr="001E3E44" w:rsidRDefault="005F1364" w:rsidP="005F1364"/>
    <w:p w:rsidR="005F1364" w:rsidRPr="00307CBB" w:rsidRDefault="005F1364" w:rsidP="005F1364">
      <w:pPr>
        <w:ind w:firstLine="0"/>
        <w:rPr>
          <w:vertAlign w:val="superscript"/>
        </w:rPr>
      </w:pPr>
      <w:r>
        <w:t xml:space="preserve">nun </w:t>
      </w:r>
      <w:r>
        <w:tab/>
      </w:r>
      <w:r>
        <w:rPr>
          <w:vertAlign w:val="superscript"/>
        </w:rPr>
        <w:t>40</w:t>
      </w:r>
      <w:r>
        <w:t>Let’s search our paths and examine them</w:t>
      </w:r>
      <w:r w:rsidR="00307CBB">
        <w:rPr>
          <w:vertAlign w:val="superscript"/>
        </w:rPr>
        <w:t>a</w:t>
      </w:r>
    </w:p>
    <w:p w:rsidR="005F1364" w:rsidRDefault="005F1364" w:rsidP="005F1364">
      <w:r>
        <w:tab/>
        <w:t xml:space="preserve">and turn </w:t>
      </w:r>
      <w:r w:rsidR="005E3AE8">
        <w:t xml:space="preserve">right back </w:t>
      </w:r>
      <w:r>
        <w:t>to</w:t>
      </w:r>
      <w:r w:rsidR="005E3AE8">
        <w:rPr>
          <w:vertAlign w:val="superscript"/>
        </w:rPr>
        <w:t>b</w:t>
      </w:r>
      <w:r>
        <w:t xml:space="preserve"> Yahweh.</w:t>
      </w:r>
    </w:p>
    <w:p w:rsidR="005F1364" w:rsidRDefault="005F1364" w:rsidP="005F1364">
      <w:r>
        <w:rPr>
          <w:vertAlign w:val="superscript"/>
        </w:rPr>
        <w:t>41</w:t>
      </w:r>
      <w:r w:rsidR="009331B2">
        <w:t>Let’s lift up our heart in addition to</w:t>
      </w:r>
      <w:r w:rsidR="005E3AE8">
        <w:rPr>
          <w:vertAlign w:val="superscript"/>
        </w:rPr>
        <w:t>c</w:t>
      </w:r>
      <w:r>
        <w:t xml:space="preserve"> the palms of our hands</w:t>
      </w:r>
    </w:p>
    <w:p w:rsidR="005F1364" w:rsidRDefault="005F1364" w:rsidP="005F1364">
      <w:r>
        <w:tab/>
        <w:t>to God in the heavens.</w:t>
      </w:r>
    </w:p>
    <w:p w:rsidR="005F1364" w:rsidRDefault="005F1364" w:rsidP="005F1364">
      <w:r>
        <w:rPr>
          <w:vertAlign w:val="superscript"/>
        </w:rPr>
        <w:t>42</w:t>
      </w:r>
      <w:r>
        <w:t>We – we rebelled and defied;</w:t>
      </w:r>
    </w:p>
    <w:p w:rsidR="005F1364" w:rsidRDefault="00E36A9E" w:rsidP="005F1364">
      <w:r>
        <w:tab/>
        <w:t xml:space="preserve">you – </w:t>
      </w:r>
      <w:r w:rsidR="005F1364">
        <w:t>you did not pardon.</w:t>
      </w:r>
    </w:p>
    <w:p w:rsidR="009455AC" w:rsidRDefault="009455AC" w:rsidP="005F1364"/>
    <w:p w:rsidR="00307CBB" w:rsidRDefault="00307CBB" w:rsidP="00BA1F6A">
      <w:pPr>
        <w:pStyle w:val="ListParagraph"/>
        <w:numPr>
          <w:ilvl w:val="0"/>
          <w:numId w:val="74"/>
        </w:numPr>
      </w:pPr>
      <w:r>
        <w:t>LXX takes the two verbs as niphal.</w:t>
      </w:r>
    </w:p>
    <w:p w:rsidR="005E3AE8" w:rsidRDefault="005E3AE8" w:rsidP="00BA1F6A">
      <w:pPr>
        <w:pStyle w:val="ListParagraph"/>
        <w:numPr>
          <w:ilvl w:val="0"/>
          <w:numId w:val="74"/>
        </w:numPr>
      </w:pPr>
      <w:r>
        <w:rPr>
          <w:rFonts w:cstheme="minorHAnsi"/>
          <w:i/>
        </w:rPr>
        <w:t>Šû</w:t>
      </w:r>
      <w:r>
        <w:rPr>
          <w:i/>
        </w:rPr>
        <w:t>b ‘ad</w:t>
      </w:r>
      <w:r>
        <w:t>.</w:t>
      </w:r>
    </w:p>
    <w:p w:rsidR="009455AC" w:rsidRDefault="009331B2" w:rsidP="00BA1F6A">
      <w:pPr>
        <w:pStyle w:val="ListParagraph"/>
        <w:numPr>
          <w:ilvl w:val="0"/>
          <w:numId w:val="74"/>
        </w:numPr>
      </w:pPr>
      <w:r>
        <w:t xml:space="preserve">For this meaning of </w:t>
      </w:r>
      <w:r>
        <w:rPr>
          <w:i/>
        </w:rPr>
        <w:t>l</w:t>
      </w:r>
      <w:r>
        <w:rPr>
          <w:rFonts w:cstheme="minorHAnsi"/>
          <w:i/>
        </w:rPr>
        <w:t>ә</w:t>
      </w:r>
      <w:r w:rsidR="002E7A73">
        <w:t xml:space="preserve"> see BDB, 40a; cf. Vg, Sym.</w:t>
      </w:r>
    </w:p>
    <w:p w:rsidR="00E17968" w:rsidRDefault="00E17968" w:rsidP="005F1364"/>
    <w:p w:rsidR="002536A1" w:rsidRDefault="00E17968" w:rsidP="002536A1">
      <w:r>
        <w:rPr>
          <w:b/>
        </w:rPr>
        <w:t xml:space="preserve">40 </w:t>
      </w:r>
      <w:r w:rsidR="00B17609">
        <w:t>It is not immediately clear whose voice now speaks as a “we,” and in vv. 40-41 one might understand this self-exhortation as coming from the voice that has been speaking through vv. 25-39, but v. 42 will suggests that t</w:t>
      </w:r>
      <w:r w:rsidR="00855B0D">
        <w:t>he reference to the “man’s” wrongdoing provokes him into a response</w:t>
      </w:r>
      <w:r w:rsidR="00A2101C">
        <w:t>. So t</w:t>
      </w:r>
      <w:r w:rsidR="00B17609">
        <w:t xml:space="preserve">hese are his words, though in uttering them he makes a </w:t>
      </w:r>
      <w:r w:rsidR="000C1067">
        <w:t>move f</w:t>
      </w:r>
      <w:r w:rsidR="00BD33FF">
        <w:t xml:space="preserve">rom </w:t>
      </w:r>
      <w:r w:rsidR="000C1067">
        <w:t>f</w:t>
      </w:r>
      <w:r w:rsidR="00BD33FF">
        <w:t>irst-person singular to first</w:t>
      </w:r>
      <w:r w:rsidR="00B17609">
        <w:t>-person plural speech. He</w:t>
      </w:r>
      <w:r w:rsidR="00BD33FF">
        <w:t xml:space="preserve"> thus casts aside the veil whereby he</w:t>
      </w:r>
      <w:r w:rsidR="00B17609">
        <w:t xml:space="preserve"> presented</w:t>
      </w:r>
      <w:r w:rsidR="00BD33FF">
        <w:t xml:space="preserve"> himself as an individual and </w:t>
      </w:r>
      <w:r w:rsidR="002E450A">
        <w:t>speaks</w:t>
      </w:r>
      <w:r w:rsidR="00BD33FF">
        <w:t xml:space="preserve"> overtly on behalf of the community. First-person </w:t>
      </w:r>
      <w:r w:rsidR="002E450A">
        <w:t xml:space="preserve">plural </w:t>
      </w:r>
      <w:r w:rsidR="00BD33FF">
        <w:t>speech thus</w:t>
      </w:r>
      <w:r w:rsidR="000C1067">
        <w:t xml:space="preserve"> appears </w:t>
      </w:r>
      <w:r w:rsidR="00BD33FF">
        <w:t xml:space="preserve">in Lamentations </w:t>
      </w:r>
      <w:r w:rsidR="000C1067">
        <w:t>for the first time (except 2:16, which tests and proves the rule) but</w:t>
      </w:r>
      <w:r w:rsidR="00BD33FF">
        <w:t xml:space="preserve"> it</w:t>
      </w:r>
      <w:r w:rsidR="000C1067">
        <w:t xml:space="preserve"> will have a place in Lam 4 and 5. </w:t>
      </w:r>
      <w:r w:rsidR="002E450A">
        <w:t>It may be</w:t>
      </w:r>
      <w:r w:rsidR="00BD33FF">
        <w:t xml:space="preserve"> encouraged by the fact that first-person plural verbs begin with </w:t>
      </w:r>
      <w:r w:rsidR="00BD33FF">
        <w:rPr>
          <w:i/>
        </w:rPr>
        <w:t>n</w:t>
      </w:r>
      <w:r w:rsidR="00BD33FF">
        <w:t xml:space="preserve">, the letter needed for this stanza. So the stanza is held </w:t>
      </w:r>
      <w:r w:rsidR="000E2A7A">
        <w:t>together by lines that all begin with a</w:t>
      </w:r>
      <w:r w:rsidR="00646963">
        <w:t xml:space="preserve"> </w:t>
      </w:r>
      <w:r w:rsidR="000E2A7A">
        <w:t>reference to “us”: two first-person plural cohortatives and then the rare shortened form of the word for “we” (</w:t>
      </w:r>
      <w:r w:rsidR="000E2A7A">
        <w:rPr>
          <w:i/>
        </w:rPr>
        <w:t>na</w:t>
      </w:r>
      <w:r w:rsidR="000E2A7A">
        <w:rPr>
          <w:rFonts w:cstheme="minorHAnsi"/>
          <w:i/>
        </w:rPr>
        <w:t>ḥnû</w:t>
      </w:r>
      <w:r w:rsidR="000E2A7A">
        <w:rPr>
          <w:rFonts w:cstheme="minorHAnsi"/>
        </w:rPr>
        <w:t xml:space="preserve"> for </w:t>
      </w:r>
      <w:r w:rsidR="000E2A7A">
        <w:rPr>
          <w:rFonts w:cstheme="minorHAnsi"/>
          <w:i/>
        </w:rPr>
        <w:t>’ă</w:t>
      </w:r>
      <w:r w:rsidR="00CA2134">
        <w:rPr>
          <w:rFonts w:cstheme="minorHAnsi"/>
          <w:i/>
        </w:rPr>
        <w:t>na</w:t>
      </w:r>
      <w:r w:rsidR="000E2A7A">
        <w:rPr>
          <w:rFonts w:cstheme="minorHAnsi"/>
          <w:i/>
        </w:rPr>
        <w:t>ḥ</w:t>
      </w:r>
      <w:r w:rsidR="00CA2134">
        <w:rPr>
          <w:rFonts w:cstheme="minorHAnsi"/>
          <w:i/>
        </w:rPr>
        <w:t>n</w:t>
      </w:r>
      <w:r w:rsidR="000E2A7A">
        <w:rPr>
          <w:rFonts w:cstheme="minorHAnsi"/>
          <w:i/>
        </w:rPr>
        <w:t>û</w:t>
      </w:r>
      <w:r w:rsidR="00CA2134">
        <w:rPr>
          <w:rFonts w:cstheme="minorHAnsi"/>
        </w:rPr>
        <w:t xml:space="preserve">, so as </w:t>
      </w:r>
      <w:r w:rsidR="002E450A">
        <w:rPr>
          <w:rFonts w:cstheme="minorHAnsi"/>
        </w:rPr>
        <w:t>to begin with the right letter)</w:t>
      </w:r>
      <w:r w:rsidR="002536A1">
        <w:t xml:space="preserve">. </w:t>
      </w:r>
      <w:r w:rsidR="000C1067">
        <w:t>From vv. 37-39 it</w:t>
      </w:r>
      <w:r>
        <w:t xml:space="preserve"> follows that </w:t>
      </w:r>
      <w:r w:rsidR="009455AC">
        <w:t xml:space="preserve">as a community </w:t>
      </w:r>
      <w:r w:rsidR="002536A1">
        <w:t>“</w:t>
      </w:r>
      <w:r w:rsidR="009455AC">
        <w:t>we</w:t>
      </w:r>
      <w:r w:rsidR="002536A1">
        <w:t>”</w:t>
      </w:r>
      <w:r w:rsidR="009455AC">
        <w:t xml:space="preserve"> would be wise to </w:t>
      </w:r>
      <w:r w:rsidR="009455AC" w:rsidRPr="009455AC">
        <w:rPr>
          <w:i/>
        </w:rPr>
        <w:t>search our paths and examine them</w:t>
      </w:r>
      <w:r w:rsidR="002536A1">
        <w:t>. One can see why,</w:t>
      </w:r>
      <w:r w:rsidR="009455AC">
        <w:t xml:space="preserve"> if we set Lam 3 against the background of events in the 580s</w:t>
      </w:r>
      <w:r w:rsidR="002536A1">
        <w:t xml:space="preserve"> and make a link with the possibility that vv. 34-36 refer to issues in Judah in the time that led up to 587</w:t>
      </w:r>
      <w:r w:rsidR="009455AC">
        <w:t xml:space="preserve">. </w:t>
      </w:r>
      <w:r w:rsidR="002536A1">
        <w:t>So “we”</w:t>
      </w:r>
      <w:r w:rsidR="009455AC">
        <w:t xml:space="preserve"> would be wise then to </w:t>
      </w:r>
      <w:r w:rsidR="005E3AE8" w:rsidRPr="00B17609">
        <w:t>turn</w:t>
      </w:r>
      <w:r w:rsidR="009455AC" w:rsidRPr="009455AC">
        <w:rPr>
          <w:i/>
        </w:rPr>
        <w:t xml:space="preserve"> </w:t>
      </w:r>
      <w:r w:rsidR="005E3AE8" w:rsidRPr="00B17609">
        <w:t>back</w:t>
      </w:r>
      <w:r w:rsidR="005E3AE8">
        <w:rPr>
          <w:i/>
        </w:rPr>
        <w:t xml:space="preserve"> </w:t>
      </w:r>
      <w:r w:rsidR="009455AC" w:rsidRPr="00B17609">
        <w:t>to</w:t>
      </w:r>
      <w:r w:rsidR="009455AC" w:rsidRPr="009455AC">
        <w:rPr>
          <w:i/>
        </w:rPr>
        <w:t xml:space="preserve"> </w:t>
      </w:r>
      <w:r w:rsidR="009455AC" w:rsidRPr="00B17609">
        <w:t>Yahweh</w:t>
      </w:r>
      <w:r w:rsidR="009455AC">
        <w:t>. Turning was Jeremiah’s exhortation; the formulation here</w:t>
      </w:r>
      <w:r w:rsidR="00B17609">
        <w:t xml:space="preserve">, </w:t>
      </w:r>
      <w:r w:rsidR="00B17609">
        <w:rPr>
          <w:i/>
        </w:rPr>
        <w:t>turn right back</w:t>
      </w:r>
      <w:r w:rsidR="00B17609">
        <w:t>,</w:t>
      </w:r>
      <w:r w:rsidR="009455AC">
        <w:t xml:space="preserve"> indicates that it</w:t>
      </w:r>
      <w:r w:rsidR="002536A1">
        <w:t xml:space="preserve"> needs to be a proper turning. </w:t>
      </w:r>
    </w:p>
    <w:p w:rsidR="00E17968" w:rsidRPr="00822D9F" w:rsidRDefault="003C6AC7" w:rsidP="00822D9F">
      <w:pPr>
        <w:rPr>
          <w:rFonts w:ascii="Calibri" w:hAnsi="Calibri" w:cs="Calibri"/>
        </w:rPr>
      </w:pPr>
      <w:r>
        <w:rPr>
          <w:b/>
        </w:rPr>
        <w:t>41</w:t>
      </w:r>
      <w:r w:rsidR="009455AC">
        <w:rPr>
          <w:b/>
        </w:rPr>
        <w:t xml:space="preserve"> </w:t>
      </w:r>
      <w:r w:rsidR="009455AC">
        <w:t>Slightly surprisingly, the emphasis in indicating the nature of a proper turning lies not on the kind of change of community life that vv. 34-36 pointed to but on personal attitudes to Yahweh</w:t>
      </w:r>
      <w:r w:rsidR="00822D9F">
        <w:t xml:space="preserve"> (though Tg thinks of hands that are now clean of theft and robbery)</w:t>
      </w:r>
      <w:r w:rsidR="009455AC">
        <w:t>. That proper turning will involve the inn</w:t>
      </w:r>
      <w:r w:rsidR="006B422F">
        <w:t>er person and the outer person, because bo</w:t>
      </w:r>
      <w:r w:rsidR="005E3AE8">
        <w:t>th are essential aspects of a human being</w:t>
      </w:r>
      <w:r w:rsidR="006B422F">
        <w:t xml:space="preserve">. The </w:t>
      </w:r>
      <w:r w:rsidR="006B422F" w:rsidRPr="00B17609">
        <w:rPr>
          <w:i/>
        </w:rPr>
        <w:t>heart</w:t>
      </w:r>
      <w:r w:rsidR="006B422F">
        <w:t xml:space="preserve"> without the </w:t>
      </w:r>
      <w:r w:rsidR="006B422F" w:rsidRPr="00B17609">
        <w:rPr>
          <w:i/>
        </w:rPr>
        <w:t>hands</w:t>
      </w:r>
      <w:r w:rsidR="006B422F">
        <w:t xml:space="preserve"> would be odd, and might be an attempt to be secretive or </w:t>
      </w:r>
      <w:r w:rsidR="005E3AE8">
        <w:t xml:space="preserve">suggest </w:t>
      </w:r>
      <w:r w:rsidR="006B422F">
        <w:t xml:space="preserve">a refusal to associate one’s turning with </w:t>
      </w:r>
      <w:r w:rsidR="006B422F" w:rsidRPr="00B31CEB">
        <w:rPr>
          <w:rFonts w:cstheme="minorHAnsi"/>
        </w:rPr>
        <w:t xml:space="preserve">other people; </w:t>
      </w:r>
      <w:r w:rsidR="00B31CEB">
        <w:rPr>
          <w:rFonts w:cstheme="minorHAnsi"/>
        </w:rPr>
        <w:t>“</w:t>
      </w:r>
      <w:r w:rsidR="00B31CEB" w:rsidRPr="00B31CEB">
        <w:rPr>
          <w:rFonts w:cstheme="minorHAnsi"/>
        </w:rPr>
        <w:t>prayers, when they are</w:t>
      </w:r>
      <w:r w:rsidR="00B31CEB">
        <w:rPr>
          <w:rFonts w:cstheme="minorHAnsi"/>
        </w:rPr>
        <w:t xml:space="preserve"> earnest, move the hands.”</w:t>
      </w:r>
      <w:r w:rsidR="00B31CEB">
        <w:rPr>
          <w:rStyle w:val="FootnoteReference"/>
          <w:rFonts w:cstheme="minorHAnsi"/>
        </w:rPr>
        <w:footnoteReference w:id="471"/>
      </w:r>
      <w:r w:rsidR="00B31CEB">
        <w:rPr>
          <w:rFonts w:cstheme="minorHAnsi"/>
        </w:rPr>
        <w:t xml:space="preserve"> But </w:t>
      </w:r>
      <w:r w:rsidR="006B422F" w:rsidRPr="00B31CEB">
        <w:rPr>
          <w:rFonts w:cstheme="minorHAnsi"/>
        </w:rPr>
        <w:t>the h</w:t>
      </w:r>
      <w:r w:rsidR="006B422F">
        <w:t>ands without the heart w</w:t>
      </w:r>
      <w:r w:rsidR="00B17609">
        <w:t>ould also be problematic;</w:t>
      </w:r>
      <w:r w:rsidR="006B422F">
        <w:t xml:space="preserve"> it </w:t>
      </w:r>
      <w:r w:rsidR="00B17609">
        <w:t>would imply</w:t>
      </w:r>
      <w:r w:rsidR="006B422F">
        <w:t xml:space="preserve"> an exclusively externa</w:t>
      </w:r>
      <w:r>
        <w:t>l</w:t>
      </w:r>
      <w:r w:rsidR="006B422F">
        <w:t xml:space="preserve"> </w:t>
      </w:r>
      <w:r w:rsidR="005E3AE8">
        <w:t xml:space="preserve">symbolic </w:t>
      </w:r>
      <w:r w:rsidR="006B422F">
        <w:t xml:space="preserve">turning. </w:t>
      </w:r>
      <w:r w:rsidR="00822D9F">
        <w:t>The worshiper</w:t>
      </w:r>
      <w:r w:rsidR="00822D9F" w:rsidRPr="002E515E">
        <w:rPr>
          <w:rFonts w:ascii="Calibri" w:hAnsi="Calibri" w:cs="Calibri"/>
        </w:rPr>
        <w:t xml:space="preserve"> </w:t>
      </w:r>
      <w:r w:rsidR="00822D9F">
        <w:rPr>
          <w:rFonts w:ascii="Calibri" w:hAnsi="Calibri" w:cs="Calibri"/>
        </w:rPr>
        <w:t>“</w:t>
      </w:r>
      <w:r w:rsidR="00822D9F" w:rsidRPr="002E515E">
        <w:rPr>
          <w:rFonts w:ascii="Calibri" w:hAnsi="Calibri" w:cs="Calibri"/>
        </w:rPr>
        <w:t>gives his heart as a gift in his hands</w:t>
      </w:r>
      <w:r w:rsidR="00822D9F">
        <w:rPr>
          <w:rFonts w:ascii="Calibri" w:hAnsi="Calibri" w:cs="Calibri"/>
        </w:rPr>
        <w:t>.”</w:t>
      </w:r>
      <w:r w:rsidR="00822D9F">
        <w:rPr>
          <w:rStyle w:val="FootnoteReference"/>
          <w:rFonts w:ascii="Calibri" w:hAnsi="Calibri" w:cs="Calibri"/>
        </w:rPr>
        <w:footnoteReference w:id="472"/>
      </w:r>
      <w:r w:rsidR="00822D9F">
        <w:rPr>
          <w:rFonts w:ascii="Calibri" w:hAnsi="Calibri" w:cs="Calibri"/>
        </w:rPr>
        <w:t xml:space="preserve"> </w:t>
      </w:r>
      <w:r w:rsidR="006B422F" w:rsidRPr="00B31CEB">
        <w:rPr>
          <w:rFonts w:ascii="Calibri" w:hAnsi="Calibri" w:cs="Calibri"/>
        </w:rPr>
        <w:t>The</w:t>
      </w:r>
      <w:r w:rsidR="00B17609">
        <w:t xml:space="preserve"> one on</w:t>
      </w:r>
      <w:r w:rsidR="005E3AE8">
        <w:t xml:space="preserve"> whom people are to</w:t>
      </w:r>
      <w:r w:rsidR="00B17609">
        <w:t xml:space="preserve"> bestow</w:t>
      </w:r>
      <w:r w:rsidR="00822D9F">
        <w:t xml:space="preserve"> this gift</w:t>
      </w:r>
      <w:r w:rsidR="006B422F">
        <w:t xml:space="preserve"> is </w:t>
      </w:r>
      <w:r>
        <w:rPr>
          <w:i/>
        </w:rPr>
        <w:t>God in the heavens.</w:t>
      </w:r>
      <w:r w:rsidR="006B422F">
        <w:t xml:space="preserve"> </w:t>
      </w:r>
      <w:r>
        <w:t xml:space="preserve">That </w:t>
      </w:r>
      <w:r w:rsidR="006B422F">
        <w:t xml:space="preserve">title </w:t>
      </w:r>
      <w:r w:rsidR="005E3AE8">
        <w:t xml:space="preserve">incorporating the word </w:t>
      </w:r>
      <w:r w:rsidR="005E3AE8">
        <w:rPr>
          <w:i/>
        </w:rPr>
        <w:t>’</w:t>
      </w:r>
      <w:r w:rsidR="005E3AE8">
        <w:rPr>
          <w:rFonts w:cstheme="minorHAnsi"/>
          <w:i/>
        </w:rPr>
        <w:t>ē</w:t>
      </w:r>
      <w:r w:rsidR="005E3AE8">
        <w:rPr>
          <w:i/>
        </w:rPr>
        <w:t>l</w:t>
      </w:r>
      <w:r w:rsidR="005E3AE8">
        <w:t xml:space="preserve"> for God </w:t>
      </w:r>
      <w:r w:rsidR="006B422F">
        <w:t>comes only here</w:t>
      </w:r>
      <w:r w:rsidR="002E450A">
        <w:t>, though the</w:t>
      </w:r>
      <w:r>
        <w:t xml:space="preserve"> usage</w:t>
      </w:r>
      <w:r w:rsidR="005E3AE8">
        <w:t xml:space="preserve"> </w:t>
      </w:r>
      <w:r w:rsidR="005E3AE8">
        <w:lastRenderedPageBreak/>
        <w:t xml:space="preserve">incorporating </w:t>
      </w:r>
      <w:r w:rsidR="005E3AE8">
        <w:rPr>
          <w:i/>
        </w:rPr>
        <w:t>’</w:t>
      </w:r>
      <w:r w:rsidR="005E3AE8">
        <w:rPr>
          <w:rFonts w:cstheme="minorHAnsi"/>
          <w:i/>
        </w:rPr>
        <w:t>ē</w:t>
      </w:r>
      <w:r w:rsidR="005E3AE8">
        <w:rPr>
          <w:i/>
        </w:rPr>
        <w:t>l</w:t>
      </w:r>
      <w:r w:rsidR="005E3AE8">
        <w:t xml:space="preserve"> makes for an</w:t>
      </w:r>
      <w:r>
        <w:t xml:space="preserve"> explicit link with the description of God as One On High (vv. 35, 38).</w:t>
      </w:r>
      <w:r w:rsidR="002E7A73">
        <w:t xml:space="preserve"> </w:t>
      </w:r>
      <w:r w:rsidR="005E3AE8">
        <w:t>In the context of the mid-</w:t>
      </w:r>
      <w:r w:rsidR="002E450A">
        <w:t>sixth</w:t>
      </w:r>
      <w:r w:rsidR="005E3AE8">
        <w:t xml:space="preserve"> century, people would know that God was not in the temple, which he abandoned in 587.</w:t>
      </w:r>
      <w:r w:rsidR="002E7A73">
        <w:t xml:space="preserve"> </w:t>
      </w:r>
      <w:r w:rsidR="0034305D">
        <w:t>M</w:t>
      </w:r>
      <w:r w:rsidR="005E3AE8">
        <w:t xml:space="preserve">aybe this fact </w:t>
      </w:r>
      <w:r w:rsidR="002E450A">
        <w:t xml:space="preserve">actually </w:t>
      </w:r>
      <w:r w:rsidR="005E3AE8">
        <w:t>encourage</w:t>
      </w:r>
      <w:r w:rsidR="0034305D">
        <w:t>s a focus on his being</w:t>
      </w:r>
      <w:r w:rsidR="002E7A73">
        <w:t xml:space="preserve"> the God of the entire cosmos.</w:t>
      </w:r>
    </w:p>
    <w:p w:rsidR="00806A84" w:rsidRPr="00822D9F" w:rsidRDefault="003C6AC7" w:rsidP="00822D9F">
      <w:pPr>
        <w:rPr>
          <w:rFonts w:cstheme="minorHAnsi"/>
        </w:rPr>
      </w:pPr>
      <w:r>
        <w:rPr>
          <w:b/>
        </w:rPr>
        <w:t xml:space="preserve">42 </w:t>
      </w:r>
      <w:r>
        <w:t>The confession that th</w:t>
      </w:r>
      <w:r w:rsidR="002E450A">
        <w:t>e man articulates on the people’s behalf</w:t>
      </w:r>
      <w:r>
        <w:t xml:space="preserve"> fits with that focus on a change of attitude to God as opposed to a change in community life. The nature of confession in the S</w:t>
      </w:r>
      <w:r w:rsidR="00822D9F">
        <w:t>criptures is to be narrative. Confession</w:t>
      </w:r>
      <w:r>
        <w:t xml:space="preserve"> is not (for instance) a state</w:t>
      </w:r>
      <w:r w:rsidR="00822D9F">
        <w:t xml:space="preserve">ment about how sorry </w:t>
      </w:r>
      <w:r w:rsidR="0034305D">
        <w:t>we are but</w:t>
      </w:r>
      <w:r>
        <w:t xml:space="preserve"> an acknowledgment that </w:t>
      </w:r>
      <w:r w:rsidRPr="003C6AC7">
        <w:rPr>
          <w:i/>
        </w:rPr>
        <w:t>we</w:t>
      </w:r>
      <w:r>
        <w:t xml:space="preserve"> </w:t>
      </w:r>
      <w:r>
        <w:rPr>
          <w:i/>
        </w:rPr>
        <w:t>rebelled and defied</w:t>
      </w:r>
      <w:r>
        <w:t>, two more Jeremianic words (e.g., Jer 2:8, 29; 3:13; 4:17; 5:23).</w:t>
      </w:r>
      <w:r w:rsidR="00346BAE">
        <w:t xml:space="preserve"> And it i</w:t>
      </w:r>
      <w:r>
        <w:t>s</w:t>
      </w:r>
      <w:r w:rsidR="00346BAE">
        <w:t xml:space="preserve"> an</w:t>
      </w:r>
      <w:r>
        <w:t xml:space="preserve"> acknowledgment that </w:t>
      </w:r>
      <w:r>
        <w:rPr>
          <w:i/>
        </w:rPr>
        <w:t xml:space="preserve">you did not pardon </w:t>
      </w:r>
      <w:r w:rsidR="00822D9F">
        <w:t>(Jer 5:7) – how could the K</w:t>
      </w:r>
      <w:r>
        <w:t xml:space="preserve">ing </w:t>
      </w:r>
      <w:r w:rsidR="00822D9F">
        <w:t xml:space="preserve">have </w:t>
      </w:r>
      <w:r>
        <w:t>pardon</w:t>
      </w:r>
      <w:r w:rsidR="00822D9F">
        <w:t xml:space="preserve">ed </w:t>
      </w:r>
      <w:r>
        <w:t>rebel</w:t>
      </w:r>
      <w:r w:rsidR="00822D9F">
        <w:t>s who had</w:t>
      </w:r>
      <w:r>
        <w:t xml:space="preserve"> not turned from their rebellion? </w:t>
      </w:r>
      <w:r w:rsidR="00346BAE">
        <w:t xml:space="preserve">The point and the contrast is underlined by the inclusion of the strictly-unnecessary pronouns </w:t>
      </w:r>
      <w:r w:rsidR="00346BAE">
        <w:rPr>
          <w:i/>
        </w:rPr>
        <w:t>we</w:t>
      </w:r>
      <w:r w:rsidR="00346BAE">
        <w:t xml:space="preserve"> and </w:t>
      </w:r>
      <w:r w:rsidR="00346BAE">
        <w:rPr>
          <w:i/>
        </w:rPr>
        <w:t>you</w:t>
      </w:r>
      <w:r w:rsidR="00346BAE">
        <w:t>.</w:t>
      </w:r>
      <w:r w:rsidR="00673495">
        <w:t xml:space="preserve"> The poem thus need</w:t>
      </w:r>
      <w:r w:rsidR="00822D9F">
        <w:t xml:space="preserve"> not imply</w:t>
      </w:r>
      <w:r w:rsidR="00075542">
        <w:t xml:space="preserve"> a protest or a claim</w:t>
      </w:r>
      <w:r w:rsidR="00075542">
        <w:rPr>
          <w:rFonts w:cstheme="minorHAnsi"/>
        </w:rPr>
        <w:t xml:space="preserve"> that Yahweh is unjust or the idea that </w:t>
      </w:r>
      <w:r w:rsidR="00806A84">
        <w:t>repentance will not issue in pardon.</w:t>
      </w:r>
      <w:r w:rsidR="00806A84">
        <w:rPr>
          <w:rStyle w:val="FootnoteReference"/>
        </w:rPr>
        <w:footnoteReference w:id="473"/>
      </w:r>
      <w:r w:rsidR="00822D9F">
        <w:t xml:space="preserve"> </w:t>
      </w:r>
      <w:r w:rsidR="00822D9F">
        <w:rPr>
          <w:rFonts w:cstheme="minorHAnsi"/>
        </w:rPr>
        <w:t>“</w:t>
      </w:r>
      <w:r w:rsidR="00822D9F" w:rsidRPr="00564C66">
        <w:rPr>
          <w:rFonts w:eastAsia="ITCStoneSerif-Medium" w:cstheme="minorHAnsi"/>
        </w:rPr>
        <w:t>In the</w:t>
      </w:r>
      <w:r w:rsidR="00822D9F">
        <w:rPr>
          <w:rFonts w:cstheme="minorHAnsi"/>
        </w:rPr>
        <w:t xml:space="preserve"> </w:t>
      </w:r>
      <w:r w:rsidR="00822D9F" w:rsidRPr="00564C66">
        <w:rPr>
          <w:rFonts w:eastAsia="ITCStoneSerif-Medium" w:cstheme="minorHAnsi"/>
        </w:rPr>
        <w:t>same way that they confess that they have sinned, so they attribute justice</w:t>
      </w:r>
      <w:r w:rsidR="00822D9F">
        <w:rPr>
          <w:rFonts w:cstheme="minorHAnsi"/>
        </w:rPr>
        <w:t xml:space="preserve"> </w:t>
      </w:r>
      <w:r w:rsidR="00822D9F" w:rsidRPr="00564C66">
        <w:rPr>
          <w:rFonts w:eastAsia="ITCStoneSerif-Medium" w:cstheme="minorHAnsi"/>
        </w:rPr>
        <w:t>to God, who punished them in this way.</w:t>
      </w:r>
      <w:r w:rsidR="00822D9F">
        <w:rPr>
          <w:rFonts w:eastAsia="ITCStoneSerif-Medium" w:cstheme="minorHAnsi"/>
        </w:rPr>
        <w:t>”</w:t>
      </w:r>
      <w:r w:rsidR="00822D9F">
        <w:rPr>
          <w:rStyle w:val="FootnoteReference"/>
          <w:rFonts w:eastAsia="ITCStoneSerif-Medium" w:cstheme="minorHAnsi"/>
        </w:rPr>
        <w:footnoteReference w:id="474"/>
      </w:r>
      <w:r w:rsidR="00822D9F">
        <w:rPr>
          <w:rFonts w:eastAsia="ITCStoneSerif-Medium" w:cstheme="minorHAnsi"/>
        </w:rPr>
        <w:t xml:space="preserve"> </w:t>
      </w:r>
      <w:r w:rsidR="00822D9F">
        <w:t>The poem</w:t>
      </w:r>
      <w:r w:rsidR="00075542">
        <w:t xml:space="preserve"> agrees with Jer 18:5-12: i</w:t>
      </w:r>
      <w:r w:rsidR="00822D9F">
        <w:t>f people do now repent</w:t>
      </w:r>
      <w:r w:rsidR="00075542">
        <w:t xml:space="preserve"> and speak in this way to God</w:t>
      </w:r>
      <w:r w:rsidR="00822D9F">
        <w:t>, it will open up the possibility of pardon.</w:t>
      </w:r>
    </w:p>
    <w:p w:rsidR="00564C66" w:rsidRDefault="00564C66" w:rsidP="005F1364"/>
    <w:p w:rsidR="005F1364" w:rsidRDefault="005F1364" w:rsidP="005F1364">
      <w:pPr>
        <w:ind w:firstLine="0"/>
      </w:pPr>
      <w:r>
        <w:t>samek</w:t>
      </w:r>
      <w:r>
        <w:tab/>
      </w:r>
      <w:r>
        <w:rPr>
          <w:vertAlign w:val="superscript"/>
        </w:rPr>
        <w:t>43</w:t>
      </w:r>
      <w:r w:rsidR="008E7B8A">
        <w:t>You cover</w:t>
      </w:r>
      <w:r>
        <w:t>ed</w:t>
      </w:r>
      <w:r w:rsidR="00306C04">
        <w:t xml:space="preserve"> us</w:t>
      </w:r>
      <w:r w:rsidR="00CD4F55">
        <w:rPr>
          <w:vertAlign w:val="superscript"/>
        </w:rPr>
        <w:t>a</w:t>
      </w:r>
      <w:r>
        <w:t xml:space="preserve"> in anger and pursued us – </w:t>
      </w:r>
    </w:p>
    <w:p w:rsidR="005F1364" w:rsidRDefault="005F1364" w:rsidP="005F1364">
      <w:r>
        <w:tab/>
        <w:t>when you killed, you did not spare.</w:t>
      </w:r>
    </w:p>
    <w:p w:rsidR="005F1364" w:rsidRDefault="005F1364" w:rsidP="005F1364">
      <w:r>
        <w:rPr>
          <w:vertAlign w:val="superscript"/>
        </w:rPr>
        <w:t>44</w:t>
      </w:r>
      <w:r w:rsidR="008E7B8A">
        <w:t>You cover</w:t>
      </w:r>
      <w:r w:rsidR="00E9616E">
        <w:t xml:space="preserve">ed </w:t>
      </w:r>
      <w:r w:rsidR="008E7B8A">
        <w:t>over yourself with</w:t>
      </w:r>
      <w:r>
        <w:t xml:space="preserve"> a cloud</w:t>
      </w:r>
    </w:p>
    <w:p w:rsidR="005F1364" w:rsidRDefault="005F1364" w:rsidP="005F1364">
      <w:r>
        <w:tab/>
        <w:t>so that a plea would not pass through.</w:t>
      </w:r>
    </w:p>
    <w:p w:rsidR="005F1364" w:rsidRDefault="005F1364" w:rsidP="005F1364">
      <w:r>
        <w:rPr>
          <w:vertAlign w:val="superscript"/>
        </w:rPr>
        <w:t>45</w:t>
      </w:r>
      <w:r w:rsidR="00BC7D6D">
        <w:t>Offscouring and discarding</w:t>
      </w:r>
      <w:r>
        <w:t xml:space="preserve"> you </w:t>
      </w:r>
      <w:r w:rsidR="000112FC">
        <w:t>would</w:t>
      </w:r>
      <w:r w:rsidR="00030102">
        <w:t xml:space="preserve"> make</w:t>
      </w:r>
      <w:r>
        <w:t xml:space="preserve"> us</w:t>
      </w:r>
    </w:p>
    <w:p w:rsidR="005F1364" w:rsidRDefault="005F1364" w:rsidP="005F1364">
      <w:r>
        <w:tab/>
        <w:t>among the peoples.</w:t>
      </w:r>
    </w:p>
    <w:p w:rsidR="00CD4F55" w:rsidRDefault="00CD4F55" w:rsidP="005F1364"/>
    <w:p w:rsidR="00CD4F55" w:rsidRDefault="00FB05F5" w:rsidP="00BA1F6A">
      <w:pPr>
        <w:pStyle w:val="ListParagraph"/>
        <w:numPr>
          <w:ilvl w:val="0"/>
          <w:numId w:val="84"/>
        </w:numPr>
      </w:pPr>
      <w:r>
        <w:t>BDB takes the meaning to be</w:t>
      </w:r>
      <w:r w:rsidR="00306C04">
        <w:t xml:space="preserve"> “wrapped yourself,” but the verb is</w:t>
      </w:r>
      <w:r>
        <w:t xml:space="preserve"> usually</w:t>
      </w:r>
      <w:r w:rsidR="00306C04">
        <w:t xml:space="preserve"> transitive; I follow Tg in assuming</w:t>
      </w:r>
      <w:r w:rsidR="000112FC">
        <w:t xml:space="preserve"> that the object suffix on the following verb applies also to this one.</w:t>
      </w:r>
    </w:p>
    <w:p w:rsidR="005F4B61" w:rsidRDefault="005F4B61" w:rsidP="00383016">
      <w:pPr>
        <w:rPr>
          <w:b/>
        </w:rPr>
      </w:pPr>
    </w:p>
    <w:p w:rsidR="000112FC" w:rsidRPr="008E7B8A" w:rsidRDefault="00346BAE" w:rsidP="00CA5254">
      <w:r>
        <w:rPr>
          <w:b/>
        </w:rPr>
        <w:t xml:space="preserve">43 </w:t>
      </w:r>
      <w:r w:rsidR="00E27355">
        <w:t>At the end of the three lines with first-person plural subjects (let us search, let us lift up, we rebelled) the second-person verb (you did not pardon) prepared the way for three lines addressed to Yahweh. They</w:t>
      </w:r>
      <w:r w:rsidR="00CA2134">
        <w:t xml:space="preserve"> </w:t>
      </w:r>
      <w:r w:rsidR="00E27355">
        <w:t>spell</w:t>
      </w:r>
      <w:r w:rsidR="0034305D">
        <w:t xml:space="preserve"> out the implications of Yahweh not pardoning</w:t>
      </w:r>
      <w:r w:rsidR="00673495">
        <w:t>, which it does in what might seem</w:t>
      </w:r>
      <w:r w:rsidR="00CA2134">
        <w:t xml:space="preserve"> quite confrontational statements about wh</w:t>
      </w:r>
      <w:r w:rsidR="00673495">
        <w:t>at Yahweh has done and might indicate that the comment about not pardoning was more confrontational than it seemed</w:t>
      </w:r>
      <w:r w:rsidR="00A2101C">
        <w:t>,</w:t>
      </w:r>
      <w:r w:rsidR="00673495">
        <w:t xml:space="preserve"> as a follow-up to the acknowledgment of rebellious defiance</w:t>
      </w:r>
      <w:r w:rsidR="00E9616E">
        <w:t xml:space="preserve">. </w:t>
      </w:r>
      <w:r w:rsidR="00FB05F5">
        <w:t xml:space="preserve">In a chilling metaphor, Yahweh </w:t>
      </w:r>
      <w:r w:rsidR="00FB05F5">
        <w:rPr>
          <w:i/>
        </w:rPr>
        <w:t xml:space="preserve">wrapped us </w:t>
      </w:r>
      <w:r w:rsidR="00FB05F5">
        <w:t xml:space="preserve">or smothered us </w:t>
      </w:r>
      <w:r w:rsidR="008E7B8A">
        <w:rPr>
          <w:i/>
        </w:rPr>
        <w:t>in anger</w:t>
      </w:r>
      <w:r w:rsidR="008E7B8A">
        <w:t xml:space="preserve"> instead of the protective covering elsewhere noted by the verb (</w:t>
      </w:r>
      <w:r w:rsidR="008E7B8A">
        <w:rPr>
          <w:i/>
        </w:rPr>
        <w:t>s</w:t>
      </w:r>
      <w:r w:rsidR="008E7B8A">
        <w:rPr>
          <w:rFonts w:cstheme="minorHAnsi"/>
          <w:i/>
        </w:rPr>
        <w:t>ā</w:t>
      </w:r>
      <w:r w:rsidR="008E7B8A">
        <w:rPr>
          <w:i/>
        </w:rPr>
        <w:t>kak</w:t>
      </w:r>
      <w:r w:rsidR="008E7B8A">
        <w:t>; Ps 140:7 [8]; the hiphil in Pss 5:11 [12]; 91:4). It is t</w:t>
      </w:r>
      <w:r w:rsidR="00383016">
        <w:t xml:space="preserve">he first reference </w:t>
      </w:r>
      <w:r w:rsidR="00CA2134">
        <w:t xml:space="preserve">to anger </w:t>
      </w:r>
      <w:r w:rsidR="00383016">
        <w:t xml:space="preserve">in Lam </w:t>
      </w:r>
      <w:r w:rsidR="008E7B8A">
        <w:t>3, after the six in Lam 2. So he</w:t>
      </w:r>
      <w:r w:rsidR="00383016">
        <w:t xml:space="preserve"> pursue</w:t>
      </w:r>
      <w:r w:rsidR="008E7B8A">
        <w:t>d the Judahites</w:t>
      </w:r>
      <w:r w:rsidR="005B5AC7">
        <w:t>, like Zion’s h</w:t>
      </w:r>
      <w:r w:rsidR="008E7B8A">
        <w:t>uman pursuers (1:3, 6) and</w:t>
      </w:r>
      <w:r w:rsidR="005B5AC7">
        <w:t xml:space="preserve"> kill</w:t>
      </w:r>
      <w:r w:rsidR="008E7B8A">
        <w:t>ed</w:t>
      </w:r>
      <w:r w:rsidR="005B5AC7">
        <w:t xml:space="preserve"> (2:4, 20, 21) without sparing </w:t>
      </w:r>
      <w:r w:rsidR="008E7B8A">
        <w:t>(2:2, 17, 21). So</w:t>
      </w:r>
      <w:r w:rsidR="00673495">
        <w:t xml:space="preserve"> he did </w:t>
      </w:r>
      <w:r w:rsidR="005B5AC7">
        <w:t>in 587.</w:t>
      </w:r>
      <w:r w:rsidR="002E450A">
        <w:t xml:space="preserve"> Th</w:t>
      </w:r>
      <w:r w:rsidR="00673495">
        <w:t>us th</w:t>
      </w:r>
      <w:r w:rsidR="002E450A">
        <w:t>e man</w:t>
      </w:r>
      <w:r w:rsidR="000112FC">
        <w:t xml:space="preserve"> is </w:t>
      </w:r>
      <w:r w:rsidR="002E450A">
        <w:t xml:space="preserve">now </w:t>
      </w:r>
      <w:r w:rsidR="000112FC">
        <w:t>making</w:t>
      </w:r>
      <w:r w:rsidR="00117F94">
        <w:t xml:space="preserve"> Yahweh the </w:t>
      </w:r>
      <w:r w:rsidR="00673495">
        <w:t xml:space="preserve">overt </w:t>
      </w:r>
      <w:r w:rsidR="00117F94">
        <w:t xml:space="preserve">subject of these </w:t>
      </w:r>
      <w:r w:rsidR="002E450A">
        <w:t>aggressive verbs as he</w:t>
      </w:r>
      <w:r w:rsidR="00117F94">
        <w:t xml:space="preserve"> did not in vv. 1-18</w:t>
      </w:r>
      <w:r w:rsidR="002E450A">
        <w:t>, while also</w:t>
      </w:r>
      <w:r w:rsidR="000112FC">
        <w:t xml:space="preserve"> contin</w:t>
      </w:r>
      <w:r w:rsidR="002E450A">
        <w:t>uing to formulate words that</w:t>
      </w:r>
      <w:r w:rsidR="000112FC">
        <w:t xml:space="preserve"> </w:t>
      </w:r>
      <w:r w:rsidR="002E450A">
        <w:t>address Yahweh, as he</w:t>
      </w:r>
      <w:r w:rsidR="000112FC">
        <w:t xml:space="preserve"> did not in vv. 1-18. Perhaps</w:t>
      </w:r>
      <w:r w:rsidR="00117F94">
        <w:t xml:space="preserve"> it </w:t>
      </w:r>
      <w:r w:rsidR="002E450A">
        <w:t>is possible now that he</w:t>
      </w:r>
      <w:r w:rsidR="00117F94">
        <w:t xml:space="preserve"> has ma</w:t>
      </w:r>
      <w:r w:rsidR="00673495">
        <w:t>de the affirmations in vv. 22-24</w:t>
      </w:r>
      <w:r w:rsidR="00117F94">
        <w:t xml:space="preserve"> and </w:t>
      </w:r>
      <w:r w:rsidR="00D350F6">
        <w:t>the second voice</w:t>
      </w:r>
      <w:r w:rsidR="000112FC">
        <w:t xml:space="preserve"> </w:t>
      </w:r>
      <w:r w:rsidR="00673495">
        <w:t>has generalized them in vv. 25</w:t>
      </w:r>
      <w:r w:rsidR="000112FC">
        <w:t xml:space="preserve">-39. Like earlier chapters in Lamentations, this poem is thus at ease both with speaking of the community’s waywardness and Yahweh’s </w:t>
      </w:r>
      <w:r w:rsidR="002E450A">
        <w:t xml:space="preserve">consequent </w:t>
      </w:r>
      <w:r w:rsidR="000112FC">
        <w:t>chastisement, and with articulating the harshness of what Yahweh did.</w:t>
      </w:r>
      <w:r w:rsidR="00A2101C">
        <w:t xml:space="preserve"> Whereas </w:t>
      </w:r>
      <w:r w:rsidR="00A2101C">
        <w:rPr>
          <w:rFonts w:ascii="Calibri" w:hAnsi="Calibri" w:cs="Calibri"/>
        </w:rPr>
        <w:t xml:space="preserve">one might have thought that the much-loved phrases at the center of </w:t>
      </w:r>
      <w:r w:rsidR="00A2101C">
        <w:rPr>
          <w:rFonts w:ascii="Calibri" w:hAnsi="Calibri" w:cs="Calibri"/>
        </w:rPr>
        <w:lastRenderedPageBreak/>
        <w:t>Lam 3 would constitute the resolution of the chapter and the Lamentations scroll, but they do not.</w:t>
      </w:r>
      <w:r w:rsidR="00A2101C" w:rsidRPr="00A260EC">
        <w:rPr>
          <w:rStyle w:val="FootnoteReference"/>
          <w:rFonts w:ascii="Calibri" w:hAnsi="Calibri" w:cs="Calibri"/>
        </w:rPr>
        <w:t xml:space="preserve"> </w:t>
      </w:r>
      <w:r w:rsidR="00A2101C">
        <w:rPr>
          <w:rStyle w:val="FootnoteReference"/>
          <w:rFonts w:ascii="Calibri" w:hAnsi="Calibri" w:cs="Calibri"/>
        </w:rPr>
        <w:footnoteReference w:id="475"/>
      </w:r>
      <w:r w:rsidR="00A2101C">
        <w:rPr>
          <w:rFonts w:ascii="Calibri" w:hAnsi="Calibri" w:cs="Calibri"/>
        </w:rPr>
        <w:t xml:space="preserve"> They are only the center of the middle chapter, which now reverts to the more characteristic tone that will run through the rest of the </w:t>
      </w:r>
      <w:r w:rsidR="00A2101C" w:rsidRPr="00A2101C">
        <w:rPr>
          <w:rFonts w:ascii="Calibri" w:hAnsi="Calibri" w:cs="Calibri"/>
        </w:rPr>
        <w:t>poems. I</w:t>
      </w:r>
      <w:r w:rsidR="00A2101C">
        <w:rPr>
          <w:rFonts w:ascii="Calibri" w:hAnsi="Calibri" w:cs="Calibri"/>
        </w:rPr>
        <w:t>n its structure i</w:t>
      </w:r>
      <w:r w:rsidR="00A2101C" w:rsidRPr="00A2101C">
        <w:rPr>
          <w:rFonts w:ascii="Calibri" w:hAnsi="Calibri" w:cs="Calibri"/>
        </w:rPr>
        <w:t>t parallels</w:t>
      </w:r>
      <w:r w:rsidR="00A2101C">
        <w:rPr>
          <w:rFonts w:ascii="Calibri" w:hAnsi="Calibri" w:cs="Calibri"/>
        </w:rPr>
        <w:t xml:space="preserve"> </w:t>
      </w:r>
      <w:r w:rsidR="00A2101C">
        <w:t xml:space="preserve">the Jeremiah scroll, where chapters 31 – 34 form a high point of hope but not the end or resolution of the scroll. </w:t>
      </w:r>
      <w:r w:rsidR="00A2101C" w:rsidRPr="00A2101C">
        <w:t>Lamentations is a poem of defeat.</w:t>
      </w:r>
      <w:r w:rsidR="00A2101C" w:rsidRPr="00A2101C">
        <w:rPr>
          <w:rStyle w:val="FootnoteReference"/>
        </w:rPr>
        <w:footnoteReference w:id="476"/>
      </w:r>
      <w:r w:rsidR="00CA5254">
        <w:t xml:space="preserve"> Here, too, “Lamentations refuses denial, practices truth-telling, and reverses amnesia.”</w:t>
      </w:r>
      <w:r w:rsidR="00CA5254">
        <w:rPr>
          <w:rStyle w:val="FootnoteReference"/>
        </w:rPr>
        <w:footnoteReference w:id="477"/>
      </w:r>
    </w:p>
    <w:p w:rsidR="00413317" w:rsidRDefault="005B5AC7" w:rsidP="00681A2F">
      <w:r>
        <w:rPr>
          <w:b/>
        </w:rPr>
        <w:t xml:space="preserve">44 </w:t>
      </w:r>
      <w:r>
        <w:t>There</w:t>
      </w:r>
      <w:r w:rsidR="00681A2F">
        <w:t xml:space="preserve"> was ano</w:t>
      </w:r>
      <w:r w:rsidR="000626B4">
        <w:t>ther kind of cover</w:t>
      </w:r>
      <w:r w:rsidR="00681A2F">
        <w:t xml:space="preserve">ing. </w:t>
      </w:r>
      <w:r w:rsidR="00FB05F5">
        <w:t>Vv. 22-33 have indicated that Yahweh’s essential nature is to b</w:t>
      </w:r>
      <w:r w:rsidR="003B6046">
        <w:t>e committed and compassionate. I</w:t>
      </w:r>
      <w:r w:rsidR="00FB05F5">
        <w:t>f Yahweh was not to pardon</w:t>
      </w:r>
      <w:r w:rsidR="000626B4">
        <w:t xml:space="preserve"> but to cover his people in anger and pursue, to kill and not spare</w:t>
      </w:r>
      <w:r w:rsidR="00FB05F5">
        <w:t xml:space="preserve">, </w:t>
      </w:r>
      <w:r w:rsidR="003B6046">
        <w:t xml:space="preserve">and to persist in rejecting appeals for clemency, </w:t>
      </w:r>
      <w:r w:rsidR="00FB05F5">
        <w:t>then he had to put a veil over that essential nature, as much for his own sake</w:t>
      </w:r>
      <w:r w:rsidR="000626B4">
        <w:t xml:space="preserve"> as fo</w:t>
      </w:r>
      <w:r w:rsidR="003B6046">
        <w:t>r anyone else’s. He had needed, then, something to stop pleas getting to him,</w:t>
      </w:r>
      <w:r>
        <w:t xml:space="preserve"> a cloud that discouraged people from taking</w:t>
      </w:r>
      <w:r w:rsidR="003B6046">
        <w:t xml:space="preserve"> the risk of approaching hi</w:t>
      </w:r>
      <w:r>
        <w:t>s fiery, electrifying presence. If they brought their plea near, they would find the cloud impenetrable.</w:t>
      </w:r>
      <w:r w:rsidR="007A1C98">
        <w:t xml:space="preserve"> </w:t>
      </w:r>
      <w:r w:rsidR="00681A2F">
        <w:t xml:space="preserve">As Yahweh said a number of times in Jeremiah, he had no intention of listening to their prayers or to Jeremiah’s. </w:t>
      </w:r>
      <w:r w:rsidR="007A1C98">
        <w:t>“The connection between Jerusalem and God is out of order.”</w:t>
      </w:r>
      <w:r w:rsidR="007A1C98">
        <w:rPr>
          <w:rStyle w:val="FootnoteReference"/>
        </w:rPr>
        <w:footnoteReference w:id="478"/>
      </w:r>
      <w:r w:rsidR="00681A2F">
        <w:t xml:space="preserve"> As the hidden God, “</w:t>
      </w:r>
      <w:r w:rsidR="00413317" w:rsidRPr="00413317">
        <w:t>deus absconditus</w:t>
      </w:r>
      <w:r w:rsidR="00413317">
        <w:t>, God stands over against his people.”</w:t>
      </w:r>
      <w:r w:rsidR="00413317">
        <w:rPr>
          <w:rStyle w:val="FootnoteReference"/>
        </w:rPr>
        <w:footnoteReference w:id="479"/>
      </w:r>
      <w:r w:rsidR="003B6046">
        <w:t xml:space="preserve"> T</w:t>
      </w:r>
      <w:r w:rsidR="002E450A">
        <w:t xml:space="preserve">his comment </w:t>
      </w:r>
      <w:r w:rsidR="003B6046">
        <w:t xml:space="preserve">is another that </w:t>
      </w:r>
      <w:r w:rsidR="002E450A">
        <w:t>fits with the man’s not speaking to Yahweh in vv. 1-18.</w:t>
      </w:r>
      <w:r w:rsidR="00C35D5B">
        <w:t xml:space="preserve"> Yet the comment has paradox</w:t>
      </w:r>
      <w:r w:rsidR="003B6046">
        <w:t>ical and/or hopeful implications: if Yahweh had</w:t>
      </w:r>
      <w:r w:rsidR="00C35D5B">
        <w:t xml:space="preserve"> made it impossible for prayer to get through, what does the man think is going on </w:t>
      </w:r>
      <w:r w:rsidR="003B6046">
        <w:t xml:space="preserve">now </w:t>
      </w:r>
      <w:r w:rsidR="00C35D5B">
        <w:t>when he prays?</w:t>
      </w:r>
      <w:r w:rsidR="00C35D5B">
        <w:rPr>
          <w:rStyle w:val="FootnoteReference"/>
        </w:rPr>
        <w:footnoteReference w:id="480"/>
      </w:r>
    </w:p>
    <w:p w:rsidR="00576910" w:rsidRDefault="005B5AC7" w:rsidP="00C05DE3">
      <w:r>
        <w:rPr>
          <w:b/>
        </w:rPr>
        <w:t xml:space="preserve">45 </w:t>
      </w:r>
      <w:r>
        <w:t>The anger found expression in what Yahweh did in surrendering Judah to the pe</w:t>
      </w:r>
      <w:r w:rsidR="00C05DE3">
        <w:t>oples that attacked it</w:t>
      </w:r>
      <w:r>
        <w:t>.</w:t>
      </w:r>
      <w:r w:rsidR="00BC7D6D">
        <w:t xml:space="preserve"> </w:t>
      </w:r>
      <w:r w:rsidR="00C05DE3">
        <w:t>He might have in mind</w:t>
      </w:r>
      <w:r w:rsidR="003B6046">
        <w:t xml:space="preserve"> </w:t>
      </w:r>
      <w:r w:rsidR="00C05DE3">
        <w:t>neighbors such as the Mo</w:t>
      </w:r>
      <w:r w:rsidR="003B6046">
        <w:t>abites, Ammonites, and Edomites,</w:t>
      </w:r>
      <w:r w:rsidR="00C05DE3">
        <w:t xml:space="preserve"> and/or he might have in mind these same peoples and others as the ones among whom Judahites had come to take refuge, and/or he might have in mind</w:t>
      </w:r>
      <w:r w:rsidR="003B6046">
        <w:t xml:space="preserve"> the Babylonians among whom some Judahites had gone into exile</w:t>
      </w:r>
      <w:r w:rsidR="00C05DE3">
        <w:t>.</w:t>
      </w:r>
      <w:r w:rsidR="00C05DE3">
        <w:rPr>
          <w:rStyle w:val="FootnoteReference"/>
        </w:rPr>
        <w:footnoteReference w:id="481"/>
      </w:r>
      <w:r w:rsidR="00C05DE3">
        <w:t xml:space="preserve"> Yahweh’s inspiring Judah’s attackers</w:t>
      </w:r>
      <w:r>
        <w:t xml:space="preserve"> </w:t>
      </w:r>
      <w:r w:rsidR="00BC7D6D">
        <w:t xml:space="preserve">meant he turned Judah at their hands into </w:t>
      </w:r>
      <w:r w:rsidR="00BC7D6D">
        <w:rPr>
          <w:i/>
        </w:rPr>
        <w:t>offscouring</w:t>
      </w:r>
      <w:r w:rsidR="00BC7D6D">
        <w:t>, the junk stuck to the side of the pan that one scrapes off to throw out,</w:t>
      </w:r>
      <w:r w:rsidR="00BC7D6D">
        <w:rPr>
          <w:i/>
        </w:rPr>
        <w:t xml:space="preserve"> </w:t>
      </w:r>
      <w:r w:rsidR="00BC7D6D" w:rsidRPr="00BC7D6D">
        <w:t>and</w:t>
      </w:r>
      <w:r w:rsidR="00BC7D6D">
        <w:rPr>
          <w:i/>
        </w:rPr>
        <w:t xml:space="preserve"> discarding</w:t>
      </w:r>
      <w:r w:rsidR="00BC7D6D">
        <w:t>, which ironica</w:t>
      </w:r>
      <w:r w:rsidR="008708F5">
        <w:t>lly anticipates</w:t>
      </w:r>
      <w:r w:rsidR="00C05DE3">
        <w:t xml:space="preserve"> the </w:t>
      </w:r>
      <w:r w:rsidR="008708F5">
        <w:t>use of the related verb in 5:22</w:t>
      </w:r>
      <w:r w:rsidR="00C05DE3">
        <w:t xml:space="preserve">. In 1 Cor 4:13 </w:t>
      </w:r>
      <w:r w:rsidR="00681A2F">
        <w:t>Paul describes himself in language that recalls these word</w:t>
      </w:r>
      <w:r w:rsidR="00C05DE3">
        <w:t>s;</w:t>
      </w:r>
      <w:r w:rsidR="00681A2F">
        <w:rPr>
          <w:rStyle w:val="FootnoteReference"/>
        </w:rPr>
        <w:footnoteReference w:id="482"/>
      </w:r>
      <w:r w:rsidR="00C05DE3">
        <w:t xml:space="preserve"> they</w:t>
      </w:r>
      <w:r w:rsidR="00681A2F">
        <w:t xml:space="preserve"> would resonate</w:t>
      </w:r>
      <w:r w:rsidR="00C05DE3">
        <w:t xml:space="preserve"> </w:t>
      </w:r>
      <w:r w:rsidR="00681A2F">
        <w:t>for him and for Jewish believers a</w:t>
      </w:r>
      <w:r w:rsidR="008708F5">
        <w:t xml:space="preserve">t Corinth who were </w:t>
      </w:r>
      <w:r w:rsidR="00681A2F">
        <w:t>familiar with Lamentations</w:t>
      </w:r>
      <w:r w:rsidR="00C05DE3">
        <w:t>.</w:t>
      </w:r>
    </w:p>
    <w:p w:rsidR="005F4B61" w:rsidRDefault="005F4B61" w:rsidP="005F4B61"/>
    <w:p w:rsidR="005F4B61" w:rsidRDefault="005F4B61" w:rsidP="005F4B61">
      <w:pPr>
        <w:ind w:firstLine="0"/>
      </w:pPr>
      <w:r>
        <w:t>pe</w:t>
      </w:r>
      <w:r>
        <w:tab/>
      </w:r>
      <w:r>
        <w:rPr>
          <w:vertAlign w:val="superscript"/>
        </w:rPr>
        <w:t>46</w:t>
      </w:r>
      <w:r>
        <w:t xml:space="preserve">Against us all our enemies </w:t>
      </w:r>
    </w:p>
    <w:p w:rsidR="005F4B61" w:rsidRDefault="005F4B61" w:rsidP="005F4B61">
      <w:r>
        <w:tab/>
        <w:t>opened their mouth.</w:t>
      </w:r>
    </w:p>
    <w:p w:rsidR="005F4B61" w:rsidRDefault="005F4B61" w:rsidP="005F4B61">
      <w:r>
        <w:rPr>
          <w:vertAlign w:val="superscript"/>
        </w:rPr>
        <w:t>47</w:t>
      </w:r>
      <w:r>
        <w:t>Panic and pit</w:t>
      </w:r>
      <w:r>
        <w:rPr>
          <w:vertAlign w:val="superscript"/>
        </w:rPr>
        <w:t>a</w:t>
      </w:r>
      <w:r>
        <w:t xml:space="preserve"> – it became ours,</w:t>
      </w:r>
    </w:p>
    <w:p w:rsidR="005F4B61" w:rsidRDefault="005F4B61" w:rsidP="005F4B61">
      <w:pPr>
        <w:rPr>
          <w:vertAlign w:val="superscript"/>
        </w:rPr>
      </w:pPr>
      <w:r>
        <w:tab/>
        <w:t>the wrecking and the breaking.</w:t>
      </w:r>
      <w:r>
        <w:rPr>
          <w:vertAlign w:val="superscript"/>
        </w:rPr>
        <w:t>b</w:t>
      </w:r>
    </w:p>
    <w:p w:rsidR="005F4B61" w:rsidRDefault="005F4B61" w:rsidP="005F4B61">
      <w:r>
        <w:rPr>
          <w:vertAlign w:val="superscript"/>
        </w:rPr>
        <w:t>48</w:t>
      </w:r>
      <w:r>
        <w:t>With streams of water my eye runs down</w:t>
      </w:r>
    </w:p>
    <w:p w:rsidR="005F4B61" w:rsidRDefault="005F4B61" w:rsidP="005F4B61">
      <w:r>
        <w:tab/>
        <w:t>on account of the breaking of my dear people.</w:t>
      </w:r>
    </w:p>
    <w:p w:rsidR="005F4B61" w:rsidRDefault="005F4B61" w:rsidP="005F4B61">
      <w:pPr>
        <w:jc w:val="center"/>
      </w:pPr>
    </w:p>
    <w:p w:rsidR="005F4B61" w:rsidRDefault="005F4B61" w:rsidP="00BA1F6A">
      <w:pPr>
        <w:pStyle w:val="ListParagraph"/>
        <w:numPr>
          <w:ilvl w:val="0"/>
          <w:numId w:val="75"/>
        </w:numPr>
      </w:pPr>
      <w:r>
        <w:rPr>
          <w:i/>
        </w:rPr>
        <w:t>Pa</w:t>
      </w:r>
      <w:r>
        <w:rPr>
          <w:rFonts w:cstheme="minorHAnsi"/>
          <w:i/>
        </w:rPr>
        <w:t>ḥ</w:t>
      </w:r>
      <w:r>
        <w:rPr>
          <w:i/>
        </w:rPr>
        <w:t>ad</w:t>
      </w:r>
      <w:r w:rsidR="00646963">
        <w:rPr>
          <w:i/>
        </w:rPr>
        <w:t xml:space="preserve"> </w:t>
      </w:r>
      <w:r>
        <w:t xml:space="preserve">and </w:t>
      </w:r>
      <w:r>
        <w:rPr>
          <w:i/>
        </w:rPr>
        <w:t>pa</w:t>
      </w:r>
      <w:r>
        <w:rPr>
          <w:rFonts w:cstheme="minorHAnsi"/>
          <w:i/>
        </w:rPr>
        <w:t>ḥ</w:t>
      </w:r>
      <w:r>
        <w:rPr>
          <w:i/>
        </w:rPr>
        <w:t>at</w:t>
      </w:r>
      <w:r>
        <w:t>.</w:t>
      </w:r>
    </w:p>
    <w:p w:rsidR="005F4B61" w:rsidRDefault="005F4B61" w:rsidP="00BA1F6A">
      <w:pPr>
        <w:pStyle w:val="ListParagraph"/>
        <w:numPr>
          <w:ilvl w:val="0"/>
          <w:numId w:val="75"/>
        </w:numPr>
      </w:pPr>
      <w:r>
        <w:rPr>
          <w:i/>
        </w:rPr>
        <w:t>Ha</w:t>
      </w:r>
      <w:r>
        <w:rPr>
          <w:rFonts w:cstheme="minorHAnsi"/>
          <w:i/>
        </w:rPr>
        <w:t>ššē</w:t>
      </w:r>
      <w:r>
        <w:rPr>
          <w:i/>
        </w:rPr>
        <w:t>’t</w:t>
      </w:r>
      <w:r>
        <w:t xml:space="preserve"> and </w:t>
      </w:r>
      <w:r>
        <w:rPr>
          <w:i/>
        </w:rPr>
        <w:t>ha</w:t>
      </w:r>
      <w:r>
        <w:rPr>
          <w:rFonts w:cstheme="minorHAnsi"/>
          <w:i/>
        </w:rPr>
        <w:t>ššā</w:t>
      </w:r>
      <w:r>
        <w:rPr>
          <w:i/>
        </w:rPr>
        <w:t>ber</w:t>
      </w:r>
      <w:r>
        <w:t>. The articles help the alliteration, make for variation</w:t>
      </w:r>
      <w:r w:rsidR="00E27355">
        <w:t xml:space="preserve"> between the cola, and contributes to the closing off of vv. 46-47 before the transition in v. 48</w:t>
      </w:r>
      <w:r w:rsidR="00056F27">
        <w:t xml:space="preserve"> (cf. Salters, </w:t>
      </w:r>
      <w:r w:rsidR="00056F27">
        <w:rPr>
          <w:i/>
        </w:rPr>
        <w:lastRenderedPageBreak/>
        <w:t>Lamentations</w:t>
      </w:r>
      <w:r w:rsidR="00056F27">
        <w:t>, 256)</w:t>
      </w:r>
      <w:r>
        <w:t xml:space="preserve">. The first noun is a hapax but it recalls words such as </w:t>
      </w:r>
      <w:r>
        <w:rPr>
          <w:rFonts w:cstheme="minorHAnsi"/>
          <w:i/>
        </w:rPr>
        <w:t>šā’â</w:t>
      </w:r>
      <w:r>
        <w:rPr>
          <w:rFonts w:cstheme="minorHAnsi"/>
        </w:rPr>
        <w:t xml:space="preserve"> “crash in ruins” and </w:t>
      </w:r>
      <w:r>
        <w:rPr>
          <w:rFonts w:cstheme="minorHAnsi"/>
          <w:i/>
        </w:rPr>
        <w:t>šō’â</w:t>
      </w:r>
      <w:r>
        <w:rPr>
          <w:rFonts w:cstheme="minorHAnsi"/>
        </w:rPr>
        <w:t xml:space="preserve"> “devastation.”</w:t>
      </w:r>
    </w:p>
    <w:p w:rsidR="005F4B61" w:rsidRDefault="005F4B61" w:rsidP="005F4B61"/>
    <w:p w:rsidR="00E415A8" w:rsidRDefault="00E415A8" w:rsidP="00C27C65">
      <w:r>
        <w:rPr>
          <w:b/>
        </w:rPr>
        <w:t xml:space="preserve">46 </w:t>
      </w:r>
      <w:r w:rsidR="00724567">
        <w:t>The man</w:t>
      </w:r>
      <w:r w:rsidR="006E35C2">
        <w:t xml:space="preserve"> gives up the challenging tone in order to go</w:t>
      </w:r>
      <w:r w:rsidR="00724567">
        <w:t xml:space="preserve"> on to a different</w:t>
      </w:r>
      <w:r>
        <w:t xml:space="preserve"> way of desc</w:t>
      </w:r>
      <w:r w:rsidR="00724567">
        <w:t>ribing what had happened to the people, not as something that Yahweh did (though that will still be presupposed) but as s</w:t>
      </w:r>
      <w:r w:rsidR="00056F27">
        <w:t xml:space="preserve">omething they experienced – </w:t>
      </w:r>
      <w:r w:rsidR="00724567">
        <w:t xml:space="preserve">in a moment he will revert to the first-person singular. In other contexts, to say that </w:t>
      </w:r>
      <w:r w:rsidR="00056F27">
        <w:rPr>
          <w:i/>
        </w:rPr>
        <w:t>ou</w:t>
      </w:r>
      <w:r w:rsidR="00724567">
        <w:rPr>
          <w:i/>
        </w:rPr>
        <w:t>r enemies opened their mouth a</w:t>
      </w:r>
      <w:r w:rsidR="00056F27">
        <w:rPr>
          <w:i/>
        </w:rPr>
        <w:t>gains</w:t>
      </w:r>
      <w:r w:rsidR="00724567">
        <w:rPr>
          <w:i/>
        </w:rPr>
        <w:t>t</w:t>
      </w:r>
      <w:r w:rsidR="00056F27">
        <w:rPr>
          <w:i/>
        </w:rPr>
        <w:t xml:space="preserve"> us</w:t>
      </w:r>
      <w:r w:rsidR="00724567">
        <w:rPr>
          <w:i/>
        </w:rPr>
        <w:t xml:space="preserve"> </w:t>
      </w:r>
      <w:r w:rsidR="00724567">
        <w:t xml:space="preserve">could be another way of describing their becoming like offscouring, like something that had been discarded </w:t>
      </w:r>
      <w:r w:rsidR="00C27C65">
        <w:t>– t</w:t>
      </w:r>
      <w:r w:rsidR="00056F27">
        <w:t>heir enemies opened their mouth</w:t>
      </w:r>
      <w:r w:rsidR="00C27C65">
        <w:t xml:space="preserve"> to say things insulting, or earlier </w:t>
      </w:r>
      <w:r w:rsidR="00056F27">
        <w:t xml:space="preserve">they </w:t>
      </w:r>
      <w:r w:rsidR="00C27C65">
        <w:t>had opened their mouth to say things</w:t>
      </w:r>
      <w:r w:rsidR="00056F27">
        <w:t>,</w:t>
      </w:r>
      <w:r w:rsidR="00C27C65">
        <w:t xml:space="preserve"> to utter threats that they then implemented. But more often opening the mouth is preparatory to devouring, and so it was in </w:t>
      </w:r>
      <w:r w:rsidR="00056F27">
        <w:t xml:space="preserve">2:16. </w:t>
      </w:r>
    </w:p>
    <w:p w:rsidR="009F1C43" w:rsidRDefault="00E415A8" w:rsidP="00501B2C">
      <w:r>
        <w:rPr>
          <w:b/>
        </w:rPr>
        <w:t>47</w:t>
      </w:r>
      <w:r w:rsidR="00C27C65">
        <w:t xml:space="preserve"> A</w:t>
      </w:r>
      <w:r w:rsidR="005F58A5">
        <w:t xml:space="preserve"> </w:t>
      </w:r>
      <w:r w:rsidR="00C27C65">
        <w:t>pithy, artful,</w:t>
      </w:r>
      <w:r w:rsidR="00E72576">
        <w:t xml:space="preserve"> disturbing pair of</w:t>
      </w:r>
      <w:r w:rsidR="00C27C65">
        <w:t xml:space="preserve"> phrases </w:t>
      </w:r>
      <w:r w:rsidR="00E72576">
        <w:t xml:space="preserve">characterized by alliteration and assonance </w:t>
      </w:r>
      <w:r w:rsidR="00056F27">
        <w:t xml:space="preserve">sum up </w:t>
      </w:r>
      <w:r w:rsidR="005F58A5">
        <w:t>the com</w:t>
      </w:r>
      <w:r w:rsidR="00E72576">
        <w:t>m</w:t>
      </w:r>
      <w:r w:rsidR="00501B2C">
        <w:t xml:space="preserve">unity’s </w:t>
      </w:r>
      <w:r w:rsidR="00056F27">
        <w:t xml:space="preserve">consequent </w:t>
      </w:r>
      <w:r w:rsidR="00501B2C">
        <w:t xml:space="preserve">experience of disaster. </w:t>
      </w:r>
      <w:r w:rsidR="00056F27">
        <w:t>The first pair of words combine</w:t>
      </w:r>
      <w:r w:rsidR="00E72576">
        <w:t xml:space="preserve"> abstract and concrete, but they are metaphorical.</w:t>
      </w:r>
      <w:r w:rsidR="00E72576">
        <w:rPr>
          <w:rStyle w:val="FootnoteReference"/>
        </w:rPr>
        <w:footnoteReference w:id="483"/>
      </w:r>
      <w:r w:rsidR="00E72576">
        <w:t xml:space="preserve"> The second pair suggests something more literal and equally frightening in its way. So the whole line sums up the horror of </w:t>
      </w:r>
      <w:r w:rsidR="00056F27">
        <w:t xml:space="preserve">the consequences of </w:t>
      </w:r>
      <w:r w:rsidR="00E72576">
        <w:t xml:space="preserve">Yahweh’s abandonment. </w:t>
      </w:r>
      <w:r w:rsidR="00501B2C">
        <w:t>The assonance and alliteration may suggest an aphorism.</w:t>
      </w:r>
      <w:r w:rsidR="00501B2C">
        <w:rPr>
          <w:rStyle w:val="FootnoteReference"/>
        </w:rPr>
        <w:footnoteReference w:id="484"/>
      </w:r>
      <w:r w:rsidR="00501B2C">
        <w:t xml:space="preserve"> </w:t>
      </w:r>
    </w:p>
    <w:p w:rsidR="005F4B61" w:rsidRDefault="005F4B61" w:rsidP="00383016">
      <w:r>
        <w:rPr>
          <w:b/>
        </w:rPr>
        <w:t xml:space="preserve">48 </w:t>
      </w:r>
      <w:r w:rsidR="00501B2C">
        <w:t>The man</w:t>
      </w:r>
      <w:r>
        <w:t xml:space="preserve"> cont</w:t>
      </w:r>
      <w:r w:rsidR="00A2101C">
        <w:t>inues to speak in vv. 48-51. In the last line of this stanza he first</w:t>
      </w:r>
      <w:r w:rsidR="00056F27">
        <w:t xml:space="preserve"> </w:t>
      </w:r>
      <w:r>
        <w:t xml:space="preserve">takes up the reference to </w:t>
      </w:r>
      <w:r>
        <w:rPr>
          <w:i/>
        </w:rPr>
        <w:t xml:space="preserve">breaking </w:t>
      </w:r>
      <w:r w:rsidR="00501B2C">
        <w:t xml:space="preserve">in v. 47, but </w:t>
      </w:r>
      <w:r w:rsidR="00A2101C">
        <w:t xml:space="preserve">he </w:t>
      </w:r>
      <w:r w:rsidR="00501B2C">
        <w:t xml:space="preserve">makes another transition to speaking once more as </w:t>
      </w:r>
      <w:r>
        <w:t xml:space="preserve">“I” </w:t>
      </w:r>
      <w:r w:rsidR="00A2101C">
        <w:t>in order to articulate</w:t>
      </w:r>
      <w:r w:rsidR="00501B2C">
        <w:t xml:space="preserve"> another sort of comment about </w:t>
      </w:r>
      <w:r w:rsidR="00501B2C">
        <w:rPr>
          <w:i/>
        </w:rPr>
        <w:t>my dear people</w:t>
      </w:r>
      <w:r w:rsidR="00501B2C">
        <w:t>.</w:t>
      </w:r>
      <w:r w:rsidR="00501B2C">
        <w:rPr>
          <w:i/>
        </w:rPr>
        <w:t xml:space="preserve"> </w:t>
      </w:r>
      <w:r w:rsidR="00A2101C">
        <w:t>He thus</w:t>
      </w:r>
      <w:r>
        <w:t xml:space="preserve"> refers to some of the “we” but </w:t>
      </w:r>
      <w:r w:rsidR="00A2101C">
        <w:t>now speaks of them in the third person. He is</w:t>
      </w:r>
      <w:r>
        <w:t xml:space="preserve"> </w:t>
      </w:r>
      <w:r w:rsidR="00501B2C">
        <w:t xml:space="preserve">directly </w:t>
      </w:r>
      <w:r w:rsidR="00A2101C">
        <w:t>speaking</w:t>
      </w:r>
      <w:r>
        <w:t xml:space="preserve"> to no one in particular</w:t>
      </w:r>
      <w:r w:rsidR="00A2101C">
        <w:t>, but we might think that he</w:t>
      </w:r>
      <w:r w:rsidR="00501B2C">
        <w:t xml:space="preserve"> implicitly hopes that both Yahweh and the people are listening</w:t>
      </w:r>
      <w:r>
        <w:t xml:space="preserve">. </w:t>
      </w:r>
      <w:r w:rsidR="00C2403F">
        <w:t>“</w:t>
      </w:r>
      <w:r w:rsidR="00C2403F" w:rsidRPr="00C2403F">
        <w:t>My eye was running down with water</w:t>
      </w:r>
      <w:r w:rsidR="00C2403F">
        <w:t xml:space="preserve">,” Miss Zion had said (1:16); </w:t>
      </w:r>
      <w:r w:rsidR="00C2403F" w:rsidRPr="00C2403F">
        <w:rPr>
          <w:i/>
        </w:rPr>
        <w:t>with streams of water my eye runs down</w:t>
      </w:r>
      <w:r w:rsidR="00501B2C">
        <w:t>, the man</w:t>
      </w:r>
      <w:r w:rsidR="00C2403F">
        <w:t xml:space="preserve"> now says. It was “on account of the breaking of my dea</w:t>
      </w:r>
      <w:r w:rsidR="00D350F6">
        <w:t>r people,” the earlier second</w:t>
      </w:r>
      <w:r w:rsidR="00C2403F">
        <w:t xml:space="preserve"> voice said</w:t>
      </w:r>
      <w:r w:rsidR="00501B2C">
        <w:t xml:space="preserve"> (2:11); the man</w:t>
      </w:r>
      <w:r w:rsidR="00C2403F">
        <w:t xml:space="preserve"> repeats the words.</w:t>
      </w:r>
      <w:r w:rsidR="00D350F6">
        <w:t xml:space="preserve"> Like that second</w:t>
      </w:r>
      <w:r w:rsidR="00476967">
        <w:t xml:space="preserve"> voice, the man is strangely able both to identify with and to distance himself from the people: he grieves for himself and he grieves for them.</w:t>
      </w:r>
      <w:r w:rsidR="00056F27">
        <w:t xml:space="preserve"> </w:t>
      </w:r>
    </w:p>
    <w:p w:rsidR="009F1C43" w:rsidRDefault="009F1C43" w:rsidP="00383016"/>
    <w:p w:rsidR="005F1364" w:rsidRPr="00103D03" w:rsidRDefault="005F4B61" w:rsidP="005F1364">
      <w:pPr>
        <w:ind w:firstLine="0"/>
      </w:pPr>
      <w:r>
        <w:t xml:space="preserve"> </w:t>
      </w:r>
      <w:r w:rsidR="005F1364">
        <w:t>‘ayin</w:t>
      </w:r>
      <w:r w:rsidR="005F1364">
        <w:tab/>
      </w:r>
      <w:r w:rsidR="005F1364">
        <w:rPr>
          <w:vertAlign w:val="superscript"/>
        </w:rPr>
        <w:t>49</w:t>
      </w:r>
      <w:r w:rsidR="005F1364">
        <w:t xml:space="preserve">My eye </w:t>
      </w:r>
      <w:r w:rsidR="00EC4AA1">
        <w:t>– it poured and it will not be still</w:t>
      </w:r>
      <w:r w:rsidR="005F1364">
        <w:t>,</w:t>
      </w:r>
    </w:p>
    <w:p w:rsidR="005F1364" w:rsidRPr="005D4E83" w:rsidRDefault="00EC4AA1" w:rsidP="005F1364">
      <w:pPr>
        <w:rPr>
          <w:vertAlign w:val="superscript"/>
        </w:rPr>
      </w:pPr>
      <w:r>
        <w:tab/>
        <w:t>without respite,</w:t>
      </w:r>
      <w:r w:rsidR="005D4E83">
        <w:rPr>
          <w:vertAlign w:val="superscript"/>
        </w:rPr>
        <w:t>a</w:t>
      </w:r>
    </w:p>
    <w:p w:rsidR="005F1364" w:rsidRDefault="005F1364" w:rsidP="005F1364">
      <w:r>
        <w:rPr>
          <w:vertAlign w:val="superscript"/>
        </w:rPr>
        <w:t>50</w:t>
      </w:r>
      <w:r w:rsidR="00EC4AA1">
        <w:t xml:space="preserve">Until Yahweh </w:t>
      </w:r>
      <w:r>
        <w:t>look</w:t>
      </w:r>
      <w:r w:rsidR="00EC4AA1">
        <w:t>s</w:t>
      </w:r>
      <w:r w:rsidR="00AF4605">
        <w:t xml:space="preserve"> out</w:t>
      </w:r>
    </w:p>
    <w:p w:rsidR="005F1364" w:rsidRDefault="005F1364" w:rsidP="005F1364">
      <w:r>
        <w:tab/>
        <w:t>and see</w:t>
      </w:r>
      <w:r w:rsidR="00EC4AA1">
        <w:t>s</w:t>
      </w:r>
      <w:r w:rsidR="005D4E83">
        <w:rPr>
          <w:vertAlign w:val="superscript"/>
        </w:rPr>
        <w:t>b</w:t>
      </w:r>
      <w:r>
        <w:t xml:space="preserve"> from the heavens.</w:t>
      </w:r>
    </w:p>
    <w:p w:rsidR="005F1364" w:rsidRDefault="005F1364" w:rsidP="005F1364">
      <w:r>
        <w:rPr>
          <w:vertAlign w:val="superscript"/>
        </w:rPr>
        <w:t>51</w:t>
      </w:r>
      <w:r>
        <w:t xml:space="preserve">My eye </w:t>
      </w:r>
      <w:r w:rsidR="00EC4AA1">
        <w:t xml:space="preserve">– it </w:t>
      </w:r>
      <w:r w:rsidR="00A377BF">
        <w:t xml:space="preserve">dealt </w:t>
      </w:r>
      <w:r w:rsidR="001F7C3B">
        <w:t>out to</w:t>
      </w:r>
      <w:r>
        <w:t xml:space="preserve"> my spirit</w:t>
      </w:r>
    </w:p>
    <w:p w:rsidR="005F1364" w:rsidRPr="007C100D" w:rsidRDefault="003C0639" w:rsidP="005F1364">
      <w:pPr>
        <w:rPr>
          <w:vertAlign w:val="superscript"/>
        </w:rPr>
      </w:pPr>
      <w:r>
        <w:tab/>
        <w:t>more than</w:t>
      </w:r>
      <w:r w:rsidR="00453569">
        <w:rPr>
          <w:vertAlign w:val="superscript"/>
        </w:rPr>
        <w:t>c</w:t>
      </w:r>
      <w:r w:rsidR="005F1364">
        <w:t xml:space="preserve"> all the daughters in my city.</w:t>
      </w:r>
    </w:p>
    <w:p w:rsidR="008B508A" w:rsidRDefault="008B508A" w:rsidP="00453569">
      <w:pPr>
        <w:jc w:val="center"/>
      </w:pPr>
    </w:p>
    <w:p w:rsidR="005D4E83" w:rsidRDefault="005D4E83" w:rsidP="00BA1F6A">
      <w:pPr>
        <w:pStyle w:val="ListParagraph"/>
        <w:numPr>
          <w:ilvl w:val="0"/>
          <w:numId w:val="77"/>
        </w:numPr>
      </w:pPr>
      <w:r>
        <w:rPr>
          <w:i/>
        </w:rPr>
        <w:t>H</w:t>
      </w:r>
      <w:r>
        <w:rPr>
          <w:rFonts w:cstheme="minorHAnsi"/>
          <w:i/>
        </w:rPr>
        <w:t>ăpugôt</w:t>
      </w:r>
      <w:r>
        <w:rPr>
          <w:rFonts w:cstheme="minorHAnsi"/>
        </w:rPr>
        <w:t xml:space="preserve"> </w:t>
      </w:r>
      <w:r w:rsidR="00A846BA">
        <w:rPr>
          <w:rFonts w:cstheme="minorHAnsi"/>
        </w:rPr>
        <w:t xml:space="preserve">is </w:t>
      </w:r>
      <w:r>
        <w:rPr>
          <w:rFonts w:cstheme="minorHAnsi"/>
        </w:rPr>
        <w:t xml:space="preserve">a “very strange” form (BDB) apparently from </w:t>
      </w:r>
      <w:r>
        <w:rPr>
          <w:rFonts w:cstheme="minorHAnsi"/>
          <w:i/>
        </w:rPr>
        <w:t>pûg</w:t>
      </w:r>
      <w:r>
        <w:rPr>
          <w:rFonts w:cstheme="minorHAnsi"/>
        </w:rPr>
        <w:t xml:space="preserve">, </w:t>
      </w:r>
      <w:r w:rsidR="00FA3039">
        <w:rPr>
          <w:rFonts w:cstheme="minorHAnsi"/>
        </w:rPr>
        <w:t xml:space="preserve">and </w:t>
      </w:r>
      <w:r>
        <w:rPr>
          <w:rFonts w:cstheme="minorHAnsi"/>
        </w:rPr>
        <w:t xml:space="preserve">related to the (also strange) </w:t>
      </w:r>
      <w:r>
        <w:rPr>
          <w:rFonts w:cstheme="minorHAnsi"/>
          <w:i/>
        </w:rPr>
        <w:t>pûgat</w:t>
      </w:r>
      <w:r>
        <w:rPr>
          <w:rFonts w:cstheme="minorHAnsi"/>
        </w:rPr>
        <w:t xml:space="preserve"> in 2:18 – both are hapaxes. </w:t>
      </w:r>
    </w:p>
    <w:p w:rsidR="008B508A" w:rsidRDefault="00AF4605" w:rsidP="00BA1F6A">
      <w:pPr>
        <w:pStyle w:val="ListParagraph"/>
        <w:numPr>
          <w:ilvl w:val="0"/>
          <w:numId w:val="77"/>
        </w:numPr>
      </w:pPr>
      <w:r>
        <w:t>The verb is j</w:t>
      </w:r>
      <w:r w:rsidR="008B508A">
        <w:t>ussive</w:t>
      </w:r>
      <w:r>
        <w:t>, which can be used to suggest purpose</w:t>
      </w:r>
      <w:r w:rsidR="008B508A">
        <w:t xml:space="preserve"> </w:t>
      </w:r>
      <w:r>
        <w:t>(</w:t>
      </w:r>
      <w:r w:rsidR="008B508A">
        <w:rPr>
          <w:i/>
        </w:rPr>
        <w:t>TTH</w:t>
      </w:r>
      <w:r w:rsidR="008B508A">
        <w:t xml:space="preserve"> 172</w:t>
      </w:r>
      <w:r>
        <w:t>)</w:t>
      </w:r>
      <w:r w:rsidR="008B508A">
        <w:t>.</w:t>
      </w:r>
    </w:p>
    <w:p w:rsidR="00453569" w:rsidRDefault="00453569" w:rsidP="00BA1F6A">
      <w:pPr>
        <w:pStyle w:val="ListParagraph"/>
        <w:numPr>
          <w:ilvl w:val="0"/>
          <w:numId w:val="77"/>
        </w:numPr>
      </w:pPr>
      <w:r>
        <w:t xml:space="preserve">Tg, Vg understand </w:t>
      </w:r>
      <w:r>
        <w:rPr>
          <w:i/>
        </w:rPr>
        <w:t xml:space="preserve">min </w:t>
      </w:r>
      <w:r w:rsidR="00615D54">
        <w:t xml:space="preserve">to mean “on account </w:t>
      </w:r>
      <w:r>
        <w:t xml:space="preserve">of” (cf. </w:t>
      </w:r>
      <w:r>
        <w:rPr>
          <w:i/>
        </w:rPr>
        <w:t xml:space="preserve">‘al </w:t>
      </w:r>
      <w:r w:rsidR="00FA3039">
        <w:t>in v. 48).</w:t>
      </w:r>
      <w:r>
        <w:t xml:space="preserve"> LXX’s </w:t>
      </w:r>
      <w:r>
        <w:rPr>
          <w:i/>
        </w:rPr>
        <w:t>para</w:t>
      </w:r>
      <w:r>
        <w:t xml:space="preserve"> might have the same meaning, but it also allows “more tha</w:t>
      </w:r>
      <w:r w:rsidR="00284964">
        <w:t>n,” which gives good sense here (so Ibn Ezra, “Commentary B,”</w:t>
      </w:r>
      <w:r w:rsidR="0064672E">
        <w:rPr>
          <w:rFonts w:cstheme="minorHAnsi"/>
        </w:rPr>
        <w:t xml:space="preserve"> 192-93</w:t>
      </w:r>
      <w:r w:rsidR="00284964">
        <w:rPr>
          <w:rFonts w:cstheme="minorHAnsi"/>
        </w:rPr>
        <w:t>)</w:t>
      </w:r>
      <w:r w:rsidR="0064672E">
        <w:rPr>
          <w:rFonts w:cstheme="minorHAnsi"/>
        </w:rPr>
        <w:t>.</w:t>
      </w:r>
    </w:p>
    <w:p w:rsidR="005F58A5" w:rsidRDefault="005F58A5" w:rsidP="005F1364"/>
    <w:p w:rsidR="00EC4AA1" w:rsidRPr="005D4E83" w:rsidRDefault="00EC4AA1" w:rsidP="005F1364">
      <w:r>
        <w:rPr>
          <w:b/>
        </w:rPr>
        <w:t>49</w:t>
      </w:r>
      <w:r w:rsidR="00FD4DE7">
        <w:rPr>
          <w:b/>
        </w:rPr>
        <w:t xml:space="preserve"> </w:t>
      </w:r>
      <w:r w:rsidR="00FA3039">
        <w:t xml:space="preserve">The man’s reference to </w:t>
      </w:r>
      <w:r w:rsidR="00FA3039">
        <w:rPr>
          <w:i/>
        </w:rPr>
        <w:t>my eye</w:t>
      </w:r>
      <w:r w:rsidR="00FA3039">
        <w:t xml:space="preserve"> </w:t>
      </w:r>
      <w:r w:rsidR="00476967">
        <w:t>and the substance of this line make</w:t>
      </w:r>
      <w:r w:rsidR="00FA3039">
        <w:t xml:space="preserve"> for continuity with the preceding stanza, a</w:t>
      </w:r>
      <w:r w:rsidR="00615D54">
        <w:t xml:space="preserve">nd this motif </w:t>
      </w:r>
      <w:r w:rsidR="00FA3039">
        <w:t xml:space="preserve">along with the reference to when Yahweh </w:t>
      </w:r>
      <w:r w:rsidR="00FA3039" w:rsidRPr="00FA3039">
        <w:rPr>
          <w:i/>
        </w:rPr>
        <w:t>looks out</w:t>
      </w:r>
      <w:r w:rsidR="00FA3039">
        <w:rPr>
          <w:i/>
        </w:rPr>
        <w:t xml:space="preserve"> </w:t>
      </w:r>
      <w:r w:rsidR="00615D54">
        <w:t xml:space="preserve">in v. 50 and the </w:t>
      </w:r>
      <w:r w:rsidR="00615D54">
        <w:lastRenderedPageBreak/>
        <w:t xml:space="preserve">recurrence of </w:t>
      </w:r>
      <w:r w:rsidR="00615D54">
        <w:rPr>
          <w:i/>
        </w:rPr>
        <w:t xml:space="preserve">my eye </w:t>
      </w:r>
      <w:r w:rsidR="00615D54">
        <w:t>in v. 51 (</w:t>
      </w:r>
      <w:r w:rsidR="00615D54">
        <w:rPr>
          <w:i/>
        </w:rPr>
        <w:t>‘ayin</w:t>
      </w:r>
      <w:r w:rsidR="00615D54">
        <w:t xml:space="preserve"> conveniently begins with </w:t>
      </w:r>
      <w:r w:rsidR="00615D54">
        <w:rPr>
          <w:i/>
        </w:rPr>
        <w:t>‘ayin</w:t>
      </w:r>
      <w:r w:rsidR="00615D54">
        <w:t>) runs</w:t>
      </w:r>
      <w:r w:rsidR="00FA3039">
        <w:t xml:space="preserve"> through this stanza. T</w:t>
      </w:r>
      <w:r w:rsidR="000B69AC">
        <w:t>he idea of my</w:t>
      </w:r>
      <w:r w:rsidR="00FD4DE7">
        <w:t xml:space="preserve"> </w:t>
      </w:r>
      <w:r w:rsidR="00FD4DE7" w:rsidRPr="00FA3039">
        <w:t>eye</w:t>
      </w:r>
      <w:r w:rsidR="00FD4DE7">
        <w:t xml:space="preserve"> </w:t>
      </w:r>
      <w:r w:rsidR="00476967">
        <w:t xml:space="preserve">streaming down so that </w:t>
      </w:r>
      <w:r w:rsidR="00476967" w:rsidRPr="00476967">
        <w:rPr>
          <w:i/>
        </w:rPr>
        <w:t>it</w:t>
      </w:r>
      <w:r w:rsidR="000B69AC" w:rsidRPr="00476967">
        <w:rPr>
          <w:i/>
        </w:rPr>
        <w:t xml:space="preserve"> </w:t>
      </w:r>
      <w:r w:rsidR="00476967" w:rsidRPr="00476967">
        <w:rPr>
          <w:i/>
        </w:rPr>
        <w:t xml:space="preserve">will </w:t>
      </w:r>
      <w:r w:rsidR="00FD4DE7" w:rsidRPr="00476967">
        <w:rPr>
          <w:i/>
        </w:rPr>
        <w:t>not be</w:t>
      </w:r>
      <w:r w:rsidR="00FD4DE7">
        <w:t xml:space="preserve"> </w:t>
      </w:r>
      <w:r w:rsidR="00FD4DE7" w:rsidRPr="000B69AC">
        <w:rPr>
          <w:i/>
        </w:rPr>
        <w:t>still</w:t>
      </w:r>
      <w:r w:rsidR="00DA7B5E">
        <w:t xml:space="preserve"> takes up from the </w:t>
      </w:r>
      <w:r w:rsidR="00D350F6">
        <w:t>second voice</w:t>
      </w:r>
      <w:r w:rsidR="000B69AC">
        <w:t>’s words in 2:18 (the</w:t>
      </w:r>
      <w:r w:rsidR="00DA7B5E">
        <w:t xml:space="preserve"> usage in 3:26, 28 was rather different</w:t>
      </w:r>
      <w:r w:rsidR="000B69AC">
        <w:t>); the talk of tears without</w:t>
      </w:r>
      <w:r w:rsidR="005D4E83">
        <w:t xml:space="preserve"> </w:t>
      </w:r>
      <w:r w:rsidR="005D4E83">
        <w:rPr>
          <w:i/>
        </w:rPr>
        <w:t>respite</w:t>
      </w:r>
      <w:r w:rsidR="005D4E83">
        <w:t xml:space="preserve"> </w:t>
      </w:r>
      <w:r w:rsidR="000B69AC">
        <w:t xml:space="preserve">also </w:t>
      </w:r>
      <w:r w:rsidR="005D4E83">
        <w:t>picks up from 2:18.</w:t>
      </w:r>
      <w:r w:rsidR="00D350F6">
        <w:t xml:space="preserve"> There the second voice</w:t>
      </w:r>
      <w:r w:rsidR="00476967">
        <w:t xml:space="preserve"> urged Zion’s wall to cry without respite; here the man cannot stop himself doing so because of the breaking of the people of which he is part but to whom he wants to minister.</w:t>
      </w:r>
    </w:p>
    <w:p w:rsidR="00EC4AA1" w:rsidRPr="00AF4605" w:rsidRDefault="00EC4AA1" w:rsidP="00BE0D65">
      <w:r>
        <w:rPr>
          <w:b/>
        </w:rPr>
        <w:t>50</w:t>
      </w:r>
      <w:r w:rsidR="00AF4605">
        <w:rPr>
          <w:b/>
        </w:rPr>
        <w:t xml:space="preserve"> </w:t>
      </w:r>
      <w:r w:rsidR="00AF4605">
        <w:t xml:space="preserve">In theory, no doubt, </w:t>
      </w:r>
      <w:r w:rsidR="00615D54">
        <w:t xml:space="preserve">when </w:t>
      </w:r>
      <w:r w:rsidR="00AF4605" w:rsidRPr="00615D54">
        <w:rPr>
          <w:i/>
        </w:rPr>
        <w:t>Yahweh</w:t>
      </w:r>
      <w:r w:rsidR="00AF4605">
        <w:t xml:space="preserve"> </w:t>
      </w:r>
      <w:r w:rsidR="00AF4605" w:rsidRPr="00AF4605">
        <w:rPr>
          <w:i/>
        </w:rPr>
        <w:t>look</w:t>
      </w:r>
      <w:r w:rsidR="00615D54">
        <w:rPr>
          <w:i/>
        </w:rPr>
        <w:t>s</w:t>
      </w:r>
      <w:r w:rsidR="00AF4605" w:rsidRPr="00AF4605">
        <w:rPr>
          <w:i/>
        </w:rPr>
        <w:t xml:space="preserve"> out from the heavens</w:t>
      </w:r>
      <w:r w:rsidR="00615D54">
        <w:t>, he does not need to</w:t>
      </w:r>
      <w:r w:rsidR="00AF4605">
        <w:t xml:space="preserve"> in order to see, but the expression has two im</w:t>
      </w:r>
      <w:r w:rsidR="00615D54">
        <w:t>plications. One is that he</w:t>
      </w:r>
      <w:r w:rsidR="00476967">
        <w:t xml:space="preserve"> i</w:t>
      </w:r>
      <w:r w:rsidR="00AF4605">
        <w:t>s like the king looking out from his p</w:t>
      </w:r>
      <w:r w:rsidR="00476967">
        <w:t>a</w:t>
      </w:r>
      <w:r w:rsidR="00AF4605">
        <w:t>lace; the verb (</w:t>
      </w:r>
      <w:r w:rsidR="00AF4605">
        <w:rPr>
          <w:rFonts w:cstheme="minorHAnsi"/>
          <w:i/>
        </w:rPr>
        <w:t>šā</w:t>
      </w:r>
      <w:r w:rsidR="00AF4605">
        <w:rPr>
          <w:i/>
        </w:rPr>
        <w:t>qap</w:t>
      </w:r>
      <w:r w:rsidR="00AF4605">
        <w:t>)</w:t>
      </w:r>
      <w:r w:rsidR="00AF4605">
        <w:rPr>
          <w:i/>
        </w:rPr>
        <w:t xml:space="preserve"> </w:t>
      </w:r>
      <w:r w:rsidR="00AF4605">
        <w:t xml:space="preserve">commonly denotes looking out of a window. </w:t>
      </w:r>
      <w:r w:rsidR="006E6A57">
        <w:t xml:space="preserve">So Yahweh looks out from his palace in the heavens. </w:t>
      </w:r>
      <w:r w:rsidR="00AF4605">
        <w:t>The other is the link between seeing and acting, which parallels the link between hearing and acting.</w:t>
      </w:r>
      <w:r w:rsidR="00112AB2">
        <w:t xml:space="preserve"> That link has already been implicit in 1:9, 11</w:t>
      </w:r>
      <w:r w:rsidR="006E6A57">
        <w:t>. The man looks forward to Yahweh seeing because it will imply his taking action on the basis of what he sees.</w:t>
      </w:r>
      <w:r w:rsidR="00BE0D65">
        <w:t xml:space="preserve"> “With God’s seeing the long history of his saving intervention begins.”</w:t>
      </w:r>
      <w:r w:rsidR="00BE0D65" w:rsidRPr="00BE0D65">
        <w:rPr>
          <w:rStyle w:val="FootnoteReference"/>
          <w:rFonts w:cstheme="minorHAnsi"/>
        </w:rPr>
        <w:t xml:space="preserve"> </w:t>
      </w:r>
      <w:r w:rsidR="00BE0D65">
        <w:rPr>
          <w:rStyle w:val="FootnoteReference"/>
          <w:rFonts w:cstheme="minorHAnsi"/>
        </w:rPr>
        <w:footnoteReference w:id="485"/>
      </w:r>
    </w:p>
    <w:p w:rsidR="00EC4AA1" w:rsidRDefault="00EC4AA1" w:rsidP="007C100D">
      <w:r>
        <w:rPr>
          <w:b/>
        </w:rPr>
        <w:t>51</w:t>
      </w:r>
      <w:r w:rsidR="00AF4605">
        <w:rPr>
          <w:b/>
        </w:rPr>
        <w:t xml:space="preserve"> </w:t>
      </w:r>
      <w:r w:rsidR="00AF4605">
        <w:t>Th</w:t>
      </w:r>
      <w:r w:rsidR="006E6A57">
        <w:t>e stanza</w:t>
      </w:r>
      <w:r w:rsidR="008F50E9">
        <w:t xml:space="preserve"> closes with an</w:t>
      </w:r>
      <w:r w:rsidR="006E6A57">
        <w:t>o</w:t>
      </w:r>
      <w:r w:rsidR="008F50E9">
        <w:t>ther</w:t>
      </w:r>
      <w:r w:rsidR="006E6A57">
        <w:t xml:space="preserve"> reference to </w:t>
      </w:r>
      <w:r w:rsidR="006E6A57">
        <w:rPr>
          <w:i/>
        </w:rPr>
        <w:t>my</w:t>
      </w:r>
      <w:r w:rsidR="00AF4605">
        <w:t xml:space="preserve"> </w:t>
      </w:r>
      <w:r w:rsidR="00AF4605">
        <w:rPr>
          <w:i/>
        </w:rPr>
        <w:t>eye</w:t>
      </w:r>
      <w:r w:rsidR="00615D54">
        <w:t xml:space="preserve">, and </w:t>
      </w:r>
      <w:r w:rsidR="006E6A57">
        <w:t>say</w:t>
      </w:r>
      <w:r w:rsidR="00615D54">
        <w:t>ing</w:t>
      </w:r>
      <w:r w:rsidR="006E6A57">
        <w:t xml:space="preserve"> that my eye </w:t>
      </w:r>
      <w:r w:rsidR="006E6A57" w:rsidRPr="006E6A57">
        <w:rPr>
          <w:i/>
        </w:rPr>
        <w:t>d</w:t>
      </w:r>
      <w:r w:rsidR="00A377BF" w:rsidRPr="006E6A57">
        <w:rPr>
          <w:i/>
        </w:rPr>
        <w:t>e</w:t>
      </w:r>
      <w:r w:rsidR="006E6A57" w:rsidRPr="006E6A57">
        <w:rPr>
          <w:i/>
        </w:rPr>
        <w:t>alt</w:t>
      </w:r>
      <w:r w:rsidR="00A377BF" w:rsidRPr="006E6A57">
        <w:rPr>
          <w:i/>
        </w:rPr>
        <w:t xml:space="preserve"> </w:t>
      </w:r>
      <w:r w:rsidR="006E6A57">
        <w:rPr>
          <w:i/>
        </w:rPr>
        <w:t>out to</w:t>
      </w:r>
      <w:r w:rsidR="00A377BF">
        <w:t xml:space="preserve"> someone is another expression taken up from earlier (1:12, 22; 2:20). </w:t>
      </w:r>
      <w:r w:rsidR="006E6A57">
        <w:t>Those earlie</w:t>
      </w:r>
      <w:r w:rsidR="00615D54">
        <w:t xml:space="preserve">r occurrences would suggest </w:t>
      </w:r>
      <w:r w:rsidR="00A377BF">
        <w:t xml:space="preserve">that crying </w:t>
      </w:r>
      <w:r w:rsidR="00A377BF">
        <w:rPr>
          <w:i/>
        </w:rPr>
        <w:t xml:space="preserve">dealt </w:t>
      </w:r>
      <w:r w:rsidR="006E6A57">
        <w:rPr>
          <w:i/>
        </w:rPr>
        <w:t xml:space="preserve">out </w:t>
      </w:r>
      <w:r w:rsidR="00615D54">
        <w:t>things that were hard and painful</w:t>
      </w:r>
      <w:r w:rsidR="006E6A57">
        <w:rPr>
          <w:i/>
        </w:rPr>
        <w:t xml:space="preserve"> </w:t>
      </w:r>
      <w:r w:rsidR="001F7C3B">
        <w:rPr>
          <w:i/>
        </w:rPr>
        <w:t>to</w:t>
      </w:r>
      <w:r w:rsidR="00A377BF">
        <w:rPr>
          <w:i/>
        </w:rPr>
        <w:t xml:space="preserve"> my spirit</w:t>
      </w:r>
      <w:r w:rsidR="006E6A57">
        <w:t>, and this idea</w:t>
      </w:r>
      <w:r w:rsidR="00615D54">
        <w:t xml:space="preserve"> </w:t>
      </w:r>
      <w:r w:rsidR="000A6A24">
        <w:t>follow</w:t>
      </w:r>
      <w:r w:rsidR="00615D54">
        <w:t>s</w:t>
      </w:r>
      <w:r w:rsidR="000A6A24">
        <w:t xml:space="preserve"> well from the preceding </w:t>
      </w:r>
      <w:r w:rsidR="00A377BF">
        <w:t xml:space="preserve">references </w:t>
      </w:r>
      <w:r w:rsidR="00615D54">
        <w:t>to crying. B</w:t>
      </w:r>
      <w:r w:rsidR="006E6A57">
        <w:t xml:space="preserve">ut </w:t>
      </w:r>
      <w:r w:rsidR="000A6A24">
        <w:t>the</w:t>
      </w:r>
      <w:r w:rsidR="00B13C9B">
        <w:t xml:space="preserve"> immediately preceding allusion</w:t>
      </w:r>
      <w:r w:rsidR="00615D54">
        <w:t xml:space="preserve"> </w:t>
      </w:r>
      <w:r w:rsidR="006E6A57">
        <w:t xml:space="preserve">to </w:t>
      </w:r>
      <w:r w:rsidR="00B13C9B">
        <w:t xml:space="preserve">looking and </w:t>
      </w:r>
      <w:r w:rsidR="000A6A24">
        <w:t>seeing</w:t>
      </w:r>
      <w:r w:rsidR="00615D54">
        <w:t xml:space="preserve"> </w:t>
      </w:r>
      <w:r w:rsidR="00B13C9B">
        <w:t>may also suggest</w:t>
      </w:r>
      <w:r w:rsidR="00615D54">
        <w:t xml:space="preserve"> </w:t>
      </w:r>
      <w:r w:rsidR="000A6A24">
        <w:t xml:space="preserve">the eye as the organ of sight. It is what the </w:t>
      </w:r>
      <w:r w:rsidR="006E6A57">
        <w:t>man’s</w:t>
      </w:r>
      <w:r w:rsidR="000A6A24">
        <w:t xml:space="preserve"> eye has seen that has brought such distress; by implication the line expresses a wish that what his eye </w:t>
      </w:r>
      <w:r w:rsidR="006E6A57">
        <w:t>has seen</w:t>
      </w:r>
      <w:r w:rsidR="000A6A24">
        <w:t xml:space="preserve"> may have the same affect on Yahweh</w:t>
      </w:r>
      <w:r w:rsidR="006E6A57">
        <w:t xml:space="preserve"> (cf. v. 50)</w:t>
      </w:r>
      <w:r w:rsidR="000A6A24">
        <w:t xml:space="preserve">. Only here does Lamentations refer to the city’s </w:t>
      </w:r>
      <w:r w:rsidR="000A6A24">
        <w:rPr>
          <w:i/>
        </w:rPr>
        <w:t>daughters</w:t>
      </w:r>
      <w:r w:rsidR="007C100D">
        <w:t>, whom Tg takes to be its daughter villages (e.g., Jer 49:2)</w:t>
      </w:r>
      <w:r w:rsidR="006E6A57">
        <w:rPr>
          <w:i/>
        </w:rPr>
        <w:t>.</w:t>
      </w:r>
      <w:r w:rsidR="007C100D">
        <w:rPr>
          <w:i/>
        </w:rPr>
        <w:t xml:space="preserve"> </w:t>
      </w:r>
      <w:r w:rsidR="00B13C9B">
        <w:t>But i</w:t>
      </w:r>
      <w:r w:rsidR="007C100D">
        <w:t>n other contexts, “Israel’s daughters” are women engaged in leading mourning (e.g., 2 Sam 1:24), and that connotation makes sense here.</w:t>
      </w:r>
      <w:r w:rsidR="007C100D">
        <w:rPr>
          <w:rStyle w:val="FootnoteReference"/>
        </w:rPr>
        <w:footnoteReference w:id="486"/>
      </w:r>
      <w:r w:rsidR="009E03B6">
        <w:t xml:space="preserve"> So what the speaker himself sees is having more effect on him than the plaints of the mourners would have</w:t>
      </w:r>
      <w:r w:rsidR="00701F37">
        <w:t>,</w:t>
      </w:r>
      <w:r w:rsidR="009E03B6">
        <w:t xml:space="preserve"> or </w:t>
      </w:r>
      <w:r w:rsidR="00701F37">
        <w:t xml:space="preserve">is having </w:t>
      </w:r>
      <w:r w:rsidR="009E03B6">
        <w:t>more effect on him than it would on a group of mourners.</w:t>
      </w:r>
    </w:p>
    <w:p w:rsidR="005F58A5" w:rsidRDefault="005F58A5" w:rsidP="005F1364"/>
    <w:p w:rsidR="005F1364" w:rsidRDefault="005F1364" w:rsidP="005F1364">
      <w:pPr>
        <w:ind w:firstLine="0"/>
      </w:pPr>
      <w:r>
        <w:rPr>
          <w:rFonts w:cstheme="minorHAnsi"/>
        </w:rPr>
        <w:t>ṣ</w:t>
      </w:r>
      <w:r>
        <w:t>ade</w:t>
      </w:r>
      <w:r>
        <w:tab/>
      </w:r>
      <w:r>
        <w:rPr>
          <w:vertAlign w:val="superscript"/>
        </w:rPr>
        <w:t>52</w:t>
      </w:r>
      <w:r w:rsidR="00DC613D">
        <w:t>My enemies hunted,</w:t>
      </w:r>
      <w:r>
        <w:t xml:space="preserve"> hunted</w:t>
      </w:r>
      <w:r w:rsidR="00DC613D">
        <w:rPr>
          <w:vertAlign w:val="superscript"/>
        </w:rPr>
        <w:t>a</w:t>
      </w:r>
      <w:r>
        <w:t xml:space="preserve"> me like a bird, </w:t>
      </w:r>
    </w:p>
    <w:p w:rsidR="005F1364" w:rsidRPr="008B641F" w:rsidRDefault="005D4E83" w:rsidP="005F1364">
      <w:pPr>
        <w:ind w:left="720"/>
        <w:rPr>
          <w:vertAlign w:val="superscript"/>
        </w:rPr>
      </w:pPr>
      <w:r>
        <w:t>without reason</w:t>
      </w:r>
      <w:r w:rsidR="005F1364">
        <w:t>.</w:t>
      </w:r>
    </w:p>
    <w:p w:rsidR="005F1364" w:rsidRDefault="005F1364" w:rsidP="005F1364">
      <w:r>
        <w:rPr>
          <w:vertAlign w:val="superscript"/>
        </w:rPr>
        <w:t>53</w:t>
      </w:r>
      <w:r>
        <w:t>They put an end to my life in a pit</w:t>
      </w:r>
    </w:p>
    <w:p w:rsidR="005F1364" w:rsidRPr="002E46B1" w:rsidRDefault="005F1364" w:rsidP="005F1364">
      <w:pPr>
        <w:rPr>
          <w:vertAlign w:val="superscript"/>
        </w:rPr>
      </w:pPr>
      <w:r>
        <w:tab/>
        <w:t>and threw rocks at me.</w:t>
      </w:r>
      <w:r w:rsidR="002E46B1">
        <w:rPr>
          <w:vertAlign w:val="superscript"/>
        </w:rPr>
        <w:t>b</w:t>
      </w:r>
    </w:p>
    <w:p w:rsidR="005F1364" w:rsidRDefault="005F1364" w:rsidP="005F1364">
      <w:r>
        <w:rPr>
          <w:vertAlign w:val="superscript"/>
        </w:rPr>
        <w:t>54</w:t>
      </w:r>
      <w:r>
        <w:t xml:space="preserve">Water flowed over my head – </w:t>
      </w:r>
    </w:p>
    <w:p w:rsidR="009E1296" w:rsidRDefault="008B641F" w:rsidP="009E1296">
      <w:r>
        <w:tab/>
        <w:t>I said, “I’m cut off</w:t>
      </w:r>
      <w:r w:rsidR="005F1364">
        <w:t>.”</w:t>
      </w:r>
    </w:p>
    <w:p w:rsidR="00DC613D" w:rsidRDefault="00DC613D" w:rsidP="009E1296"/>
    <w:p w:rsidR="008B641F" w:rsidRDefault="009E03B6" w:rsidP="00BA1F6A">
      <w:pPr>
        <w:pStyle w:val="ListParagraph"/>
        <w:numPr>
          <w:ilvl w:val="0"/>
          <w:numId w:val="79"/>
        </w:numPr>
      </w:pPr>
      <w:r>
        <w:t xml:space="preserve">The </w:t>
      </w:r>
      <w:r w:rsidR="00DC613D">
        <w:t>infinitive absolute precedes the finite verb, emphasizing the reality of what happened.</w:t>
      </w:r>
    </w:p>
    <w:p w:rsidR="002E46B1" w:rsidRDefault="00CC6FB7" w:rsidP="00BA1F6A">
      <w:pPr>
        <w:pStyle w:val="ListParagraph"/>
        <w:numPr>
          <w:ilvl w:val="0"/>
          <w:numId w:val="79"/>
        </w:numPr>
      </w:pPr>
      <w:r>
        <w:t xml:space="preserve">LXX, Vg “put a rock on me” fits the singular </w:t>
      </w:r>
      <w:r w:rsidR="00701F37">
        <w:t>“</w:t>
      </w:r>
      <w:r w:rsidRPr="00701F37">
        <w:t>rock</w:t>
      </w:r>
      <w:r w:rsidR="00701F37">
        <w:t>”</w:t>
      </w:r>
      <w:r>
        <w:t xml:space="preserve"> and generates a plausible picture (cf. Dan 6:17 [18])</w:t>
      </w:r>
      <w:r w:rsidR="00B13C9B">
        <w:t>,</w:t>
      </w:r>
      <w:r>
        <w:t xml:space="preserve"> but “put” is too mild a translation of </w:t>
      </w:r>
      <w:r>
        <w:rPr>
          <w:i/>
        </w:rPr>
        <w:t>y</w:t>
      </w:r>
      <w:r>
        <w:rPr>
          <w:rFonts w:cstheme="minorHAnsi"/>
          <w:i/>
        </w:rPr>
        <w:t>ādâ</w:t>
      </w:r>
      <w:r>
        <w:rPr>
          <w:rFonts w:cstheme="minorHAnsi"/>
        </w:rPr>
        <w:t xml:space="preserve"> and “on” doesn’t fit the preposition </w:t>
      </w:r>
      <w:r>
        <w:rPr>
          <w:rFonts w:cstheme="minorHAnsi"/>
          <w:i/>
        </w:rPr>
        <w:t>bә</w:t>
      </w:r>
      <w:r>
        <w:rPr>
          <w:rFonts w:cstheme="minorHAnsi"/>
        </w:rPr>
        <w:t>.</w:t>
      </w:r>
      <w:r w:rsidR="00701F37">
        <w:rPr>
          <w:rFonts w:cstheme="minorHAnsi"/>
        </w:rPr>
        <w:t xml:space="preserve"> It is easier to take the singular noun as collective.</w:t>
      </w:r>
    </w:p>
    <w:p w:rsidR="009E1296" w:rsidRDefault="009E1296" w:rsidP="009E1296">
      <w:pPr>
        <w:ind w:firstLine="0"/>
      </w:pPr>
    </w:p>
    <w:p w:rsidR="0017764B" w:rsidRPr="00F87E1B" w:rsidRDefault="009E1296" w:rsidP="009E1296">
      <w:r>
        <w:rPr>
          <w:b/>
        </w:rPr>
        <w:t xml:space="preserve">52 </w:t>
      </w:r>
      <w:r w:rsidR="00B13C9B">
        <w:t>The man continues to speak, but</w:t>
      </w:r>
      <w:r w:rsidR="00701F37">
        <w:t xml:space="preserve"> to speak as an embodiment or representative of the people. </w:t>
      </w:r>
      <w:r w:rsidR="00F67BEB">
        <w:t xml:space="preserve">Out of the present context, vv. 52-54 </w:t>
      </w:r>
      <w:r w:rsidR="00701F37">
        <w:t xml:space="preserve">and the lines that follow </w:t>
      </w:r>
      <w:r w:rsidR="00F67BEB">
        <w:t xml:space="preserve">could seem to be describing </w:t>
      </w:r>
      <w:r w:rsidR="00701F37">
        <w:t xml:space="preserve">once more </w:t>
      </w:r>
      <w:r w:rsidR="00F67BEB">
        <w:t xml:space="preserve">his recent and present experience, </w:t>
      </w:r>
      <w:r w:rsidR="00701F37">
        <w:t xml:space="preserve">the experience he described in vv. 1-18, </w:t>
      </w:r>
      <w:r w:rsidR="00F67BEB">
        <w:t xml:space="preserve">the situation he needs Yahweh to rescue him from. But generally Lamentations does not speak of Judah as currently under attack; its references to attack relate to the events that led up to 587. And </w:t>
      </w:r>
      <w:r w:rsidR="0017764B">
        <w:rPr>
          <w:i/>
        </w:rPr>
        <w:t>without reason</w:t>
      </w:r>
      <w:r w:rsidR="00701F37">
        <w:t xml:space="preserve"> would be</w:t>
      </w:r>
      <w:r w:rsidR="0017764B">
        <w:t xml:space="preserve"> a bit ric</w:t>
      </w:r>
      <w:r w:rsidR="00701F37">
        <w:t>h in that connection. T</w:t>
      </w:r>
      <w:r w:rsidR="0017764B">
        <w:t>he co</w:t>
      </w:r>
      <w:r w:rsidR="00701F37">
        <w:t>ntinuation of his</w:t>
      </w:r>
      <w:r w:rsidR="00F67BEB">
        <w:t xml:space="preserve"> words in vv. 55-57 look</w:t>
      </w:r>
      <w:r w:rsidR="0017764B">
        <w:t>s</w:t>
      </w:r>
      <w:r w:rsidR="00F67BEB">
        <w:t xml:space="preserve"> more like </w:t>
      </w:r>
      <w:r w:rsidR="0017764B">
        <w:t xml:space="preserve">a recollection of a past </w:t>
      </w:r>
      <w:r w:rsidR="0017764B">
        <w:lastRenderedPageBreak/>
        <w:t xml:space="preserve">act of deliverance than a description that relates </w:t>
      </w:r>
      <w:r w:rsidR="00B13C9B">
        <w:t>to the present one</w:t>
      </w:r>
      <w:r w:rsidR="0017764B">
        <w:t>.</w:t>
      </w:r>
      <w:r w:rsidR="0017764B">
        <w:rPr>
          <w:rStyle w:val="FootnoteReference"/>
        </w:rPr>
        <w:footnoteReference w:id="487"/>
      </w:r>
      <w:r w:rsidR="0017764B">
        <w:t xml:space="preserve"> </w:t>
      </w:r>
      <w:r w:rsidR="00701F37">
        <w:t>Rather the man’s recollection refers to the typical past occasion when Judah experienced attack and experienced Yahweh’s deliverance. H</w:t>
      </w:r>
      <w:r w:rsidR="00DC613D">
        <w:t xml:space="preserve">ere </w:t>
      </w:r>
      <w:r w:rsidR="00701F37">
        <w:t xml:space="preserve">he </w:t>
      </w:r>
      <w:r w:rsidR="00DC613D">
        <w:t>more systematically evokes t</w:t>
      </w:r>
      <w:r w:rsidR="00701F37">
        <w:t>he lang</w:t>
      </w:r>
      <w:r w:rsidR="00F50F3B">
        <w:t>uage of the Psalms. He takes</w:t>
      </w:r>
      <w:r w:rsidR="00701F37">
        <w:t xml:space="preserve"> up the language of </w:t>
      </w:r>
      <w:r w:rsidR="00DC613D">
        <w:t>protest psalm</w:t>
      </w:r>
      <w:r w:rsidR="00701F37">
        <w:t>s and testimony psalms</w:t>
      </w:r>
      <w:r w:rsidR="00DC613D">
        <w:t xml:space="preserve"> to recall the way</w:t>
      </w:r>
      <w:r w:rsidR="00F50F3B">
        <w:t xml:space="preserve"> Yahweh acted on a previous occasion, which is the pattern </w:t>
      </w:r>
      <w:r w:rsidR="00DC613D">
        <w:t>psalms</w:t>
      </w:r>
      <w:r w:rsidR="00F50F3B">
        <w:t xml:space="preserve"> themselves</w:t>
      </w:r>
      <w:r w:rsidR="00DC613D">
        <w:t xml:space="preserve"> </w:t>
      </w:r>
      <w:r w:rsidR="00F50F3B">
        <w:t>want</w:t>
      </w:r>
      <w:r w:rsidR="00DC613D">
        <w:t xml:space="preserve"> to see repeated (e.g., </w:t>
      </w:r>
      <w:r w:rsidR="00C43CAA">
        <w:t>Ps</w:t>
      </w:r>
      <w:r w:rsidR="00800DFE">
        <w:t>s</w:t>
      </w:r>
      <w:r w:rsidR="00DC613D">
        <w:t xml:space="preserve"> 9 – 10). </w:t>
      </w:r>
      <w:r w:rsidR="0014179C">
        <w:t>A testimony psalm thus witnesses to the way Yahweh rescued Israel from its enemies so that they escaped “like a bird from the fowler’</w:t>
      </w:r>
      <w:r w:rsidR="006E677E">
        <w:t>s trap</w:t>
      </w:r>
      <w:r w:rsidR="0014179C">
        <w:t xml:space="preserve">” </w:t>
      </w:r>
      <w:r w:rsidR="006E677E">
        <w:t xml:space="preserve">(Ps 124:7). </w:t>
      </w:r>
      <w:r w:rsidR="00A53DFD">
        <w:t xml:space="preserve">The </w:t>
      </w:r>
      <w:r w:rsidR="00A53DFD" w:rsidRPr="00A53DFD">
        <w:rPr>
          <w:i/>
        </w:rPr>
        <w:t>bird</w:t>
      </w:r>
      <w:r w:rsidR="00A53DFD">
        <w:t xml:space="preserve"> </w:t>
      </w:r>
      <w:r w:rsidR="00F87E1B">
        <w:t>(</w:t>
      </w:r>
      <w:r w:rsidR="00F87E1B">
        <w:rPr>
          <w:rFonts w:cstheme="minorHAnsi"/>
          <w:i/>
        </w:rPr>
        <w:t>ṣippôr</w:t>
      </w:r>
      <w:r w:rsidR="00F87E1B">
        <w:rPr>
          <w:rFonts w:cstheme="minorHAnsi"/>
        </w:rPr>
        <w:t>)</w:t>
      </w:r>
      <w:r w:rsidR="00F87E1B">
        <w:rPr>
          <w:rFonts w:cstheme="minorHAnsi"/>
          <w:i/>
        </w:rPr>
        <w:t xml:space="preserve"> </w:t>
      </w:r>
      <w:r w:rsidR="00B13C9B">
        <w:t xml:space="preserve">is </w:t>
      </w:r>
      <w:r w:rsidR="00A53DFD">
        <w:t xml:space="preserve">a vulnerable little creature </w:t>
      </w:r>
      <w:r w:rsidR="00F87E1B">
        <w:t xml:space="preserve">(KJV sometimes translates “sparrow”) not an eagle or a hawk. </w:t>
      </w:r>
      <w:r w:rsidR="00DC613D">
        <w:t xml:space="preserve">The stanza’s first image </w:t>
      </w:r>
      <w:r w:rsidR="0014179C">
        <w:t xml:space="preserve">thus </w:t>
      </w:r>
      <w:r w:rsidR="00DC613D">
        <w:t>fits the Psalms in general terms, though this verb for hunting (</w:t>
      </w:r>
      <w:r w:rsidR="00DC613D">
        <w:rPr>
          <w:rFonts w:cstheme="minorHAnsi"/>
          <w:i/>
        </w:rPr>
        <w:t>ṣû</w:t>
      </w:r>
      <w:r w:rsidR="00DC613D">
        <w:rPr>
          <w:i/>
        </w:rPr>
        <w:t>d</w:t>
      </w:r>
      <w:r w:rsidR="00DC613D">
        <w:t>)</w:t>
      </w:r>
      <w:r w:rsidR="00DC613D">
        <w:rPr>
          <w:i/>
        </w:rPr>
        <w:t xml:space="preserve"> </w:t>
      </w:r>
      <w:r w:rsidR="0014179C">
        <w:t>does not come there; strikingly and ironically, it does come in Jer 16:16 to describe the threatened fate of Judah.</w:t>
      </w:r>
      <w:r w:rsidR="005D4E83">
        <w:t xml:space="preserve"> </w:t>
      </w:r>
      <w:r w:rsidR="00F87E1B">
        <w:t xml:space="preserve">And the </w:t>
      </w:r>
      <w:r w:rsidR="00F50F3B">
        <w:t>compl</w:t>
      </w:r>
      <w:r w:rsidR="00F87E1B">
        <w:t>a</w:t>
      </w:r>
      <w:r w:rsidR="00F50F3B">
        <w:t>i</w:t>
      </w:r>
      <w:r w:rsidR="00F87E1B">
        <w:t xml:space="preserve">nt that one was attacked </w:t>
      </w:r>
      <w:r w:rsidR="00F87E1B">
        <w:rPr>
          <w:i/>
        </w:rPr>
        <w:t>without reason</w:t>
      </w:r>
      <w:r w:rsidR="00646963">
        <w:rPr>
          <w:i/>
        </w:rPr>
        <w:t xml:space="preserve"> </w:t>
      </w:r>
      <w:r w:rsidR="00F87E1B">
        <w:t xml:space="preserve">fits against that background </w:t>
      </w:r>
      <w:r w:rsidR="00F50F3B">
        <w:t xml:space="preserve">in the Psalms </w:t>
      </w:r>
      <w:r w:rsidR="00F87E1B">
        <w:t>(Ps</w:t>
      </w:r>
      <w:r w:rsidR="00800DFE">
        <w:t>s</w:t>
      </w:r>
      <w:r w:rsidR="00F87E1B">
        <w:t xml:space="preserve"> 35:7, 19; 69:4 [5]; 109:4; 119:161).</w:t>
      </w:r>
    </w:p>
    <w:p w:rsidR="008B641F" w:rsidRDefault="0014179C" w:rsidP="009E1296">
      <w:r>
        <w:rPr>
          <w:b/>
        </w:rPr>
        <w:t xml:space="preserve">53 </w:t>
      </w:r>
      <w:r>
        <w:t xml:space="preserve">A second </w:t>
      </w:r>
      <w:r w:rsidR="000C4880">
        <w:t xml:space="preserve">image sees threatening peril as </w:t>
      </w:r>
      <w:r w:rsidR="00F50F3B">
        <w:t xml:space="preserve">like </w:t>
      </w:r>
      <w:r w:rsidR="000C4880">
        <w:t xml:space="preserve">being thrown into a pit: see Ps 30:3 [4], where the parallelism with a reference to Sheol suggests </w:t>
      </w:r>
      <w:r w:rsidR="000C4880">
        <w:rPr>
          <w:i/>
        </w:rPr>
        <w:t xml:space="preserve">the </w:t>
      </w:r>
      <w:r w:rsidR="000C4880">
        <w:t xml:space="preserve">Pit. The enemies thought they had </w:t>
      </w:r>
      <w:r w:rsidR="000C4880">
        <w:rPr>
          <w:i/>
        </w:rPr>
        <w:t>put an end to my life</w:t>
      </w:r>
      <w:r w:rsidR="000C4880">
        <w:t xml:space="preserve"> by throwing me there. Again the terminology recalls Jerem</w:t>
      </w:r>
      <w:r w:rsidR="00F50F3B">
        <w:t>iah (37:16; 38:6-13). But here, metaphorically speaking</w:t>
      </w:r>
      <w:r w:rsidR="000C4880">
        <w:t xml:space="preserve"> the enemies also </w:t>
      </w:r>
      <w:r w:rsidR="000C4880">
        <w:rPr>
          <w:i/>
        </w:rPr>
        <w:t>threw rocks at me</w:t>
      </w:r>
      <w:r w:rsidR="008B641F">
        <w:t xml:space="preserve"> there.</w:t>
      </w:r>
    </w:p>
    <w:p w:rsidR="0014179C" w:rsidRPr="0014179C" w:rsidRDefault="008B641F" w:rsidP="009E1296">
      <w:r>
        <w:rPr>
          <w:b/>
        </w:rPr>
        <w:t xml:space="preserve">54 </w:t>
      </w:r>
      <w:r>
        <w:t>If the pit is actually a cistern, as Jeremiah’s pit was, then this third image links with the second, though it is also of broader significance (see Ps</w:t>
      </w:r>
      <w:r w:rsidR="00800DFE">
        <w:t>s</w:t>
      </w:r>
      <w:r>
        <w:t xml:space="preserve"> </w:t>
      </w:r>
      <w:r w:rsidR="005D4E83">
        <w:t xml:space="preserve">18:16 [17]; </w:t>
      </w:r>
      <w:r>
        <w:t>69:1-2</w:t>
      </w:r>
      <w:r w:rsidR="005D4E83">
        <w:t>, 14-15 [2-3, 15-16]</w:t>
      </w:r>
      <w:r w:rsidR="006E677E">
        <w:t>; 124:4-5</w:t>
      </w:r>
      <w:r w:rsidR="005D4E83">
        <w:t>).</w:t>
      </w:r>
      <w:r w:rsidR="000C4880">
        <w:t xml:space="preserve"> </w:t>
      </w:r>
      <w:r w:rsidR="006E677E" w:rsidRPr="006E677E">
        <w:t>Being</w:t>
      </w:r>
      <w:r w:rsidR="006E677E" w:rsidRPr="006E677E">
        <w:rPr>
          <w:i/>
        </w:rPr>
        <w:t xml:space="preserve"> cut off</w:t>
      </w:r>
      <w:r w:rsidR="006E677E">
        <w:t xml:space="preserve"> is a pregnant expression: cut off from Yahweh’s action (Ps 88:5 [6]), from the land of the living (Isa 53:8)?</w:t>
      </w:r>
    </w:p>
    <w:p w:rsidR="009E1296" w:rsidRDefault="009E1296" w:rsidP="009E1296">
      <w:pPr>
        <w:ind w:firstLine="0"/>
      </w:pPr>
    </w:p>
    <w:p w:rsidR="005F1364" w:rsidRDefault="005F1364" w:rsidP="009E1296">
      <w:pPr>
        <w:ind w:firstLine="0"/>
      </w:pPr>
      <w:r>
        <w:t>qoph</w:t>
      </w:r>
      <w:r>
        <w:tab/>
      </w:r>
      <w:r>
        <w:rPr>
          <w:vertAlign w:val="superscript"/>
        </w:rPr>
        <w:t>55</w:t>
      </w:r>
      <w:r w:rsidR="009E1296">
        <w:t>I call</w:t>
      </w:r>
      <w:r w:rsidR="00B610CE">
        <w:t>ed</w:t>
      </w:r>
      <w:r w:rsidR="00501B1E">
        <w:rPr>
          <w:vertAlign w:val="superscript"/>
        </w:rPr>
        <w:t>a</w:t>
      </w:r>
      <w:r>
        <w:t xml:space="preserve"> on your name, Yahweh,</w:t>
      </w:r>
    </w:p>
    <w:p w:rsidR="005F1364" w:rsidRDefault="005F1364" w:rsidP="00FB78C4">
      <w:pPr>
        <w:tabs>
          <w:tab w:val="left" w:pos="720"/>
          <w:tab w:val="left" w:pos="1440"/>
          <w:tab w:val="left" w:pos="2160"/>
          <w:tab w:val="left" w:pos="2880"/>
          <w:tab w:val="left" w:pos="7605"/>
        </w:tabs>
      </w:pPr>
      <w:r>
        <w:tab/>
        <w:t>from the deepest pit.</w:t>
      </w:r>
      <w:r w:rsidR="00FB78C4">
        <w:tab/>
      </w:r>
    </w:p>
    <w:p w:rsidR="007F0825" w:rsidRDefault="005F1364" w:rsidP="009672F1">
      <w:r>
        <w:rPr>
          <w:vertAlign w:val="superscript"/>
        </w:rPr>
        <w:t>56</w:t>
      </w:r>
      <w:r w:rsidR="00F50F3B">
        <w:t>As y</w:t>
      </w:r>
      <w:r>
        <w:t xml:space="preserve">ou </w:t>
      </w:r>
      <w:r w:rsidR="00DE4273">
        <w:t>listen</w:t>
      </w:r>
      <w:r w:rsidR="00837140">
        <w:t>ed</w:t>
      </w:r>
      <w:r w:rsidR="00782A13">
        <w:rPr>
          <w:vertAlign w:val="superscript"/>
        </w:rPr>
        <w:t>b</w:t>
      </w:r>
      <w:r w:rsidR="009A0B17">
        <w:t xml:space="preserve"> to my voice:</w:t>
      </w:r>
    </w:p>
    <w:p w:rsidR="005F1364" w:rsidRPr="007F0825" w:rsidRDefault="009A0B17" w:rsidP="009672F1">
      <w:pPr>
        <w:ind w:left="720"/>
        <w:rPr>
          <w:vertAlign w:val="superscript"/>
        </w:rPr>
      </w:pPr>
      <w:r>
        <w:t>“D</w:t>
      </w:r>
      <w:r w:rsidR="00837140">
        <w:t>o</w:t>
      </w:r>
      <w:r w:rsidR="005F1364">
        <w:t xml:space="preserve"> not </w:t>
      </w:r>
      <w:r w:rsidR="004868F9">
        <w:t>hide</w:t>
      </w:r>
      <w:r w:rsidR="005F1364">
        <w:t xml:space="preserve"> your ear</w:t>
      </w:r>
      <w:r w:rsidR="00CE4C72">
        <w:t xml:space="preserve"> </w:t>
      </w:r>
      <w:r w:rsidR="007F0825">
        <w:t>regarding my relief</w:t>
      </w:r>
      <w:r w:rsidR="009672F1">
        <w:t xml:space="preserve"> </w:t>
      </w:r>
      <w:r w:rsidR="007F0825">
        <w:t>(</w:t>
      </w:r>
      <w:r w:rsidR="009672F1">
        <w:t>regarding</w:t>
      </w:r>
      <w:r w:rsidR="005F1364">
        <w:t xml:space="preserve"> my cry</w:t>
      </w:r>
      <w:r w:rsidR="009672F1">
        <w:t xml:space="preserve"> for help</w:t>
      </w:r>
      <w:r w:rsidR="007F0825">
        <w:t>)</w:t>
      </w:r>
      <w:r w:rsidR="007C7C00">
        <w:t>,</w:t>
      </w:r>
      <w:r>
        <w:t>”</w:t>
      </w:r>
      <w:r w:rsidR="007F0825">
        <w:rPr>
          <w:vertAlign w:val="superscript"/>
        </w:rPr>
        <w:t>c</w:t>
      </w:r>
    </w:p>
    <w:p w:rsidR="005F1364" w:rsidRDefault="005F1364" w:rsidP="005F1364">
      <w:r>
        <w:rPr>
          <w:vertAlign w:val="superscript"/>
        </w:rPr>
        <w:t>57</w:t>
      </w:r>
      <w:r w:rsidR="00B610CE">
        <w:t xml:space="preserve">You </w:t>
      </w:r>
      <w:r w:rsidR="00AB6BB5">
        <w:t>c</w:t>
      </w:r>
      <w:r w:rsidR="00B610CE">
        <w:t>a</w:t>
      </w:r>
      <w:r w:rsidR="009E1296">
        <w:t>me near</w:t>
      </w:r>
      <w:r w:rsidR="00782A13">
        <w:t xml:space="preserve"> </w:t>
      </w:r>
      <w:r w:rsidR="009E1296">
        <w:t xml:space="preserve">on the day I </w:t>
      </w:r>
      <w:r w:rsidR="00B610CE">
        <w:t xml:space="preserve">would </w:t>
      </w:r>
      <w:r>
        <w:t xml:space="preserve">call you – </w:t>
      </w:r>
    </w:p>
    <w:p w:rsidR="005F1364" w:rsidRDefault="00B610CE" w:rsidP="005F1364">
      <w:pPr>
        <w:ind w:left="720"/>
      </w:pPr>
      <w:r>
        <w:t>you</w:t>
      </w:r>
      <w:r w:rsidR="00AB6BB5">
        <w:t xml:space="preserve"> said</w:t>
      </w:r>
      <w:r w:rsidR="005F1364">
        <w:t xml:space="preserve">, </w:t>
      </w:r>
      <w:r w:rsidR="00947DA7">
        <w:t>“</w:t>
      </w:r>
      <w:r w:rsidR="005F1364">
        <w:t>Don’t be afraid.</w:t>
      </w:r>
      <w:r w:rsidR="00947DA7">
        <w:t>”</w:t>
      </w:r>
    </w:p>
    <w:p w:rsidR="009E1296" w:rsidRDefault="009E1296" w:rsidP="005F1364">
      <w:pPr>
        <w:ind w:left="720"/>
      </w:pPr>
    </w:p>
    <w:p w:rsidR="00DE4273" w:rsidRDefault="007C7C00" w:rsidP="00BA1F6A">
      <w:pPr>
        <w:pStyle w:val="ListParagraph"/>
        <w:numPr>
          <w:ilvl w:val="0"/>
          <w:numId w:val="78"/>
        </w:numPr>
        <w:ind w:left="1080"/>
      </w:pPr>
      <w:r>
        <w:t xml:space="preserve">Whereas </w:t>
      </w:r>
      <w:r w:rsidR="009E1296">
        <w:t>DG 60c sees this qatal as performative</w:t>
      </w:r>
      <w:r>
        <w:t>, following</w:t>
      </w:r>
      <w:r w:rsidR="00782A13">
        <w:t xml:space="preserve"> the</w:t>
      </w:r>
      <w:r>
        <w:t xml:space="preserve"> qatal in v. 54 </w:t>
      </w:r>
      <w:r w:rsidR="00782A13">
        <w:t>it more likely has past reference.</w:t>
      </w:r>
      <w:r>
        <w:t xml:space="preserve"> But taking the alternative view on the question covered by the next note would make a difference to this assessment.</w:t>
      </w:r>
    </w:p>
    <w:p w:rsidR="007F0825" w:rsidRDefault="007C7C00" w:rsidP="00BA1F6A">
      <w:pPr>
        <w:pStyle w:val="ListParagraph"/>
        <w:numPr>
          <w:ilvl w:val="0"/>
          <w:numId w:val="78"/>
        </w:numPr>
        <w:ind w:left="1080"/>
      </w:pPr>
      <w:r>
        <w:t xml:space="preserve">The word order (object before verb) combined with the asyndeton suggests that this clause is subordinate to the one that follows. </w:t>
      </w:r>
      <w:r w:rsidR="00782A13">
        <w:t>Vv. 56</w:t>
      </w:r>
      <w:r w:rsidR="00DE4273">
        <w:t>-61 include</w:t>
      </w:r>
      <w:r>
        <w:t xml:space="preserve"> a sequence of qatal verbs that</w:t>
      </w:r>
      <w:r w:rsidR="00782A13">
        <w:t xml:space="preserve"> I. </w:t>
      </w:r>
      <w:r w:rsidR="007479FA">
        <w:t xml:space="preserve">W. </w:t>
      </w:r>
      <w:r w:rsidR="00782A13">
        <w:t xml:space="preserve">Provan </w:t>
      </w:r>
      <w:r>
        <w:t>argues to be</w:t>
      </w:r>
      <w:r w:rsidR="00782A13">
        <w:t xml:space="preserve"> precati</w:t>
      </w:r>
      <w:r w:rsidR="007479FA">
        <w:t xml:space="preserve">ve – that is, they are </w:t>
      </w:r>
      <w:r w:rsidR="00782A13">
        <w:t>prayers in qatal form</w:t>
      </w:r>
      <w:r w:rsidR="007479FA">
        <w:t xml:space="preserve"> (</w:t>
      </w:r>
      <w:r w:rsidR="007479FA">
        <w:rPr>
          <w:rFonts w:cstheme="minorHAnsi"/>
        </w:rPr>
        <w:t>“</w:t>
      </w:r>
      <w:r w:rsidR="007479FA" w:rsidRPr="00001E36">
        <w:rPr>
          <w:rFonts w:cstheme="minorHAnsi"/>
        </w:rPr>
        <w:t>Past, Presen</w:t>
      </w:r>
      <w:r w:rsidR="007479FA">
        <w:rPr>
          <w:rFonts w:cstheme="minorHAnsi"/>
        </w:rPr>
        <w:t>t and Future in Lamentations iii</w:t>
      </w:r>
      <w:r w:rsidR="007479FA" w:rsidRPr="00001E36">
        <w:rPr>
          <w:rFonts w:cstheme="minorHAnsi"/>
        </w:rPr>
        <w:t xml:space="preserve"> 52-66</w:t>
      </w:r>
      <w:r w:rsidR="007479FA">
        <w:rPr>
          <w:rFonts w:cstheme="minorHAnsi"/>
        </w:rPr>
        <w:t>,”</w:t>
      </w:r>
      <w:r w:rsidR="007479FA" w:rsidRPr="00001E36">
        <w:rPr>
          <w:rFonts w:cstheme="minorHAnsi"/>
        </w:rPr>
        <w:t xml:space="preserve"> </w:t>
      </w:r>
      <w:r w:rsidR="007479FA" w:rsidRPr="00001E36">
        <w:rPr>
          <w:rFonts w:eastAsia="TimesNewRomanPS-ItalicMT" w:cstheme="minorHAnsi"/>
          <w:i/>
          <w:iCs/>
        </w:rPr>
        <w:t xml:space="preserve">VT </w:t>
      </w:r>
      <w:r w:rsidR="007479FA">
        <w:rPr>
          <w:rFonts w:cstheme="minorHAnsi"/>
        </w:rPr>
        <w:t>41 [1991]:</w:t>
      </w:r>
      <w:r w:rsidR="007479FA" w:rsidRPr="00001E36">
        <w:rPr>
          <w:rFonts w:cstheme="minorHAnsi"/>
        </w:rPr>
        <w:t xml:space="preserve"> 164-75</w:t>
      </w:r>
      <w:r w:rsidR="007479FA">
        <w:rPr>
          <w:rFonts w:cstheme="minorHAnsi"/>
        </w:rPr>
        <w:t>)</w:t>
      </w:r>
      <w:r w:rsidR="00782A13">
        <w:t>. This</w:t>
      </w:r>
      <w:r>
        <w:t xml:space="preserve"> possibility links with the way qatal verbs can</w:t>
      </w:r>
      <w:r w:rsidR="00782A13">
        <w:t xml:space="preserve"> refer to an event that is so real and actual that It can be referred to in the qatal even if it a</w:t>
      </w:r>
      <w:r>
        <w:t xml:space="preserve">ctually future. But </w:t>
      </w:r>
      <w:r w:rsidR="00B13C9B">
        <w:t>psalms can incorporate recollections of Yahweh’s past answers to prayer, and it works well</w:t>
      </w:r>
      <w:r w:rsidR="00782A13">
        <w:t xml:space="preserve"> to tak</w:t>
      </w:r>
      <w:r w:rsidR="00B13C9B">
        <w:t>e the qatal verbs in this way</w:t>
      </w:r>
      <w:r w:rsidR="00837140">
        <w:t xml:space="preserve">. </w:t>
      </w:r>
      <w:r w:rsidR="00B13C9B">
        <w:t>Further,</w:t>
      </w:r>
      <w:r>
        <w:t xml:space="preserve"> the audience would be so familiar with the qatal referring to the actual past that it would surely understand the verbs in this way,</w:t>
      </w:r>
      <w:r w:rsidR="00B13C9B">
        <w:t xml:space="preserve"> given that there is no problem about</w:t>
      </w:r>
      <w:r w:rsidR="00A87E6B">
        <w:t xml:space="preserve"> do</w:t>
      </w:r>
      <w:r w:rsidR="00B13C9B">
        <w:t>ing</w:t>
      </w:r>
      <w:r w:rsidR="00A87E6B">
        <w:t xml:space="preserve"> so (see e.g., Parry, </w:t>
      </w:r>
      <w:r w:rsidR="00A87E6B">
        <w:rPr>
          <w:i/>
        </w:rPr>
        <w:t>Lamentations</w:t>
      </w:r>
      <w:r w:rsidR="00A87E6B">
        <w:t xml:space="preserve">, 120-24). </w:t>
      </w:r>
    </w:p>
    <w:p w:rsidR="007F0825" w:rsidRPr="007F0825" w:rsidRDefault="007F0825" w:rsidP="00BA1F6A">
      <w:pPr>
        <w:pStyle w:val="ListParagraph"/>
        <w:numPr>
          <w:ilvl w:val="0"/>
          <w:numId w:val="78"/>
        </w:numPr>
        <w:ind w:left="1080"/>
      </w:pPr>
      <w:r>
        <w:rPr>
          <w:i/>
        </w:rPr>
        <w:t>R</w:t>
      </w:r>
      <w:r w:rsidRPr="007F0825">
        <w:rPr>
          <w:i/>
        </w:rPr>
        <w:t>egarding my cry for help</w:t>
      </w:r>
      <w:r>
        <w:t xml:space="preserve"> may be an addition to explain </w:t>
      </w:r>
      <w:r>
        <w:rPr>
          <w:i/>
        </w:rPr>
        <w:t xml:space="preserve">regarding my relief </w:t>
      </w:r>
      <w:r>
        <w:t>(</w:t>
      </w:r>
      <w:r>
        <w:rPr>
          <w:i/>
        </w:rPr>
        <w:t>r</w:t>
      </w:r>
      <w:r>
        <w:rPr>
          <w:rFonts w:cstheme="minorHAnsi"/>
          <w:i/>
        </w:rPr>
        <w:t>әwāḥâ</w:t>
      </w:r>
      <w:r>
        <w:rPr>
          <w:rFonts w:cstheme="minorHAnsi"/>
        </w:rPr>
        <w:t xml:space="preserve"> comes only here and in Exod 8:15 [11]); without it, the line is a more plausible 2-3.</w:t>
      </w:r>
    </w:p>
    <w:p w:rsidR="006E677E" w:rsidRDefault="006E677E" w:rsidP="006E677E"/>
    <w:p w:rsidR="005D1178" w:rsidRPr="005D1178" w:rsidRDefault="006E677E" w:rsidP="005D1178">
      <w:r>
        <w:rPr>
          <w:b/>
        </w:rPr>
        <w:t xml:space="preserve">55 </w:t>
      </w:r>
      <w:r w:rsidR="001468D3">
        <w:t>In a</w:t>
      </w:r>
      <w:r>
        <w:t xml:space="preserve"> testimony </w:t>
      </w:r>
      <w:r w:rsidR="001468D3">
        <w:t xml:space="preserve">psalm, </w:t>
      </w:r>
      <w:r>
        <w:t xml:space="preserve">recollection </w:t>
      </w:r>
      <w:r w:rsidR="001468D3">
        <w:t>may move</w:t>
      </w:r>
      <w:r w:rsidR="007C7C00">
        <w:t xml:space="preserve"> from recalling one’s predicament to recalling one’s</w:t>
      </w:r>
      <w:r>
        <w:t xml:space="preserve"> prayer (Ps 30:6-10 [7-11]).</w:t>
      </w:r>
      <w:r w:rsidR="00DA2ACA">
        <w:t xml:space="preserve"> So it does</w:t>
      </w:r>
      <w:r w:rsidR="001468D3">
        <w:t xml:space="preserve"> here. Lamenta</w:t>
      </w:r>
      <w:r w:rsidR="00CE4C72">
        <w:t>t</w:t>
      </w:r>
      <w:r w:rsidR="001468D3">
        <w:t>ions is working with two levels of metaphor, as the pit is a metaphor in the man’s testimony, and the man himself is a metaphor</w:t>
      </w:r>
      <w:r w:rsidR="00CE4C72">
        <w:t>. To put it another way, the pit is a metaphor for the man’s enemies, but for the referent of the man-as-metaphor, the enemies are only too real. In the past, Israel has known itself to be in a metaphorical pit, and it is now in one again</w:t>
      </w:r>
      <w:r w:rsidR="0093229A">
        <w:t>; this stanza takes up the motif from the previous one</w:t>
      </w:r>
      <w:r w:rsidR="00CE4C72">
        <w:t>. But in that pi</w:t>
      </w:r>
      <w:r w:rsidR="00AC7D90">
        <w:t>t it had prayed before. Indeed</w:t>
      </w:r>
      <w:r w:rsidR="00CE4C72">
        <w:t xml:space="preserve"> it was</w:t>
      </w:r>
      <w:r w:rsidR="00AC7D90">
        <w:t xml:space="preserve"> in</w:t>
      </w:r>
      <w:r w:rsidR="00CE4C72">
        <w:t xml:space="preserve"> </w:t>
      </w:r>
      <w:r w:rsidR="00CE4C72">
        <w:rPr>
          <w:i/>
        </w:rPr>
        <w:t>the deepest pit</w:t>
      </w:r>
      <w:r w:rsidR="00CE4C72">
        <w:t xml:space="preserve">. But It had </w:t>
      </w:r>
      <w:r w:rsidR="00CE4C72">
        <w:rPr>
          <w:i/>
        </w:rPr>
        <w:t>called on your name</w:t>
      </w:r>
      <w:r w:rsidR="00CE4C72">
        <w:t xml:space="preserve">. Shouting someone’s name should get their attention. </w:t>
      </w:r>
      <w:r w:rsidR="005D1178">
        <w:t>“</w:t>
      </w:r>
      <w:r w:rsidR="005D1178" w:rsidRPr="005D1178">
        <w:rPr>
          <w:rFonts w:cstheme="minorHAnsi"/>
        </w:rPr>
        <w:t>Abrupt cries</w:t>
      </w:r>
      <w:r w:rsidR="005D1178">
        <w:t xml:space="preserve"> </w:t>
      </w:r>
      <w:r w:rsidR="005D1178" w:rsidRPr="005D1178">
        <w:rPr>
          <w:rFonts w:cstheme="minorHAnsi"/>
        </w:rPr>
        <w:t>are fitly suited to occasions of great extremity…</w:t>
      </w:r>
      <w:r w:rsidR="00AC7D90">
        <w:rPr>
          <w:rFonts w:cstheme="minorHAnsi"/>
        </w:rPr>
        <w:t>. And, for the most part, when ‘</w:t>
      </w:r>
      <w:r w:rsidR="005D1178" w:rsidRPr="005D1178">
        <w:rPr>
          <w:rFonts w:cstheme="minorHAnsi"/>
        </w:rPr>
        <w:t>his</w:t>
      </w:r>
      <w:r w:rsidR="005D1178">
        <w:t xml:space="preserve"> </w:t>
      </w:r>
      <w:r w:rsidR="005D1178" w:rsidRPr="005D1178">
        <w:rPr>
          <w:rFonts w:cstheme="minorHAnsi"/>
        </w:rPr>
        <w:t>blessed S</w:t>
      </w:r>
      <w:r w:rsidR="00AC7D90">
        <w:rPr>
          <w:rFonts w:cstheme="minorHAnsi"/>
        </w:rPr>
        <w:t>pirit makes intercession in us’</w:t>
      </w:r>
      <w:r w:rsidR="005D1178" w:rsidRPr="005D1178">
        <w:rPr>
          <w:rFonts w:cstheme="minorHAnsi"/>
        </w:rPr>
        <w:t xml:space="preserve"> with more than ordinary</w:t>
      </w:r>
      <w:r w:rsidR="005D1178">
        <w:t xml:space="preserve"> </w:t>
      </w:r>
      <w:r w:rsidR="005D1178" w:rsidRPr="005D1178">
        <w:rPr>
          <w:rFonts w:cstheme="minorHAnsi"/>
        </w:rPr>
        <w:t>power, it is not by diversified and rhetorical language,</w:t>
      </w:r>
      <w:r w:rsidR="005D1178">
        <w:t xml:space="preserve"> b</w:t>
      </w:r>
      <w:r w:rsidR="005D1178">
        <w:rPr>
          <w:rFonts w:cstheme="minorHAnsi"/>
        </w:rPr>
        <w:t>ut ‘</w:t>
      </w:r>
      <w:r w:rsidR="005D1178" w:rsidRPr="005D1178">
        <w:rPr>
          <w:rFonts w:cstheme="minorHAnsi"/>
        </w:rPr>
        <w:t>by groans</w:t>
      </w:r>
      <w:r w:rsidR="005D1178">
        <w:rPr>
          <w:rFonts w:cstheme="minorHAnsi"/>
        </w:rPr>
        <w:t xml:space="preserve"> which cannot be uttered.’”</w:t>
      </w:r>
      <w:r w:rsidR="005D1178">
        <w:rPr>
          <w:rStyle w:val="FootnoteReference"/>
          <w:rFonts w:cstheme="minorHAnsi"/>
        </w:rPr>
        <w:footnoteReference w:id="488"/>
      </w:r>
    </w:p>
    <w:p w:rsidR="007220C0" w:rsidRPr="00341A5E" w:rsidRDefault="004868F9" w:rsidP="00FB78C4">
      <w:r>
        <w:rPr>
          <w:b/>
        </w:rPr>
        <w:t xml:space="preserve">56 </w:t>
      </w:r>
      <w:r w:rsidR="00AC7D90">
        <w:t>It did get Yahweh’s attention</w:t>
      </w:r>
      <w:r>
        <w:t xml:space="preserve"> (Ps</w:t>
      </w:r>
      <w:r w:rsidR="00800DFE">
        <w:t>s</w:t>
      </w:r>
      <w:r>
        <w:t xml:space="preserve"> 6:8-9 [9-10]; 18:6 [7]; 22:24 [25]; 28:6)</w:t>
      </w:r>
      <w:r w:rsidR="009A0B17">
        <w:t xml:space="preserve">. In vv. </w:t>
      </w:r>
      <w:r w:rsidR="00770C5A">
        <w:t xml:space="preserve">59 and </w:t>
      </w:r>
      <w:r w:rsidR="00A31F77">
        <w:t>64-66, this</w:t>
      </w:r>
      <w:r w:rsidR="009A0B17">
        <w:t xml:space="preserve"> account of Yahweh’s answering prayer becomes part of the background for a renewed prayer, but at this point we are nowhere near the end of the recollection; v. 56b specifies what the </w:t>
      </w:r>
      <w:r w:rsidR="009A0B17">
        <w:rPr>
          <w:i/>
        </w:rPr>
        <w:t xml:space="preserve">voice </w:t>
      </w:r>
      <w:r w:rsidR="009A0B17">
        <w:t>was saying</w:t>
      </w:r>
      <w:r w:rsidR="00AC7D90">
        <w:t xml:space="preserve"> in that earlier prayer</w:t>
      </w:r>
      <w:r w:rsidR="009A0B17">
        <w:t>.</w:t>
      </w:r>
      <w:r w:rsidR="009A0B17">
        <w:rPr>
          <w:i/>
        </w:rPr>
        <w:t xml:space="preserve"> </w:t>
      </w:r>
      <w:r>
        <w:rPr>
          <w:i/>
        </w:rPr>
        <w:t>Do not hide your ear</w:t>
      </w:r>
      <w:r>
        <w:t xml:space="preserve"> is </w:t>
      </w:r>
      <w:r w:rsidR="00A31F77">
        <w:t>an engaging mixed metaphor suggesting</w:t>
      </w:r>
      <w:r>
        <w:t xml:space="preserve"> the image of someone physically putting their hand ov</w:t>
      </w:r>
      <w:r w:rsidR="00A31F77">
        <w:t>er their ears so that the ears</w:t>
      </w:r>
      <w:r w:rsidR="00DA2ACA">
        <w:t xml:space="preserve"> are not even visible</w:t>
      </w:r>
      <w:r w:rsidR="009672F1">
        <w:t xml:space="preserve">. </w:t>
      </w:r>
      <w:r w:rsidR="00F56E83">
        <w:t xml:space="preserve">The quote from the prayer </w:t>
      </w:r>
      <w:r w:rsidR="00AC7D90">
        <w:t xml:space="preserve">in the second colon </w:t>
      </w:r>
      <w:r w:rsidR="00F56E83">
        <w:t>will be paralleled by the quote from the answer in the parallel second colon in the next line.</w:t>
      </w:r>
      <w:r w:rsidR="00A31F77">
        <w:t xml:space="preserve"> Words related to</w:t>
      </w:r>
      <w:r w:rsidR="00341A5E">
        <w:t xml:space="preserve"> the rare noun</w:t>
      </w:r>
      <w:r w:rsidR="00A31F77">
        <w:t xml:space="preserve"> for </w:t>
      </w:r>
      <w:r w:rsidR="00A31F77">
        <w:rPr>
          <w:i/>
        </w:rPr>
        <w:t>relief</w:t>
      </w:r>
      <w:r w:rsidR="00A31F77">
        <w:t xml:space="preserve"> suggest having space (see e.g., Jer 22:14), and space makes for a nice contrast with confinement in a pit. </w:t>
      </w:r>
      <w:r w:rsidR="00341A5E">
        <w:t xml:space="preserve">That is the content of the </w:t>
      </w:r>
      <w:r w:rsidR="00341A5E">
        <w:rPr>
          <w:i/>
        </w:rPr>
        <w:t>cry for help</w:t>
      </w:r>
      <w:r w:rsidR="00341A5E">
        <w:t xml:space="preserve"> that the man had uttered.</w:t>
      </w:r>
    </w:p>
    <w:p w:rsidR="00C6427E" w:rsidRDefault="003C0DC3" w:rsidP="005D7884">
      <w:pPr>
        <w:rPr>
          <w:rFonts w:cstheme="minorHAnsi"/>
        </w:rPr>
      </w:pPr>
      <w:r>
        <w:rPr>
          <w:b/>
        </w:rPr>
        <w:t>57</w:t>
      </w:r>
      <w:r>
        <w:t xml:space="preserve"> </w:t>
      </w:r>
      <w:r w:rsidR="00AC7D90">
        <w:rPr>
          <w:i/>
        </w:rPr>
        <w:t xml:space="preserve">You came near </w:t>
      </w:r>
      <w:r w:rsidR="00AC7D90">
        <w:t>and did</w:t>
      </w:r>
      <w:r w:rsidR="00F56E83">
        <w:t xml:space="preserve"> something </w:t>
      </w:r>
      <w:r>
        <w:t xml:space="preserve">contrasts with staying away and doing nothing, and the man testifies to the fact that Yahweh has regularly acted in that way. It meant </w:t>
      </w:r>
      <w:r w:rsidR="00AC7D90">
        <w:t>that Yahweh</w:t>
      </w:r>
      <w:r>
        <w:t xml:space="preserve"> could also give the man</w:t>
      </w:r>
      <w:r w:rsidR="00341A5E">
        <w:t xml:space="preserve"> the famili</w:t>
      </w:r>
      <w:r w:rsidR="00AC7D90">
        <w:t>ar First Testament reassurance</w:t>
      </w:r>
      <w:r>
        <w:t xml:space="preserve">, </w:t>
      </w:r>
      <w:r>
        <w:rPr>
          <w:i/>
        </w:rPr>
        <w:t>don’t be afraid</w:t>
      </w:r>
      <w:r w:rsidR="00AC7D90">
        <w:t>. Maybe logically the reassurance</w:t>
      </w:r>
      <w:r>
        <w:t xml:space="preserve"> should appear in the first colon, but alp</w:t>
      </w:r>
      <w:r w:rsidR="00341A5E">
        <w:t>habetical considerations encourage</w:t>
      </w:r>
      <w:r>
        <w:t xml:space="preserve"> </w:t>
      </w:r>
      <w:r>
        <w:rPr>
          <w:i/>
        </w:rPr>
        <w:t xml:space="preserve">you came near </w:t>
      </w:r>
      <w:r>
        <w:t>(</w:t>
      </w:r>
      <w:r>
        <w:rPr>
          <w:i/>
        </w:rPr>
        <w:t>q</w:t>
      </w:r>
      <w:r>
        <w:rPr>
          <w:rFonts w:cstheme="minorHAnsi"/>
          <w:i/>
        </w:rPr>
        <w:t>ārabtî</w:t>
      </w:r>
      <w:r>
        <w:rPr>
          <w:rFonts w:cstheme="minorHAnsi"/>
        </w:rPr>
        <w:t>) to come there.</w:t>
      </w:r>
      <w:r w:rsidR="00341A5E">
        <w:rPr>
          <w:rFonts w:cstheme="minorHAnsi"/>
        </w:rPr>
        <w:t xml:space="preserve"> The</w:t>
      </w:r>
      <w:r w:rsidR="00C6427E">
        <w:rPr>
          <w:rFonts w:cstheme="minorHAnsi"/>
        </w:rPr>
        <w:t xml:space="preserve"> s</w:t>
      </w:r>
      <w:r w:rsidR="00AC7D90">
        <w:rPr>
          <w:rFonts w:cstheme="minorHAnsi"/>
        </w:rPr>
        <w:t>econd colon tests the rule</w:t>
      </w:r>
      <w:r w:rsidR="00C6427E">
        <w:rPr>
          <w:rFonts w:cstheme="minorHAnsi"/>
        </w:rPr>
        <w:t xml:space="preserve"> that God does not speak in Lamentations.</w:t>
      </w:r>
      <w:r w:rsidR="00C6427E">
        <w:rPr>
          <w:rStyle w:val="FootnoteReference"/>
          <w:rFonts w:cstheme="minorHAnsi"/>
        </w:rPr>
        <w:footnoteReference w:id="489"/>
      </w:r>
      <w:r w:rsidR="00180CCF">
        <w:rPr>
          <w:rFonts w:cstheme="minorHAnsi"/>
        </w:rPr>
        <w:t xml:space="preserve"> The poem </w:t>
      </w:r>
      <w:r w:rsidR="00AC7D90">
        <w:rPr>
          <w:rFonts w:cstheme="minorHAnsi"/>
        </w:rPr>
        <w:t>is recalling</w:t>
      </w:r>
      <w:r w:rsidR="00180CCF">
        <w:rPr>
          <w:rFonts w:cstheme="minorHAnsi"/>
        </w:rPr>
        <w:t xml:space="preserve"> the </w:t>
      </w:r>
      <w:r w:rsidR="00AC7D90">
        <w:rPr>
          <w:rFonts w:cstheme="minorHAnsi"/>
        </w:rPr>
        <w:t>“</w:t>
      </w:r>
      <w:r w:rsidR="00180CCF">
        <w:rPr>
          <w:rFonts w:cstheme="minorHAnsi"/>
        </w:rPr>
        <w:t>performative</w:t>
      </w:r>
      <w:r w:rsidR="005D7884">
        <w:rPr>
          <w:rFonts w:cstheme="minorHAnsi"/>
        </w:rPr>
        <w:t xml:space="preserve">” </w:t>
      </w:r>
      <w:r w:rsidR="00180CCF">
        <w:rPr>
          <w:rFonts w:cstheme="minorHAnsi"/>
        </w:rPr>
        <w:t>words Yahweh has uttered before</w:t>
      </w:r>
      <w:r w:rsidR="005D7884">
        <w:rPr>
          <w:rFonts w:cstheme="minorHAnsi"/>
        </w:rPr>
        <w:t xml:space="preserve"> – words that “have the capacity to remove the fear and anxiety that are at the center of the trouble and distress of those who cry out to God.”</w:t>
      </w:r>
      <w:r w:rsidR="005D7884">
        <w:rPr>
          <w:rStyle w:val="FootnoteReference"/>
        </w:rPr>
        <w:footnoteReference w:id="490"/>
      </w:r>
    </w:p>
    <w:p w:rsidR="009E1296" w:rsidRDefault="009E1296" w:rsidP="005F1364">
      <w:pPr>
        <w:ind w:left="720"/>
      </w:pPr>
    </w:p>
    <w:p w:rsidR="00F50F3B" w:rsidRDefault="00F50F3B" w:rsidP="00F50F3B">
      <w:pPr>
        <w:ind w:firstLine="0"/>
      </w:pPr>
      <w:r>
        <w:t>resh</w:t>
      </w:r>
      <w:r>
        <w:tab/>
      </w:r>
      <w:r>
        <w:rPr>
          <w:vertAlign w:val="superscript"/>
        </w:rPr>
        <w:t>58</w:t>
      </w:r>
      <w:r>
        <w:t>You argued my ca</w:t>
      </w:r>
      <w:r w:rsidR="00341A5E">
        <w:t>use</w:t>
      </w:r>
      <w:r w:rsidR="00D52B2A">
        <w:t>s</w:t>
      </w:r>
      <w:r>
        <w:t xml:space="preserve">, Lord – </w:t>
      </w:r>
    </w:p>
    <w:p w:rsidR="00F50F3B" w:rsidRDefault="00F50F3B" w:rsidP="00F50F3B">
      <w:pPr>
        <w:ind w:left="720"/>
      </w:pPr>
      <w:r>
        <w:t>you restored my life.</w:t>
      </w:r>
    </w:p>
    <w:p w:rsidR="005F1364" w:rsidRDefault="005F1364" w:rsidP="005F1364">
      <w:r>
        <w:rPr>
          <w:vertAlign w:val="superscript"/>
        </w:rPr>
        <w:t>59</w:t>
      </w:r>
      <w:r>
        <w:t xml:space="preserve">You </w:t>
      </w:r>
      <w:r w:rsidR="00AE54CC">
        <w:t>have seen</w:t>
      </w:r>
      <w:r w:rsidR="00D8278E">
        <w:rPr>
          <w:vertAlign w:val="superscript"/>
        </w:rPr>
        <w:t>a</w:t>
      </w:r>
      <w:r w:rsidR="002A3289">
        <w:t xml:space="preserve"> the cheating</w:t>
      </w:r>
      <w:r>
        <w:t xml:space="preserve"> done to me, Yahweh – </w:t>
      </w:r>
    </w:p>
    <w:p w:rsidR="005F1364" w:rsidRDefault="005F1364" w:rsidP="005F1364">
      <w:r>
        <w:tab/>
        <w:t>exercise authority</w:t>
      </w:r>
      <w:r w:rsidR="00D8278E">
        <w:rPr>
          <w:vertAlign w:val="superscript"/>
        </w:rPr>
        <w:t>b</w:t>
      </w:r>
      <w:r>
        <w:t xml:space="preserve"> for me.</w:t>
      </w:r>
    </w:p>
    <w:p w:rsidR="005F1364" w:rsidRDefault="005F1364" w:rsidP="005F1364">
      <w:r>
        <w:rPr>
          <w:vertAlign w:val="superscript"/>
        </w:rPr>
        <w:t>60</w:t>
      </w:r>
      <w:r w:rsidR="00AB6BB5">
        <w:t>Y</w:t>
      </w:r>
      <w:r w:rsidR="00AE54CC">
        <w:t>ou have seen</w:t>
      </w:r>
      <w:r>
        <w:t xml:space="preserve"> all their redress,</w:t>
      </w:r>
    </w:p>
    <w:p w:rsidR="005F1364" w:rsidRDefault="00196117" w:rsidP="005F1364">
      <w:r>
        <w:tab/>
        <w:t>all their plans for</w:t>
      </w:r>
      <w:r w:rsidR="005F1364">
        <w:t xml:space="preserve"> me.</w:t>
      </w:r>
    </w:p>
    <w:p w:rsidR="00F50F3B" w:rsidRDefault="00F50F3B" w:rsidP="00F50F3B"/>
    <w:p w:rsidR="00D8278E" w:rsidRDefault="00891888" w:rsidP="00BA1F6A">
      <w:pPr>
        <w:pStyle w:val="ListParagraph"/>
        <w:numPr>
          <w:ilvl w:val="0"/>
          <w:numId w:val="81"/>
        </w:numPr>
      </w:pPr>
      <w:r>
        <w:t xml:space="preserve">LXX has </w:t>
      </w:r>
      <w:r w:rsidR="00D8278E">
        <w:t>aorist verb</w:t>
      </w:r>
      <w:r>
        <w:t>s through vv. 59-61</w:t>
      </w:r>
      <w:r w:rsidR="00D8278E">
        <w:t>, implying that the recollection of</w:t>
      </w:r>
      <w:r>
        <w:t xml:space="preserve"> past deliverance continues</w:t>
      </w:r>
      <w:r w:rsidR="00643A27">
        <w:t xml:space="preserve"> (see next note)</w:t>
      </w:r>
      <w:r w:rsidR="00D8278E">
        <w:t>.</w:t>
      </w:r>
      <w:r>
        <w:t xml:space="preserve"> But in MT the imperative in the next colon indicates a move from the past deliverance to the need of deliverance now, and I take the move to begin wi</w:t>
      </w:r>
      <w:r w:rsidR="0093229A">
        <w:t xml:space="preserve">th the </w:t>
      </w:r>
      <w:r w:rsidR="0093229A">
        <w:lastRenderedPageBreak/>
        <w:t>verse’s</w:t>
      </w:r>
      <w:r w:rsidR="00CD08F7">
        <w:t xml:space="preserve"> first colon, so</w:t>
      </w:r>
      <w:r w:rsidR="00643A27">
        <w:t xml:space="preserve"> that the verse</w:t>
      </w:r>
      <w:r w:rsidR="00AC7D90">
        <w:t xml:space="preserve"> as a whole set</w:t>
      </w:r>
      <w:r w:rsidR="00CD08F7">
        <w:t xml:space="preserve"> the agenda for vv. 60-66 (see the comment below).</w:t>
      </w:r>
    </w:p>
    <w:p w:rsidR="00F50F3B" w:rsidRDefault="00F50F3B" w:rsidP="00BA1F6A">
      <w:pPr>
        <w:pStyle w:val="ListParagraph"/>
        <w:numPr>
          <w:ilvl w:val="0"/>
          <w:numId w:val="81"/>
        </w:numPr>
      </w:pPr>
      <w:r>
        <w:t xml:space="preserve">For MT </w:t>
      </w:r>
      <w:r>
        <w:rPr>
          <w:rFonts w:cstheme="minorHAnsi"/>
          <w:i/>
        </w:rPr>
        <w:t xml:space="preserve">šopṭâ </w:t>
      </w:r>
      <w:r>
        <w:rPr>
          <w:rFonts w:cstheme="minorHAnsi"/>
        </w:rPr>
        <w:t xml:space="preserve">LXX “you exercised authority” implies </w:t>
      </w:r>
      <w:r>
        <w:rPr>
          <w:rFonts w:cstheme="minorHAnsi"/>
          <w:i/>
        </w:rPr>
        <w:t>šāpaṭtā</w:t>
      </w:r>
      <w:r>
        <w:rPr>
          <w:rFonts w:cstheme="minorHAnsi"/>
        </w:rPr>
        <w:t>, which makes for a</w:t>
      </w:r>
      <w:r w:rsidR="00646963">
        <w:rPr>
          <w:rFonts w:cstheme="minorHAnsi"/>
        </w:rPr>
        <w:t xml:space="preserve"> </w:t>
      </w:r>
      <w:r>
        <w:rPr>
          <w:rFonts w:cstheme="minorHAnsi"/>
        </w:rPr>
        <w:t>smoother qatal sequence through vv. 59-62.</w:t>
      </w:r>
    </w:p>
    <w:p w:rsidR="00F50F3B" w:rsidRDefault="00F50F3B" w:rsidP="005F1364"/>
    <w:p w:rsidR="00F50F3B" w:rsidRPr="00C03B92" w:rsidRDefault="00F50F3B" w:rsidP="00F50F3B">
      <w:r>
        <w:rPr>
          <w:rFonts w:cstheme="minorHAnsi"/>
          <w:b/>
        </w:rPr>
        <w:t xml:space="preserve">58 </w:t>
      </w:r>
      <w:r>
        <w:rPr>
          <w:rFonts w:cstheme="minorHAnsi"/>
        </w:rPr>
        <w:t xml:space="preserve">The testimony ends with yet another metaphor. Yahweh is now </w:t>
      </w:r>
      <w:r w:rsidR="00643A27">
        <w:rPr>
          <w:rFonts w:cstheme="minorHAnsi"/>
        </w:rPr>
        <w:t>like someone who acted</w:t>
      </w:r>
      <w:r>
        <w:rPr>
          <w:rFonts w:cstheme="minorHAnsi"/>
        </w:rPr>
        <w:t xml:space="preserve"> as witness </w:t>
      </w:r>
      <w:r w:rsidR="00643A27">
        <w:rPr>
          <w:rFonts w:cstheme="minorHAnsi"/>
        </w:rPr>
        <w:t>or advocate on behalf of a defender in a case that came</w:t>
      </w:r>
      <w:r>
        <w:rPr>
          <w:rFonts w:cstheme="minorHAnsi"/>
        </w:rPr>
        <w:t xml:space="preserve"> before the gathering of the village elders, and thereby </w:t>
      </w:r>
      <w:r>
        <w:rPr>
          <w:rFonts w:cstheme="minorHAnsi"/>
          <w:i/>
        </w:rPr>
        <w:t>restored</w:t>
      </w:r>
      <w:r>
        <w:rPr>
          <w:rFonts w:cstheme="minorHAnsi"/>
        </w:rPr>
        <w:t xml:space="preserve"> him. </w:t>
      </w:r>
      <w:r w:rsidR="00D52B2A">
        <w:rPr>
          <w:rFonts w:cstheme="minorHAnsi"/>
        </w:rPr>
        <w:t xml:space="preserve">The plural </w:t>
      </w:r>
      <w:r w:rsidR="00D52B2A">
        <w:rPr>
          <w:rFonts w:cstheme="minorHAnsi"/>
          <w:i/>
        </w:rPr>
        <w:t xml:space="preserve">causes </w:t>
      </w:r>
      <w:r w:rsidR="00D52B2A">
        <w:rPr>
          <w:rFonts w:cstheme="minorHAnsi"/>
        </w:rPr>
        <w:t xml:space="preserve">compares with the yiqtol verb on v. 57: </w:t>
      </w:r>
      <w:r w:rsidR="00643A27">
        <w:rPr>
          <w:rFonts w:cstheme="minorHAnsi"/>
        </w:rPr>
        <w:t xml:space="preserve">on Judah’s behalf, </w:t>
      </w:r>
      <w:r w:rsidR="00D52B2A">
        <w:rPr>
          <w:rFonts w:cstheme="minorHAnsi"/>
        </w:rPr>
        <w:t xml:space="preserve">the man </w:t>
      </w:r>
      <w:r w:rsidR="00643A27">
        <w:rPr>
          <w:rFonts w:cstheme="minorHAnsi"/>
        </w:rPr>
        <w:t>can look</w:t>
      </w:r>
      <w:r w:rsidR="00D52B2A">
        <w:rPr>
          <w:rFonts w:cstheme="minorHAnsi"/>
        </w:rPr>
        <w:t xml:space="preserve"> back on a number of such occasions.</w:t>
      </w:r>
      <w:r w:rsidR="00D52B2A">
        <w:rPr>
          <w:rStyle w:val="FootnoteReference"/>
          <w:rFonts w:cstheme="minorHAnsi"/>
        </w:rPr>
        <w:footnoteReference w:id="491"/>
      </w:r>
      <w:r w:rsidR="00D52B2A">
        <w:rPr>
          <w:rFonts w:cstheme="minorHAnsi"/>
        </w:rPr>
        <w:t xml:space="preserve"> </w:t>
      </w:r>
      <w:r>
        <w:rPr>
          <w:rFonts w:cstheme="minorHAnsi"/>
        </w:rPr>
        <w:t>The verb (</w:t>
      </w:r>
      <w:r>
        <w:rPr>
          <w:rFonts w:cstheme="minorHAnsi"/>
          <w:i/>
        </w:rPr>
        <w:t>gā’al</w:t>
      </w:r>
      <w:r>
        <w:rPr>
          <w:rFonts w:cstheme="minorHAnsi"/>
        </w:rPr>
        <w:t xml:space="preserve">) suggests </w:t>
      </w:r>
      <w:r w:rsidR="00643A27">
        <w:rPr>
          <w:rFonts w:cstheme="minorHAnsi"/>
        </w:rPr>
        <w:t xml:space="preserve">he </w:t>
      </w:r>
      <w:r>
        <w:rPr>
          <w:rFonts w:cstheme="minorHAnsi"/>
        </w:rPr>
        <w:t>acted like the near relative who can make life possible again for someone within the family, as Boaz did for Ruth and Naom</w:t>
      </w:r>
      <w:r w:rsidR="00643A27">
        <w:rPr>
          <w:rFonts w:cstheme="minorHAnsi"/>
        </w:rPr>
        <w:t>i. T</w:t>
      </w:r>
      <w:r w:rsidR="00D8278E">
        <w:rPr>
          <w:rFonts w:cstheme="minorHAnsi"/>
        </w:rPr>
        <w:t>he fact that there were</w:t>
      </w:r>
      <w:r>
        <w:rPr>
          <w:rFonts w:cstheme="minorHAnsi"/>
        </w:rPr>
        <w:t xml:space="preserve"> case</w:t>
      </w:r>
      <w:r w:rsidR="00D8278E">
        <w:rPr>
          <w:rFonts w:cstheme="minorHAnsi"/>
        </w:rPr>
        <w:t>s</w:t>
      </w:r>
      <w:r>
        <w:rPr>
          <w:rFonts w:cstheme="minorHAnsi"/>
        </w:rPr>
        <w:t xml:space="preserve"> that needed arguing suggests that the man was in danger of losing his land to someone who was claiming it – because of debt, or through fraud? But Yahweh protected him from the loss.</w:t>
      </w:r>
    </w:p>
    <w:p w:rsidR="00341A5E" w:rsidRDefault="00341A5E" w:rsidP="00341A5E">
      <w:r>
        <w:rPr>
          <w:b/>
        </w:rPr>
        <w:t>59</w:t>
      </w:r>
      <w:r>
        <w:t xml:space="preserve"> Once more the movement within the chapter ignores the alphabetical transitions</w:t>
      </w:r>
      <w:r w:rsidR="00643A27">
        <w:t>,</w:t>
      </w:r>
      <w:r w:rsidR="00B56B27">
        <w:t xml:space="preserve"> incorporating a transition within the stanza</w:t>
      </w:r>
      <w:r>
        <w:t>. As happens in a psalm, the man moves from recalling what Yahweh did in the past to appealing for the same kind</w:t>
      </w:r>
      <w:r w:rsidR="00D8278E">
        <w:t xml:space="preserve"> of action in the present. I</w:t>
      </w:r>
      <w:r>
        <w:t xml:space="preserve">nitially he stays with the metaphor of community dispute resolution. He is like someone who has been cheated, defrauded of his land (cf. v. 36). He needs Yahweh to </w:t>
      </w:r>
      <w:r>
        <w:rPr>
          <w:i/>
        </w:rPr>
        <w:t>exercise authority</w:t>
      </w:r>
      <w:r>
        <w:t xml:space="preserve"> for him in the way the elders would, or were supposed to.</w:t>
      </w:r>
      <w:r w:rsidR="00CD08F7">
        <w:t xml:space="preserve"> The first colon will be expanded in vv. 60-63; the second </w:t>
      </w:r>
      <w:r w:rsidR="00643A27">
        <w:t>colon will be expanded in vv. 64-66</w:t>
      </w:r>
      <w:r w:rsidR="00CD08F7">
        <w:t>.</w:t>
      </w:r>
    </w:p>
    <w:p w:rsidR="00341A5E" w:rsidRDefault="00341A5E" w:rsidP="007326EB">
      <w:r>
        <w:rPr>
          <w:b/>
        </w:rPr>
        <w:t xml:space="preserve">60 </w:t>
      </w:r>
      <w:r>
        <w:t xml:space="preserve">Talk of </w:t>
      </w:r>
      <w:r>
        <w:rPr>
          <w:i/>
        </w:rPr>
        <w:t>redress</w:t>
      </w:r>
      <w:r w:rsidR="00D8278E">
        <w:t xml:space="preserve"> again recalls</w:t>
      </w:r>
      <w:r>
        <w:t xml:space="preserve"> the language of the Psalms (44:16 [17]) but also the way Ezek 25:14-15 speaks of Israel’s adversaries. The parallel colon and the lines that follow </w:t>
      </w:r>
      <w:r w:rsidR="007326EB">
        <w:t xml:space="preserve">could </w:t>
      </w:r>
      <w:r>
        <w:t xml:space="preserve">suggest </w:t>
      </w:r>
      <w:r w:rsidR="00D8278E">
        <w:t>that</w:t>
      </w:r>
      <w:r w:rsidR="007326EB">
        <w:t xml:space="preserve"> the man is talking about</w:t>
      </w:r>
      <w:r>
        <w:t xml:space="preserve"> </w:t>
      </w:r>
      <w:r w:rsidR="00643A27">
        <w:t xml:space="preserve">some adversaries current </w:t>
      </w:r>
      <w:r>
        <w:t>intention</w:t>
      </w:r>
      <w:r w:rsidR="007326EB">
        <w:t>s</w:t>
      </w:r>
      <w:r>
        <w:t xml:space="preserve"> to take redress rather than something that has yet</w:t>
      </w:r>
      <w:r w:rsidR="007326EB">
        <w:t xml:space="preserve"> happened, as can be the case in some psalms. But in this context the man is speaking about </w:t>
      </w:r>
      <w:r>
        <w:t>pla</w:t>
      </w:r>
      <w:r w:rsidR="007326EB">
        <w:t xml:space="preserve">ns </w:t>
      </w:r>
      <w:r w:rsidR="00643A27">
        <w:t xml:space="preserve">they had </w:t>
      </w:r>
      <w:r w:rsidR="007326EB">
        <w:t xml:space="preserve">that were implemented in the 580s. </w:t>
      </w:r>
    </w:p>
    <w:p w:rsidR="00F50F3B" w:rsidRDefault="00F50F3B" w:rsidP="005F1364"/>
    <w:p w:rsidR="005F1364" w:rsidRDefault="005F1364" w:rsidP="005F1364">
      <w:pPr>
        <w:ind w:firstLine="0"/>
      </w:pPr>
      <w:r>
        <w:t>shin</w:t>
      </w:r>
      <w:r>
        <w:tab/>
      </w:r>
      <w:r>
        <w:rPr>
          <w:vertAlign w:val="superscript"/>
        </w:rPr>
        <w:t>61</w:t>
      </w:r>
      <w:r w:rsidR="00AB6BB5">
        <w:t>Y</w:t>
      </w:r>
      <w:r w:rsidR="00B610CE">
        <w:t xml:space="preserve">ou </w:t>
      </w:r>
      <w:r w:rsidR="00AE54CC">
        <w:t xml:space="preserve">have </w:t>
      </w:r>
      <w:r w:rsidR="00AB6BB5">
        <w:t>l</w:t>
      </w:r>
      <w:r w:rsidR="009E1296">
        <w:t>isten</w:t>
      </w:r>
      <w:r w:rsidR="00AB6BB5">
        <w:t>ed</w:t>
      </w:r>
      <w:r>
        <w:t xml:space="preserve"> to their reviling, Yahweh,</w:t>
      </w:r>
    </w:p>
    <w:p w:rsidR="005F1364" w:rsidRDefault="00196117" w:rsidP="005F1364">
      <w:r>
        <w:tab/>
        <w:t>all their plans against me.</w:t>
      </w:r>
    </w:p>
    <w:p w:rsidR="00196117" w:rsidRDefault="005F1364" w:rsidP="00F42CDF">
      <w:pPr>
        <w:tabs>
          <w:tab w:val="left" w:pos="6225"/>
        </w:tabs>
      </w:pPr>
      <w:r>
        <w:rPr>
          <w:vertAlign w:val="superscript"/>
        </w:rPr>
        <w:t>62</w:t>
      </w:r>
      <w:r w:rsidR="00B57613">
        <w:t xml:space="preserve">The lips of </w:t>
      </w:r>
      <w:r w:rsidR="002E164D">
        <w:t xml:space="preserve">my assailants </w:t>
      </w:r>
      <w:r>
        <w:t xml:space="preserve">and their murmuring </w:t>
      </w:r>
      <w:r w:rsidR="00F42CDF">
        <w:tab/>
      </w:r>
    </w:p>
    <w:p w:rsidR="005F1364" w:rsidRPr="00BB01C3" w:rsidRDefault="00F42CDF" w:rsidP="00196117">
      <w:pPr>
        <w:ind w:left="720"/>
        <w:rPr>
          <w:vertAlign w:val="superscript"/>
        </w:rPr>
      </w:pPr>
      <w:r>
        <w:t>have been</w:t>
      </w:r>
      <w:r w:rsidR="00196117">
        <w:t xml:space="preserve"> </w:t>
      </w:r>
      <w:r w:rsidR="005F1364">
        <w:t>against me</w:t>
      </w:r>
      <w:r w:rsidR="002A64B6">
        <w:t xml:space="preserve"> all the time</w:t>
      </w:r>
      <w:r w:rsidR="005F1364">
        <w:t>.</w:t>
      </w:r>
      <w:r w:rsidR="00BB01C3">
        <w:rPr>
          <w:vertAlign w:val="superscript"/>
        </w:rPr>
        <w:t>a</w:t>
      </w:r>
    </w:p>
    <w:p w:rsidR="005F1364" w:rsidRDefault="005F1364" w:rsidP="005F1364">
      <w:r>
        <w:rPr>
          <w:vertAlign w:val="superscript"/>
        </w:rPr>
        <w:t>63</w:t>
      </w:r>
      <w:r w:rsidR="00F42CDF">
        <w:t>At t</w:t>
      </w:r>
      <w:r>
        <w:t>heir sitting and their rising,</w:t>
      </w:r>
      <w:r w:rsidR="00F42CDF">
        <w:rPr>
          <w:vertAlign w:val="superscript"/>
        </w:rPr>
        <w:t>b</w:t>
      </w:r>
      <w:r w:rsidR="00346684">
        <w:t xml:space="preserve"> take note,</w:t>
      </w:r>
      <w:r>
        <w:t xml:space="preserve"> </w:t>
      </w:r>
    </w:p>
    <w:p w:rsidR="005F1364" w:rsidRDefault="00F42CDF" w:rsidP="005F1364">
      <w:r>
        <w:tab/>
        <w:t>I have been</w:t>
      </w:r>
      <w:r w:rsidR="005F1364">
        <w:t xml:space="preserve"> </w:t>
      </w:r>
      <w:r w:rsidR="00CD08F7">
        <w:t xml:space="preserve">the subject of </w:t>
      </w:r>
      <w:r w:rsidR="005F1364">
        <w:t>their song.</w:t>
      </w:r>
    </w:p>
    <w:p w:rsidR="00BB01C3" w:rsidRDefault="00BB01C3" w:rsidP="005F1364"/>
    <w:p w:rsidR="00BB01C3" w:rsidRDefault="00BB01C3" w:rsidP="00BA1F6A">
      <w:pPr>
        <w:pStyle w:val="ListParagraph"/>
        <w:numPr>
          <w:ilvl w:val="0"/>
          <w:numId w:val="85"/>
        </w:numPr>
      </w:pPr>
      <w:r>
        <w:t xml:space="preserve">LXX, Vg, Tg see the noun expressions in v. 62 as further objects of </w:t>
      </w:r>
      <w:r>
        <w:rPr>
          <w:i/>
        </w:rPr>
        <w:t>you have listened to</w:t>
      </w:r>
      <w:r>
        <w:t>, but such enjambment is rare in Lam 3 and v. 63b constitutes a further independent noun clause referring to the past.</w:t>
      </w:r>
    </w:p>
    <w:p w:rsidR="009B036B" w:rsidRDefault="00F42CDF" w:rsidP="00BA1F6A">
      <w:pPr>
        <w:pStyle w:val="ListParagraph"/>
        <w:numPr>
          <w:ilvl w:val="0"/>
          <w:numId w:val="85"/>
        </w:numPr>
      </w:pPr>
      <w:r>
        <w:t>LXX, Vg take</w:t>
      </w:r>
      <w:r w:rsidR="009B036B">
        <w:t xml:space="preserve"> </w:t>
      </w:r>
      <w:r w:rsidR="009B036B" w:rsidRPr="00F42CDF">
        <w:rPr>
          <w:i/>
        </w:rPr>
        <w:t>their sitting and their rising</w:t>
      </w:r>
      <w:r w:rsidR="009B036B">
        <w:t xml:space="preserve"> </w:t>
      </w:r>
      <w:r>
        <w:t xml:space="preserve">as the object of </w:t>
      </w:r>
      <w:r>
        <w:rPr>
          <w:i/>
        </w:rPr>
        <w:t>take note</w:t>
      </w:r>
      <w:r>
        <w:t>; but see rather</w:t>
      </w:r>
      <w:r>
        <w:rPr>
          <w:i/>
        </w:rPr>
        <w:t xml:space="preserve"> </w:t>
      </w:r>
      <w:r w:rsidR="009B036B">
        <w:t>Hillers</w:t>
      </w:r>
      <w:r w:rsidR="0068525F">
        <w:t xml:space="preserve">, </w:t>
      </w:r>
      <w:r w:rsidR="0068525F">
        <w:rPr>
          <w:i/>
        </w:rPr>
        <w:t>Lamentations</w:t>
      </w:r>
      <w:r w:rsidR="0068525F">
        <w:t>,</w:t>
      </w:r>
      <w:r>
        <w:t xml:space="preserve"> 119.</w:t>
      </w:r>
    </w:p>
    <w:p w:rsidR="00C03B92" w:rsidRDefault="00C03B92" w:rsidP="005F1364"/>
    <w:p w:rsidR="00196117" w:rsidRPr="00196117" w:rsidRDefault="00AE54CC" w:rsidP="00196117">
      <w:r>
        <w:rPr>
          <w:b/>
        </w:rPr>
        <w:t xml:space="preserve">61 </w:t>
      </w:r>
      <w:r w:rsidR="00196117">
        <w:t>Through this penultimate stanza the man continues to remind Yahweh of the affliction he has received, speak</w:t>
      </w:r>
      <w:r w:rsidR="00F42CDF">
        <w:t>ing in metaphor of the suffering</w:t>
      </w:r>
      <w:r w:rsidR="00196117">
        <w:t xml:space="preserve"> of Judah in the 580s. </w:t>
      </w:r>
      <w:r w:rsidR="00123BC8">
        <w:t xml:space="preserve">The new stanza picks up the closing theme of the </w:t>
      </w:r>
      <w:r w:rsidR="00196117">
        <w:t>previous one. T</w:t>
      </w:r>
      <w:r w:rsidR="00123BC8">
        <w:t>he first colon has the same shape</w:t>
      </w:r>
      <w:r w:rsidR="00F42CDF">
        <w:t>,</w:t>
      </w:r>
      <w:r w:rsidR="00123BC8">
        <w:t xml:space="preserve"> as </w:t>
      </w:r>
      <w:r w:rsidR="00123BC8">
        <w:rPr>
          <w:i/>
        </w:rPr>
        <w:t>listened</w:t>
      </w:r>
      <w:r w:rsidR="00123BC8">
        <w:t xml:space="preserve"> is equivalent to </w:t>
      </w:r>
      <w:r w:rsidR="00123BC8">
        <w:rPr>
          <w:i/>
        </w:rPr>
        <w:t xml:space="preserve">seen </w:t>
      </w:r>
      <w:r w:rsidR="00123BC8">
        <w:t xml:space="preserve">and </w:t>
      </w:r>
      <w:r w:rsidR="00123BC8">
        <w:rPr>
          <w:i/>
        </w:rPr>
        <w:lastRenderedPageBreak/>
        <w:t xml:space="preserve">reviling </w:t>
      </w:r>
      <w:r w:rsidR="00123BC8">
        <w:t xml:space="preserve">is equivalent to </w:t>
      </w:r>
      <w:r w:rsidR="00123BC8">
        <w:rPr>
          <w:i/>
        </w:rPr>
        <w:t>redress</w:t>
      </w:r>
      <w:r w:rsidR="00196117">
        <w:t xml:space="preserve">. </w:t>
      </w:r>
      <w:r>
        <w:t xml:space="preserve">He has had his full of </w:t>
      </w:r>
      <w:r w:rsidR="00196117">
        <w:t xml:space="preserve">this </w:t>
      </w:r>
      <w:r w:rsidRPr="00B56B27">
        <w:rPr>
          <w:i/>
        </w:rPr>
        <w:t>reviling</w:t>
      </w:r>
      <w:r>
        <w:t xml:space="preserve"> </w:t>
      </w:r>
      <w:r w:rsidR="00B57613">
        <w:t>(v. 30)</w:t>
      </w:r>
      <w:r w:rsidR="00B56B27">
        <w:t xml:space="preserve"> and he knows that Yahweh has heard it. But has Yahweh listened? </w:t>
      </w:r>
      <w:r w:rsidR="00196117">
        <w:t xml:space="preserve">He longs for Yahweh to take action against his attackers in light of the </w:t>
      </w:r>
      <w:r w:rsidR="00196117">
        <w:rPr>
          <w:i/>
        </w:rPr>
        <w:t xml:space="preserve">plans </w:t>
      </w:r>
      <w:r w:rsidR="00196117">
        <w:t>they made and executed. The second colon again correspon</w:t>
      </w:r>
      <w:r w:rsidR="00F42CDF">
        <w:t>ds to v. 60b with the verb once more</w:t>
      </w:r>
      <w:r w:rsidR="00196117">
        <w:t xml:space="preserve"> applying to both cola, except that the understated </w:t>
      </w:r>
      <w:r w:rsidR="00196117">
        <w:rPr>
          <w:i/>
        </w:rPr>
        <w:t>plans for me</w:t>
      </w:r>
      <w:r w:rsidR="00196117">
        <w:t xml:space="preserve"> becomes the sharper </w:t>
      </w:r>
      <w:r w:rsidR="00196117">
        <w:rPr>
          <w:i/>
        </w:rPr>
        <w:t xml:space="preserve">plans against me </w:t>
      </w:r>
      <w:r w:rsidR="00196117">
        <w:t>(</w:t>
      </w:r>
      <w:r w:rsidR="00196117">
        <w:rPr>
          <w:i/>
        </w:rPr>
        <w:t>l</w:t>
      </w:r>
      <w:r w:rsidR="00196117">
        <w:rPr>
          <w:rFonts w:cstheme="minorHAnsi"/>
          <w:i/>
        </w:rPr>
        <w:t>ә</w:t>
      </w:r>
      <w:r w:rsidR="00196117">
        <w:rPr>
          <w:i/>
        </w:rPr>
        <w:t xml:space="preserve"> </w:t>
      </w:r>
      <w:r w:rsidR="00196117">
        <w:t>gives way to ’</w:t>
      </w:r>
      <w:r w:rsidR="00196117">
        <w:rPr>
          <w:i/>
        </w:rPr>
        <w:t>al</w:t>
      </w:r>
      <w:r w:rsidR="00196117">
        <w:t>).</w:t>
      </w:r>
      <w:r w:rsidR="00196117">
        <w:rPr>
          <w:i/>
        </w:rPr>
        <w:t xml:space="preserve"> </w:t>
      </w:r>
    </w:p>
    <w:p w:rsidR="00B57613" w:rsidRPr="002E164D" w:rsidRDefault="00B57613" w:rsidP="005F1364">
      <w:r>
        <w:rPr>
          <w:b/>
        </w:rPr>
        <w:t xml:space="preserve">62 </w:t>
      </w:r>
      <w:r w:rsidR="002E164D">
        <w:t xml:space="preserve">While the </w:t>
      </w:r>
      <w:r w:rsidR="002E164D">
        <w:rPr>
          <w:i/>
        </w:rPr>
        <w:t xml:space="preserve">murmuring </w:t>
      </w:r>
      <w:r w:rsidR="002E164D">
        <w:t>might further refer to the plans that the adversaries implemented, it might a</w:t>
      </w:r>
      <w:r w:rsidR="00F42CDF">
        <w:t xml:space="preserve">lternatively denote the </w:t>
      </w:r>
      <w:r w:rsidR="002E164D">
        <w:t>reviling that followed the military victory.</w:t>
      </w:r>
    </w:p>
    <w:p w:rsidR="00CA1857" w:rsidRPr="00CD08F7" w:rsidRDefault="00B57613" w:rsidP="00CD08F7">
      <w:r>
        <w:rPr>
          <w:b/>
        </w:rPr>
        <w:t>63</w:t>
      </w:r>
      <w:r w:rsidR="00CA1857">
        <w:rPr>
          <w:b/>
        </w:rPr>
        <w:t xml:space="preserve"> </w:t>
      </w:r>
      <w:r w:rsidR="00F42CDF">
        <w:t>T</w:t>
      </w:r>
      <w:r w:rsidR="002E164D">
        <w:t>he same will apply to their singing about the man and his people</w:t>
      </w:r>
      <w:r w:rsidR="00CD08F7">
        <w:t xml:space="preserve"> (cf. v. 14)</w:t>
      </w:r>
      <w:r w:rsidR="00F42CDF">
        <w:t>: it</w:t>
      </w:r>
      <w:r w:rsidR="002E164D">
        <w:t xml:space="preserve"> might be their dismissive and confident military chanting before their attacks, partly designed to embolden the attackers and demoralize the defenders, or </w:t>
      </w:r>
      <w:r w:rsidR="00F42CDF">
        <w:t xml:space="preserve">it </w:t>
      </w:r>
      <w:r w:rsidR="002E164D">
        <w:t xml:space="preserve">might again refer to mocking that followed. </w:t>
      </w:r>
      <w:r w:rsidR="002E164D">
        <w:rPr>
          <w:i/>
        </w:rPr>
        <w:t>Their sitting and their rising</w:t>
      </w:r>
      <w:r w:rsidR="002E164D">
        <w:t xml:space="preserve"> is a merism: it covers their entire life, their relaxation and their activity</w:t>
      </w:r>
      <w:r w:rsidR="009B036B">
        <w:t>, “everything they do</w:t>
      </w:r>
      <w:r w:rsidR="002E164D">
        <w:t>.</w:t>
      </w:r>
      <w:r w:rsidR="009B036B">
        <w:t>”</w:t>
      </w:r>
      <w:r w:rsidR="009B036B">
        <w:rPr>
          <w:rStyle w:val="FootnoteReference"/>
        </w:rPr>
        <w:footnoteReference w:id="492"/>
      </w:r>
      <w:r w:rsidR="002E164D">
        <w:t xml:space="preserve"> </w:t>
      </w:r>
      <w:r w:rsidR="00F42CDF">
        <w:t>Given that t</w:t>
      </w:r>
      <w:r w:rsidR="00CD08F7">
        <w:t xml:space="preserve">he man </w:t>
      </w:r>
      <w:r w:rsidR="00005D84">
        <w:t>has known in the past what it was like to have Yahweh pay att</w:t>
      </w:r>
      <w:r w:rsidR="00346684">
        <w:t>ention to his cry (vv. 55-57), Yahweh’s doing so in the past is</w:t>
      </w:r>
      <w:r w:rsidR="00005D84">
        <w:t xml:space="preserve"> the basis for his appeal for </w:t>
      </w:r>
      <w:r w:rsidR="00CD08F7">
        <w:t xml:space="preserve">Yahweh to </w:t>
      </w:r>
      <w:r w:rsidR="00CD08F7">
        <w:rPr>
          <w:i/>
        </w:rPr>
        <w:t>take note</w:t>
      </w:r>
      <w:r w:rsidR="00CD08F7">
        <w:t xml:space="preserve"> and therefore take action in relation to what he has </w:t>
      </w:r>
      <w:r w:rsidR="00CD08F7">
        <w:rPr>
          <w:i/>
        </w:rPr>
        <w:t>listened to</w:t>
      </w:r>
      <w:r w:rsidR="00005D84">
        <w:t xml:space="preserve"> again. His recollection of Yahweh’s past response is both an encouragement to the man himself and a reminder to Yahweh that looks to him to be consistent with his past action.</w:t>
      </w:r>
    </w:p>
    <w:p w:rsidR="00DE4273" w:rsidRDefault="00B57613" w:rsidP="005F1364">
      <w:r>
        <w:t xml:space="preserve"> </w:t>
      </w:r>
    </w:p>
    <w:p w:rsidR="005F1364" w:rsidRDefault="005F1364" w:rsidP="005F1364">
      <w:pPr>
        <w:ind w:firstLine="0"/>
      </w:pPr>
      <w:r>
        <w:t>tau</w:t>
      </w:r>
      <w:r>
        <w:tab/>
      </w:r>
      <w:r>
        <w:rPr>
          <w:vertAlign w:val="superscript"/>
        </w:rPr>
        <w:t>64</w:t>
      </w:r>
      <w:r>
        <w:t xml:space="preserve">May </w:t>
      </w:r>
      <w:r w:rsidR="00EE3048">
        <w:t>you give them back their remuneration</w:t>
      </w:r>
      <w:r>
        <w:t>, Yahweh,</w:t>
      </w:r>
    </w:p>
    <w:p w:rsidR="005F1364" w:rsidRDefault="005F1364" w:rsidP="005F1364">
      <w:r>
        <w:tab/>
        <w:t>in accordance with the deed of their hands.</w:t>
      </w:r>
    </w:p>
    <w:p w:rsidR="005F1364" w:rsidRDefault="005F1364" w:rsidP="005F1364">
      <w:r>
        <w:rPr>
          <w:vertAlign w:val="superscript"/>
        </w:rPr>
        <w:t>65</w:t>
      </w:r>
      <w:r>
        <w:t>May you give them a covering</w:t>
      </w:r>
      <w:r w:rsidR="00845049">
        <w:rPr>
          <w:vertAlign w:val="superscript"/>
        </w:rPr>
        <w:t>a</w:t>
      </w:r>
      <w:r>
        <w:t xml:space="preserve"> over their mind,</w:t>
      </w:r>
    </w:p>
    <w:p w:rsidR="005F1364" w:rsidRDefault="00B92B38" w:rsidP="005F1364">
      <w:r>
        <w:tab/>
      </w:r>
      <w:r w:rsidR="00A94B58">
        <w:t xml:space="preserve">may </w:t>
      </w:r>
      <w:r>
        <w:t>your oath</w:t>
      </w:r>
      <w:r w:rsidR="00845049">
        <w:rPr>
          <w:vertAlign w:val="superscript"/>
        </w:rPr>
        <w:t>b</w:t>
      </w:r>
      <w:r w:rsidR="005F1364">
        <w:t xml:space="preserve"> </w:t>
      </w:r>
      <w:r w:rsidR="00A94B58">
        <w:t xml:space="preserve">be </w:t>
      </w:r>
      <w:r w:rsidR="005F1364">
        <w:t>for them.</w:t>
      </w:r>
    </w:p>
    <w:p w:rsidR="005F1364" w:rsidRDefault="005F1364" w:rsidP="005F1364">
      <w:r>
        <w:rPr>
          <w:vertAlign w:val="superscript"/>
        </w:rPr>
        <w:t>66</w:t>
      </w:r>
      <w:r>
        <w:t>May you pursue them in anger and destroy them</w:t>
      </w:r>
    </w:p>
    <w:p w:rsidR="005F1364" w:rsidRDefault="005F1364" w:rsidP="005F1364">
      <w:r>
        <w:tab/>
        <w:t>from under Yahweh’s heavens.</w:t>
      </w:r>
    </w:p>
    <w:p w:rsidR="00845049" w:rsidRDefault="00845049" w:rsidP="005F1364"/>
    <w:p w:rsidR="00845049" w:rsidRPr="00845049" w:rsidRDefault="00206C57" w:rsidP="00BA1F6A">
      <w:pPr>
        <w:pStyle w:val="ListParagraph"/>
        <w:numPr>
          <w:ilvl w:val="0"/>
          <w:numId w:val="80"/>
        </w:numPr>
      </w:pPr>
      <w:r>
        <w:t>BDB derives</w:t>
      </w:r>
      <w:r w:rsidR="00845049">
        <w:t xml:space="preserve"> the hapax </w:t>
      </w:r>
      <w:r w:rsidR="00845049">
        <w:rPr>
          <w:i/>
        </w:rPr>
        <w:t>meginn</w:t>
      </w:r>
      <w:r w:rsidR="00845049">
        <w:rPr>
          <w:rFonts w:cstheme="minorHAnsi"/>
          <w:i/>
        </w:rPr>
        <w:t>â</w:t>
      </w:r>
      <w:r>
        <w:rPr>
          <w:rFonts w:cstheme="minorHAnsi"/>
        </w:rPr>
        <w:t xml:space="preserve"> </w:t>
      </w:r>
      <w:r w:rsidR="00845049">
        <w:rPr>
          <w:rFonts w:cstheme="minorHAnsi"/>
        </w:rPr>
        <w:t xml:space="preserve">from </w:t>
      </w:r>
      <w:r w:rsidR="00845049">
        <w:rPr>
          <w:rFonts w:cstheme="minorHAnsi"/>
          <w:i/>
        </w:rPr>
        <w:t>nāgan</w:t>
      </w:r>
      <w:r w:rsidR="0090739B">
        <w:rPr>
          <w:rFonts w:cstheme="minorHAnsi"/>
        </w:rPr>
        <w:t xml:space="preserve">; LXX, Vg “shield” implies </w:t>
      </w:r>
      <w:r w:rsidR="00845049">
        <w:rPr>
          <w:rFonts w:cstheme="minorHAnsi"/>
        </w:rPr>
        <w:t xml:space="preserve">a link with </w:t>
      </w:r>
      <w:r w:rsidR="00845049">
        <w:rPr>
          <w:rFonts w:cstheme="minorHAnsi"/>
          <w:i/>
        </w:rPr>
        <w:t>māgēn</w:t>
      </w:r>
      <w:r w:rsidR="00845049">
        <w:rPr>
          <w:rFonts w:cstheme="minorHAnsi"/>
        </w:rPr>
        <w:t>.</w:t>
      </w:r>
      <w:r w:rsidR="00A94B58">
        <w:rPr>
          <w:rFonts w:cstheme="minorHAnsi"/>
        </w:rPr>
        <w:t xml:space="preserve"> T</w:t>
      </w:r>
      <w:r w:rsidR="00346684">
        <w:rPr>
          <w:rFonts w:cstheme="minorHAnsi"/>
        </w:rPr>
        <w:t>g has a word for grief, but that</w:t>
      </w:r>
      <w:r w:rsidR="00A94B58">
        <w:rPr>
          <w:rFonts w:cstheme="minorHAnsi"/>
        </w:rPr>
        <w:t xml:space="preserve"> translation looks like guesswork deriving from the pu</w:t>
      </w:r>
      <w:r w:rsidR="00346684">
        <w:rPr>
          <w:rFonts w:cstheme="minorHAnsi"/>
        </w:rPr>
        <w:t>zzling nature of the expression and related to Tg’s understanding of the next colon (see next note).</w:t>
      </w:r>
    </w:p>
    <w:p w:rsidR="00845049" w:rsidRPr="0071298D" w:rsidRDefault="00206C57" w:rsidP="00BA1F6A">
      <w:pPr>
        <w:pStyle w:val="ListParagraph"/>
        <w:numPr>
          <w:ilvl w:val="0"/>
          <w:numId w:val="80"/>
        </w:numPr>
      </w:pPr>
      <w:r>
        <w:t xml:space="preserve">LXX, </w:t>
      </w:r>
      <w:r w:rsidR="00BF7D76">
        <w:t xml:space="preserve">Vg, </w:t>
      </w:r>
      <w:r>
        <w:t>Tg “toil/</w:t>
      </w:r>
      <w:r w:rsidR="00845049">
        <w:t xml:space="preserve">weariness” suggests </w:t>
      </w:r>
      <w:r w:rsidR="00845049">
        <w:rPr>
          <w:i/>
        </w:rPr>
        <w:t>t</w:t>
      </w:r>
      <w:r w:rsidR="00845049">
        <w:rPr>
          <w:rFonts w:cstheme="minorHAnsi"/>
          <w:i/>
        </w:rPr>
        <w:t>ә</w:t>
      </w:r>
      <w:r>
        <w:rPr>
          <w:rFonts w:cstheme="minorHAnsi"/>
          <w:i/>
        </w:rPr>
        <w:t>lā’ā</w:t>
      </w:r>
      <w:r w:rsidR="00845049">
        <w:rPr>
          <w:rFonts w:cstheme="minorHAnsi"/>
          <w:i/>
        </w:rPr>
        <w:t>t</w:t>
      </w:r>
      <w:r>
        <w:rPr>
          <w:rFonts w:cstheme="minorHAnsi"/>
          <w:i/>
        </w:rPr>
        <w:t>ә</w:t>
      </w:r>
      <w:r w:rsidR="00845049">
        <w:rPr>
          <w:rFonts w:cstheme="minorHAnsi"/>
          <w:i/>
        </w:rPr>
        <w:t>kā</w:t>
      </w:r>
      <w:r w:rsidR="00845049">
        <w:rPr>
          <w:i/>
        </w:rPr>
        <w:t xml:space="preserve"> </w:t>
      </w:r>
      <w:r w:rsidR="00845049">
        <w:t xml:space="preserve">for </w:t>
      </w:r>
      <w:r w:rsidR="00845049">
        <w:rPr>
          <w:i/>
        </w:rPr>
        <w:t>ta’</w:t>
      </w:r>
      <w:r w:rsidR="00845049">
        <w:rPr>
          <w:rFonts w:cstheme="minorHAnsi"/>
          <w:i/>
        </w:rPr>
        <w:t>ălātәkā</w:t>
      </w:r>
      <w:r>
        <w:rPr>
          <w:rFonts w:cstheme="minorHAnsi"/>
          <w:i/>
        </w:rPr>
        <w:t>.</w:t>
      </w:r>
    </w:p>
    <w:p w:rsidR="005F1364" w:rsidRDefault="005F1364" w:rsidP="005F1364"/>
    <w:p w:rsidR="00576910" w:rsidRPr="00B57613" w:rsidRDefault="00B57613" w:rsidP="005F1364">
      <w:r>
        <w:rPr>
          <w:b/>
        </w:rPr>
        <w:t xml:space="preserve">64 </w:t>
      </w:r>
      <w:r w:rsidR="00CD08F7">
        <w:t>The poem closes (as a protest psalm often does) with a move from an appeal for Yahweh to pay attention (vv</w:t>
      </w:r>
      <w:r w:rsidR="00346684">
        <w:t>. 60-63) to an appeal for action against the</w:t>
      </w:r>
      <w:r w:rsidR="00CD08F7">
        <w:t xml:space="preserve"> adversaries. The recollection of </w:t>
      </w:r>
      <w:r w:rsidR="00005D84">
        <w:t xml:space="preserve">Yahweh’s past action (v. 58) as well as his past listening and drawing near (vv. 56-57) thus </w:t>
      </w:r>
      <w:r w:rsidR="009A0B17">
        <w:t xml:space="preserve">becomes </w:t>
      </w:r>
      <w:r w:rsidR="00005D84">
        <w:t>a further part of the background to a renewed prayer and</w:t>
      </w:r>
      <w:r w:rsidR="009A0B17">
        <w:t xml:space="preserve"> an appeal to </w:t>
      </w:r>
      <w:r w:rsidR="00005D84">
        <w:t>him to act again, as happens in psalms (</w:t>
      </w:r>
      <w:r w:rsidR="009A0B17">
        <w:t>Ps</w:t>
      </w:r>
      <w:r w:rsidR="00800DFE">
        <w:t>s</w:t>
      </w:r>
      <w:r w:rsidR="009A0B17">
        <w:t xml:space="preserve"> 10:17; 40:1 [2]). </w:t>
      </w:r>
      <w:r>
        <w:t xml:space="preserve">The prayer </w:t>
      </w:r>
      <w:r w:rsidR="00005D84">
        <w:t xml:space="preserve">takes the form of an appeal </w:t>
      </w:r>
      <w:r>
        <w:t xml:space="preserve">for redress </w:t>
      </w:r>
      <w:r w:rsidR="00005D84">
        <w:t xml:space="preserve">that parallels the prayer in </w:t>
      </w:r>
      <w:r>
        <w:t>1</w:t>
      </w:r>
      <w:r w:rsidR="00005D84">
        <w:t>:22</w:t>
      </w:r>
      <w:r>
        <w:t>.</w:t>
      </w:r>
      <w:r w:rsidR="00005D84">
        <w:t xml:space="preserve"> The man’s adversa</w:t>
      </w:r>
      <w:r w:rsidR="00346684">
        <w:t>ries deserve their remuneration,</w:t>
      </w:r>
      <w:r w:rsidR="00005D84">
        <w:t xml:space="preserve"> </w:t>
      </w:r>
      <w:r w:rsidR="00346684">
        <w:t xml:space="preserve">as </w:t>
      </w:r>
      <w:r w:rsidR="00005D84">
        <w:t xml:space="preserve">Paul </w:t>
      </w:r>
      <w:r w:rsidR="00346684">
        <w:t>sees someone who did wrong to him as deserving their remuneration from God</w:t>
      </w:r>
      <w:r w:rsidR="00005D84">
        <w:t xml:space="preserve"> (2</w:t>
      </w:r>
      <w:r w:rsidR="00576910">
        <w:t xml:space="preserve"> Tim 4</w:t>
      </w:r>
      <w:r w:rsidR="00005D84">
        <w:t>:14).</w:t>
      </w:r>
      <w:r w:rsidR="00005D84">
        <w:rPr>
          <w:rStyle w:val="FootnoteReference"/>
        </w:rPr>
        <w:footnoteReference w:id="493"/>
      </w:r>
    </w:p>
    <w:p w:rsidR="00B57613" w:rsidRPr="00B57613" w:rsidRDefault="00B57613" w:rsidP="005F1364">
      <w:r>
        <w:rPr>
          <w:b/>
        </w:rPr>
        <w:t xml:space="preserve">65 </w:t>
      </w:r>
      <w:r w:rsidR="0090739B">
        <w:t>A</w:t>
      </w:r>
      <w:r>
        <w:t xml:space="preserve"> </w:t>
      </w:r>
      <w:r w:rsidRPr="0090739B">
        <w:rPr>
          <w:i/>
        </w:rPr>
        <w:t>covering over their</w:t>
      </w:r>
      <w:r>
        <w:t xml:space="preserve"> </w:t>
      </w:r>
      <w:r w:rsidRPr="0090739B">
        <w:rPr>
          <w:i/>
        </w:rPr>
        <w:t>mind</w:t>
      </w:r>
      <w:r>
        <w:t xml:space="preserve"> </w:t>
      </w:r>
      <w:r w:rsidR="00C5495C">
        <w:t>might</w:t>
      </w:r>
      <w:r w:rsidR="0090739B">
        <w:t xml:space="preserve"> </w:t>
      </w:r>
      <w:r w:rsidR="00C5495C">
        <w:t>sound</w:t>
      </w:r>
      <w:r>
        <w:t xml:space="preserve"> </w:t>
      </w:r>
      <w:r w:rsidR="0090739B">
        <w:t>something rather mild, but actually it’s something horrifying if it suggests the opposite to a circumcising</w:t>
      </w:r>
      <w:r>
        <w:t xml:space="preserve"> of the</w:t>
      </w:r>
      <w:r w:rsidR="0090739B">
        <w:t>ir</w:t>
      </w:r>
      <w:r w:rsidR="00A94B58">
        <w:t xml:space="preserve"> mind (see Jer 4:4; 6:10; 9:25-26). </w:t>
      </w:r>
      <w:r>
        <w:t xml:space="preserve">It would </w:t>
      </w:r>
      <w:r w:rsidR="00A94B58">
        <w:t>make it impossible for them to see the</w:t>
      </w:r>
      <w:r w:rsidR="00C5495C">
        <w:t xml:space="preserve"> truth or change. If Yahweh took</w:t>
      </w:r>
      <w:r w:rsidR="00A94B58">
        <w:t xml:space="preserve"> an </w:t>
      </w:r>
      <w:r w:rsidR="00A94B58">
        <w:rPr>
          <w:i/>
        </w:rPr>
        <w:t xml:space="preserve">oath </w:t>
      </w:r>
      <w:r w:rsidR="00A94B58">
        <w:t xml:space="preserve">along those lines, it would indeed be a frightful curse. </w:t>
      </w:r>
    </w:p>
    <w:p w:rsidR="00AB1A4F" w:rsidRDefault="00B57613" w:rsidP="00C5495C">
      <w:r>
        <w:rPr>
          <w:b/>
        </w:rPr>
        <w:t xml:space="preserve">66 </w:t>
      </w:r>
      <w:r w:rsidR="00A94B58">
        <w:t>The closing wish asks that Yahweh may treat his attacker</w:t>
      </w:r>
      <w:r w:rsidR="00C5495C">
        <w:t>s</w:t>
      </w:r>
      <w:r w:rsidR="00A94B58">
        <w:t xml:space="preserve"> as Yahweh </w:t>
      </w:r>
      <w:r w:rsidR="00186106">
        <w:t>h</w:t>
      </w:r>
      <w:r w:rsidR="00A94B58">
        <w:t xml:space="preserve">as treated the man </w:t>
      </w:r>
      <w:r w:rsidR="00186106">
        <w:t>(</w:t>
      </w:r>
      <w:r w:rsidR="00CA2134">
        <w:t>v. 43</w:t>
      </w:r>
      <w:r w:rsidR="00056B2C">
        <w:t xml:space="preserve">); the verse is combined with Ps 79:6-7 in some versions of the Pesach liturgy. </w:t>
      </w:r>
      <w:r w:rsidR="00186106">
        <w:t xml:space="preserve">The phrase </w:t>
      </w:r>
      <w:r w:rsidR="00186106">
        <w:rPr>
          <w:i/>
        </w:rPr>
        <w:t xml:space="preserve">Yahweh’s </w:t>
      </w:r>
      <w:r w:rsidR="00186106">
        <w:rPr>
          <w:i/>
        </w:rPr>
        <w:lastRenderedPageBreak/>
        <w:t>heavens</w:t>
      </w:r>
      <w:r w:rsidR="00186106">
        <w:t xml:space="preserve"> comes only here, and the third-person reference to Yahweh in a prayer addressed to him is unexpected. But there are many parallels</w:t>
      </w:r>
      <w:r w:rsidR="00C5495C">
        <w:t>,</w:t>
      </w:r>
      <w:r w:rsidR="00186106">
        <w:t xml:space="preserve"> in speaking to God and to human beings (e.g., 1 Kgs 22:15), including the final verse of Lam 2.</w:t>
      </w:r>
      <w:r w:rsidR="00186106">
        <w:rPr>
          <w:rStyle w:val="FootnoteReference"/>
        </w:rPr>
        <w:footnoteReference w:id="494"/>
      </w:r>
      <w:r w:rsidR="00186106">
        <w:t xml:space="preserve"> The poet is ending with a</w:t>
      </w:r>
      <w:r w:rsidR="00646963">
        <w:t xml:space="preserve"> </w:t>
      </w:r>
      <w:r w:rsidR="00056B2C">
        <w:t>flourish,</w:t>
      </w:r>
      <w:r w:rsidR="00186106">
        <w:rPr>
          <w:rStyle w:val="FootnoteReference"/>
        </w:rPr>
        <w:footnoteReference w:id="495"/>
      </w:r>
      <w:r w:rsidR="00056B2C">
        <w:t xml:space="preserve"> and indicating that the man who walks in darkness and has no light trusts in Yahweh’s name and relies on his God (Isa 50:10).</w:t>
      </w:r>
      <w:r w:rsidR="00056B2C">
        <w:rPr>
          <w:rStyle w:val="FootnoteReference"/>
        </w:rPr>
        <w:footnoteReference w:id="496"/>
      </w:r>
      <w:r w:rsidR="00C5495C">
        <w:t xml:space="preserve"> </w:t>
      </w:r>
      <w:r w:rsidR="00AB1A4F">
        <w:t>The man stands “not triumphant, but alive.”</w:t>
      </w:r>
      <w:r w:rsidR="00AB1A4F">
        <w:rPr>
          <w:rStyle w:val="FootnoteReference"/>
        </w:rPr>
        <w:footnoteReference w:id="497"/>
      </w:r>
    </w:p>
    <w:p w:rsidR="00056B2C" w:rsidRDefault="00056B2C" w:rsidP="00056B2C"/>
    <w:p w:rsidR="00275DE9" w:rsidRDefault="00275DE9" w:rsidP="00056B2C">
      <w:pPr>
        <w:pStyle w:val="Heading1"/>
        <w:sectPr w:rsidR="00275DE9">
          <w:footnotePr>
            <w:numRestart w:val="eachSect"/>
          </w:footnotePr>
          <w:pgSz w:w="12240" w:h="15840"/>
          <w:pgMar w:top="1440" w:right="1440" w:bottom="1440" w:left="1440" w:header="720" w:footer="720" w:gutter="0"/>
          <w:cols w:space="720"/>
          <w:docGrid w:linePitch="360"/>
        </w:sectPr>
      </w:pPr>
    </w:p>
    <w:p w:rsidR="00C6357F" w:rsidRDefault="00C6357F" w:rsidP="00C6357F">
      <w:pPr>
        <w:pStyle w:val="Heading2"/>
      </w:pPr>
      <w:r>
        <w:lastRenderedPageBreak/>
        <w:t>A Reader’s Response</w:t>
      </w:r>
    </w:p>
    <w:p w:rsidR="00C6357F" w:rsidRDefault="00AD6B05" w:rsidP="00C6357F">
      <w:r>
        <w:t>We listened to that poem, and m</w:t>
      </w:r>
      <w:r w:rsidR="00C6357F">
        <w:t xml:space="preserve">y main reaction is a kind of sense of relief, as if a weight has been lifted from my spirit. It was all very well to be drawn into going through the terrible events of the first fall of Jerusalem and then the siege and then some of my neighbors deciding to go off to Ammon and Moab and then hearing that things hadn’t worked out very well there and then the shortages and the sickness and the final siege </w:t>
      </w:r>
      <w:r w:rsidR="002E0A63">
        <w:t>and the surrender and the king fleeing and being caught and the humiliation and the shame…. But I was thinking, “Enough already!” And then this poem first of all took us through it all again in a different way. And it was all very well to picture it as like the suffering of a man instead of the suffering of a woman and being reminded that it was the kind of thing that men had often gone through, as it was the kind of thing that women had gone though over the ages. But it made me think again, “Enough already!”</w:t>
      </w:r>
    </w:p>
    <w:p w:rsidR="002E0A63" w:rsidRDefault="002E0A63" w:rsidP="00C6357F">
      <w:r>
        <w:t xml:space="preserve">But then the poem pictured the man going through the kind of struggle I went through to imagine that there might be any kind of hope for the future or whether really Yahweh had turned his back on us forever. I knew </w:t>
      </w:r>
      <w:r w:rsidR="00C06085">
        <w:t>that we couldn’t complain, if Yahweh</w:t>
      </w:r>
      <w:r>
        <w:t xml:space="preserve"> had. But I also knew that actually we were still alive. Jeremiah had kept saying that we would all be dead, but actually we weren’t. It was as if Yahweh couldn’t bear to do what he had said he would do. </w:t>
      </w:r>
      <w:r w:rsidR="00C06085">
        <w:t>Our life continued, new every morning.</w:t>
      </w:r>
    </w:p>
    <w:p w:rsidR="009D74FA" w:rsidRDefault="002E0A63" w:rsidP="00C6357F">
      <w:r>
        <w:t xml:space="preserve">And in the poem there was this other voice </w:t>
      </w:r>
      <w:r w:rsidR="00C06085">
        <w:t xml:space="preserve">affirming that our experience </w:t>
      </w:r>
      <w:r w:rsidR="009B421D">
        <w:t>of Yahweh’s continuing to show compassion to us and continuing to be committed to us, and our becoming aware that needed to submit to him, wasn’t so odd. It</w:t>
      </w:r>
      <w:r w:rsidR="00C06085">
        <w:t xml:space="preserve"> fitted with what we often sang</w:t>
      </w:r>
      <w:r w:rsidR="009B421D">
        <w:t xml:space="preserve"> in the Psalms. They reminded us that the tough way he had acted towards us wasn’t a reflection of his essential nature, any more than when a father or mother disciplines their child. Really, his heart wasn’t in it. you can sometimes picture one of your parents as the tough one and the other as the soft one, and maybe they are like that, but with God, there is only one of him. We knew that, even though our neighbors didn’t. So he has to be the one who does the tough things as well as the compassionate things. And we couldn’t complain about him doing some tough things, being the people that we were.</w:t>
      </w:r>
      <w:r w:rsidR="0009534D">
        <w:t xml:space="preserve"> </w:t>
      </w:r>
    </w:p>
    <w:p w:rsidR="009D74FA" w:rsidRDefault="009D74FA" w:rsidP="00C6357F">
      <w:r>
        <w:t xml:space="preserve">So it seemed that the man listened to that voice affirming what he had said about himself and about Yahweh and about us, and then he came back to talking about us, and inviting us to identify with what he said about us. It was not just about the extraordinary fact that we were still alive. It was about the paradoxical fact that therefore we have to come to Yahweh with our confession and repentance as well as with our laments and protests. It wasn’t one or the other, it was both. </w:t>
      </w:r>
    </w:p>
    <w:p w:rsidR="009D74FA" w:rsidRDefault="009D74FA" w:rsidP="00C6357F">
      <w:r>
        <w:t xml:space="preserve">And he reminded us about something else in the Psalms and in our experience. When we looked back over our story as a people, </w:t>
      </w:r>
      <w:r w:rsidR="002C31DE">
        <w:t>we couldn’t see anything as terrible as what had happened to us. But we could see occasions that the people at the time probably thought were just as bad</w:t>
      </w:r>
      <w:r w:rsidR="00AC2697">
        <w:t>. They sounded just like the things the man described. But then the Psalms went on to describe how Yahweh rescued them from the people who attacked them, and went on to press Yahweh to do it again. That’s how the man talked. It was as if he was identifying with them, and he was remembering how they prayed when they were under attack, and how Yahweh listened and put down those attackers, and then he moved seamlessly to us being the people who were in that position, and us being able to pray that way….</w:t>
      </w:r>
    </w:p>
    <w:p w:rsidR="00C6357F" w:rsidRDefault="00C6357F" w:rsidP="00C6357F"/>
    <w:p w:rsidR="00C6357F" w:rsidRDefault="00C6357F" w:rsidP="00C6357F"/>
    <w:p w:rsidR="00C6357F" w:rsidRDefault="00C6357F" w:rsidP="00C6357F"/>
    <w:p w:rsidR="00C6357F" w:rsidRDefault="00C6357F" w:rsidP="00C6357F"/>
    <w:p w:rsidR="00056B2C" w:rsidRDefault="00056B2C" w:rsidP="00056B2C">
      <w:pPr>
        <w:pStyle w:val="Heading1"/>
      </w:pPr>
      <w:r>
        <w:lastRenderedPageBreak/>
        <w:t>Lamentations 4</w:t>
      </w:r>
      <w:r w:rsidR="003B65DA">
        <w:t>: He Lit a Fire in Zion</w:t>
      </w:r>
    </w:p>
    <w:p w:rsidR="00056B2C" w:rsidRDefault="00056B2C" w:rsidP="002C3576">
      <w:pPr>
        <w:pStyle w:val="Heading2"/>
      </w:pPr>
      <w:r>
        <w:t xml:space="preserve">Introduction </w:t>
      </w:r>
    </w:p>
    <w:p w:rsidR="00C774E2" w:rsidRDefault="00C774E2" w:rsidP="00C774E2">
      <w:pPr>
        <w:pStyle w:val="Default"/>
        <w:rPr>
          <w:color w:val="auto"/>
        </w:rPr>
      </w:pPr>
    </w:p>
    <w:p w:rsidR="006361A1" w:rsidRPr="00B8262D" w:rsidRDefault="00C774E2" w:rsidP="00C774E2">
      <w:r w:rsidRPr="00B8262D">
        <w:t>“It would be satisfying if we could stop the book here, at the end of chapter three, and cling to faith and hope even in the midst of the great suffering attributed to God. But the grieving of Lamentations continues, pressing beyond this moment of hope, almost appearing to forget it has even been spoken.”</w:t>
      </w:r>
      <w:r w:rsidRPr="00B8262D">
        <w:rPr>
          <w:rStyle w:val="FootnoteReference"/>
        </w:rPr>
        <w:footnoteReference w:id="498"/>
      </w:r>
      <w:r w:rsidRPr="00B8262D">
        <w:t xml:space="preserve"> </w:t>
      </w:r>
      <w:r w:rsidR="006361A1" w:rsidRPr="00B8262D">
        <w:t>It thus makes a key contribution to the structure and balance of the Lamentations scroll.</w:t>
      </w:r>
    </w:p>
    <w:p w:rsidR="00BF5DE1" w:rsidRDefault="00A744BA" w:rsidP="00C774E2">
      <w:r>
        <w:t>We may gain some appreciation of t</w:t>
      </w:r>
      <w:r w:rsidR="00A57AD4">
        <w:t xml:space="preserve">he fourth </w:t>
      </w:r>
      <w:r w:rsidR="00B71972">
        <w:t xml:space="preserve">lamentation </w:t>
      </w:r>
      <w:r>
        <w:t>by again comparing and</w:t>
      </w:r>
      <w:r w:rsidR="00A57AD4">
        <w:t xml:space="preserve"> contrasting</w:t>
      </w:r>
      <w:r>
        <w:t xml:space="preserve"> it with the ones that came before</w:t>
      </w:r>
      <w:r w:rsidR="00A57AD4">
        <w:t>.</w:t>
      </w:r>
    </w:p>
    <w:p w:rsidR="00BF5DE1" w:rsidRDefault="00BF5DE1" w:rsidP="002712D6"/>
    <w:p w:rsidR="00A744BA" w:rsidRDefault="00A744BA" w:rsidP="00BA1F6A">
      <w:pPr>
        <w:pStyle w:val="ListParagraph"/>
        <w:numPr>
          <w:ilvl w:val="0"/>
          <w:numId w:val="103"/>
        </w:numPr>
        <w:ind w:left="720"/>
      </w:pPr>
      <w:r>
        <w:t>Like them</w:t>
      </w:r>
      <w:r w:rsidR="00BF5DE1">
        <w:t>, it comprises twenty-two stanzas structured by the letters of the alphabet</w:t>
      </w:r>
      <w:r>
        <w:t>, though its stanzas comprise two rather than three verses</w:t>
      </w:r>
      <w:r w:rsidR="00AC2697">
        <w:t>,</w:t>
      </w:r>
      <w:r>
        <w:t xml:space="preserve"> so that it is one-third shorter than them</w:t>
      </w:r>
      <w:r w:rsidR="00BF5DE1">
        <w:t>.</w:t>
      </w:r>
      <w:r w:rsidR="00A57AD4">
        <w:t xml:space="preserve"> </w:t>
      </w:r>
    </w:p>
    <w:p w:rsidR="00BF5DE1" w:rsidRDefault="00A57AD4" w:rsidP="00BA1F6A">
      <w:pPr>
        <w:pStyle w:val="ListParagraph"/>
        <w:numPr>
          <w:ilvl w:val="0"/>
          <w:numId w:val="103"/>
        </w:numPr>
        <w:ind w:left="720"/>
      </w:pPr>
      <w:r>
        <w:t xml:space="preserve">Like them it thus </w:t>
      </w:r>
      <w:r w:rsidR="00BF5DE1">
        <w:t>“</w:t>
      </w:r>
      <w:r w:rsidR="00BF5DE1" w:rsidRPr="00A57AD4">
        <w:rPr>
          <w:rFonts w:cstheme="minorHAnsi"/>
        </w:rPr>
        <w:t>attempted to restore a necessary balance between stability and adaptability by describing the chaos they experienced in a</w:t>
      </w:r>
      <w:r>
        <w:rPr>
          <w:rFonts w:cstheme="minorHAnsi"/>
        </w:rPr>
        <w:t xml:space="preserve"> </w:t>
      </w:r>
      <w:r w:rsidR="00BF5DE1" w:rsidRPr="00A57AD4">
        <w:rPr>
          <w:rFonts w:cstheme="minorHAnsi"/>
        </w:rPr>
        <w:t>structured manner. The effect in this instance is an experience of catharsis and a regaining of control, restoring stability and adaptability to a proper balance.”</w:t>
      </w:r>
      <w:r w:rsidR="00BF5DE1">
        <w:rPr>
          <w:rStyle w:val="FootnoteReference"/>
          <w:rFonts w:cstheme="minorHAnsi"/>
        </w:rPr>
        <w:footnoteReference w:id="499"/>
      </w:r>
    </w:p>
    <w:p w:rsidR="00BF5DE1" w:rsidRDefault="00BF5DE1" w:rsidP="00BA1F6A">
      <w:pPr>
        <w:pStyle w:val="ListParagraph"/>
        <w:numPr>
          <w:ilvl w:val="0"/>
          <w:numId w:val="103"/>
        </w:numPr>
        <w:ind w:left="720"/>
      </w:pPr>
      <w:r>
        <w:t>L</w:t>
      </w:r>
      <w:r w:rsidR="00A744BA">
        <w:t>ike them</w:t>
      </w:r>
      <w:r w:rsidR="00166E07">
        <w:t xml:space="preserve">, it moves between </w:t>
      </w:r>
      <w:r w:rsidR="002712D6">
        <w:t xml:space="preserve">speaking </w:t>
      </w:r>
      <w:r w:rsidR="00B1260B">
        <w:t xml:space="preserve">about “them” </w:t>
      </w:r>
      <w:r w:rsidR="00AC2697">
        <w:t xml:space="preserve">(the Jerusalemites and their attackers) </w:t>
      </w:r>
      <w:r w:rsidR="00B1260B">
        <w:t>and about “him” (Yahweh)</w:t>
      </w:r>
      <w:r w:rsidR="002712D6">
        <w:t xml:space="preserve">, </w:t>
      </w:r>
      <w:r w:rsidR="00AC2697">
        <w:t xml:space="preserve">and </w:t>
      </w:r>
      <w:r w:rsidR="002712D6">
        <w:t>speaking</w:t>
      </w:r>
      <w:r w:rsidR="00B1260B">
        <w:t xml:space="preserve"> to “you” (Edom and Judah, but not Yahweh), and </w:t>
      </w:r>
      <w:r w:rsidR="002712D6">
        <w:t xml:space="preserve">speaking </w:t>
      </w:r>
      <w:r w:rsidR="00B1260B">
        <w:t xml:space="preserve">as “I” and as “we.” </w:t>
      </w:r>
      <w:r w:rsidR="00342A9A">
        <w:t xml:space="preserve">Like them, it might be read as a two-hander: a first-person plural voice speaks about “us” in vv. 17-20; a second, first-person singular voice speaks about Zion in vv. 1-16, 21-22. </w:t>
      </w:r>
    </w:p>
    <w:p w:rsidR="00A57AD4" w:rsidRDefault="00A744BA" w:rsidP="00BA1F6A">
      <w:pPr>
        <w:pStyle w:val="ListParagraph"/>
        <w:numPr>
          <w:ilvl w:val="0"/>
          <w:numId w:val="103"/>
        </w:numPr>
        <w:ind w:left="720"/>
      </w:pPr>
      <w:r>
        <w:t>Like them</w:t>
      </w:r>
      <w:r w:rsidR="00A57AD4">
        <w:t>,</w:t>
      </w:r>
      <w:r>
        <w:t xml:space="preserve"> it both grieves or protests</w:t>
      </w:r>
      <w:r w:rsidR="00A57AD4">
        <w:t xml:space="preserve"> at the city’s suffering and recogni</w:t>
      </w:r>
      <w:r>
        <w:t>zes</w:t>
      </w:r>
      <w:r w:rsidR="00A57AD4">
        <w:t xml:space="preserve"> its waywardness, without implying that the suffering is necessarily proportionat</w:t>
      </w:r>
      <w:r>
        <w:t>e</w:t>
      </w:r>
      <w:r w:rsidR="00A57AD4">
        <w:t xml:space="preserve"> to the waywardness.</w:t>
      </w:r>
    </w:p>
    <w:p w:rsidR="00D6082A" w:rsidRDefault="00D6082A" w:rsidP="00BA1F6A">
      <w:pPr>
        <w:pStyle w:val="ListParagraph"/>
        <w:numPr>
          <w:ilvl w:val="0"/>
          <w:numId w:val="103"/>
        </w:numPr>
        <w:ind w:left="720"/>
      </w:pPr>
      <w:r>
        <w:t>Like them, it attributes the city’s suffering to Yahweh’s angry blazing and his wrath.</w:t>
      </w:r>
    </w:p>
    <w:p w:rsidR="00D6082A" w:rsidRDefault="00D6082A" w:rsidP="00BA1F6A">
      <w:pPr>
        <w:pStyle w:val="ListParagraph"/>
        <w:numPr>
          <w:ilvl w:val="0"/>
          <w:numId w:val="103"/>
        </w:numPr>
        <w:ind w:left="720"/>
      </w:pPr>
      <w:r>
        <w:t>Like them, it sometimes describes Zion’s trouble as brought b</w:t>
      </w:r>
      <w:r w:rsidR="00AC2697">
        <w:t>y Yahweh, but it doesn’</w:t>
      </w:r>
      <w:r>
        <w:t xml:space="preserve">t do so as systematically as Lam 2 and 3. </w:t>
      </w:r>
    </w:p>
    <w:p w:rsidR="0008504F" w:rsidRDefault="0008504F" w:rsidP="00BA1F6A">
      <w:pPr>
        <w:pStyle w:val="ListParagraph"/>
        <w:numPr>
          <w:ilvl w:val="0"/>
          <w:numId w:val="103"/>
        </w:numPr>
        <w:ind w:left="720"/>
      </w:pPr>
      <w:r>
        <w:t>Like them, it utilizes hyperbole, both in the portrayal of how great things were before the siege and in the portrayal of the reversal that followed.</w:t>
      </w:r>
    </w:p>
    <w:p w:rsidR="00BF5DE1" w:rsidRDefault="003C514A" w:rsidP="00BA1F6A">
      <w:pPr>
        <w:pStyle w:val="ListParagraph"/>
        <w:numPr>
          <w:ilvl w:val="0"/>
          <w:numId w:val="103"/>
        </w:numPr>
        <w:ind w:left="720"/>
      </w:pPr>
      <w:r>
        <w:t xml:space="preserve">Like Lam 1 – 2, </w:t>
      </w:r>
      <w:r w:rsidR="00166E07">
        <w:t xml:space="preserve">it begins only the first line in each stanza with </w:t>
      </w:r>
      <w:r w:rsidR="002712D6">
        <w:t>that stanza’s</w:t>
      </w:r>
      <w:r w:rsidR="00166E07">
        <w:t xml:space="preserve"> letter; like Lam 1 – 2, </w:t>
      </w:r>
      <w:r w:rsidR="00B71972">
        <w:t xml:space="preserve">one </w:t>
      </w:r>
      <w:r w:rsidR="00D4710E">
        <w:t>o</w:t>
      </w:r>
      <w:r w:rsidR="00166E07">
        <w:t>f its</w:t>
      </w:r>
      <w:r w:rsidR="00D4710E">
        <w:t xml:space="preserve"> </w:t>
      </w:r>
      <w:r w:rsidR="00B71972">
        <w:t>stanza</w:t>
      </w:r>
      <w:r w:rsidR="00D4710E">
        <w:t xml:space="preserve">s has </w:t>
      </w:r>
      <w:r w:rsidR="00166E07">
        <w:t>a</w:t>
      </w:r>
      <w:r w:rsidR="00B71972">
        <w:t xml:space="preserve"> </w:t>
      </w:r>
      <w:r>
        <w:t>supernumerary</w:t>
      </w:r>
      <w:r w:rsidR="00B71972">
        <w:t xml:space="preserve"> </w:t>
      </w:r>
      <w:r>
        <w:t>line</w:t>
      </w:r>
      <w:r w:rsidR="00B71972">
        <w:t xml:space="preserve"> (v.</w:t>
      </w:r>
      <w:r w:rsidR="002712D6">
        <w:t xml:space="preserve"> 15; cf. 1:7; 2:19); and l</w:t>
      </w:r>
      <w:r w:rsidR="00166E07">
        <w:t xml:space="preserve">ike Lam 1 – 2, it begins </w:t>
      </w:r>
      <w:r w:rsidR="00166E07" w:rsidRPr="00BF5DE1">
        <w:rPr>
          <w:i/>
        </w:rPr>
        <w:t>How</w:t>
      </w:r>
      <w:r w:rsidR="00166E07">
        <w:t xml:space="preserve">, which it repeats in v. 2. </w:t>
      </w:r>
    </w:p>
    <w:p w:rsidR="009F2B94" w:rsidRDefault="009F2B94" w:rsidP="00BA1F6A">
      <w:pPr>
        <w:pStyle w:val="ListParagraph"/>
        <w:numPr>
          <w:ilvl w:val="0"/>
          <w:numId w:val="103"/>
        </w:numPr>
        <w:ind w:left="720"/>
      </w:pPr>
      <w:r>
        <w:t xml:space="preserve">Like Lam 1 – 2, it puzzles and protests over Yahweh’s acting in ways that that </w:t>
      </w:r>
      <w:r w:rsidR="0067156A">
        <w:t>clashed</w:t>
      </w:r>
      <w:r w:rsidR="00AC2697">
        <w:t xml:space="preserve"> </w:t>
      </w:r>
      <w:r>
        <w:t xml:space="preserve">with his own revelation to them: his prohibition on unbelieving foreigners coming into the sanctuary, his </w:t>
      </w:r>
      <w:r w:rsidR="00DD1C87">
        <w:t xml:space="preserve">establishing his </w:t>
      </w:r>
      <w:r>
        <w:t>altar and sanctuary, and now his anointing of the Davidic king.</w:t>
      </w:r>
    </w:p>
    <w:p w:rsidR="00BF5DE1" w:rsidRDefault="00166E07" w:rsidP="00BA1F6A">
      <w:pPr>
        <w:pStyle w:val="ListParagraph"/>
        <w:numPr>
          <w:ilvl w:val="0"/>
          <w:numId w:val="103"/>
        </w:numPr>
        <w:ind w:left="720"/>
      </w:pPr>
      <w:r>
        <w:t>Like Lam 2 and 3, it has the stanzas in the unusual alphabetical order</w:t>
      </w:r>
      <w:r w:rsidR="002712D6">
        <w:t xml:space="preserve"> that put</w:t>
      </w:r>
      <w:r>
        <w:t xml:space="preserve">s </w:t>
      </w:r>
      <w:r w:rsidRPr="00BF5DE1">
        <w:rPr>
          <w:i/>
        </w:rPr>
        <w:t>pe</w:t>
      </w:r>
      <w:r>
        <w:t xml:space="preserve"> before </w:t>
      </w:r>
      <w:r w:rsidRPr="00BF5DE1">
        <w:rPr>
          <w:i/>
        </w:rPr>
        <w:t>‘ayin</w:t>
      </w:r>
      <w:r w:rsidR="00BF5DE1">
        <w:t>.</w:t>
      </w:r>
    </w:p>
    <w:p w:rsidR="00BF5DE1" w:rsidRDefault="00942CA8" w:rsidP="00BA1F6A">
      <w:pPr>
        <w:pStyle w:val="ListParagraph"/>
        <w:numPr>
          <w:ilvl w:val="0"/>
          <w:numId w:val="103"/>
        </w:numPr>
        <w:ind w:left="720"/>
      </w:pPr>
      <w:r>
        <w:t>Like Lam 3, it has expressions in common with Lam 1 – 2</w:t>
      </w:r>
      <w:r w:rsidR="00ED0B17">
        <w:t>, mostly the latter</w:t>
      </w:r>
      <w:r>
        <w:t xml:space="preserve">: </w:t>
      </w:r>
      <w:r w:rsidR="001B38AF">
        <w:t xml:space="preserve">e.g., </w:t>
      </w:r>
      <w:r w:rsidRPr="00BF5DE1">
        <w:rPr>
          <w:i/>
        </w:rPr>
        <w:t>at the beginning of all the streets</w:t>
      </w:r>
      <w:r>
        <w:t xml:space="preserve"> (4:1; 2:19)</w:t>
      </w:r>
      <w:r w:rsidR="001B38AF">
        <w:t xml:space="preserve">, </w:t>
      </w:r>
      <w:r w:rsidR="001B38AF" w:rsidRPr="00BF5DE1">
        <w:rPr>
          <w:i/>
        </w:rPr>
        <w:t>the breaking of my dear people</w:t>
      </w:r>
      <w:r w:rsidR="001B38AF">
        <w:t xml:space="preserve"> (4:10; 2:11), </w:t>
      </w:r>
      <w:r w:rsidR="00ED0B17">
        <w:t xml:space="preserve">priests and elders (4:9; 1:19), </w:t>
      </w:r>
      <w:r w:rsidR="001B38AF">
        <w:t xml:space="preserve">mothers eating their children (4:10; 2:20), </w:t>
      </w:r>
      <w:r w:rsidR="001B38AF" w:rsidRPr="00BF5DE1">
        <w:rPr>
          <w:i/>
        </w:rPr>
        <w:t>Miss Zion</w:t>
      </w:r>
      <w:r w:rsidR="001B38AF">
        <w:t xml:space="preserve"> (4:21; 1:6; 2:1, 4, 8, 10, 13, 18), </w:t>
      </w:r>
      <w:r w:rsidR="001B38AF" w:rsidRPr="00BF5DE1">
        <w:rPr>
          <w:i/>
        </w:rPr>
        <w:t>reveal</w:t>
      </w:r>
      <w:r w:rsidR="001B38AF">
        <w:t xml:space="preserve"> </w:t>
      </w:r>
      <w:r w:rsidR="00DD1C87">
        <w:t xml:space="preserve">the community’s </w:t>
      </w:r>
      <w:r w:rsidR="001B38AF">
        <w:t>offences (4:22; 2:14).</w:t>
      </w:r>
    </w:p>
    <w:p w:rsidR="0000174C" w:rsidRDefault="00166E07" w:rsidP="00BA1F6A">
      <w:pPr>
        <w:pStyle w:val="ListParagraph"/>
        <w:numPr>
          <w:ilvl w:val="0"/>
          <w:numId w:val="103"/>
        </w:numPr>
        <w:ind w:left="720"/>
      </w:pPr>
      <w:r>
        <w:lastRenderedPageBreak/>
        <w:t>Like Lam 3, it eventually offers the community some encouragement</w:t>
      </w:r>
      <w:r w:rsidR="002712D6">
        <w:t>, in the last two stanzas and on a smaller scale.</w:t>
      </w:r>
    </w:p>
    <w:p w:rsidR="002B059E" w:rsidRDefault="00596353" w:rsidP="00BA1F6A">
      <w:pPr>
        <w:pStyle w:val="ListParagraph"/>
        <w:numPr>
          <w:ilvl w:val="0"/>
          <w:numId w:val="103"/>
        </w:numPr>
        <w:ind w:left="720"/>
      </w:pPr>
      <w:r>
        <w:t>Like Lam 3 it begins</w:t>
      </w:r>
      <w:r w:rsidR="002B059E">
        <w:t xml:space="preserve"> with a puzzling f</w:t>
      </w:r>
      <w:r w:rsidR="0067156A">
        <w:t>igure, an allusive metaphor that has</w:t>
      </w:r>
      <w:r w:rsidR="002B059E">
        <w:t xml:space="preserve"> an “unrealistic” to</w:t>
      </w:r>
      <w:r>
        <w:t>ne</w:t>
      </w:r>
      <w:r w:rsidR="002B059E">
        <w:t>”</w:t>
      </w:r>
      <w:r w:rsidR="002B059E">
        <w:rPr>
          <w:rStyle w:val="FootnoteReference"/>
        </w:rPr>
        <w:footnoteReference w:id="500"/>
      </w:r>
      <w:r>
        <w:t xml:space="preserve"> (whereas Lam 1 and 2 begin in a way whose meaning is clear).</w:t>
      </w:r>
      <w:r w:rsidR="002B059E">
        <w:t xml:space="preserve"> </w:t>
      </w:r>
    </w:p>
    <w:p w:rsidR="00943163" w:rsidRDefault="00943163" w:rsidP="00BA1F6A">
      <w:pPr>
        <w:pStyle w:val="ListParagraph"/>
        <w:numPr>
          <w:ilvl w:val="0"/>
          <w:numId w:val="103"/>
        </w:numPr>
        <w:ind w:left="720"/>
      </w:pPr>
      <w:r>
        <w:t xml:space="preserve">Whereas the rhetorical “you” in Lam 1 and 3 is Yahweh and in Lam 2 </w:t>
      </w:r>
      <w:r w:rsidR="00596353">
        <w:t xml:space="preserve">is </w:t>
      </w:r>
      <w:r>
        <w:t>Zion (but words to Yahweh are put on Zion’s lips), in Lam 4 the first rhetorical “you” is Edom and the second</w:t>
      </w:r>
      <w:r w:rsidR="00596353">
        <w:t xml:space="preserve"> is</w:t>
      </w:r>
      <w:r>
        <w:t xml:space="preserve"> Zion; Yahweh thus overhears what is said about </w:t>
      </w:r>
      <w:r w:rsidR="00E96F43">
        <w:t>him and about Zion’s affliction.</w:t>
      </w:r>
      <w:r>
        <w:t xml:space="preserve"> </w:t>
      </w:r>
    </w:p>
    <w:p w:rsidR="00A744BA" w:rsidRDefault="00A744BA" w:rsidP="003C514A"/>
    <w:p w:rsidR="00A744BA" w:rsidRDefault="00A744BA" w:rsidP="003C514A">
      <w:r>
        <w:t>It is distinctive in that:</w:t>
      </w:r>
    </w:p>
    <w:p w:rsidR="00A744BA" w:rsidRDefault="00A744BA" w:rsidP="003C514A"/>
    <w:p w:rsidR="000F3A60" w:rsidRDefault="002B059E" w:rsidP="00BA1F6A">
      <w:pPr>
        <w:pStyle w:val="ListParagraph"/>
        <w:numPr>
          <w:ilvl w:val="0"/>
          <w:numId w:val="104"/>
        </w:numPr>
        <w:ind w:left="720"/>
      </w:pPr>
      <w:r>
        <w:t>Its opening</w:t>
      </w:r>
      <w:r w:rsidR="000F3A60">
        <w:t xml:space="preserve"> </w:t>
      </w:r>
      <w:r>
        <w:t>metaphor does introduce the its</w:t>
      </w:r>
      <w:r w:rsidR="000F3A60">
        <w:t xml:space="preserve"> running motif of reversal, of things being turned upside down, of</w:t>
      </w:r>
      <w:r w:rsidR="00596353">
        <w:t xml:space="preserve"> the impossible becoming actual: gold tarnished, </w:t>
      </w:r>
      <w:r w:rsidR="00E62E6D">
        <w:t>hewn stone tumbling, parents not feeding children, well-to-do people feeding on trash, flourish</w:t>
      </w:r>
      <w:r w:rsidR="0067156A">
        <w:t>ing</w:t>
      </w:r>
      <w:r w:rsidR="00E62E6D">
        <w:t xml:space="preserve"> bodies emaciated, a secure city being overwhelmed, prophets and priests engaged in murder, Yahweh’s anointed captured.</w:t>
      </w:r>
      <w:r w:rsidR="009A09BC">
        <w:t xml:space="preserve"> “Blessings of the covenant become human carnage.”</w:t>
      </w:r>
      <w:r w:rsidR="009A09BC">
        <w:rPr>
          <w:rStyle w:val="FootnoteReference"/>
        </w:rPr>
        <w:footnoteReference w:id="501"/>
      </w:r>
    </w:p>
    <w:p w:rsidR="00596353" w:rsidRDefault="00596353" w:rsidP="00BA1F6A">
      <w:pPr>
        <w:pStyle w:val="ListParagraph"/>
        <w:numPr>
          <w:ilvl w:val="0"/>
          <w:numId w:val="104"/>
        </w:numPr>
        <w:ind w:left="720"/>
      </w:pPr>
      <w:r>
        <w:t>After that</w:t>
      </w:r>
      <w:r w:rsidR="000F3A60">
        <w:t xml:space="preserve"> opening stanza it</w:t>
      </w:r>
      <w:r w:rsidR="00FF6E0E">
        <w:t xml:space="preserve"> </w:t>
      </w:r>
      <w:r w:rsidR="00D807ED">
        <w:t xml:space="preserve">moves briskly into being </w:t>
      </w:r>
      <w:r w:rsidR="00B71972">
        <w:t>more down-to</w:t>
      </w:r>
      <w:r w:rsidR="003C514A">
        <w:t xml:space="preserve">-earth and concrete in its description of the situation of Jerusalem </w:t>
      </w:r>
      <w:r w:rsidR="00166E07">
        <w:t xml:space="preserve">before and </w:t>
      </w:r>
      <w:r w:rsidR="003C514A">
        <w:t>after its fall</w:t>
      </w:r>
      <w:r w:rsidR="002831D7">
        <w:t xml:space="preserve">. </w:t>
      </w:r>
      <w:r w:rsidR="0008504F">
        <w:t>Thus whereas Lam 1 – 2 personalize the city as a woman and Lam 3 makes a man a figure for the country’s affliction, Lam 4 talks directly about the experience of ordinary people</w:t>
      </w:r>
      <w:r w:rsidR="00E96F43">
        <w:t>, especially during</w:t>
      </w:r>
      <w:r w:rsidR="0067156A">
        <w:t xml:space="preserve"> the city’s siege and fall</w:t>
      </w:r>
      <w:r w:rsidR="0008504F">
        <w:t xml:space="preserve">. </w:t>
      </w:r>
      <w:r w:rsidR="0067156A">
        <w:t>It’s</w:t>
      </w:r>
      <w:r w:rsidR="00AA5F98">
        <w:t xml:space="preserve"> more interested in what is going on in the streets and the squares (vv. 1, 5, 8, 14, 18).</w:t>
      </w:r>
      <w:r w:rsidR="00AA5F98">
        <w:rPr>
          <w:rStyle w:val="FootnoteReference"/>
        </w:rPr>
        <w:footnoteReference w:id="502"/>
      </w:r>
      <w:r w:rsidR="00AA5F98">
        <w:t xml:space="preserve"> </w:t>
      </w:r>
    </w:p>
    <w:p w:rsidR="00056B2C" w:rsidRDefault="00596353" w:rsidP="00BA1F6A">
      <w:pPr>
        <w:pStyle w:val="ListParagraph"/>
        <w:numPr>
          <w:ilvl w:val="0"/>
          <w:numId w:val="104"/>
        </w:numPr>
        <w:ind w:left="720"/>
      </w:pPr>
      <w:r>
        <w:t xml:space="preserve">Thus </w:t>
      </w:r>
      <w:r>
        <w:rPr>
          <w:rFonts w:ascii="Calibri" w:eastAsia="Times New Roman" w:hAnsi="Calibri" w:cs="Calibri"/>
        </w:rPr>
        <w:t>“t</w:t>
      </w:r>
      <w:r w:rsidR="0008504F" w:rsidRPr="0008504F">
        <w:rPr>
          <w:rFonts w:ascii="Calibri" w:eastAsia="Times New Roman" w:hAnsi="Calibri" w:cs="Calibri"/>
        </w:rPr>
        <w:t>he narrator acts like a traumatized guide to the devastated city.”</w:t>
      </w:r>
      <w:r w:rsidR="0008504F" w:rsidRPr="002A0E17">
        <w:rPr>
          <w:rStyle w:val="FootnoteReference"/>
          <w:rFonts w:ascii="Calibri" w:eastAsia="Times New Roman" w:hAnsi="Calibri" w:cs="Calibri"/>
        </w:rPr>
        <w:footnoteReference w:id="503"/>
      </w:r>
      <w:r w:rsidR="0008504F">
        <w:rPr>
          <w:rFonts w:ascii="Calibri" w:eastAsia="Times New Roman" w:hAnsi="Calibri" w:cs="Calibri"/>
        </w:rPr>
        <w:t xml:space="preserve"> </w:t>
      </w:r>
      <w:r w:rsidR="00D807ED">
        <w:t xml:space="preserve">The concrete </w:t>
      </w:r>
      <w:r w:rsidR="0008504F">
        <w:t>nature of its</w:t>
      </w:r>
      <w:r w:rsidR="00D807ED">
        <w:t xml:space="preserve"> portrayal might indicate</w:t>
      </w:r>
      <w:r w:rsidR="003C514A">
        <w:t xml:space="preserve"> that it </w:t>
      </w:r>
      <w:r w:rsidR="00D807ED">
        <w:t xml:space="preserve">comes from soon after the event or might </w:t>
      </w:r>
      <w:r w:rsidR="003C514A">
        <w:t xml:space="preserve">reflect </w:t>
      </w:r>
      <w:r w:rsidR="00D807ED">
        <w:t>the memory and imagination of a poet working a decade or two later</w:t>
      </w:r>
      <w:r w:rsidR="003C514A">
        <w:t>.</w:t>
      </w:r>
      <w:r w:rsidR="00646963">
        <w:t xml:space="preserve"> </w:t>
      </w:r>
    </w:p>
    <w:p w:rsidR="000F3A60" w:rsidRDefault="00AB1A4F" w:rsidP="00B8262D">
      <w:pPr>
        <w:pStyle w:val="ListParagraph"/>
        <w:numPr>
          <w:ilvl w:val="0"/>
          <w:numId w:val="104"/>
        </w:numPr>
        <w:ind w:left="720"/>
      </w:pPr>
      <w:r>
        <w:t>Whereas Lam 3 focused on an individual, Lam 4 broadens things by focusing on various segments of the population and finally breaking into the “we” that will also characterize Lam 5.</w:t>
      </w:r>
      <w:r>
        <w:rPr>
          <w:rStyle w:val="FootnoteReference"/>
        </w:rPr>
        <w:footnoteReference w:id="504"/>
      </w:r>
      <w:r w:rsidR="00B8262D">
        <w:t xml:space="preserve"> </w:t>
      </w:r>
      <w:r w:rsidR="0008504F">
        <w:t xml:space="preserve">It </w:t>
      </w:r>
      <w:r w:rsidR="00E96F43">
        <w:t xml:space="preserve">thus </w:t>
      </w:r>
      <w:r w:rsidR="0008504F">
        <w:t xml:space="preserve">talks about the fate of the people as a whole, </w:t>
      </w:r>
      <w:r w:rsidR="00E96F43">
        <w:t xml:space="preserve">of </w:t>
      </w:r>
      <w:r w:rsidR="0008504F">
        <w:t xml:space="preserve">the ordinary people, </w:t>
      </w:r>
      <w:r w:rsidR="00E96F43">
        <w:t>of the well-to-do people, of the children, of the women, of the men</w:t>
      </w:r>
      <w:r w:rsidR="00E62E6D">
        <w:t>, of laypeople and of priests and prophets</w:t>
      </w:r>
    </w:p>
    <w:p w:rsidR="00596353" w:rsidRDefault="00596353" w:rsidP="00BA1F6A">
      <w:pPr>
        <w:pStyle w:val="ListParagraph"/>
        <w:numPr>
          <w:ilvl w:val="0"/>
          <w:numId w:val="104"/>
        </w:numPr>
        <w:ind w:left="720"/>
      </w:pPr>
      <w:r>
        <w:t>It is distant and objective in its portrayal, though that characteristic doesn’t mean it’s remote. It conveys an impression of the horrific nature of what is going on, like a television news report. “The unimaginable is played out before our eyes.”</w:t>
      </w:r>
      <w:r>
        <w:rPr>
          <w:rStyle w:val="FootnoteReference"/>
        </w:rPr>
        <w:footnoteReference w:id="505"/>
      </w:r>
    </w:p>
    <w:p w:rsidR="00E96F43" w:rsidRDefault="00E96F43" w:rsidP="00BA1F6A">
      <w:pPr>
        <w:pStyle w:val="ListParagraph"/>
        <w:numPr>
          <w:ilvl w:val="0"/>
          <w:numId w:val="104"/>
        </w:numPr>
        <w:ind w:left="720"/>
      </w:pPr>
      <w:r>
        <w:t>It puts a focus on the responsibility of priests and prophets</w:t>
      </w:r>
      <w:r w:rsidR="002B059E">
        <w:t xml:space="preserve"> for the disaster, and on their fate</w:t>
      </w:r>
      <w:r>
        <w:t>.</w:t>
      </w:r>
    </w:p>
    <w:p w:rsidR="00596353" w:rsidRDefault="0067156A" w:rsidP="00BA1F6A">
      <w:pPr>
        <w:pStyle w:val="ListParagraph"/>
        <w:numPr>
          <w:ilvl w:val="0"/>
          <w:numId w:val="104"/>
        </w:numPr>
        <w:ind w:left="720"/>
      </w:pPr>
      <w:r>
        <w:t xml:space="preserve">It </w:t>
      </w:r>
      <w:r w:rsidR="00596353">
        <w:t>conveys a sense of the tragedy of the lives of individuals: compassionate women who cook their children, prophets and priests who cannot see.</w:t>
      </w:r>
    </w:p>
    <w:p w:rsidR="000F3A60" w:rsidRDefault="00596353" w:rsidP="00BA1F6A">
      <w:pPr>
        <w:pStyle w:val="ListParagraph"/>
        <w:numPr>
          <w:ilvl w:val="0"/>
          <w:numId w:val="104"/>
        </w:numPr>
        <w:ind w:left="720"/>
      </w:pPr>
      <w:r>
        <w:t>Whereas a</w:t>
      </w:r>
      <w:r w:rsidR="00E96F43">
        <w:t xml:space="preserve"> protest psalm may comprise address to Yahweh</w:t>
      </w:r>
      <w:r w:rsidR="0008504F">
        <w:t xml:space="preserve">, complaint, statement of trust, petition, words of assurance, </w:t>
      </w:r>
      <w:r>
        <w:t>and vow of praise</w:t>
      </w:r>
      <w:r w:rsidR="00E96F43">
        <w:t xml:space="preserve">, </w:t>
      </w:r>
      <w:r w:rsidR="0067156A">
        <w:t>Lam 4</w:t>
      </w:r>
      <w:r w:rsidR="00E96F43">
        <w:t xml:space="preserve"> virtually comprises only</w:t>
      </w:r>
      <w:r w:rsidR="000F3A60">
        <w:t xml:space="preserve"> complaint</w:t>
      </w:r>
      <w:r>
        <w:t>,</w:t>
      </w:r>
      <w:r w:rsidR="0008504F">
        <w:rPr>
          <w:rStyle w:val="FootnoteReference"/>
        </w:rPr>
        <w:footnoteReference w:id="506"/>
      </w:r>
      <w:r>
        <w:t xml:space="preserve"> addressed to no one in particular.</w:t>
      </w:r>
    </w:p>
    <w:p w:rsidR="0067156A" w:rsidRDefault="002B059E" w:rsidP="00BA1F6A">
      <w:pPr>
        <w:pStyle w:val="ListParagraph"/>
        <w:numPr>
          <w:ilvl w:val="0"/>
          <w:numId w:val="104"/>
        </w:numPr>
        <w:ind w:left="720"/>
      </w:pPr>
      <w:r>
        <w:lastRenderedPageBreak/>
        <w:t>I</w:t>
      </w:r>
      <w:r w:rsidR="000F3A60">
        <w:t xml:space="preserve">ts moving between “I” and “we” does compare with some protest psalms, and one might see it as having in its background the forms of </w:t>
      </w:r>
      <w:r w:rsidR="0008504F">
        <w:t>individual protest</w:t>
      </w:r>
      <w:r w:rsidR="000F3A60">
        <w:t xml:space="preserve"> (vv. 1-16),</w:t>
      </w:r>
      <w:r w:rsidR="0008504F">
        <w:t xml:space="preserve"> communal protest</w:t>
      </w:r>
      <w:r w:rsidR="000F3A60">
        <w:t xml:space="preserve"> (vv. 17-20)</w:t>
      </w:r>
      <w:r w:rsidR="0008504F">
        <w:t xml:space="preserve">, </w:t>
      </w:r>
      <w:r w:rsidR="000F3A60">
        <w:t>and prophetic response (vv. 21-22)</w:t>
      </w:r>
      <w:r w:rsidR="0008504F">
        <w:t>.</w:t>
      </w:r>
      <w:r w:rsidR="0008504F">
        <w:rPr>
          <w:rStyle w:val="FootnoteReference"/>
        </w:rPr>
        <w:footnoteReference w:id="507"/>
      </w:r>
      <w:r w:rsidR="0008504F">
        <w:t xml:space="preserve"> </w:t>
      </w:r>
    </w:p>
    <w:p w:rsidR="0067156A" w:rsidRDefault="0067156A" w:rsidP="0067156A">
      <w:pPr>
        <w:pStyle w:val="ListParagraph"/>
        <w:ind w:left="720" w:firstLine="0"/>
      </w:pPr>
    </w:p>
    <w:p w:rsidR="002C34D6" w:rsidRDefault="0067156A" w:rsidP="0067156A">
      <w:r>
        <w:t>Within the</w:t>
      </w:r>
      <w:r w:rsidR="000F3A60">
        <w:t xml:space="preserve"> lengthy section that compares with an individual protest, t</w:t>
      </w:r>
      <w:r w:rsidR="002C34D6">
        <w:t>he train of thought</w:t>
      </w:r>
      <w:r w:rsidR="003150C6">
        <w:t>, the different perspectives,</w:t>
      </w:r>
      <w:r w:rsidR="002C34D6">
        <w:t xml:space="preserve"> </w:t>
      </w:r>
      <w:r w:rsidR="003150C6">
        <w:t>and some verb</w:t>
      </w:r>
      <w:r>
        <w:t xml:space="preserve">al markers suggest </w:t>
      </w:r>
      <w:r w:rsidR="000F3A60">
        <w:t>subdivisions, so that th</w:t>
      </w:r>
      <w:r w:rsidR="002B059E">
        <w:t>e p</w:t>
      </w:r>
      <w:r w:rsidR="000F3A60">
        <w:t>o</w:t>
      </w:r>
      <w:r w:rsidR="002B059E">
        <w:t>e</w:t>
      </w:r>
      <w:r w:rsidR="000F3A60">
        <w:t xml:space="preserve">m as a whole works as </w:t>
      </w:r>
      <w:r>
        <w:t>follows:</w:t>
      </w:r>
    </w:p>
    <w:p w:rsidR="002C34D6" w:rsidRDefault="002C34D6" w:rsidP="003C514A"/>
    <w:p w:rsidR="00085883" w:rsidRDefault="00B73CD1" w:rsidP="00085883">
      <w:pPr>
        <w:ind w:left="1800" w:hanging="1080"/>
      </w:pPr>
      <w:r>
        <w:t>vv. 1-6</w:t>
      </w:r>
      <w:r>
        <w:tab/>
        <w:t xml:space="preserve">The perspective </w:t>
      </w:r>
      <w:r w:rsidR="00085883">
        <w:t xml:space="preserve">is the period before the actual fall of Jerusalem, a time especially marked by starvation. </w:t>
      </w:r>
      <w:r>
        <w:t xml:space="preserve">The </w:t>
      </w:r>
      <w:r w:rsidR="004F4F97">
        <w:t xml:space="preserve">speaker uses the first-person singular. </w:t>
      </w:r>
      <w:r>
        <w:t xml:space="preserve">The lament focuses on the fate of children. The section closes </w:t>
      </w:r>
      <w:r w:rsidR="003150C6">
        <w:t>with a kind of moral comment on</w:t>
      </w:r>
      <w:r>
        <w:t xml:space="preserve"> what happened.</w:t>
      </w:r>
    </w:p>
    <w:p w:rsidR="00B73CD1" w:rsidRDefault="00B73CD1" w:rsidP="00085883">
      <w:pPr>
        <w:ind w:left="1800" w:hanging="1080"/>
      </w:pPr>
      <w:r>
        <w:t>vv. 7-11</w:t>
      </w:r>
      <w:r>
        <w:tab/>
        <w:t xml:space="preserve">The speaker </w:t>
      </w:r>
      <w:r w:rsidR="0013189D">
        <w:t>continues in the first-person s</w:t>
      </w:r>
      <w:r w:rsidR="003150C6">
        <w:t xml:space="preserve">ingular, describing more generally </w:t>
      </w:r>
      <w:r w:rsidR="0013189D">
        <w:t xml:space="preserve">the </w:t>
      </w:r>
      <w:r w:rsidR="003150C6">
        <w:t>reversal of experience that came on</w:t>
      </w:r>
      <w:r w:rsidR="0013189D">
        <w:t xml:space="preserve"> people in the city – well-to-do people, ordi</w:t>
      </w:r>
      <w:r w:rsidR="003150C6">
        <w:t xml:space="preserve">nary people, mothers, and </w:t>
      </w:r>
      <w:r w:rsidR="0013189D">
        <w:t>children</w:t>
      </w:r>
      <w:r w:rsidR="003150C6">
        <w:t xml:space="preserve"> again</w:t>
      </w:r>
      <w:r w:rsidR="0013189D">
        <w:t xml:space="preserve">. The section closes with a theological </w:t>
      </w:r>
      <w:r w:rsidR="003150C6">
        <w:t>comment on</w:t>
      </w:r>
      <w:r w:rsidR="0013189D">
        <w:t xml:space="preserve"> what happened.</w:t>
      </w:r>
    </w:p>
    <w:p w:rsidR="00085883" w:rsidRDefault="00085883" w:rsidP="00085883">
      <w:pPr>
        <w:ind w:left="1800" w:hanging="1080"/>
      </w:pPr>
      <w:r>
        <w:t>vv. 12-16</w:t>
      </w:r>
      <w:r>
        <w:tab/>
      </w:r>
      <w:r w:rsidR="003150C6">
        <w:t>T</w:t>
      </w:r>
      <w:r w:rsidR="0013189D">
        <w:t>he section starts from an implicit question, which it implicitly answers by recalling the wrongd</w:t>
      </w:r>
      <w:r w:rsidR="003150C6">
        <w:t>oing of prophets and priests; it suggests</w:t>
      </w:r>
      <w:r>
        <w:t xml:space="preserve"> </w:t>
      </w:r>
      <w:r w:rsidR="0067156A">
        <w:t xml:space="preserve">a recollection of </w:t>
      </w:r>
      <w:r>
        <w:t>the period between 597 and 587, when many or most prophets and priests have already gone into exile.</w:t>
      </w:r>
      <w:r w:rsidR="0013189D">
        <w:t xml:space="preserve"> Once again the section closes with a theological </w:t>
      </w:r>
      <w:r w:rsidR="003150C6">
        <w:t xml:space="preserve">comment on </w:t>
      </w:r>
      <w:r w:rsidR="002B059E">
        <w:t>what it has related.</w:t>
      </w:r>
      <w:r w:rsidR="002B059E">
        <w:rPr>
          <w:rStyle w:val="FootnoteReference"/>
        </w:rPr>
        <w:footnoteReference w:id="508"/>
      </w:r>
    </w:p>
    <w:p w:rsidR="00085883" w:rsidRDefault="004F4F97" w:rsidP="00085883">
      <w:pPr>
        <w:ind w:left="1800" w:hanging="1080"/>
      </w:pPr>
      <w:r>
        <w:t>vv. 17-20</w:t>
      </w:r>
      <w:r w:rsidR="00085883">
        <w:tab/>
        <w:t>Here the</w:t>
      </w:r>
      <w:r w:rsidR="0013189D">
        <w:t xml:space="preserve"> speaker uses the first-person plural in recalling how things were for “us” on the eve and </w:t>
      </w:r>
      <w:r w:rsidR="00085883">
        <w:t>aftermath</w:t>
      </w:r>
      <w:r w:rsidR="0013189D">
        <w:t xml:space="preserve"> o</w:t>
      </w:r>
      <w:r w:rsidR="0067156A">
        <w:t xml:space="preserve">f the </w:t>
      </w:r>
      <w:r w:rsidR="0013189D">
        <w:t>fall of the city as “we” looked in vain for help and then were subject to pursuit</w:t>
      </w:r>
      <w:r w:rsidR="003150C6">
        <w:t>. It again closes with an implicit theological comment as it notes the disappointed of hopes in Yahweh’s anointed.</w:t>
      </w:r>
    </w:p>
    <w:p w:rsidR="004F4F97" w:rsidRDefault="003150C6" w:rsidP="003150C6">
      <w:pPr>
        <w:ind w:left="1800" w:hanging="1080"/>
      </w:pPr>
      <w:r>
        <w:t>vv. 21-22</w:t>
      </w:r>
      <w:r>
        <w:tab/>
        <w:t>A</w:t>
      </w:r>
      <w:r w:rsidR="004F4F97">
        <w:t>gain the them</w:t>
      </w:r>
      <w:r w:rsidR="002831D7">
        <w:t>e changes:</w:t>
      </w:r>
      <w:r>
        <w:t xml:space="preserve"> t</w:t>
      </w:r>
      <w:r w:rsidR="004F4F97">
        <w:t xml:space="preserve">he poem closes </w:t>
      </w:r>
      <w:r>
        <w:t>with declarations to Edom and to Zion of what Yahweh intends to do with them</w:t>
      </w:r>
      <w:r w:rsidR="00312640">
        <w:t xml:space="preserve"> that</w:t>
      </w:r>
      <w:r w:rsidR="002831D7">
        <w:t xml:space="preserve"> </w:t>
      </w:r>
      <w:r>
        <w:t xml:space="preserve">compare with messages </w:t>
      </w:r>
      <w:r w:rsidR="00B73CD1">
        <w:t>to other nations in the Prophets.</w:t>
      </w:r>
      <w:r>
        <w:t xml:space="preserve"> The </w:t>
      </w:r>
      <w:r w:rsidR="00312640">
        <w:t xml:space="preserve">voice is perhaps again that of the </w:t>
      </w:r>
      <w:r w:rsidR="00EC122A">
        <w:t>original “I</w:t>
      </w:r>
      <w:r w:rsidR="0067156A">
        <w:t>.” T</w:t>
      </w:r>
      <w:r w:rsidR="00EC122A">
        <w:t>he perspective may</w:t>
      </w:r>
      <w:r>
        <w:t xml:space="preserve"> be not the immediate aftermath of the city’s fall but circumstances a little later.</w:t>
      </w:r>
    </w:p>
    <w:p w:rsidR="00B71972" w:rsidRDefault="00B71972" w:rsidP="00056B2C"/>
    <w:p w:rsidR="00CD726F" w:rsidRDefault="00056B2C" w:rsidP="002C3576">
      <w:pPr>
        <w:pStyle w:val="Heading2"/>
      </w:pPr>
      <w:r>
        <w:t>Translation</w:t>
      </w:r>
      <w:r w:rsidR="002D1DE2">
        <w:tab/>
      </w:r>
    </w:p>
    <w:p w:rsidR="00056B2C" w:rsidRDefault="00056B2C" w:rsidP="00056B2C">
      <w:pPr>
        <w:pStyle w:val="PlainText"/>
      </w:pPr>
      <w:r>
        <w:t>aleph</w:t>
      </w:r>
      <w:r>
        <w:tab/>
      </w:r>
      <w:r>
        <w:rPr>
          <w:vertAlign w:val="superscript"/>
        </w:rPr>
        <w:t>1</w:t>
      </w:r>
      <w:r w:rsidR="006361A1">
        <w:t>How the gold was being</w:t>
      </w:r>
      <w:r w:rsidR="00680CFC">
        <w:t xml:space="preserve"> made dim</w:t>
      </w:r>
      <w:r w:rsidR="0032656A">
        <w:t>,</w:t>
      </w:r>
    </w:p>
    <w:p w:rsidR="0032656A" w:rsidRDefault="00D4710E" w:rsidP="001479E8">
      <w:pPr>
        <w:pStyle w:val="PlainText"/>
        <w:tabs>
          <w:tab w:val="left" w:pos="720"/>
          <w:tab w:val="left" w:pos="1440"/>
          <w:tab w:val="left" w:pos="2160"/>
          <w:tab w:val="left" w:pos="2880"/>
          <w:tab w:val="right" w:pos="9540"/>
        </w:tabs>
      </w:pPr>
      <w:r>
        <w:tab/>
      </w:r>
      <w:r>
        <w:tab/>
        <w:t xml:space="preserve">the fine gold </w:t>
      </w:r>
      <w:r w:rsidR="006361A1">
        <w:t>was changing</w:t>
      </w:r>
      <w:r w:rsidR="0032656A">
        <w:t>.</w:t>
      </w:r>
      <w:r w:rsidR="001479E8">
        <w:tab/>
      </w:r>
    </w:p>
    <w:p w:rsidR="0032656A" w:rsidRDefault="001422F4" w:rsidP="00056B2C">
      <w:pPr>
        <w:pStyle w:val="PlainText"/>
      </w:pPr>
      <w:r>
        <w:tab/>
        <w:t xml:space="preserve">The sacred stones </w:t>
      </w:r>
      <w:r w:rsidR="006361A1">
        <w:t xml:space="preserve">were </w:t>
      </w:r>
      <w:r>
        <w:t>pour</w:t>
      </w:r>
      <w:r w:rsidR="006361A1">
        <w:t>ing</w:t>
      </w:r>
      <w:r w:rsidR="0032656A">
        <w:t xml:space="preserve"> out</w:t>
      </w:r>
    </w:p>
    <w:p w:rsidR="0032656A" w:rsidRDefault="0032656A" w:rsidP="00056B2C">
      <w:pPr>
        <w:pStyle w:val="PlainText"/>
      </w:pPr>
      <w:r>
        <w:tab/>
      </w:r>
      <w:r>
        <w:tab/>
        <w:t>at the beginning of all the streets.</w:t>
      </w:r>
    </w:p>
    <w:p w:rsidR="0032656A" w:rsidRDefault="0032656A" w:rsidP="00056B2C">
      <w:pPr>
        <w:pStyle w:val="PlainText"/>
      </w:pPr>
      <w:r>
        <w:t>bet</w:t>
      </w:r>
      <w:r>
        <w:tab/>
      </w:r>
      <w:r>
        <w:rPr>
          <w:vertAlign w:val="superscript"/>
        </w:rPr>
        <w:t>2</w:t>
      </w:r>
      <w:r w:rsidR="00BC3440">
        <w:t>Zion’s children, valuable</w:t>
      </w:r>
      <w:r>
        <w:t>,</w:t>
      </w:r>
    </w:p>
    <w:p w:rsidR="0032656A" w:rsidRDefault="00B2369F" w:rsidP="00056B2C">
      <w:pPr>
        <w:pStyle w:val="PlainText"/>
      </w:pPr>
      <w:r>
        <w:tab/>
      </w:r>
      <w:r>
        <w:tab/>
        <w:t>weighed out in refined</w:t>
      </w:r>
      <w:r w:rsidR="0032656A">
        <w:t xml:space="preserve"> gold – </w:t>
      </w:r>
    </w:p>
    <w:p w:rsidR="0032656A" w:rsidRDefault="00563C26" w:rsidP="00056B2C">
      <w:pPr>
        <w:pStyle w:val="PlainText"/>
      </w:pPr>
      <w:r>
        <w:tab/>
        <w:t>How they came to be</w:t>
      </w:r>
      <w:r w:rsidR="001422F4">
        <w:t xml:space="preserve"> reckoned as </w:t>
      </w:r>
      <w:r>
        <w:t xml:space="preserve">like </w:t>
      </w:r>
      <w:r w:rsidR="001422F4">
        <w:t>clay vessels</w:t>
      </w:r>
      <w:r w:rsidR="0032656A">
        <w:t>,</w:t>
      </w:r>
    </w:p>
    <w:p w:rsidR="0032656A" w:rsidRDefault="001422F4" w:rsidP="00056B2C">
      <w:pPr>
        <w:pStyle w:val="PlainText"/>
      </w:pPr>
      <w:r>
        <w:tab/>
      </w:r>
      <w:r>
        <w:tab/>
        <w:t>the work of a</w:t>
      </w:r>
      <w:r w:rsidR="0032656A">
        <w:t xml:space="preserve"> potter’s hands.</w:t>
      </w:r>
    </w:p>
    <w:p w:rsidR="00BE4613" w:rsidRDefault="0032656A" w:rsidP="00056B2C">
      <w:pPr>
        <w:pStyle w:val="PlainText"/>
      </w:pPr>
      <w:r>
        <w:t xml:space="preserve">gimel </w:t>
      </w:r>
      <w:r>
        <w:tab/>
      </w:r>
      <w:r>
        <w:rPr>
          <w:vertAlign w:val="superscript"/>
        </w:rPr>
        <w:t>3</w:t>
      </w:r>
      <w:r>
        <w:t>Even jackals</w:t>
      </w:r>
      <w:r w:rsidR="00BE4613">
        <w:t xml:space="preserve"> –</w:t>
      </w:r>
      <w:r>
        <w:t xml:space="preserve"> they </w:t>
      </w:r>
      <w:r w:rsidR="00DF4ED2">
        <w:t>pull out</w:t>
      </w:r>
      <w:r w:rsidR="00BE4613">
        <w:t xml:space="preserve"> the breast,</w:t>
      </w:r>
    </w:p>
    <w:p w:rsidR="0032656A" w:rsidRDefault="00BE4613" w:rsidP="00BE4613">
      <w:pPr>
        <w:pStyle w:val="PlainText"/>
        <w:ind w:left="720" w:firstLine="720"/>
      </w:pPr>
      <w:r>
        <w:t xml:space="preserve">they </w:t>
      </w:r>
      <w:r w:rsidR="0014700D">
        <w:t>nurse their babies</w:t>
      </w:r>
      <w:r>
        <w:t>.</w:t>
      </w:r>
    </w:p>
    <w:p w:rsidR="00BE4613" w:rsidRDefault="00BE4613" w:rsidP="00BE4613">
      <w:pPr>
        <w:pStyle w:val="PlainText"/>
      </w:pPr>
      <w:r>
        <w:lastRenderedPageBreak/>
        <w:tab/>
        <w:t>My dear people</w:t>
      </w:r>
      <w:r w:rsidR="0014700D">
        <w:t xml:space="preserve"> turned cruel,</w:t>
      </w:r>
    </w:p>
    <w:p w:rsidR="0014700D" w:rsidRDefault="0014700D" w:rsidP="00BE4613">
      <w:pPr>
        <w:pStyle w:val="PlainText"/>
      </w:pPr>
      <w:r>
        <w:tab/>
      </w:r>
      <w:r>
        <w:tab/>
        <w:t>like ostriches in the wilderness.</w:t>
      </w:r>
    </w:p>
    <w:p w:rsidR="0014700D" w:rsidRDefault="0014700D" w:rsidP="00BE4613">
      <w:pPr>
        <w:pStyle w:val="PlainText"/>
      </w:pPr>
      <w:r>
        <w:t>dalet</w:t>
      </w:r>
      <w:r>
        <w:tab/>
      </w:r>
      <w:r>
        <w:rPr>
          <w:vertAlign w:val="superscript"/>
        </w:rPr>
        <w:t>4</w:t>
      </w:r>
      <w:r w:rsidR="0005113C">
        <w:t>The baby’s tongue stuck</w:t>
      </w:r>
      <w:r w:rsidR="006C7D31">
        <w:t>,</w:t>
      </w:r>
      <w:r>
        <w:t xml:space="preserve"> </w:t>
      </w:r>
    </w:p>
    <w:p w:rsidR="0014700D" w:rsidRDefault="0014700D" w:rsidP="00BE4613">
      <w:pPr>
        <w:pStyle w:val="PlainText"/>
      </w:pPr>
      <w:r>
        <w:tab/>
      </w:r>
      <w:r>
        <w:tab/>
        <w:t>to its palate, with thirst.</w:t>
      </w:r>
    </w:p>
    <w:p w:rsidR="0014700D" w:rsidRDefault="0014700D" w:rsidP="00BE4613">
      <w:pPr>
        <w:pStyle w:val="PlainText"/>
      </w:pPr>
      <w:r>
        <w:tab/>
        <w:t>When infants ask</w:t>
      </w:r>
      <w:r w:rsidR="0005113C">
        <w:t>ed</w:t>
      </w:r>
      <w:r>
        <w:t xml:space="preserve"> for bread,</w:t>
      </w:r>
    </w:p>
    <w:p w:rsidR="0014700D" w:rsidRDefault="0005113C" w:rsidP="00BE4613">
      <w:pPr>
        <w:pStyle w:val="PlainText"/>
      </w:pPr>
      <w:r>
        <w:tab/>
      </w:r>
      <w:r>
        <w:tab/>
        <w:t>there was no one breaking</w:t>
      </w:r>
      <w:r w:rsidR="0014700D">
        <w:t xml:space="preserve"> it for them.</w:t>
      </w:r>
    </w:p>
    <w:p w:rsidR="0014700D" w:rsidRDefault="0014700D" w:rsidP="00BE4613">
      <w:pPr>
        <w:pStyle w:val="PlainText"/>
      </w:pPr>
      <w:r>
        <w:t>he</w:t>
      </w:r>
      <w:r>
        <w:tab/>
      </w:r>
      <w:r>
        <w:rPr>
          <w:vertAlign w:val="superscript"/>
        </w:rPr>
        <w:t>5</w:t>
      </w:r>
      <w:r w:rsidR="00442223">
        <w:t>The ones</w:t>
      </w:r>
      <w:r w:rsidR="001422F4">
        <w:t xml:space="preserve"> who ate gourmet food</w:t>
      </w:r>
      <w:r>
        <w:t xml:space="preserve"> – </w:t>
      </w:r>
    </w:p>
    <w:p w:rsidR="0014700D" w:rsidRDefault="0005113C" w:rsidP="00BE4613">
      <w:pPr>
        <w:pStyle w:val="PlainText"/>
      </w:pPr>
      <w:r>
        <w:tab/>
      </w:r>
      <w:r>
        <w:tab/>
        <w:t>they beca</w:t>
      </w:r>
      <w:r w:rsidR="0014700D">
        <w:t>me desolate in the streets.</w:t>
      </w:r>
    </w:p>
    <w:p w:rsidR="001F3E4C" w:rsidRDefault="00442223" w:rsidP="00BE4613">
      <w:pPr>
        <w:pStyle w:val="PlainText"/>
      </w:pPr>
      <w:r>
        <w:tab/>
        <w:t>The ones</w:t>
      </w:r>
      <w:r w:rsidR="0014700D">
        <w:t xml:space="preserve"> who were raised in purple</w:t>
      </w:r>
      <w:r w:rsidR="001F3E4C">
        <w:t xml:space="preserve"> – </w:t>
      </w:r>
    </w:p>
    <w:p w:rsidR="0014700D" w:rsidRDefault="0005113C" w:rsidP="001F3E4C">
      <w:pPr>
        <w:pStyle w:val="PlainText"/>
        <w:ind w:left="720" w:firstLine="720"/>
      </w:pPr>
      <w:r>
        <w:t xml:space="preserve">they </w:t>
      </w:r>
      <w:r w:rsidR="001422F4">
        <w:t>clung to</w:t>
      </w:r>
      <w:r w:rsidR="001F3E4C">
        <w:t xml:space="preserve"> trash heaps.</w:t>
      </w:r>
    </w:p>
    <w:p w:rsidR="001F3E4C" w:rsidRDefault="001F3E4C" w:rsidP="001F3E4C">
      <w:pPr>
        <w:pStyle w:val="PlainText"/>
      </w:pPr>
      <w:r>
        <w:t>waw</w:t>
      </w:r>
      <w:r>
        <w:tab/>
      </w:r>
      <w:r>
        <w:rPr>
          <w:vertAlign w:val="superscript"/>
        </w:rPr>
        <w:t>6</w:t>
      </w:r>
      <w:r w:rsidR="003C514A">
        <w:t>So the waywardness of my dear</w:t>
      </w:r>
      <w:r w:rsidR="006361A1">
        <w:t xml:space="preserve"> people was</w:t>
      </w:r>
      <w:r>
        <w:t xml:space="preserve"> greater</w:t>
      </w:r>
    </w:p>
    <w:p w:rsidR="001F3E4C" w:rsidRDefault="001F3E4C" w:rsidP="001F3E4C">
      <w:pPr>
        <w:pStyle w:val="PlainText"/>
      </w:pPr>
      <w:r>
        <w:tab/>
      </w:r>
      <w:r>
        <w:tab/>
        <w:t>than the wrongdoing of Sodom,</w:t>
      </w:r>
    </w:p>
    <w:p w:rsidR="001F3E4C" w:rsidRDefault="001422F4" w:rsidP="001F3E4C">
      <w:pPr>
        <w:pStyle w:val="PlainText"/>
      </w:pPr>
      <w:r>
        <w:tab/>
        <w:t>Which was overturned</w:t>
      </w:r>
      <w:r w:rsidR="001F3E4C">
        <w:t xml:space="preserve"> </w:t>
      </w:r>
      <w:r w:rsidR="00442223">
        <w:t xml:space="preserve">as </w:t>
      </w:r>
      <w:r w:rsidR="001F3E4C">
        <w:t>in a moment</w:t>
      </w:r>
    </w:p>
    <w:p w:rsidR="00B73CD1" w:rsidRDefault="001F3E4C" w:rsidP="001479E8">
      <w:pPr>
        <w:pStyle w:val="PlainText"/>
        <w:tabs>
          <w:tab w:val="left" w:pos="720"/>
          <w:tab w:val="left" w:pos="1440"/>
          <w:tab w:val="left" w:pos="2160"/>
          <w:tab w:val="left" w:pos="2880"/>
          <w:tab w:val="left" w:pos="3600"/>
          <w:tab w:val="left" w:pos="4320"/>
          <w:tab w:val="left" w:pos="8580"/>
        </w:tabs>
      </w:pPr>
      <w:r>
        <w:tab/>
      </w:r>
      <w:r>
        <w:tab/>
        <w:t>when no hands whirled against it.</w:t>
      </w:r>
    </w:p>
    <w:p w:rsidR="001F3E4C" w:rsidRDefault="001479E8" w:rsidP="001479E8">
      <w:pPr>
        <w:pStyle w:val="PlainText"/>
        <w:tabs>
          <w:tab w:val="left" w:pos="720"/>
          <w:tab w:val="left" w:pos="1440"/>
          <w:tab w:val="left" w:pos="2160"/>
          <w:tab w:val="left" w:pos="2880"/>
          <w:tab w:val="left" w:pos="3600"/>
          <w:tab w:val="left" w:pos="4320"/>
          <w:tab w:val="left" w:pos="8580"/>
        </w:tabs>
      </w:pPr>
      <w:r>
        <w:tab/>
      </w:r>
    </w:p>
    <w:p w:rsidR="001F3E4C" w:rsidRDefault="001F3E4C" w:rsidP="001F3E4C">
      <w:pPr>
        <w:pStyle w:val="PlainText"/>
      </w:pPr>
      <w:r>
        <w:t>zayin</w:t>
      </w:r>
      <w:r>
        <w:tab/>
      </w:r>
      <w:r>
        <w:rPr>
          <w:vertAlign w:val="superscript"/>
        </w:rPr>
        <w:t>7</w:t>
      </w:r>
      <w:r w:rsidR="007D5663">
        <w:t>Its special</w:t>
      </w:r>
      <w:r w:rsidR="006C7D31">
        <w:t xml:space="preserve"> </w:t>
      </w:r>
      <w:r>
        <w:t>people were purer than snow,</w:t>
      </w:r>
    </w:p>
    <w:p w:rsidR="001F3E4C" w:rsidRDefault="00BB6FA9" w:rsidP="001F3E4C">
      <w:pPr>
        <w:pStyle w:val="PlainText"/>
      </w:pPr>
      <w:r>
        <w:tab/>
      </w:r>
      <w:r>
        <w:tab/>
        <w:t>they were bright</w:t>
      </w:r>
      <w:r w:rsidR="001F3E4C">
        <w:t>er than milk.</w:t>
      </w:r>
    </w:p>
    <w:p w:rsidR="001F3E4C" w:rsidRDefault="006C7D31" w:rsidP="001F3E4C">
      <w:pPr>
        <w:pStyle w:val="PlainText"/>
      </w:pPr>
      <w:r>
        <w:tab/>
        <w:t>They were ruddier in body</w:t>
      </w:r>
      <w:r w:rsidR="00746A36">
        <w:t xml:space="preserve"> than coral,</w:t>
      </w:r>
    </w:p>
    <w:p w:rsidR="00746A36" w:rsidRDefault="006C7D31" w:rsidP="001F3E4C">
      <w:pPr>
        <w:pStyle w:val="PlainText"/>
      </w:pPr>
      <w:r>
        <w:tab/>
      </w:r>
      <w:r>
        <w:tab/>
        <w:t>their hair</w:t>
      </w:r>
      <w:r w:rsidR="00746A36">
        <w:t xml:space="preserve"> was sapphire.</w:t>
      </w:r>
    </w:p>
    <w:p w:rsidR="00746A36" w:rsidRDefault="00746A36" w:rsidP="003C514A">
      <w:pPr>
        <w:pStyle w:val="PlainText"/>
        <w:tabs>
          <w:tab w:val="left" w:pos="720"/>
          <w:tab w:val="left" w:pos="1440"/>
          <w:tab w:val="left" w:pos="2160"/>
          <w:tab w:val="left" w:pos="2880"/>
          <w:tab w:val="left" w:pos="3600"/>
          <w:tab w:val="left" w:pos="4320"/>
          <w:tab w:val="right" w:pos="9540"/>
        </w:tabs>
      </w:pPr>
      <w:r>
        <w:t>ḥet</w:t>
      </w:r>
      <w:r>
        <w:tab/>
      </w:r>
      <w:r>
        <w:rPr>
          <w:vertAlign w:val="superscript"/>
        </w:rPr>
        <w:t>8</w:t>
      </w:r>
      <w:r w:rsidR="00690B5F">
        <w:t>Their appeara</w:t>
      </w:r>
      <w:r w:rsidR="006C7D31">
        <w:t>nce became darker than black</w:t>
      </w:r>
      <w:r>
        <w:t xml:space="preserve">, </w:t>
      </w:r>
      <w:r w:rsidR="003C514A">
        <w:tab/>
      </w:r>
    </w:p>
    <w:p w:rsidR="00746A36" w:rsidRDefault="00746A36" w:rsidP="001F3E4C">
      <w:pPr>
        <w:pStyle w:val="PlainText"/>
      </w:pPr>
      <w:r>
        <w:tab/>
      </w:r>
      <w:r>
        <w:tab/>
        <w:t>they would not be recognized in the streets.</w:t>
      </w:r>
    </w:p>
    <w:p w:rsidR="00746A36" w:rsidRDefault="00746A36" w:rsidP="001F3E4C">
      <w:pPr>
        <w:pStyle w:val="PlainText"/>
      </w:pPr>
      <w:r>
        <w:tab/>
        <w:t xml:space="preserve">Their skin shriveled on their </w:t>
      </w:r>
      <w:r w:rsidR="006C7D31">
        <w:t>body</w:t>
      </w:r>
    </w:p>
    <w:p w:rsidR="00746A36" w:rsidRDefault="00746A36" w:rsidP="001F3E4C">
      <w:pPr>
        <w:pStyle w:val="PlainText"/>
      </w:pPr>
      <w:r>
        <w:tab/>
      </w:r>
      <w:r>
        <w:tab/>
        <w:t>as it became dry as wood.</w:t>
      </w:r>
    </w:p>
    <w:p w:rsidR="00746A36" w:rsidRDefault="00746A36" w:rsidP="001F3E4C">
      <w:pPr>
        <w:pStyle w:val="PlainText"/>
      </w:pPr>
      <w:r>
        <w:t>ṭeṭ</w:t>
      </w:r>
      <w:r>
        <w:tab/>
      </w:r>
      <w:r w:rsidR="007746D0">
        <w:rPr>
          <w:vertAlign w:val="superscript"/>
        </w:rPr>
        <w:t>9</w:t>
      </w:r>
      <w:r>
        <w:t>Better were the people run through by the sword</w:t>
      </w:r>
    </w:p>
    <w:p w:rsidR="00746A36" w:rsidRDefault="00746A36" w:rsidP="001F3E4C">
      <w:pPr>
        <w:pStyle w:val="PlainText"/>
      </w:pPr>
      <w:r>
        <w:tab/>
      </w:r>
      <w:r>
        <w:tab/>
        <w:t xml:space="preserve">than </w:t>
      </w:r>
      <w:r w:rsidR="00080DE1">
        <w:t>the ones</w:t>
      </w:r>
      <w:r w:rsidR="00205B41">
        <w:t xml:space="preserve"> run through by hunger</w:t>
      </w:r>
      <w:r w:rsidR="00080DE1">
        <w:t>;</w:t>
      </w:r>
    </w:p>
    <w:p w:rsidR="00746A36" w:rsidRDefault="00D80870" w:rsidP="001F3E4C">
      <w:pPr>
        <w:pStyle w:val="PlainText"/>
      </w:pPr>
      <w:r>
        <w:tab/>
        <w:t>Better were t</w:t>
      </w:r>
      <w:r w:rsidR="00DD10BE">
        <w:t>hose people who would flow</w:t>
      </w:r>
      <w:r w:rsidR="00746A36">
        <w:t>, wounded</w:t>
      </w:r>
      <w:r w:rsidR="007746D0">
        <w:t>,</w:t>
      </w:r>
    </w:p>
    <w:p w:rsidR="007746D0" w:rsidRDefault="007746D0" w:rsidP="001F3E4C">
      <w:pPr>
        <w:pStyle w:val="PlainText"/>
      </w:pPr>
      <w:r>
        <w:tab/>
      </w:r>
      <w:r>
        <w:tab/>
      </w:r>
      <w:r w:rsidR="00080DE1">
        <w:t xml:space="preserve">than the ones </w:t>
      </w:r>
      <w:r>
        <w:t>without the produce of the countryside.</w:t>
      </w:r>
    </w:p>
    <w:p w:rsidR="007746D0" w:rsidRDefault="007746D0" w:rsidP="001F3E4C">
      <w:pPr>
        <w:pStyle w:val="PlainText"/>
      </w:pPr>
      <w:r>
        <w:t>yod</w:t>
      </w:r>
      <w:r>
        <w:tab/>
      </w:r>
      <w:r>
        <w:rPr>
          <w:vertAlign w:val="superscript"/>
        </w:rPr>
        <w:t>10</w:t>
      </w:r>
      <w:r>
        <w:t xml:space="preserve">The hands of compassionate women – </w:t>
      </w:r>
    </w:p>
    <w:p w:rsidR="007746D0" w:rsidRDefault="007746D0" w:rsidP="001F3E4C">
      <w:pPr>
        <w:pStyle w:val="PlainText"/>
      </w:pPr>
      <w:r>
        <w:tab/>
      </w:r>
      <w:r>
        <w:tab/>
        <w:t>they have cooked their children.</w:t>
      </w:r>
    </w:p>
    <w:p w:rsidR="007746D0" w:rsidRDefault="00CB5746" w:rsidP="001F3E4C">
      <w:pPr>
        <w:pStyle w:val="PlainText"/>
      </w:pPr>
      <w:r>
        <w:tab/>
        <w:t xml:space="preserve">They became something to devour </w:t>
      </w:r>
      <w:r w:rsidR="007746D0">
        <w:t>for them</w:t>
      </w:r>
    </w:p>
    <w:p w:rsidR="007746D0" w:rsidRDefault="001422F4" w:rsidP="001F3E4C">
      <w:pPr>
        <w:pStyle w:val="PlainText"/>
      </w:pPr>
      <w:r>
        <w:tab/>
      </w:r>
      <w:r>
        <w:tab/>
        <w:t>through</w:t>
      </w:r>
      <w:r w:rsidR="007746D0">
        <w:t xml:space="preserve"> the breaking of my dear people.</w:t>
      </w:r>
    </w:p>
    <w:p w:rsidR="007746D0" w:rsidRDefault="007746D0" w:rsidP="001F3E4C">
      <w:pPr>
        <w:pStyle w:val="PlainText"/>
      </w:pPr>
      <w:r>
        <w:t>kaph</w:t>
      </w:r>
      <w:r>
        <w:tab/>
      </w:r>
      <w:r>
        <w:rPr>
          <w:vertAlign w:val="superscript"/>
        </w:rPr>
        <w:t>11</w:t>
      </w:r>
      <w:r w:rsidR="00267C05">
        <w:t>Yahweh expended</w:t>
      </w:r>
      <w:r>
        <w:t xml:space="preserve"> his</w:t>
      </w:r>
      <w:r w:rsidR="00D6082A">
        <w:t xml:space="preserve"> wrath</w:t>
      </w:r>
      <w:r>
        <w:t>,</w:t>
      </w:r>
    </w:p>
    <w:p w:rsidR="007746D0" w:rsidRDefault="00473F3F" w:rsidP="001F3E4C">
      <w:pPr>
        <w:pStyle w:val="PlainText"/>
      </w:pPr>
      <w:r>
        <w:tab/>
      </w:r>
      <w:r>
        <w:tab/>
        <w:t>poured out his angry blaz</w:t>
      </w:r>
      <w:r w:rsidR="007746D0">
        <w:t>ing.</w:t>
      </w:r>
    </w:p>
    <w:p w:rsidR="007746D0" w:rsidRDefault="006C7D31" w:rsidP="001F3E4C">
      <w:pPr>
        <w:pStyle w:val="PlainText"/>
      </w:pPr>
      <w:r>
        <w:tab/>
        <w:t>Thus h</w:t>
      </w:r>
      <w:r w:rsidR="007746D0">
        <w:t xml:space="preserve">e lit a fire in Zion </w:t>
      </w:r>
    </w:p>
    <w:p w:rsidR="007746D0" w:rsidRDefault="007746D0" w:rsidP="001F3E4C">
      <w:pPr>
        <w:pStyle w:val="PlainText"/>
      </w:pPr>
      <w:r>
        <w:tab/>
      </w:r>
      <w:r>
        <w:tab/>
        <w:t>and it consumed its foundations.</w:t>
      </w:r>
    </w:p>
    <w:p w:rsidR="00B73CD1" w:rsidRDefault="00B73CD1" w:rsidP="001F3E4C">
      <w:pPr>
        <w:pStyle w:val="PlainText"/>
      </w:pPr>
    </w:p>
    <w:p w:rsidR="007746D0" w:rsidRDefault="007746D0" w:rsidP="001F3E4C">
      <w:pPr>
        <w:pStyle w:val="PlainText"/>
      </w:pPr>
      <w:r>
        <w:t>lamed</w:t>
      </w:r>
      <w:r>
        <w:tab/>
      </w:r>
      <w:r>
        <w:rPr>
          <w:vertAlign w:val="superscript"/>
        </w:rPr>
        <w:t>12</w:t>
      </w:r>
      <w:r>
        <w:t>The kings of the earth did not believe,</w:t>
      </w:r>
    </w:p>
    <w:p w:rsidR="007746D0" w:rsidRDefault="007746D0" w:rsidP="001F3E4C">
      <w:pPr>
        <w:pStyle w:val="PlainText"/>
      </w:pPr>
      <w:r>
        <w:tab/>
      </w:r>
      <w:r>
        <w:tab/>
        <w:t>any people living in the world,</w:t>
      </w:r>
    </w:p>
    <w:p w:rsidR="007746D0" w:rsidRDefault="001422F4" w:rsidP="001F3E4C">
      <w:pPr>
        <w:pStyle w:val="PlainText"/>
      </w:pPr>
      <w:r>
        <w:tab/>
        <w:t>That adversary or enemy</w:t>
      </w:r>
      <w:r w:rsidR="007746D0">
        <w:t xml:space="preserve"> would come</w:t>
      </w:r>
    </w:p>
    <w:p w:rsidR="007746D0" w:rsidRDefault="007746D0" w:rsidP="001F3E4C">
      <w:pPr>
        <w:pStyle w:val="PlainText"/>
      </w:pPr>
      <w:r>
        <w:tab/>
      </w:r>
      <w:r>
        <w:tab/>
        <w:t>through Jerusalem’s gateways.</w:t>
      </w:r>
    </w:p>
    <w:p w:rsidR="007746D0" w:rsidRDefault="007746D0" w:rsidP="001F3E4C">
      <w:pPr>
        <w:pStyle w:val="PlainText"/>
      </w:pPr>
      <w:r>
        <w:t>mem</w:t>
      </w:r>
      <w:r>
        <w:tab/>
      </w:r>
      <w:r>
        <w:rPr>
          <w:vertAlign w:val="superscript"/>
        </w:rPr>
        <w:t>13</w:t>
      </w:r>
      <w:r>
        <w:t xml:space="preserve">Because of </w:t>
      </w:r>
      <w:r w:rsidR="00DE3CF7">
        <w:t>its</w:t>
      </w:r>
      <w:r>
        <w:t xml:space="preserve"> prophets’ wrongdoings,</w:t>
      </w:r>
    </w:p>
    <w:p w:rsidR="007746D0" w:rsidRDefault="007746D0" w:rsidP="001F3E4C">
      <w:pPr>
        <w:pStyle w:val="PlainText"/>
      </w:pPr>
      <w:r>
        <w:tab/>
      </w:r>
      <w:r>
        <w:tab/>
      </w:r>
      <w:r w:rsidR="00DE3CF7">
        <w:t>its</w:t>
      </w:r>
      <w:r>
        <w:t xml:space="preserve"> priests’ wayward acts</w:t>
      </w:r>
      <w:r w:rsidR="00DE3CF7">
        <w:t>,</w:t>
      </w:r>
    </w:p>
    <w:p w:rsidR="007746D0" w:rsidRDefault="007746D0" w:rsidP="001F3E4C">
      <w:pPr>
        <w:pStyle w:val="PlainText"/>
      </w:pPr>
      <w:r>
        <w:tab/>
        <w:t xml:space="preserve">People who had poured out </w:t>
      </w:r>
      <w:r w:rsidR="001422F4">
        <w:t>with</w:t>
      </w:r>
      <w:r>
        <w:t xml:space="preserve">in </w:t>
      </w:r>
      <w:r w:rsidR="00EA7F2A">
        <w:t>it</w:t>
      </w:r>
    </w:p>
    <w:p w:rsidR="007746D0" w:rsidRDefault="007746D0" w:rsidP="001F3E4C">
      <w:pPr>
        <w:pStyle w:val="PlainText"/>
      </w:pPr>
      <w:r>
        <w:tab/>
      </w:r>
      <w:r>
        <w:tab/>
        <w:t>the blood of the faithful.</w:t>
      </w:r>
    </w:p>
    <w:p w:rsidR="00DE3CF7" w:rsidRDefault="00DE3CF7" w:rsidP="001F3E4C">
      <w:pPr>
        <w:pStyle w:val="PlainText"/>
      </w:pPr>
      <w:r>
        <w:t>nun</w:t>
      </w:r>
      <w:r>
        <w:tab/>
      </w:r>
      <w:r>
        <w:rPr>
          <w:vertAlign w:val="superscript"/>
        </w:rPr>
        <w:t>14</w:t>
      </w:r>
      <w:r w:rsidR="006C7D31">
        <w:t>They roamed</w:t>
      </w:r>
      <w:r>
        <w:t xml:space="preserve"> blind through the streets, </w:t>
      </w:r>
    </w:p>
    <w:p w:rsidR="00DE3CF7" w:rsidRDefault="00DE3CF7" w:rsidP="001F3E4C">
      <w:pPr>
        <w:pStyle w:val="PlainText"/>
      </w:pPr>
      <w:r>
        <w:tab/>
      </w:r>
      <w:r>
        <w:tab/>
        <w:t xml:space="preserve">they had </w:t>
      </w:r>
      <w:r w:rsidR="006361A1">
        <w:t>defiled themselves with blood.</w:t>
      </w:r>
    </w:p>
    <w:p w:rsidR="00DE3CF7" w:rsidRDefault="00DE3CF7" w:rsidP="001F3E4C">
      <w:pPr>
        <w:pStyle w:val="PlainText"/>
      </w:pPr>
      <w:r>
        <w:tab/>
      </w:r>
      <w:r w:rsidR="00B35B14">
        <w:t>P</w:t>
      </w:r>
      <w:r w:rsidR="006A0EBC">
        <w:t xml:space="preserve">eople </w:t>
      </w:r>
      <w:r w:rsidR="00B35B14">
        <w:t>that they should not,</w:t>
      </w:r>
    </w:p>
    <w:p w:rsidR="00DE3CF7" w:rsidRDefault="00B35B14" w:rsidP="001F3E4C">
      <w:pPr>
        <w:pStyle w:val="PlainText"/>
      </w:pPr>
      <w:r>
        <w:tab/>
      </w:r>
      <w:r>
        <w:tab/>
        <w:t>they would</w:t>
      </w:r>
      <w:r w:rsidR="00DE3CF7">
        <w:t xml:space="preserve"> touch their clothes.</w:t>
      </w:r>
    </w:p>
    <w:p w:rsidR="003B4C21" w:rsidRDefault="00DE3CF7" w:rsidP="001F3E4C">
      <w:pPr>
        <w:pStyle w:val="PlainText"/>
      </w:pPr>
      <w:r>
        <w:lastRenderedPageBreak/>
        <w:t>samek</w:t>
      </w:r>
      <w:r>
        <w:tab/>
      </w:r>
      <w:r>
        <w:rPr>
          <w:vertAlign w:val="superscript"/>
        </w:rPr>
        <w:t>15</w:t>
      </w:r>
      <w:r w:rsidR="006361A1">
        <w:t>Go</w:t>
      </w:r>
      <w:r>
        <w:t xml:space="preserve"> away, unclean,</w:t>
      </w:r>
      <w:r w:rsidR="003B4C21">
        <w:t>”</w:t>
      </w:r>
      <w:r>
        <w:t xml:space="preserve"> </w:t>
      </w:r>
    </w:p>
    <w:p w:rsidR="003B4C21" w:rsidRDefault="00B35B14" w:rsidP="003B4C21">
      <w:pPr>
        <w:pStyle w:val="PlainText"/>
        <w:ind w:left="720" w:firstLine="720"/>
      </w:pPr>
      <w:r>
        <w:t>people</w:t>
      </w:r>
      <w:r w:rsidR="003B4C21">
        <w:t xml:space="preserve"> called to them.</w:t>
      </w:r>
      <w:r w:rsidR="00DE3CF7">
        <w:tab/>
      </w:r>
      <w:r w:rsidR="00DE3CF7">
        <w:tab/>
      </w:r>
    </w:p>
    <w:p w:rsidR="00DE3CF7" w:rsidRDefault="006361A1" w:rsidP="003B4C21">
      <w:pPr>
        <w:pStyle w:val="PlainText"/>
        <w:ind w:firstLine="720"/>
      </w:pPr>
      <w:r>
        <w:t>“Go away, go</w:t>
      </w:r>
      <w:r w:rsidR="00DE3CF7">
        <w:t xml:space="preserve"> away, don’t touch!</w:t>
      </w:r>
      <w:r w:rsidR="003B4C21">
        <w:t>”</w:t>
      </w:r>
    </w:p>
    <w:p w:rsidR="00DE3CF7" w:rsidRDefault="00DE3CF7" w:rsidP="001F3E4C">
      <w:pPr>
        <w:pStyle w:val="PlainText"/>
      </w:pPr>
      <w:r>
        <w:tab/>
      </w:r>
      <w:r w:rsidR="003B4C21">
        <w:tab/>
        <w:t>when they roved, yes, roamed.</w:t>
      </w:r>
      <w:r w:rsidR="00F23F87">
        <w:t xml:space="preserve"> </w:t>
      </w:r>
    </w:p>
    <w:p w:rsidR="00F23F87" w:rsidRDefault="003B4C21" w:rsidP="001F3E4C">
      <w:pPr>
        <w:pStyle w:val="PlainText"/>
      </w:pPr>
      <w:r>
        <w:tab/>
        <w:t>P</w:t>
      </w:r>
      <w:r w:rsidR="00F23F87">
        <w:t>eople said among the nations,</w:t>
      </w:r>
    </w:p>
    <w:p w:rsidR="00F23F87" w:rsidRDefault="00B35B14" w:rsidP="001F3E4C">
      <w:pPr>
        <w:pStyle w:val="PlainText"/>
      </w:pPr>
      <w:r>
        <w:tab/>
      </w:r>
      <w:r>
        <w:tab/>
        <w:t>“They should</w:t>
      </w:r>
      <w:r w:rsidR="00F23F87">
        <w:t xml:space="preserve"> not reside any longer.”</w:t>
      </w:r>
    </w:p>
    <w:p w:rsidR="00F23F87" w:rsidRDefault="00F23F87" w:rsidP="001F3E4C">
      <w:pPr>
        <w:pStyle w:val="PlainText"/>
      </w:pPr>
      <w:r>
        <w:t>pe</w:t>
      </w:r>
      <w:r>
        <w:tab/>
      </w:r>
      <w:r>
        <w:rPr>
          <w:vertAlign w:val="superscript"/>
        </w:rPr>
        <w:t>16</w:t>
      </w:r>
      <w:r w:rsidR="00A04CF9">
        <w:t>Yahweh in person – he</w:t>
      </w:r>
      <w:r w:rsidR="00920472">
        <w:t xml:space="preserve"> distribut</w:t>
      </w:r>
      <w:r w:rsidR="00EA7F2A">
        <w:t>ed</w:t>
      </w:r>
      <w:r>
        <w:t xml:space="preserve"> them,</w:t>
      </w:r>
    </w:p>
    <w:p w:rsidR="00F23F87" w:rsidRDefault="00EA7F2A" w:rsidP="001F3E4C">
      <w:pPr>
        <w:pStyle w:val="PlainText"/>
      </w:pPr>
      <w:r>
        <w:tab/>
      </w:r>
      <w:r>
        <w:tab/>
        <w:t xml:space="preserve">he </w:t>
      </w:r>
      <w:r w:rsidR="00A04CF9">
        <w:t xml:space="preserve">would no </w:t>
      </w:r>
      <w:r>
        <w:t>l</w:t>
      </w:r>
      <w:r w:rsidR="00920472">
        <w:t>onger take note of</w:t>
      </w:r>
      <w:r w:rsidR="00F23F87">
        <w:t xml:space="preserve"> them.</w:t>
      </w:r>
    </w:p>
    <w:p w:rsidR="00F23F87" w:rsidRDefault="00A04CF9" w:rsidP="001F3E4C">
      <w:pPr>
        <w:pStyle w:val="PlainText"/>
      </w:pPr>
      <w:r>
        <w:tab/>
        <w:t>The person</w:t>
      </w:r>
      <w:r w:rsidR="00920472">
        <w:t xml:space="preserve"> of the priests people</w:t>
      </w:r>
      <w:r w:rsidR="006361A1">
        <w:t xml:space="preserve"> did not recognize</w:t>
      </w:r>
      <w:r w:rsidR="00F23F87">
        <w:t>,</w:t>
      </w:r>
    </w:p>
    <w:p w:rsidR="00F23F87" w:rsidRDefault="00F23F87" w:rsidP="001F3E4C">
      <w:pPr>
        <w:pStyle w:val="PlainText"/>
      </w:pPr>
      <w:r>
        <w:tab/>
      </w:r>
      <w:r>
        <w:tab/>
        <w:t>to the elders they did not show favor.</w:t>
      </w:r>
    </w:p>
    <w:p w:rsidR="00B73CD1" w:rsidRDefault="00B73CD1" w:rsidP="001F3E4C">
      <w:pPr>
        <w:pStyle w:val="PlainText"/>
      </w:pPr>
    </w:p>
    <w:p w:rsidR="00F23F87" w:rsidRDefault="00F23F87" w:rsidP="001F3E4C">
      <w:pPr>
        <w:pStyle w:val="PlainText"/>
      </w:pPr>
      <w:r>
        <w:t>‘ayin</w:t>
      </w:r>
      <w:r>
        <w:tab/>
      </w:r>
      <w:r>
        <w:rPr>
          <w:vertAlign w:val="superscript"/>
        </w:rPr>
        <w:t>17</w:t>
      </w:r>
      <w:r w:rsidR="0013189D">
        <w:t>Even yet o</w:t>
      </w:r>
      <w:r w:rsidR="008B268D">
        <w:t xml:space="preserve">ur eyes </w:t>
      </w:r>
      <w:r w:rsidR="00920472">
        <w:t>were failing</w:t>
      </w:r>
    </w:p>
    <w:p w:rsidR="00F23F87" w:rsidRDefault="00F23F87" w:rsidP="001F3E4C">
      <w:pPr>
        <w:pStyle w:val="PlainText"/>
      </w:pPr>
      <w:r>
        <w:tab/>
      </w:r>
      <w:r>
        <w:tab/>
        <w:t>for help for us, in vain.</w:t>
      </w:r>
    </w:p>
    <w:p w:rsidR="00F23F87" w:rsidRDefault="00920472" w:rsidP="001F3E4C">
      <w:pPr>
        <w:pStyle w:val="PlainText"/>
      </w:pPr>
      <w:r>
        <w:tab/>
        <w:t>I</w:t>
      </w:r>
      <w:r w:rsidR="008B268D">
        <w:t>n our watchtowers</w:t>
      </w:r>
      <w:r w:rsidR="00F23F87">
        <w:t xml:space="preserve"> we watched</w:t>
      </w:r>
    </w:p>
    <w:p w:rsidR="00F23F87" w:rsidRPr="00F23F87" w:rsidRDefault="00F23F87" w:rsidP="001F3E4C">
      <w:pPr>
        <w:pStyle w:val="PlainText"/>
      </w:pPr>
      <w:r>
        <w:tab/>
      </w:r>
      <w:r>
        <w:tab/>
        <w:t>for a nation that would not deliver.</w:t>
      </w:r>
    </w:p>
    <w:p w:rsidR="00F23F87" w:rsidRDefault="00F01675" w:rsidP="001F3E4C">
      <w:pPr>
        <w:pStyle w:val="PlainText"/>
      </w:pPr>
      <w:r>
        <w:t>ṣade</w:t>
      </w:r>
      <w:r w:rsidR="00F23F87">
        <w:tab/>
      </w:r>
      <w:r>
        <w:rPr>
          <w:vertAlign w:val="superscript"/>
        </w:rPr>
        <w:t>18</w:t>
      </w:r>
      <w:r>
        <w:t>People hounded our steps</w:t>
      </w:r>
    </w:p>
    <w:p w:rsidR="00F01675" w:rsidRDefault="008B268D" w:rsidP="001F3E4C">
      <w:pPr>
        <w:pStyle w:val="PlainText"/>
      </w:pPr>
      <w:r>
        <w:tab/>
      </w:r>
      <w:r>
        <w:tab/>
        <w:t>so that we couldn’</w:t>
      </w:r>
      <w:r w:rsidR="00F01675">
        <w:t>t go into our squares.</w:t>
      </w:r>
    </w:p>
    <w:p w:rsidR="00F01675" w:rsidRDefault="00F01675" w:rsidP="001F3E4C">
      <w:pPr>
        <w:pStyle w:val="PlainText"/>
      </w:pPr>
      <w:r>
        <w:tab/>
      </w:r>
      <w:r w:rsidR="00920472">
        <w:t>“</w:t>
      </w:r>
      <w:r>
        <w:t xml:space="preserve">Our </w:t>
      </w:r>
      <w:r w:rsidR="00920472">
        <w:t xml:space="preserve">final </w:t>
      </w:r>
      <w:r>
        <w:t xml:space="preserve">end </w:t>
      </w:r>
      <w:r w:rsidR="00920472">
        <w:t>has dra</w:t>
      </w:r>
      <w:r>
        <w:t>w</w:t>
      </w:r>
      <w:r w:rsidR="00920472">
        <w:t>n</w:t>
      </w:r>
      <w:r>
        <w:t xml:space="preserve"> near, our days </w:t>
      </w:r>
      <w:r w:rsidR="00920472">
        <w:t>are full</w:t>
      </w:r>
      <w:r>
        <w:t>,</w:t>
      </w:r>
    </w:p>
    <w:p w:rsidR="00F01675" w:rsidRDefault="00F01675" w:rsidP="001F3E4C">
      <w:pPr>
        <w:pStyle w:val="PlainText"/>
      </w:pPr>
      <w:r>
        <w:tab/>
      </w:r>
      <w:r>
        <w:tab/>
        <w:t xml:space="preserve">because our </w:t>
      </w:r>
      <w:r w:rsidR="00920472">
        <w:t xml:space="preserve">final </w:t>
      </w:r>
      <w:r>
        <w:t xml:space="preserve">end </w:t>
      </w:r>
      <w:r w:rsidR="006361A1">
        <w:t>has</w:t>
      </w:r>
      <w:r w:rsidR="008B268D">
        <w:t xml:space="preserve"> co</w:t>
      </w:r>
      <w:r>
        <w:t>me.</w:t>
      </w:r>
    </w:p>
    <w:p w:rsidR="00F01675" w:rsidRDefault="00F01675" w:rsidP="001F3E4C">
      <w:pPr>
        <w:pStyle w:val="PlainText"/>
      </w:pPr>
      <w:r>
        <w:t>qoph</w:t>
      </w:r>
      <w:r>
        <w:tab/>
      </w:r>
      <w:r>
        <w:rPr>
          <w:vertAlign w:val="superscript"/>
        </w:rPr>
        <w:t>19</w:t>
      </w:r>
      <w:r>
        <w:t>Our pursuers were quicker</w:t>
      </w:r>
    </w:p>
    <w:p w:rsidR="00F01675" w:rsidRDefault="00F01675" w:rsidP="001F3E4C">
      <w:pPr>
        <w:pStyle w:val="PlainText"/>
      </w:pPr>
      <w:r>
        <w:tab/>
      </w:r>
      <w:r>
        <w:tab/>
        <w:t>than the eagles in the heavens.</w:t>
      </w:r>
    </w:p>
    <w:p w:rsidR="00F01675" w:rsidRDefault="00966156" w:rsidP="001F3E4C">
      <w:pPr>
        <w:pStyle w:val="PlainText"/>
      </w:pPr>
      <w:r>
        <w:tab/>
        <w:t>On the mountains they were hot after</w:t>
      </w:r>
      <w:r w:rsidR="00F01675">
        <w:t xml:space="preserve"> us,</w:t>
      </w:r>
    </w:p>
    <w:p w:rsidR="00F01675" w:rsidRDefault="00F01675" w:rsidP="001F3E4C">
      <w:pPr>
        <w:pStyle w:val="PlainText"/>
      </w:pPr>
      <w:r>
        <w:tab/>
      </w:r>
      <w:r>
        <w:tab/>
        <w:t>in the wilderness they lay in wait for us.</w:t>
      </w:r>
    </w:p>
    <w:p w:rsidR="00F01675" w:rsidRDefault="00F01675" w:rsidP="001F3E4C">
      <w:pPr>
        <w:pStyle w:val="PlainText"/>
      </w:pPr>
      <w:r>
        <w:t>resh</w:t>
      </w:r>
      <w:r>
        <w:tab/>
      </w:r>
      <w:r>
        <w:rPr>
          <w:vertAlign w:val="superscript"/>
        </w:rPr>
        <w:t>20</w:t>
      </w:r>
      <w:r w:rsidR="00DD4816">
        <w:t xml:space="preserve">The breath in </w:t>
      </w:r>
      <w:r w:rsidR="008B268D">
        <w:t>our lungs</w:t>
      </w:r>
      <w:r>
        <w:t xml:space="preserve">, </w:t>
      </w:r>
      <w:r w:rsidR="007B2F1F">
        <w:t>Yahweh’s anointed,</w:t>
      </w:r>
    </w:p>
    <w:p w:rsidR="007B2F1F" w:rsidRDefault="007B2F1F" w:rsidP="001F3E4C">
      <w:pPr>
        <w:pStyle w:val="PlainText"/>
      </w:pPr>
      <w:r>
        <w:tab/>
      </w:r>
      <w:r>
        <w:tab/>
        <w:t xml:space="preserve">was captured in their </w:t>
      </w:r>
      <w:r w:rsidR="0000499B">
        <w:t xml:space="preserve">deep </w:t>
      </w:r>
      <w:r>
        <w:t>pit,</w:t>
      </w:r>
    </w:p>
    <w:p w:rsidR="007B2F1F" w:rsidRDefault="007B2F1F" w:rsidP="001F3E4C">
      <w:pPr>
        <w:pStyle w:val="PlainText"/>
      </w:pPr>
      <w:r>
        <w:tab/>
        <w:t xml:space="preserve">The one that we said, </w:t>
      </w:r>
    </w:p>
    <w:p w:rsidR="007B2F1F" w:rsidRDefault="007B2F1F" w:rsidP="007B2F1F">
      <w:pPr>
        <w:pStyle w:val="PlainText"/>
        <w:ind w:left="720" w:firstLine="720"/>
      </w:pPr>
      <w:r>
        <w:t>“In his shade we will live among the nations.”</w:t>
      </w:r>
    </w:p>
    <w:p w:rsidR="003C514A" w:rsidRDefault="003C514A" w:rsidP="007B2F1F">
      <w:pPr>
        <w:pStyle w:val="PlainText"/>
        <w:ind w:left="720" w:firstLine="720"/>
      </w:pPr>
    </w:p>
    <w:p w:rsidR="007746D0" w:rsidRDefault="007B2F1F" w:rsidP="001F3E4C">
      <w:pPr>
        <w:pStyle w:val="PlainText"/>
      </w:pPr>
      <w:r>
        <w:t>sin</w:t>
      </w:r>
      <w:r>
        <w:tab/>
      </w:r>
      <w:r>
        <w:rPr>
          <w:vertAlign w:val="superscript"/>
        </w:rPr>
        <w:t>21</w:t>
      </w:r>
      <w:r w:rsidR="008B268D">
        <w:t>Be happy and celebrate</w:t>
      </w:r>
      <w:r>
        <w:t>, Miss Edom,</w:t>
      </w:r>
    </w:p>
    <w:p w:rsidR="007B2F1F" w:rsidRDefault="007B2F1F" w:rsidP="001F3E4C">
      <w:pPr>
        <w:pStyle w:val="PlainText"/>
      </w:pPr>
      <w:r>
        <w:tab/>
      </w:r>
      <w:r>
        <w:tab/>
        <w:t>you who live in the country of Uz.</w:t>
      </w:r>
    </w:p>
    <w:p w:rsidR="007B2F1F" w:rsidRDefault="007B2F1F" w:rsidP="001F3E4C">
      <w:pPr>
        <w:pStyle w:val="PlainText"/>
      </w:pPr>
      <w:r>
        <w:tab/>
        <w:t>To you, too, the chalice will pass,</w:t>
      </w:r>
    </w:p>
    <w:p w:rsidR="007B2F1F" w:rsidRDefault="007B2F1F" w:rsidP="001F3E4C">
      <w:pPr>
        <w:pStyle w:val="PlainText"/>
      </w:pPr>
      <w:r>
        <w:tab/>
      </w:r>
      <w:r>
        <w:tab/>
        <w:t>you wi</w:t>
      </w:r>
      <w:r w:rsidR="00920472">
        <w:t>ll get drunk and expose yourself</w:t>
      </w:r>
      <w:r>
        <w:t>.</w:t>
      </w:r>
    </w:p>
    <w:p w:rsidR="007B2F1F" w:rsidRDefault="007B2F1F" w:rsidP="001F3E4C">
      <w:pPr>
        <w:pStyle w:val="PlainText"/>
      </w:pPr>
      <w:r>
        <w:t>tau</w:t>
      </w:r>
      <w:r>
        <w:tab/>
      </w:r>
      <w:r>
        <w:rPr>
          <w:vertAlign w:val="superscript"/>
        </w:rPr>
        <w:t>22</w:t>
      </w:r>
      <w:r w:rsidR="00920472">
        <w:t xml:space="preserve">Your waywardness </w:t>
      </w:r>
      <w:r w:rsidR="006361A1">
        <w:t>has come</w:t>
      </w:r>
      <w:r w:rsidR="00920472">
        <w:t xml:space="preserve"> to an end</w:t>
      </w:r>
      <w:r>
        <w:t xml:space="preserve">, Miss Zion, </w:t>
      </w:r>
    </w:p>
    <w:p w:rsidR="007B2F1F" w:rsidRDefault="007B2F1F" w:rsidP="001F3E4C">
      <w:pPr>
        <w:pStyle w:val="PlainText"/>
      </w:pPr>
      <w:r>
        <w:tab/>
      </w:r>
      <w:r>
        <w:tab/>
        <w:t>he will exile you no longer.</w:t>
      </w:r>
    </w:p>
    <w:p w:rsidR="007B2F1F" w:rsidRDefault="007B2F1F" w:rsidP="001F3E4C">
      <w:pPr>
        <w:pStyle w:val="PlainText"/>
      </w:pPr>
      <w:r>
        <w:tab/>
        <w:t xml:space="preserve">He is attending to your waywardness, Miss Edom, </w:t>
      </w:r>
    </w:p>
    <w:p w:rsidR="007B2F1F" w:rsidRDefault="00920472" w:rsidP="001F3E4C">
      <w:pPr>
        <w:pStyle w:val="PlainText"/>
      </w:pPr>
      <w:r>
        <w:tab/>
      </w:r>
      <w:r>
        <w:tab/>
        <w:t>he will reveal</w:t>
      </w:r>
      <w:r w:rsidR="007B2F1F">
        <w:t xml:space="preserve"> your wrongdoings.</w:t>
      </w:r>
    </w:p>
    <w:p w:rsidR="00CB0260" w:rsidRDefault="00CB0260" w:rsidP="001F3E4C">
      <w:pPr>
        <w:pStyle w:val="PlainText"/>
      </w:pPr>
    </w:p>
    <w:p w:rsidR="00CB0260" w:rsidRDefault="00CB0260" w:rsidP="002C3576">
      <w:pPr>
        <w:pStyle w:val="Heading2"/>
      </w:pPr>
      <w:r>
        <w:t>Commentary</w:t>
      </w:r>
    </w:p>
    <w:p w:rsidR="00CB0260" w:rsidRPr="00CB0260" w:rsidRDefault="00CB0260" w:rsidP="00CB0260">
      <w:pPr>
        <w:pStyle w:val="PlainText"/>
        <w:rPr>
          <w:vertAlign w:val="superscript"/>
        </w:rPr>
      </w:pPr>
      <w:r>
        <w:t>aleph</w:t>
      </w:r>
      <w:r>
        <w:tab/>
      </w:r>
      <w:r>
        <w:rPr>
          <w:vertAlign w:val="superscript"/>
        </w:rPr>
        <w:t>1</w:t>
      </w:r>
      <w:r w:rsidR="00EB479D">
        <w:t>How the gold was being</w:t>
      </w:r>
      <w:r w:rsidR="00680CFC">
        <w:t xml:space="preserve"> made dim</w:t>
      </w:r>
      <w:r>
        <w:t>,</w:t>
      </w:r>
      <w:r>
        <w:rPr>
          <w:vertAlign w:val="superscript"/>
        </w:rPr>
        <w:t>a</w:t>
      </w:r>
    </w:p>
    <w:p w:rsidR="00CB0260" w:rsidRDefault="00EB479D" w:rsidP="00CB0260">
      <w:pPr>
        <w:pStyle w:val="PlainText"/>
      </w:pPr>
      <w:r>
        <w:tab/>
      </w:r>
      <w:r>
        <w:tab/>
        <w:t>the fine gold was changing</w:t>
      </w:r>
      <w:r w:rsidR="00CB0260">
        <w:t>.</w:t>
      </w:r>
    </w:p>
    <w:p w:rsidR="00CB0260" w:rsidRDefault="0000623E" w:rsidP="00CB0260">
      <w:pPr>
        <w:pStyle w:val="PlainText"/>
      </w:pPr>
      <w:r>
        <w:tab/>
        <w:t>The sacred stones</w:t>
      </w:r>
      <w:r w:rsidR="00A90F05">
        <w:rPr>
          <w:vertAlign w:val="superscript"/>
        </w:rPr>
        <w:t>b</w:t>
      </w:r>
      <w:r>
        <w:t xml:space="preserve"> </w:t>
      </w:r>
      <w:r w:rsidR="00EB479D">
        <w:t xml:space="preserve">were </w:t>
      </w:r>
      <w:r>
        <w:t>pour</w:t>
      </w:r>
      <w:r w:rsidR="00EB479D">
        <w:t>ing</w:t>
      </w:r>
      <w:r w:rsidR="00CB0260">
        <w:t xml:space="preserve"> out</w:t>
      </w:r>
    </w:p>
    <w:p w:rsidR="00CB0260" w:rsidRDefault="00CB0260" w:rsidP="00CB0260">
      <w:pPr>
        <w:pStyle w:val="PlainText"/>
      </w:pPr>
      <w:r>
        <w:tab/>
      </w:r>
      <w:r>
        <w:tab/>
        <w:t>at the beginning of all the streets.</w:t>
      </w:r>
    </w:p>
    <w:p w:rsidR="00CB0260" w:rsidRDefault="00CB0260" w:rsidP="00CB0260">
      <w:pPr>
        <w:pStyle w:val="PlainText"/>
      </w:pPr>
    </w:p>
    <w:p w:rsidR="00CB0260" w:rsidRDefault="00680CFC" w:rsidP="00BA1F6A">
      <w:pPr>
        <w:pStyle w:val="PlainText"/>
        <w:numPr>
          <w:ilvl w:val="0"/>
          <w:numId w:val="86"/>
        </w:numPr>
      </w:pPr>
      <w:r>
        <w:rPr>
          <w:i/>
        </w:rPr>
        <w:t>Yû‘am</w:t>
      </w:r>
      <w:r w:rsidR="0000623E">
        <w:rPr>
          <w:i/>
        </w:rPr>
        <w:t xml:space="preserve"> </w:t>
      </w:r>
      <w:r w:rsidR="0000623E">
        <w:t xml:space="preserve">is apparently hophal from </w:t>
      </w:r>
      <w:r w:rsidR="00CB0260">
        <w:rPr>
          <w:i/>
        </w:rPr>
        <w:t>‘āmam</w:t>
      </w:r>
      <w:r>
        <w:rPr>
          <w:i/>
        </w:rPr>
        <w:t xml:space="preserve"> </w:t>
      </w:r>
      <w:r>
        <w:t>II</w:t>
      </w:r>
      <w:r w:rsidR="0000623E">
        <w:t>.</w:t>
      </w:r>
      <w:r w:rsidR="00EB479D">
        <w:t xml:space="preserve"> I translate the three yiqtol verbs as past imperfect in light of the past reference of the event they refer to (see v. 2).</w:t>
      </w:r>
    </w:p>
    <w:p w:rsidR="00A90F05" w:rsidRDefault="005A7BB2" w:rsidP="00BA1F6A">
      <w:pPr>
        <w:pStyle w:val="PlainText"/>
        <w:numPr>
          <w:ilvl w:val="0"/>
          <w:numId w:val="86"/>
        </w:numPr>
      </w:pPr>
      <w:r>
        <w:t xml:space="preserve">With LXX I take the construct phrase as adjectival; </w:t>
      </w:r>
      <w:r w:rsidR="00A90F05">
        <w:t xml:space="preserve">Vg </w:t>
      </w:r>
      <w:r>
        <w:t xml:space="preserve">has </w:t>
      </w:r>
      <w:r w:rsidR="00A90F05">
        <w:t>“the stones of the sanctuary.”</w:t>
      </w:r>
    </w:p>
    <w:p w:rsidR="00CB0260" w:rsidRDefault="00CB0260" w:rsidP="00CB0260"/>
    <w:p w:rsidR="004D3000" w:rsidRPr="004D3000" w:rsidRDefault="00CB0260" w:rsidP="004D3000">
      <w:pPr>
        <w:rPr>
          <w:rFonts w:ascii="Calibri" w:hAnsi="Calibri" w:cs="Calibri"/>
        </w:rPr>
      </w:pPr>
      <w:r>
        <w:rPr>
          <w:b/>
        </w:rPr>
        <w:lastRenderedPageBreak/>
        <w:t xml:space="preserve">1 </w:t>
      </w:r>
      <w:r w:rsidR="00D43BC6">
        <w:t>While i</w:t>
      </w:r>
      <w:r>
        <w:t xml:space="preserve">t would be natural enough for a Jerusalemite to lament the destruction of the temple with its gold </w:t>
      </w:r>
      <w:r w:rsidR="00D43BC6">
        <w:t xml:space="preserve">and its well-hewn stone, </w:t>
      </w:r>
      <w:r>
        <w:t>it might seem an odd star</w:t>
      </w:r>
      <w:r w:rsidR="00D43BC6">
        <w:t>ting point for the lament. But</w:t>
      </w:r>
      <w:r>
        <w:t xml:space="preserve"> the </w:t>
      </w:r>
      <w:r w:rsidR="00D43BC6">
        <w:t xml:space="preserve">coming </w:t>
      </w:r>
      <w:r>
        <w:t xml:space="preserve">second stanza with its further allusion to gold and its use of pots as a metaphor </w:t>
      </w:r>
      <w:r w:rsidR="00D43BC6">
        <w:t>will suggest</w:t>
      </w:r>
      <w:r>
        <w:t xml:space="preserve"> t</w:t>
      </w:r>
      <w:r w:rsidR="00EB479D">
        <w:t xml:space="preserve">hat gold and stones are </w:t>
      </w:r>
      <w:r>
        <w:t>a metaphor here.</w:t>
      </w:r>
      <w:r w:rsidR="0000623E">
        <w:t xml:space="preserve"> </w:t>
      </w:r>
      <w:r w:rsidR="0000623E">
        <w:rPr>
          <w:i/>
        </w:rPr>
        <w:t xml:space="preserve">Gold </w:t>
      </w:r>
      <w:r w:rsidR="0000623E">
        <w:t>is supp</w:t>
      </w:r>
      <w:r w:rsidR="00EB479D">
        <w:t>osed to shine brightly, and so we</w:t>
      </w:r>
      <w:r w:rsidR="0000623E">
        <w:t xml:space="preserve">re the people of </w:t>
      </w:r>
      <w:r w:rsidR="00D43BC6">
        <w:t>Jerusalem, but the gold has lost</w:t>
      </w:r>
      <w:r w:rsidR="0000623E">
        <w:t xml:space="preserve"> its sheen or </w:t>
      </w:r>
      <w:r w:rsidR="00EB479D">
        <w:t xml:space="preserve">has </w:t>
      </w:r>
      <w:r w:rsidR="0000623E">
        <w:t>been covered in smoke.</w:t>
      </w:r>
      <w:r w:rsidR="00A10276">
        <w:rPr>
          <w:rStyle w:val="FootnoteReference"/>
        </w:rPr>
        <w:footnoteReference w:id="509"/>
      </w:r>
      <w:r w:rsidR="0000623E">
        <w:t xml:space="preserve"> In the parallelism the alternative, rarer term for </w:t>
      </w:r>
      <w:r w:rsidR="0000623E">
        <w:rPr>
          <w:i/>
        </w:rPr>
        <w:t>gold</w:t>
      </w:r>
      <w:r w:rsidR="0000623E">
        <w:t xml:space="preserve"> is also enhanced by the addition of the word </w:t>
      </w:r>
      <w:r w:rsidR="0000623E">
        <w:rPr>
          <w:i/>
        </w:rPr>
        <w:t xml:space="preserve">fine </w:t>
      </w:r>
      <w:r w:rsidR="0000623E">
        <w:t xml:space="preserve">(literally, “good”), while the new verb </w:t>
      </w:r>
      <w:r w:rsidR="00EB479D">
        <w:rPr>
          <w:i/>
        </w:rPr>
        <w:t xml:space="preserve">was changing </w:t>
      </w:r>
      <w:r w:rsidR="0000623E">
        <w:t xml:space="preserve">makes an under-statement. </w:t>
      </w:r>
      <w:r w:rsidR="00084EB8">
        <w:t>Gold doesn’t ac</w:t>
      </w:r>
      <w:r w:rsidR="00EB479D">
        <w:t xml:space="preserve">tually go dim or change, so the poem </w:t>
      </w:r>
      <w:r w:rsidR="00084EB8">
        <w:t>begi</w:t>
      </w:r>
      <w:r w:rsidR="00D43BC6">
        <w:t>ns with an</w:t>
      </w:r>
      <w:r w:rsidR="00EB479D">
        <w:t xml:space="preserve"> impossibility</w:t>
      </w:r>
      <w:r w:rsidR="00D67C75">
        <w:t xml:space="preserve"> that</w:t>
      </w:r>
      <w:r w:rsidR="00D43BC6">
        <w:t xml:space="preserve"> is telling</w:t>
      </w:r>
      <w:r w:rsidR="00EB479D">
        <w:t xml:space="preserve">. </w:t>
      </w:r>
      <w:r w:rsidR="004D3000" w:rsidRPr="004D3000">
        <w:rPr>
          <w:rFonts w:ascii="Calibri" w:hAnsi="Calibri" w:cs="Calibri"/>
        </w:rPr>
        <w:t>"The power of the metaphor</w:t>
      </w:r>
      <w:r w:rsidR="004D3000">
        <w:rPr>
          <w:rFonts w:ascii="Calibri" w:hAnsi="Calibri" w:cs="Calibri"/>
        </w:rPr>
        <w:t xml:space="preserve"> </w:t>
      </w:r>
      <w:r w:rsidR="004D3000" w:rsidRPr="004D3000">
        <w:rPr>
          <w:rFonts w:ascii="Calibri" w:hAnsi="Calibri" w:cs="Calibri"/>
        </w:rPr>
        <w:t>derives precisely from the fact that gold, unusually impe</w:t>
      </w:r>
      <w:r w:rsidR="00524EE2">
        <w:rPr>
          <w:rFonts w:ascii="Calibri" w:hAnsi="Calibri" w:cs="Calibri"/>
        </w:rPr>
        <w:t>rvious to tarn</w:t>
      </w:r>
      <w:r w:rsidR="004D3000">
        <w:rPr>
          <w:rFonts w:ascii="Calibri" w:hAnsi="Calibri" w:cs="Calibri"/>
        </w:rPr>
        <w:t xml:space="preserve">ishing, here loses </w:t>
      </w:r>
      <w:r w:rsidR="004D3000" w:rsidRPr="004D3000">
        <w:rPr>
          <w:rFonts w:ascii="Calibri" w:hAnsi="Calibri" w:cs="Calibri"/>
        </w:rPr>
        <w:t>its luster."</w:t>
      </w:r>
      <w:r w:rsidR="004D3000">
        <w:rPr>
          <w:rStyle w:val="FootnoteReference"/>
          <w:rFonts w:ascii="Calibri" w:hAnsi="Calibri" w:cs="Calibri"/>
        </w:rPr>
        <w:footnoteReference w:id="510"/>
      </w:r>
      <w:r w:rsidR="00EB479D">
        <w:rPr>
          <w:rFonts w:ascii="Calibri" w:hAnsi="Calibri" w:cs="Calibri"/>
        </w:rPr>
        <w:t xml:space="preserve"> The impossibility </w:t>
      </w:r>
      <w:r w:rsidR="00EB479D">
        <w:t xml:space="preserve">anticipates the hyperbole that runs through the poem. </w:t>
      </w:r>
      <w:r w:rsidR="004D3000" w:rsidRPr="003F31CE">
        <w:rPr>
          <w:rFonts w:cstheme="minorHAnsi"/>
        </w:rPr>
        <w:t>“Something which is known to be against nature is taking place.”</w:t>
      </w:r>
      <w:r w:rsidR="004D3000" w:rsidRPr="003F31CE">
        <w:rPr>
          <w:rStyle w:val="FootnoteReference"/>
          <w:rFonts w:cstheme="minorHAnsi"/>
        </w:rPr>
        <w:footnoteReference w:id="511"/>
      </w:r>
      <w:r w:rsidR="00EB479D">
        <w:rPr>
          <w:rFonts w:ascii="Times New Roman" w:hAnsi="Times New Roman" w:cs="Times New Roman"/>
          <w:sz w:val="23"/>
          <w:szCs w:val="23"/>
        </w:rPr>
        <w:t xml:space="preserve"> </w:t>
      </w:r>
    </w:p>
    <w:p w:rsidR="0000623E" w:rsidRPr="00C806B2" w:rsidRDefault="0000623E" w:rsidP="007A69CC">
      <w:r>
        <w:t xml:space="preserve">The main body of the temple is made of those impressive </w:t>
      </w:r>
      <w:r w:rsidRPr="00C806B2">
        <w:rPr>
          <w:i/>
        </w:rPr>
        <w:t>stones</w:t>
      </w:r>
      <w:r>
        <w:t xml:space="preserve">, which are </w:t>
      </w:r>
      <w:r w:rsidRPr="00C806B2">
        <w:rPr>
          <w:i/>
        </w:rPr>
        <w:t>sacred</w:t>
      </w:r>
      <w:r w:rsidR="003F31CE">
        <w:t xml:space="preserve"> by virtue of </w:t>
      </w:r>
      <w:r>
        <w:t xml:space="preserve">being </w:t>
      </w:r>
      <w:r w:rsidR="003F31CE">
        <w:t xml:space="preserve">structurally part of </w:t>
      </w:r>
      <w:r>
        <w:t>Y</w:t>
      </w:r>
      <w:r w:rsidR="003F31CE">
        <w:t>ahweh’s sacred palace.</w:t>
      </w:r>
      <w:r w:rsidR="00646963">
        <w:t xml:space="preserve"> </w:t>
      </w:r>
      <w:r w:rsidR="003F31CE">
        <w:t>They once</w:t>
      </w:r>
      <w:r>
        <w:t xml:space="preserve"> fit together tightly, but </w:t>
      </w:r>
      <w:r w:rsidR="003F31CE">
        <w:t xml:space="preserve">just </w:t>
      </w:r>
      <w:r>
        <w:t xml:space="preserve">now </w:t>
      </w:r>
      <w:r w:rsidR="00C806B2">
        <w:t xml:space="preserve">they </w:t>
      </w:r>
      <w:r w:rsidR="003F31CE">
        <w:rPr>
          <w:i/>
        </w:rPr>
        <w:t xml:space="preserve">were </w:t>
      </w:r>
      <w:r w:rsidR="00C806B2">
        <w:rPr>
          <w:i/>
        </w:rPr>
        <w:t>pour</w:t>
      </w:r>
      <w:r w:rsidR="003F31CE">
        <w:rPr>
          <w:i/>
        </w:rPr>
        <w:t>ing</w:t>
      </w:r>
      <w:r w:rsidR="00C806B2">
        <w:rPr>
          <w:i/>
        </w:rPr>
        <w:t xml:space="preserve"> out</w:t>
      </w:r>
      <w:r w:rsidR="003F31CE">
        <w:t>, tumbling</w:t>
      </w:r>
      <w:r w:rsidR="00C806B2">
        <w:t xml:space="preserve"> from their place in the structure. To say that they </w:t>
      </w:r>
      <w:r w:rsidR="003F31CE">
        <w:t xml:space="preserve">were </w:t>
      </w:r>
      <w:r w:rsidR="00C806B2">
        <w:t>do</w:t>
      </w:r>
      <w:r w:rsidR="003F31CE">
        <w:t>ing</w:t>
      </w:r>
      <w:r w:rsidR="00C806B2">
        <w:t xml:space="preserve"> so </w:t>
      </w:r>
      <w:r w:rsidR="00C806B2">
        <w:rPr>
          <w:i/>
        </w:rPr>
        <w:t>at the beginning of all the streets</w:t>
      </w:r>
      <w:r w:rsidR="003F31CE">
        <w:t>, throughout</w:t>
      </w:r>
      <w:r w:rsidR="00C806B2">
        <w:t xml:space="preserve"> the city, makes for a frightening image, </w:t>
      </w:r>
      <w:r w:rsidR="00562C46">
        <w:t xml:space="preserve">bringing to mind </w:t>
      </w:r>
      <w:r w:rsidR="00C806B2">
        <w:t xml:space="preserve">the effects of </w:t>
      </w:r>
      <w:r w:rsidR="003F31CE">
        <w:t>an earthquake, but the hyperbole</w:t>
      </w:r>
      <w:r w:rsidR="00C806B2">
        <w:t xml:space="preserve"> also prepares the way for the </w:t>
      </w:r>
      <w:r w:rsidR="003F31CE">
        <w:t xml:space="preserve">coming </w:t>
      </w:r>
      <w:r w:rsidR="00C806B2">
        <w:t xml:space="preserve">interpretation of </w:t>
      </w:r>
      <w:r w:rsidR="003F31CE">
        <w:t>the figure in terms of people. I</w:t>
      </w:r>
      <w:r w:rsidR="00C806B2">
        <w:t xml:space="preserve">t </w:t>
      </w:r>
      <w:r w:rsidR="003F31CE">
        <w:t>will turn out to suggest</w:t>
      </w:r>
      <w:r w:rsidR="00C806B2">
        <w:t xml:space="preserve"> human beings collapsing all over the city.</w:t>
      </w:r>
      <w:r w:rsidR="007A69CC">
        <w:t xml:space="preserve"> </w:t>
      </w:r>
      <w:r w:rsidR="003F31CE">
        <w:t>But the audie</w:t>
      </w:r>
      <w:r w:rsidR="003435DF">
        <w:t>nce doesn’t know it yet. To rediscover</w:t>
      </w:r>
      <w:r w:rsidR="003F31CE">
        <w:t xml:space="preserve"> what </w:t>
      </w:r>
      <w:r w:rsidR="007A69CC">
        <w:t>the</w:t>
      </w:r>
      <w:r w:rsidR="003F31CE">
        <w:t xml:space="preserve"> g</w:t>
      </w:r>
      <w:r w:rsidR="00D67C75">
        <w:t>old and the stones stand for, the audience</w:t>
      </w:r>
      <w:r w:rsidR="00B72BEE">
        <w:t xml:space="preserve"> must listen</w:t>
      </w:r>
      <w:r w:rsidR="007A69CC">
        <w:t xml:space="preserve"> on.</w:t>
      </w:r>
      <w:r w:rsidR="00061579">
        <w:rPr>
          <w:rStyle w:val="FootnoteReference"/>
        </w:rPr>
        <w:footnoteReference w:id="512"/>
      </w:r>
      <w:r w:rsidR="004C0ECA">
        <w:t xml:space="preserve"> The relationship between</w:t>
      </w:r>
      <w:r w:rsidR="003435DF">
        <w:t xml:space="preserve"> the stanzas in the first section of the poem (vv. 1-6) parallels the relationship</w:t>
      </w:r>
      <w:r w:rsidR="004C0ECA">
        <w:t xml:space="preserve"> that someti</w:t>
      </w:r>
      <w:r w:rsidR="003435DF">
        <w:t>mes obtains within a line, when</w:t>
      </w:r>
      <w:r w:rsidR="004C0ECA">
        <w:t xml:space="preserve"> the first colon raises a question that the second colon answers.</w:t>
      </w:r>
    </w:p>
    <w:p w:rsidR="00CB0260" w:rsidRDefault="00CB0260" w:rsidP="00CB0260">
      <w:pPr>
        <w:pStyle w:val="PlainText"/>
      </w:pPr>
    </w:p>
    <w:p w:rsidR="00CB0260" w:rsidRDefault="00CB0260" w:rsidP="00CB0260">
      <w:pPr>
        <w:pStyle w:val="PlainText"/>
      </w:pPr>
      <w:r>
        <w:t>bet</w:t>
      </w:r>
      <w:r>
        <w:tab/>
      </w:r>
      <w:r>
        <w:rPr>
          <w:vertAlign w:val="superscript"/>
        </w:rPr>
        <w:t>2</w:t>
      </w:r>
      <w:r w:rsidR="00BC3440">
        <w:t>Zion’s children, valuable</w:t>
      </w:r>
      <w:r>
        <w:t>,</w:t>
      </w:r>
    </w:p>
    <w:p w:rsidR="00CB0260" w:rsidRDefault="00B2369F" w:rsidP="00CB0260">
      <w:pPr>
        <w:pStyle w:val="PlainText"/>
      </w:pPr>
      <w:r>
        <w:tab/>
      </w:r>
      <w:r>
        <w:tab/>
        <w:t>weighed out in refined</w:t>
      </w:r>
      <w:r w:rsidR="00CB0260">
        <w:t xml:space="preserve"> gold – </w:t>
      </w:r>
    </w:p>
    <w:p w:rsidR="00CB0260" w:rsidRDefault="00563C26" w:rsidP="00CB0260">
      <w:pPr>
        <w:pStyle w:val="PlainText"/>
      </w:pPr>
      <w:r>
        <w:tab/>
        <w:t>How they came to</w:t>
      </w:r>
      <w:r w:rsidR="00CB0260">
        <w:t xml:space="preserve"> b</w:t>
      </w:r>
      <w:r>
        <w:t>e reckoned</w:t>
      </w:r>
      <w:r w:rsidR="00B2369F">
        <w:t xml:space="preserve"> as </w:t>
      </w:r>
      <w:r>
        <w:t xml:space="preserve">like </w:t>
      </w:r>
      <w:r w:rsidR="00B2369F">
        <w:t>clay vessels</w:t>
      </w:r>
      <w:r w:rsidR="00CB0260">
        <w:t>,</w:t>
      </w:r>
    </w:p>
    <w:p w:rsidR="00CB0260" w:rsidRDefault="00563C26" w:rsidP="00CB0260">
      <w:pPr>
        <w:pStyle w:val="PlainText"/>
      </w:pPr>
      <w:r>
        <w:tab/>
      </w:r>
      <w:r>
        <w:tab/>
        <w:t>the work of a</w:t>
      </w:r>
      <w:r w:rsidR="00CB0260">
        <w:t xml:space="preserve"> potter’s hands.</w:t>
      </w:r>
    </w:p>
    <w:p w:rsidR="00C806B2" w:rsidRDefault="00C806B2" w:rsidP="00CB0260">
      <w:pPr>
        <w:pStyle w:val="PlainText"/>
      </w:pPr>
    </w:p>
    <w:p w:rsidR="00C806B2" w:rsidRPr="00A52CBE" w:rsidRDefault="00C806B2" w:rsidP="00A52CBE">
      <w:pPr>
        <w:rPr>
          <w:rFonts w:cstheme="minorHAnsi"/>
        </w:rPr>
      </w:pPr>
      <w:r>
        <w:rPr>
          <w:b/>
        </w:rPr>
        <w:t xml:space="preserve">2 </w:t>
      </w:r>
      <w:r w:rsidR="00190480">
        <w:t>The stones, then, represent</w:t>
      </w:r>
      <w:r w:rsidR="00562C46">
        <w:t xml:space="preserve"> people (cf. 1 Peter 2:5)</w:t>
      </w:r>
      <w:r w:rsidR="008A74D7">
        <w:t>,</w:t>
      </w:r>
      <w:r w:rsidR="001034A3">
        <w:rPr>
          <w:rStyle w:val="FootnoteReference"/>
        </w:rPr>
        <w:footnoteReference w:id="513"/>
      </w:r>
      <w:r w:rsidR="008A74D7">
        <w:t xml:space="preserve"> </w:t>
      </w:r>
      <w:r w:rsidR="008A74D7">
        <w:rPr>
          <w:i/>
        </w:rPr>
        <w:t>’abn</w:t>
      </w:r>
      <w:r w:rsidR="008A74D7">
        <w:rPr>
          <w:rFonts w:cstheme="minorHAnsi"/>
          <w:i/>
        </w:rPr>
        <w:t xml:space="preserve">ê </w:t>
      </w:r>
      <w:r w:rsidR="008A74D7">
        <w:rPr>
          <w:rFonts w:cstheme="minorHAnsi"/>
        </w:rPr>
        <w:t xml:space="preserve">for </w:t>
      </w:r>
      <w:r w:rsidR="008A74D7">
        <w:rPr>
          <w:rFonts w:cstheme="minorHAnsi"/>
          <w:i/>
        </w:rPr>
        <w:t>bәnê</w:t>
      </w:r>
      <w:r w:rsidR="00562C46">
        <w:t>. They stand</w:t>
      </w:r>
      <w:r>
        <w:t xml:space="preserve"> for </w:t>
      </w:r>
      <w:r w:rsidRPr="003874EB">
        <w:rPr>
          <w:i/>
        </w:rPr>
        <w:t>Zion’s children</w:t>
      </w:r>
      <w:r w:rsidR="003874EB">
        <w:t>. That</w:t>
      </w:r>
      <w:r w:rsidR="003435DF">
        <w:t xml:space="preserve"> expression comes otherwise only in Ps 149:2 and Joel 2:23, where it denotes the people of Jerusalem</w:t>
      </w:r>
      <w:r>
        <w:t xml:space="preserve"> in genera</w:t>
      </w:r>
      <w:r w:rsidR="006238C4">
        <w:t>l</w:t>
      </w:r>
      <w:r w:rsidR="00190480">
        <w:t xml:space="preserve">. </w:t>
      </w:r>
      <w:r w:rsidR="003435DF">
        <w:t xml:space="preserve">Zion’s earlier reference to </w:t>
      </w:r>
      <w:r w:rsidR="003435DF">
        <w:rPr>
          <w:i/>
        </w:rPr>
        <w:t>my children</w:t>
      </w:r>
      <w:r>
        <w:t xml:space="preserve"> </w:t>
      </w:r>
      <w:r w:rsidR="00190480">
        <w:t>(1:16; cf. Jer 10:20; also Baruch 4:12, 19, 21, 25, 27) would encouraged that understanding. Yet what will follow will again cause a reconsideration of this assumption, because</w:t>
      </w:r>
      <w:r>
        <w:t xml:space="preserve"> </w:t>
      </w:r>
      <w:r w:rsidR="00D67C75">
        <w:t xml:space="preserve">actual </w:t>
      </w:r>
      <w:r>
        <w:t>little children</w:t>
      </w:r>
      <w:r w:rsidR="00190480">
        <w:t xml:space="preserve"> will be the focus of the </w:t>
      </w:r>
      <w:r w:rsidR="00A52CBE">
        <w:t>subsequent verses</w:t>
      </w:r>
      <w:r w:rsidR="003874EB">
        <w:t xml:space="preserve"> and of much of the chapter as a whole</w:t>
      </w:r>
      <w:r w:rsidR="00A52CBE">
        <w:t>,</w:t>
      </w:r>
      <w:r w:rsidR="009A2F18">
        <w:rPr>
          <w:rStyle w:val="FootnoteReference"/>
        </w:rPr>
        <w:footnoteReference w:id="514"/>
      </w:r>
      <w:r>
        <w:t xml:space="preserve"> </w:t>
      </w:r>
      <w:r w:rsidR="00A52CBE">
        <w:t>which</w:t>
      </w:r>
      <w:r w:rsidR="00A52CBE" w:rsidRPr="00A52CBE">
        <w:rPr>
          <w:rFonts w:eastAsia="Times New Roman" w:cstheme="minorHAnsi"/>
        </w:rPr>
        <w:t xml:space="preserve"> “is most graphic and blistering in its account of their suffering.”</w:t>
      </w:r>
      <w:r w:rsidR="00A52CBE" w:rsidRPr="00A52CBE">
        <w:rPr>
          <w:rStyle w:val="FootnoteReference"/>
          <w:rFonts w:eastAsia="Times New Roman" w:cstheme="minorHAnsi"/>
        </w:rPr>
        <w:footnoteReference w:id="515"/>
      </w:r>
      <w:r w:rsidR="00A52CBE">
        <w:rPr>
          <w:rFonts w:cstheme="minorHAnsi"/>
        </w:rPr>
        <w:t xml:space="preserve"> </w:t>
      </w:r>
      <w:r w:rsidR="00562C46">
        <w:t xml:space="preserve">The </w:t>
      </w:r>
      <w:r w:rsidR="00562C46">
        <w:lastRenderedPageBreak/>
        <w:t xml:space="preserve">stones </w:t>
      </w:r>
      <w:r w:rsidR="00BC3440">
        <w:t xml:space="preserve">themselves were </w:t>
      </w:r>
      <w:r w:rsidR="00BC3440" w:rsidRPr="00BC3440">
        <w:rPr>
          <w:i/>
        </w:rPr>
        <w:t>valuable</w:t>
      </w:r>
      <w:r w:rsidR="00BC3440">
        <w:t xml:space="preserve">: </w:t>
      </w:r>
      <w:r w:rsidR="00D67C75">
        <w:t xml:space="preserve">and </w:t>
      </w:r>
      <w:r w:rsidR="00BC3440">
        <w:rPr>
          <w:i/>
        </w:rPr>
        <w:t>stones</w:t>
      </w:r>
      <w:r w:rsidR="00BC3440">
        <w:t xml:space="preserve"> can denote</w:t>
      </w:r>
      <w:r w:rsidR="006238C4">
        <w:t xml:space="preserve"> precious stone</w:t>
      </w:r>
      <w:r w:rsidR="00BC3440">
        <w:t>s.</w:t>
      </w:r>
      <w:r w:rsidR="001071FA">
        <w:rPr>
          <w:rStyle w:val="FootnoteReference"/>
        </w:rPr>
        <w:footnoteReference w:id="516"/>
      </w:r>
      <w:r w:rsidR="00BC3440">
        <w:t xml:space="preserve"> B</w:t>
      </w:r>
      <w:r w:rsidR="00562C46">
        <w:t>ut the</w:t>
      </w:r>
      <w:r w:rsidR="006238C4">
        <w:t xml:space="preserve"> context </w:t>
      </w:r>
      <w:r w:rsidR="00BC3440">
        <w:t xml:space="preserve">in v. 1 with its reference to stones pouring down in the streets </w:t>
      </w:r>
      <w:r w:rsidR="006238C4">
        <w:t>suggests valuable building stone</w:t>
      </w:r>
      <w:r w:rsidR="00562C46">
        <w:t xml:space="preserve"> (cf. 1 Kgs 5:17 [31]). Whereas gold and stone would </w:t>
      </w:r>
      <w:r w:rsidR="00BC3440">
        <w:t xml:space="preserve">have </w:t>
      </w:r>
      <w:r w:rsidR="00562C46">
        <w:t>suggest</w:t>
      </w:r>
      <w:r w:rsidR="00BC3440">
        <w:t>ed</w:t>
      </w:r>
      <w:r w:rsidR="00562C46">
        <w:t xml:space="preserve"> two separate things in v. 1 (the stone of which the temple was built and the gold with which parts of its were enhan</w:t>
      </w:r>
      <w:r w:rsidR="00BC3440">
        <w:t>ced), here the children for whom</w:t>
      </w:r>
      <w:r w:rsidR="00562C46">
        <w:t xml:space="preserve"> the stones stood</w:t>
      </w:r>
      <w:r w:rsidR="00BC3440">
        <w:t>, the stones themselves,</w:t>
      </w:r>
      <w:r w:rsidR="00562C46">
        <w:t xml:space="preserve"> and the gold have become conflated</w:t>
      </w:r>
      <w:r w:rsidR="00BC3440">
        <w:t>,</w:t>
      </w:r>
      <w:r w:rsidR="00562C46">
        <w:t xml:space="preserve"> as gold becomes the measure of the children’s value. At least, it </w:t>
      </w:r>
      <w:r w:rsidR="00B2369F">
        <w:t>was the way they were supposed to be</w:t>
      </w:r>
      <w:r w:rsidR="00562C46">
        <w:t xml:space="preserve"> </w:t>
      </w:r>
      <w:r w:rsidR="00562C46" w:rsidRPr="00BC3440">
        <w:t>valued</w:t>
      </w:r>
      <w:r w:rsidR="00BC3440">
        <w:t>,</w:t>
      </w:r>
      <w:r w:rsidR="00562C46">
        <w:t xml:space="preserve"> by Yahweh (Ps</w:t>
      </w:r>
      <w:r w:rsidR="00800DFE">
        <w:t>s</w:t>
      </w:r>
      <w:r w:rsidR="00B2369F">
        <w:t xml:space="preserve"> </w:t>
      </w:r>
      <w:r w:rsidR="00BC3440">
        <w:t xml:space="preserve">72:14; </w:t>
      </w:r>
      <w:r w:rsidR="00562C46">
        <w:t>116:15</w:t>
      </w:r>
      <w:r w:rsidR="00B2369F">
        <w:t>; Isa 43:4</w:t>
      </w:r>
      <w:r w:rsidR="00562C46">
        <w:t>).</w:t>
      </w:r>
      <w:r w:rsidR="00B2369F">
        <w:t xml:space="preserve"> To further underline the point, Lamentations adds yet another word for gold, a term that perhaps especially denotes </w:t>
      </w:r>
      <w:r w:rsidR="00B2369F">
        <w:rPr>
          <w:i/>
        </w:rPr>
        <w:t>refined gold</w:t>
      </w:r>
      <w:r w:rsidR="00B2369F">
        <w:t>.</w:t>
      </w:r>
    </w:p>
    <w:p w:rsidR="00C806B2" w:rsidRDefault="00B2369F" w:rsidP="00C806B2">
      <w:r>
        <w:t>The heightening of the point about value prepare</w:t>
      </w:r>
      <w:r w:rsidR="00A52CBE">
        <w:t>s the way for the contrast: the</w:t>
      </w:r>
      <w:r>
        <w:t xml:space="preserve"> people </w:t>
      </w:r>
      <w:r w:rsidR="00A52CBE">
        <w:t xml:space="preserve">and/or specifically the children </w:t>
      </w:r>
      <w:r>
        <w:t xml:space="preserve">of Jerusalem have been treated like disposable clay containers, not even fired, quickly shaped by a potter but </w:t>
      </w:r>
      <w:r w:rsidR="00A52CBE">
        <w:t xml:space="preserve">easily </w:t>
      </w:r>
      <w:r w:rsidR="00D67C75">
        <w:t xml:space="preserve">thrown </w:t>
      </w:r>
      <w:r>
        <w:t>onto the trash heap without a second thought.</w:t>
      </w:r>
      <w:r w:rsidR="00563C26">
        <w:t xml:space="preserve"> </w:t>
      </w:r>
      <w:r w:rsidR="00A52CBE">
        <w:t>They aren’t even broken pots!</w:t>
      </w:r>
      <w:r w:rsidR="00A52CBE">
        <w:rPr>
          <w:rStyle w:val="FootnoteReference"/>
        </w:rPr>
        <w:footnoteReference w:id="517"/>
      </w:r>
      <w:r w:rsidR="00A52CBE">
        <w:t xml:space="preserve"> </w:t>
      </w:r>
      <w:r w:rsidR="00563C26">
        <w:t xml:space="preserve">The yiqtol verbs of v. 1 give way to qatal verbs, and what follows is </w:t>
      </w:r>
      <w:r w:rsidR="00A52CBE">
        <w:t xml:space="preserve">more overtly </w:t>
      </w:r>
      <w:r w:rsidR="00563C26">
        <w:t>a recollection of the situation in Jerusalem in the months leading up to the city’s fall.</w:t>
      </w:r>
    </w:p>
    <w:p w:rsidR="007A69CC" w:rsidRPr="00C806B2" w:rsidRDefault="007A69CC" w:rsidP="007A69CC">
      <w:r>
        <w:t>B</w:t>
      </w:r>
      <w:r w:rsidR="00A52CBE">
        <w:t>ut how was the devaluing expressed</w:t>
      </w:r>
      <w:r>
        <w:t xml:space="preserve">? The audience must again </w:t>
      </w:r>
      <w:r w:rsidR="00B72BEE">
        <w:t>listen</w:t>
      </w:r>
      <w:r>
        <w:t xml:space="preserve"> on.</w:t>
      </w:r>
    </w:p>
    <w:p w:rsidR="00C806B2" w:rsidRDefault="00C806B2" w:rsidP="00CB0260">
      <w:pPr>
        <w:pStyle w:val="PlainText"/>
      </w:pPr>
    </w:p>
    <w:p w:rsidR="00CB0260" w:rsidRDefault="00CB0260" w:rsidP="00CB0260">
      <w:pPr>
        <w:pStyle w:val="PlainText"/>
      </w:pPr>
      <w:r>
        <w:t xml:space="preserve">gimel </w:t>
      </w:r>
      <w:r>
        <w:tab/>
      </w:r>
      <w:r>
        <w:rPr>
          <w:vertAlign w:val="superscript"/>
        </w:rPr>
        <w:t>3</w:t>
      </w:r>
      <w:r>
        <w:t>Even jackals</w:t>
      </w:r>
      <w:r w:rsidR="00824392">
        <w:rPr>
          <w:vertAlign w:val="superscript"/>
        </w:rPr>
        <w:t>a</w:t>
      </w:r>
      <w:r w:rsidR="00DF4ED2">
        <w:t xml:space="preserve"> – they pull out</w:t>
      </w:r>
      <w:r>
        <w:t xml:space="preserve"> the breast,</w:t>
      </w:r>
    </w:p>
    <w:p w:rsidR="00CB0260" w:rsidRPr="00A90F05" w:rsidRDefault="00CB0260" w:rsidP="00CB0260">
      <w:pPr>
        <w:pStyle w:val="PlainText"/>
        <w:ind w:left="720" w:firstLine="720"/>
        <w:rPr>
          <w:vertAlign w:val="superscript"/>
        </w:rPr>
      </w:pPr>
      <w:r>
        <w:t>they nurse their babies.</w:t>
      </w:r>
      <w:r w:rsidR="00A90F05">
        <w:rPr>
          <w:vertAlign w:val="superscript"/>
        </w:rPr>
        <w:t>b</w:t>
      </w:r>
    </w:p>
    <w:p w:rsidR="00CB0260" w:rsidRPr="00084EB8" w:rsidRDefault="00563C26" w:rsidP="00CB0260">
      <w:pPr>
        <w:pStyle w:val="PlainText"/>
        <w:rPr>
          <w:vertAlign w:val="superscript"/>
        </w:rPr>
      </w:pPr>
      <w:r>
        <w:tab/>
        <w:t>My dear people</w:t>
      </w:r>
      <w:r w:rsidR="00DF4ED2">
        <w:rPr>
          <w:vertAlign w:val="superscript"/>
        </w:rPr>
        <w:t>c</w:t>
      </w:r>
      <w:r>
        <w:t xml:space="preserve"> </w:t>
      </w:r>
      <w:r w:rsidR="00CB0260">
        <w:t>turned cruel,</w:t>
      </w:r>
      <w:r w:rsidR="00DF4ED2">
        <w:rPr>
          <w:vertAlign w:val="superscript"/>
        </w:rPr>
        <w:t>d</w:t>
      </w:r>
    </w:p>
    <w:p w:rsidR="00CB0260" w:rsidRDefault="00CB0260" w:rsidP="00CB0260">
      <w:pPr>
        <w:pStyle w:val="PlainText"/>
      </w:pPr>
      <w:r>
        <w:tab/>
      </w:r>
      <w:r>
        <w:tab/>
        <w:t>like ostriches</w:t>
      </w:r>
      <w:r w:rsidR="00DF32D3">
        <w:rPr>
          <w:vertAlign w:val="superscript"/>
        </w:rPr>
        <w:t>e</w:t>
      </w:r>
      <w:r>
        <w:t xml:space="preserve"> in the wilderness.</w:t>
      </w:r>
    </w:p>
    <w:p w:rsidR="00824392" w:rsidRDefault="00824392" w:rsidP="00CB0260">
      <w:pPr>
        <w:pStyle w:val="PlainText"/>
      </w:pPr>
    </w:p>
    <w:p w:rsidR="00824392" w:rsidRDefault="00824392" w:rsidP="00BA1F6A">
      <w:pPr>
        <w:pStyle w:val="PlainText"/>
        <w:numPr>
          <w:ilvl w:val="0"/>
          <w:numId w:val="87"/>
        </w:numPr>
        <w:ind w:right="0"/>
      </w:pPr>
      <w:r>
        <w:t xml:space="preserve">Q </w:t>
      </w:r>
      <w:r>
        <w:rPr>
          <w:i/>
        </w:rPr>
        <w:t>tannîm</w:t>
      </w:r>
      <w:r>
        <w:t xml:space="preserve"> is the usual word for jackals; K implies </w:t>
      </w:r>
      <w:r w:rsidR="00436A27">
        <w:rPr>
          <w:i/>
        </w:rPr>
        <w:t>tannî</w:t>
      </w:r>
      <w:r>
        <w:rPr>
          <w:i/>
        </w:rPr>
        <w:t>n</w:t>
      </w:r>
      <w:r>
        <w:t xml:space="preserve"> which is usually the</w:t>
      </w:r>
      <w:r w:rsidR="00436A27">
        <w:t xml:space="preserve"> singular</w:t>
      </w:r>
      <w:r>
        <w:t xml:space="preserve"> word for a sea monster</w:t>
      </w:r>
      <w:r w:rsidR="00436A27">
        <w:t xml:space="preserve"> (cf. LXX, Vg. Tg). But the verbs are plural, and </w:t>
      </w:r>
      <w:r w:rsidR="00D67C75">
        <w:t>while Q’s text may not be original,</w:t>
      </w:r>
      <w:r w:rsidR="00436A27">
        <w:t xml:space="preserve"> its implied interpretation is surely right.</w:t>
      </w:r>
    </w:p>
    <w:p w:rsidR="00A90F05" w:rsidRDefault="00A90F05" w:rsidP="00BA1F6A">
      <w:pPr>
        <w:pStyle w:val="PlainText"/>
        <w:numPr>
          <w:ilvl w:val="0"/>
          <w:numId w:val="87"/>
        </w:numPr>
        <w:ind w:right="0"/>
      </w:pPr>
      <w:r>
        <w:t>The two qatal verbs</w:t>
      </w:r>
      <w:r w:rsidR="00C27FE2">
        <w:t xml:space="preserve"> are “gnomic”: a single instance exemplifies something recurrent (</w:t>
      </w:r>
      <w:r w:rsidR="00C27FE2">
        <w:rPr>
          <w:i/>
        </w:rPr>
        <w:t>IBHS</w:t>
      </w:r>
      <w:r w:rsidR="00C27FE2">
        <w:t xml:space="preserve"> 30.4b).</w:t>
      </w:r>
    </w:p>
    <w:p w:rsidR="00DF4ED2" w:rsidRDefault="00DF4ED2" w:rsidP="00BA1F6A">
      <w:pPr>
        <w:pStyle w:val="PlainText"/>
        <w:numPr>
          <w:ilvl w:val="0"/>
          <w:numId w:val="87"/>
        </w:numPr>
        <w:ind w:right="0"/>
      </w:pPr>
      <w:r>
        <w:t xml:space="preserve">LXX “daughters of my people” implies </w:t>
      </w:r>
      <w:r>
        <w:rPr>
          <w:i/>
        </w:rPr>
        <w:t xml:space="preserve">bәnôt-‘ammî </w:t>
      </w:r>
      <w:r>
        <w:t xml:space="preserve">for MT </w:t>
      </w:r>
      <w:r>
        <w:rPr>
          <w:i/>
        </w:rPr>
        <w:t>bat-‘ammî</w:t>
      </w:r>
      <w:r>
        <w:t>, assimilating to the context.</w:t>
      </w:r>
    </w:p>
    <w:p w:rsidR="00084EB8" w:rsidRDefault="00C27FE2" w:rsidP="00BA1F6A">
      <w:pPr>
        <w:pStyle w:val="PlainText"/>
        <w:numPr>
          <w:ilvl w:val="0"/>
          <w:numId w:val="87"/>
        </w:numPr>
        <w:ind w:right="0"/>
      </w:pPr>
      <w:r>
        <w:t xml:space="preserve">Literally, “the daughter </w:t>
      </w:r>
      <w:r w:rsidR="00084EB8">
        <w:t>my people into cruel</w:t>
      </w:r>
      <w:r w:rsidR="00327245">
        <w:t>.”</w:t>
      </w:r>
    </w:p>
    <w:p w:rsidR="00DF32D3" w:rsidRDefault="00DF32D3" w:rsidP="00BA1F6A">
      <w:pPr>
        <w:pStyle w:val="PlainText"/>
        <w:numPr>
          <w:ilvl w:val="0"/>
          <w:numId w:val="87"/>
        </w:numPr>
        <w:ind w:right="0"/>
      </w:pPr>
      <w:r>
        <w:t xml:space="preserve">It’s difficult to make sense of K’s division of the word into two, </w:t>
      </w:r>
      <w:r>
        <w:rPr>
          <w:i/>
        </w:rPr>
        <w:t>ky ‘nym</w:t>
      </w:r>
      <w:r>
        <w:t>.</w:t>
      </w:r>
    </w:p>
    <w:p w:rsidR="00EC3EEA" w:rsidRDefault="00EC3EEA" w:rsidP="00CB0260">
      <w:pPr>
        <w:pStyle w:val="PlainText"/>
      </w:pPr>
    </w:p>
    <w:p w:rsidR="00963E26" w:rsidRPr="00963E26" w:rsidRDefault="00EC3EEA" w:rsidP="00EC3EEA">
      <w:pPr>
        <w:rPr>
          <w:rFonts w:ascii="Calibri" w:hAnsi="Calibri" w:cs="Calibri"/>
        </w:rPr>
      </w:pPr>
      <w:r>
        <w:rPr>
          <w:b/>
        </w:rPr>
        <w:t xml:space="preserve">3 </w:t>
      </w:r>
      <w:r w:rsidRPr="00436A27">
        <w:rPr>
          <w:i/>
        </w:rPr>
        <w:t>Jackals</w:t>
      </w:r>
      <w:r w:rsidR="00436A27">
        <w:t xml:space="preserve"> would be</w:t>
      </w:r>
      <w:r>
        <w:t xml:space="preserve"> an unhappy comparison in the First Testament</w:t>
      </w:r>
      <w:r w:rsidR="00436A27">
        <w:t xml:space="preserve"> (see e.g., Job 30:29; Jer 9:11 [10]; Mic 1:8), so it is a forceful comment to set them forward as a model for mothering. </w:t>
      </w:r>
      <w:r w:rsidR="00436A27">
        <w:rPr>
          <w:i/>
        </w:rPr>
        <w:t xml:space="preserve">Ostriches </w:t>
      </w:r>
      <w:r w:rsidR="00436A27">
        <w:t xml:space="preserve">appear </w:t>
      </w:r>
      <w:r w:rsidR="005029A4">
        <w:t xml:space="preserve">elsewhere </w:t>
      </w:r>
      <w:r w:rsidR="00436A27">
        <w:t>in the company of jackals (e.g., Job 30:29; Mic 1:8)</w:t>
      </w:r>
      <w:r w:rsidR="00C27FE2">
        <w:t>. Etymologically, the word</w:t>
      </w:r>
      <w:r w:rsidR="002878E5">
        <w:t xml:space="preserve"> </w:t>
      </w:r>
      <w:r w:rsidR="005029A4">
        <w:t>(</w:t>
      </w:r>
      <w:r w:rsidR="005029A4">
        <w:rPr>
          <w:i/>
        </w:rPr>
        <w:t>y</w:t>
      </w:r>
      <w:r w:rsidR="005029A4">
        <w:rPr>
          <w:rFonts w:cstheme="minorHAnsi"/>
          <w:i/>
        </w:rPr>
        <w:t>ā‘ē</w:t>
      </w:r>
      <w:r w:rsidR="005029A4">
        <w:rPr>
          <w:i/>
        </w:rPr>
        <w:t>n</w:t>
      </w:r>
      <w:r w:rsidR="005029A4">
        <w:t>)</w:t>
      </w:r>
      <w:r w:rsidR="005029A4">
        <w:rPr>
          <w:i/>
        </w:rPr>
        <w:t xml:space="preserve"> </w:t>
      </w:r>
      <w:r w:rsidR="002878E5">
        <w:t>may suggest they were thought to be greedy creatures,</w:t>
      </w:r>
      <w:r w:rsidR="002878E5">
        <w:rPr>
          <w:rStyle w:val="FootnoteReference"/>
        </w:rPr>
        <w:footnoteReference w:id="518"/>
      </w:r>
      <w:r w:rsidR="002878E5">
        <w:t xml:space="preserve"> and Job 39:13-18 (using another term for “ostrich”) gives them an unfavorable profile</w:t>
      </w:r>
      <w:r w:rsidR="00C27FE2">
        <w:t>. What</w:t>
      </w:r>
      <w:r w:rsidR="005029A4">
        <w:t xml:space="preserve"> </w:t>
      </w:r>
      <w:r w:rsidR="00C27FE2">
        <w:t xml:space="preserve">had </w:t>
      </w:r>
      <w:r w:rsidR="005029A4">
        <w:t xml:space="preserve">made the people of Jerusalem, </w:t>
      </w:r>
      <w:r w:rsidR="005029A4">
        <w:rPr>
          <w:i/>
        </w:rPr>
        <w:t>my dear people</w:t>
      </w:r>
      <w:r w:rsidR="007A69CC">
        <w:t xml:space="preserve"> (cf. 2:2:11; 3:48)</w:t>
      </w:r>
      <w:r w:rsidR="00C27FE2">
        <w:t>,</w:t>
      </w:r>
      <w:r w:rsidR="005029A4">
        <w:t xml:space="preserve"> seem to have turned fr</w:t>
      </w:r>
      <w:r w:rsidR="00C27FE2">
        <w:t>om gold to clay was that they had come to behave</w:t>
      </w:r>
      <w:r w:rsidR="005029A4">
        <w:t xml:space="preserve"> crueler than jackals and as cruel as </w:t>
      </w:r>
      <w:r w:rsidR="007A69CC">
        <w:t>ostriches.</w:t>
      </w:r>
      <w:r w:rsidR="007C5DAE">
        <w:rPr>
          <w:rStyle w:val="FootnoteReference"/>
        </w:rPr>
        <w:footnoteReference w:id="519"/>
      </w:r>
      <w:r w:rsidR="007A69CC">
        <w:t xml:space="preserve"> </w:t>
      </w:r>
      <w:r w:rsidR="00963E26" w:rsidRPr="00963E26">
        <w:rPr>
          <w:rFonts w:ascii="Calibri" w:hAnsi="Calibri" w:cs="Calibri"/>
        </w:rPr>
        <w:t>“Something against the natural order is happening.”</w:t>
      </w:r>
      <w:r w:rsidR="00963E26">
        <w:rPr>
          <w:rStyle w:val="FootnoteReference"/>
          <w:rFonts w:ascii="Calibri" w:hAnsi="Calibri" w:cs="Calibri"/>
        </w:rPr>
        <w:footnoteReference w:id="520"/>
      </w:r>
    </w:p>
    <w:p w:rsidR="007A69CC" w:rsidRPr="00C806B2" w:rsidRDefault="007A69CC" w:rsidP="007A69CC">
      <w:r>
        <w:t xml:space="preserve">But how had they done so? The audience must </w:t>
      </w:r>
      <w:r w:rsidR="00621A8F">
        <w:t xml:space="preserve">again </w:t>
      </w:r>
      <w:r w:rsidR="00B72BEE">
        <w:t>listen</w:t>
      </w:r>
      <w:r>
        <w:t xml:space="preserve"> on.</w:t>
      </w:r>
      <w:r w:rsidR="004C0ECA">
        <w:t xml:space="preserve"> </w:t>
      </w:r>
    </w:p>
    <w:p w:rsidR="00EC3EEA" w:rsidRPr="00436A27" w:rsidRDefault="00EC3EEA" w:rsidP="00EC3EEA"/>
    <w:p w:rsidR="00CB0260" w:rsidRDefault="00CB0260" w:rsidP="00CB0260">
      <w:pPr>
        <w:pStyle w:val="PlainText"/>
      </w:pPr>
      <w:r>
        <w:lastRenderedPageBreak/>
        <w:t>dalet</w:t>
      </w:r>
      <w:r>
        <w:tab/>
      </w:r>
      <w:r>
        <w:rPr>
          <w:vertAlign w:val="superscript"/>
        </w:rPr>
        <w:t>4</w:t>
      </w:r>
      <w:r w:rsidR="00C27FE2">
        <w:t>A</w:t>
      </w:r>
      <w:r w:rsidR="00563C26">
        <w:t xml:space="preserve"> baby’s tongue stuck</w:t>
      </w:r>
      <w:r w:rsidR="006C7D31">
        <w:t>,</w:t>
      </w:r>
      <w:r>
        <w:t xml:space="preserve"> </w:t>
      </w:r>
    </w:p>
    <w:p w:rsidR="00CB0260" w:rsidRDefault="00CB0260" w:rsidP="00CB0260">
      <w:pPr>
        <w:pStyle w:val="PlainText"/>
      </w:pPr>
      <w:r>
        <w:tab/>
      </w:r>
      <w:r>
        <w:tab/>
        <w:t>to its palate, with thirst.</w:t>
      </w:r>
    </w:p>
    <w:p w:rsidR="00CB0260" w:rsidRPr="00B72BEE" w:rsidRDefault="00CB0260" w:rsidP="00CB0260">
      <w:pPr>
        <w:pStyle w:val="PlainText"/>
        <w:rPr>
          <w:vertAlign w:val="superscript"/>
        </w:rPr>
      </w:pPr>
      <w:r>
        <w:tab/>
        <w:t>When infants ask</w:t>
      </w:r>
      <w:r w:rsidR="00563C26">
        <w:t>ed</w:t>
      </w:r>
      <w:r>
        <w:t xml:space="preserve"> for bread,</w:t>
      </w:r>
      <w:r w:rsidR="00B72BEE">
        <w:rPr>
          <w:vertAlign w:val="superscript"/>
        </w:rPr>
        <w:t>a</w:t>
      </w:r>
    </w:p>
    <w:p w:rsidR="00CB0260" w:rsidRDefault="00563C26" w:rsidP="00CB0260">
      <w:pPr>
        <w:pStyle w:val="PlainText"/>
      </w:pPr>
      <w:r>
        <w:tab/>
      </w:r>
      <w:r>
        <w:tab/>
        <w:t>there wa</w:t>
      </w:r>
      <w:r w:rsidR="004C0ECA">
        <w:t>s no one break</w:t>
      </w:r>
      <w:r w:rsidR="00CB0260">
        <w:t>ing it</w:t>
      </w:r>
      <w:r w:rsidR="004C0ECA">
        <w:rPr>
          <w:vertAlign w:val="superscript"/>
        </w:rPr>
        <w:t>b</w:t>
      </w:r>
      <w:r w:rsidR="00CB0260">
        <w:t xml:space="preserve"> for them.</w:t>
      </w:r>
    </w:p>
    <w:p w:rsidR="00B72BEE" w:rsidRDefault="00B72BEE" w:rsidP="00CB0260">
      <w:pPr>
        <w:pStyle w:val="PlainText"/>
      </w:pPr>
    </w:p>
    <w:p w:rsidR="004C0ECA" w:rsidRDefault="00B72BEE" w:rsidP="00BA1F6A">
      <w:pPr>
        <w:pStyle w:val="PlainText"/>
        <w:numPr>
          <w:ilvl w:val="0"/>
          <w:numId w:val="88"/>
        </w:numPr>
      </w:pPr>
      <w:r>
        <w:t>The asyndeton combined with the placing of the subject before the verb suggests that this clause is s</w:t>
      </w:r>
      <w:r w:rsidR="004C0ECA">
        <w:t>ubordinate to the following one.</w:t>
      </w:r>
      <w:r>
        <w:t xml:space="preserve"> </w:t>
      </w:r>
    </w:p>
    <w:p w:rsidR="00B72BEE" w:rsidRDefault="004C0ECA" w:rsidP="00BA1F6A">
      <w:pPr>
        <w:pStyle w:val="PlainText"/>
        <w:numPr>
          <w:ilvl w:val="0"/>
          <w:numId w:val="88"/>
        </w:numPr>
      </w:pPr>
      <w:r>
        <w:t xml:space="preserve">The verb is </w:t>
      </w:r>
      <w:r>
        <w:rPr>
          <w:i/>
        </w:rPr>
        <w:t xml:space="preserve">pāraś </w:t>
      </w:r>
      <w:r>
        <w:t>(“spread”)</w:t>
      </w:r>
      <w:r w:rsidR="00C27FE2">
        <w:t>,</w:t>
      </w:r>
      <w:r>
        <w:t xml:space="preserve"> but </w:t>
      </w:r>
      <w:r w:rsidR="00A90F05">
        <w:t>Vg</w:t>
      </w:r>
      <w:r w:rsidR="005A7BB2">
        <w:t>, LXX</w:t>
      </w:r>
      <w:r w:rsidR="00C27FE2">
        <w:t xml:space="preserve"> imply</w:t>
      </w:r>
      <w:r w:rsidR="00A90F05">
        <w:t xml:space="preserve"> it i</w:t>
      </w:r>
      <w:r w:rsidR="005A7BB2">
        <w:t xml:space="preserve">s </w:t>
      </w:r>
      <w:r>
        <w:t xml:space="preserve">a variant spelling for </w:t>
      </w:r>
      <w:r>
        <w:rPr>
          <w:i/>
        </w:rPr>
        <w:t xml:space="preserve">pāras </w:t>
      </w:r>
      <w:r>
        <w:t>(cf. Mic 3:3); the tense of the</w:t>
      </w:r>
      <w:r w:rsidR="00B72BEE">
        <w:t xml:space="preserve"> verb </w:t>
      </w:r>
      <w:r>
        <w:t xml:space="preserve">in the first colon </w:t>
      </w:r>
      <w:r w:rsidR="00B72BEE">
        <w:t>su</w:t>
      </w:r>
      <w:r>
        <w:t>ggests the time reference of this</w:t>
      </w:r>
      <w:r w:rsidR="00B72BEE">
        <w:t xml:space="preserve"> participle.</w:t>
      </w:r>
    </w:p>
    <w:p w:rsidR="00621A8F" w:rsidRDefault="00621A8F" w:rsidP="00CB0260">
      <w:pPr>
        <w:pStyle w:val="PlainText"/>
      </w:pPr>
    </w:p>
    <w:p w:rsidR="001479E8" w:rsidRPr="001479E8" w:rsidRDefault="00B72BEE" w:rsidP="00DF32D3">
      <w:pPr>
        <w:rPr>
          <w:rFonts w:cstheme="minorHAnsi"/>
        </w:rPr>
      </w:pPr>
      <w:r>
        <w:rPr>
          <w:b/>
        </w:rPr>
        <w:t xml:space="preserve">4 </w:t>
      </w:r>
      <w:r>
        <w:t>The image of jackal mothers had a more precise significance than we m</w:t>
      </w:r>
      <w:r w:rsidR="00C27FE2">
        <w:t xml:space="preserve">ight have realized. Whereas </w:t>
      </w:r>
      <w:r>
        <w:t xml:space="preserve">jackals fed their babies, in Jerusalem </w:t>
      </w:r>
      <w:r w:rsidR="00C27FE2">
        <w:rPr>
          <w:i/>
        </w:rPr>
        <w:t>a</w:t>
      </w:r>
      <w:r w:rsidRPr="00B72BEE">
        <w:rPr>
          <w:i/>
        </w:rPr>
        <w:t xml:space="preserve"> ba</w:t>
      </w:r>
      <w:r w:rsidR="00D92DF6">
        <w:rPr>
          <w:i/>
        </w:rPr>
        <w:t>by’s tongue stuck to its palate</w:t>
      </w:r>
      <w:r w:rsidRPr="00B72BEE">
        <w:rPr>
          <w:i/>
        </w:rPr>
        <w:t xml:space="preserve"> with thirst</w:t>
      </w:r>
      <w:r w:rsidR="00C27FE2">
        <w:t>. It was</w:t>
      </w:r>
      <w:r>
        <w:t xml:space="preserve"> not (one may assume) because its mother was deliberately cruel but because she could not produce any milk</w:t>
      </w:r>
      <w:r w:rsidR="00C27FE2">
        <w:t xml:space="preserve"> and had to behave as if cruel</w:t>
      </w:r>
      <w:r>
        <w:t>.</w:t>
      </w:r>
      <w:r w:rsidR="00C27FE2">
        <w:t xml:space="preserve"> Her baby is then</w:t>
      </w:r>
      <w:r w:rsidR="00DF32D3">
        <w:t xml:space="preserve"> eith</w:t>
      </w:r>
      <w:r w:rsidR="00C27FE2">
        <w:t>er so dry from thirst that its tongue</w:t>
      </w:r>
      <w:r w:rsidR="00DF32D3">
        <w:t xml:space="preserve"> stick</w:t>
      </w:r>
      <w:r w:rsidR="00C27FE2">
        <w:t>s</w:t>
      </w:r>
      <w:r w:rsidR="00DF32D3">
        <w:t xml:space="preserve"> to the roof of </w:t>
      </w:r>
      <w:r w:rsidR="00C27FE2">
        <w:t>its</w:t>
      </w:r>
      <w:r w:rsidR="00DF32D3">
        <w:t xml:space="preserve"> mouth or</w:t>
      </w:r>
      <w:r>
        <w:t xml:space="preserve"> </w:t>
      </w:r>
      <w:r w:rsidR="00C27FE2">
        <w:t xml:space="preserve">it is </w:t>
      </w:r>
      <w:r w:rsidR="001479E8" w:rsidRPr="001479E8">
        <w:rPr>
          <w:rFonts w:cstheme="minorHAnsi"/>
        </w:rPr>
        <w:t>s</w:t>
      </w:r>
      <w:r w:rsidR="00C27FE2">
        <w:rPr>
          <w:rFonts w:cstheme="minorHAnsi"/>
        </w:rPr>
        <w:t>o weak from starvation that it no longer cries.</w:t>
      </w:r>
      <w:r w:rsidR="001479E8">
        <w:rPr>
          <w:rStyle w:val="FootnoteReference"/>
          <w:rFonts w:cstheme="minorHAnsi"/>
        </w:rPr>
        <w:footnoteReference w:id="521"/>
      </w:r>
    </w:p>
    <w:p w:rsidR="00621A8F" w:rsidRDefault="00B72BEE" w:rsidP="001479E8">
      <w:r>
        <w:t xml:space="preserve">Neither could anyone give the slightly older children something to eat. </w:t>
      </w:r>
      <w:r w:rsidR="00D92DF6">
        <w:t>T</w:t>
      </w:r>
      <w:r w:rsidR="004C0ECA">
        <w:t>he idea of ostriches bei</w:t>
      </w:r>
      <w:r w:rsidR="00C27FE2">
        <w:t>ng cruel is probably a myth;</w:t>
      </w:r>
      <w:r w:rsidR="004C0ECA">
        <w:t xml:space="preserve"> the Jerusalem mothers</w:t>
      </w:r>
      <w:r w:rsidR="00C27FE2">
        <w:t>, too,</w:t>
      </w:r>
      <w:r w:rsidR="004C0ECA">
        <w:t xml:space="preserve"> were likely grieved rather than happy at not being able to provide for their children. </w:t>
      </w:r>
    </w:p>
    <w:p w:rsidR="00621A8F" w:rsidRDefault="00621A8F" w:rsidP="00CB0260">
      <w:pPr>
        <w:pStyle w:val="PlainText"/>
      </w:pPr>
    </w:p>
    <w:p w:rsidR="00CB0260" w:rsidRDefault="00CB0260" w:rsidP="00CB0260">
      <w:pPr>
        <w:pStyle w:val="PlainText"/>
      </w:pPr>
      <w:r>
        <w:t>he</w:t>
      </w:r>
      <w:r>
        <w:tab/>
      </w:r>
      <w:r>
        <w:rPr>
          <w:vertAlign w:val="superscript"/>
        </w:rPr>
        <w:t>5</w:t>
      </w:r>
      <w:r w:rsidR="00E33A7C">
        <w:t>The ones</w:t>
      </w:r>
      <w:r w:rsidR="0005113C">
        <w:t xml:space="preserve"> who ate gourmet food</w:t>
      </w:r>
      <w:r>
        <w:t xml:space="preserve"> – </w:t>
      </w:r>
    </w:p>
    <w:p w:rsidR="00CB0260" w:rsidRDefault="00563C26" w:rsidP="00CB0260">
      <w:pPr>
        <w:pStyle w:val="PlainText"/>
      </w:pPr>
      <w:r>
        <w:tab/>
      </w:r>
      <w:r>
        <w:tab/>
        <w:t>they beca</w:t>
      </w:r>
      <w:r w:rsidR="00CB0260">
        <w:t>me desolate in the streets.</w:t>
      </w:r>
    </w:p>
    <w:p w:rsidR="00CB0260" w:rsidRDefault="00E33A7C" w:rsidP="00CB0260">
      <w:pPr>
        <w:pStyle w:val="PlainText"/>
      </w:pPr>
      <w:r>
        <w:tab/>
        <w:t>The ones</w:t>
      </w:r>
      <w:r w:rsidR="00CB0260">
        <w:t xml:space="preserve"> who were raised in purple – </w:t>
      </w:r>
    </w:p>
    <w:p w:rsidR="00CB0260" w:rsidRDefault="00563C26" w:rsidP="00CB0260">
      <w:pPr>
        <w:pStyle w:val="PlainText"/>
        <w:ind w:left="720" w:firstLine="720"/>
      </w:pPr>
      <w:r>
        <w:t>they</w:t>
      </w:r>
      <w:r w:rsidR="00BB6FA9">
        <w:t xml:space="preserve"> clung to</w:t>
      </w:r>
      <w:r w:rsidR="00CB0260">
        <w:t xml:space="preserve"> trash heaps.</w:t>
      </w:r>
    </w:p>
    <w:p w:rsidR="004C0ECA" w:rsidRDefault="004C0ECA" w:rsidP="00CB0260">
      <w:pPr>
        <w:pStyle w:val="PlainText"/>
        <w:ind w:left="720" w:firstLine="720"/>
      </w:pPr>
    </w:p>
    <w:p w:rsidR="004C0ECA" w:rsidRDefault="0005113C" w:rsidP="00C81A92">
      <w:pPr>
        <w:rPr>
          <w:rFonts w:cstheme="minorHAnsi"/>
        </w:rPr>
      </w:pPr>
      <w:r>
        <w:rPr>
          <w:b/>
        </w:rPr>
        <w:t xml:space="preserve">5 </w:t>
      </w:r>
      <w:r>
        <w:t xml:space="preserve">The </w:t>
      </w:r>
      <w:r w:rsidR="00D97AEA">
        <w:t>transformation</w:t>
      </w:r>
      <w:r w:rsidR="00E33A7C">
        <w:t xml:space="preserve"> from</w:t>
      </w:r>
      <w:r>
        <w:t xml:space="preserve"> refined </w:t>
      </w:r>
      <w:r w:rsidR="00E33A7C">
        <w:t xml:space="preserve">gold </w:t>
      </w:r>
      <w:r>
        <w:t xml:space="preserve">to disposable </w:t>
      </w:r>
      <w:r w:rsidR="00E33A7C">
        <w:t>pottery</w:t>
      </w:r>
      <w:r>
        <w:t xml:space="preserve"> did no</w:t>
      </w:r>
      <w:r w:rsidR="00E33A7C">
        <w:t>t just affect ordinary children</w:t>
      </w:r>
      <w:r>
        <w:t xml:space="preserve">. </w:t>
      </w:r>
      <w:r w:rsidR="00E33A7C">
        <w:rPr>
          <w:rFonts w:cstheme="minorHAnsi"/>
        </w:rPr>
        <w:t>In the months of the city’s siege, the well-to-do we</w:t>
      </w:r>
      <w:r w:rsidR="00D92DF6">
        <w:rPr>
          <w:rFonts w:cstheme="minorHAnsi"/>
        </w:rPr>
        <w:t>re also affected</w:t>
      </w:r>
      <w:r w:rsidR="00D97AEA">
        <w:rPr>
          <w:rFonts w:cstheme="minorHAnsi"/>
        </w:rPr>
        <w:t>, and for them the</w:t>
      </w:r>
      <w:r w:rsidR="00E33A7C">
        <w:rPr>
          <w:rFonts w:cstheme="minorHAnsi"/>
        </w:rPr>
        <w:t xml:space="preserve"> deprivation made for a bigger contrast over against their usual experience. </w:t>
      </w:r>
      <w:r w:rsidR="007116AD">
        <w:rPr>
          <w:rFonts w:cstheme="minorHAnsi"/>
        </w:rPr>
        <w:t xml:space="preserve">The context and the reference to how the subjects were </w:t>
      </w:r>
      <w:r w:rsidR="007116AD">
        <w:rPr>
          <w:rFonts w:cstheme="minorHAnsi"/>
          <w:i/>
        </w:rPr>
        <w:t xml:space="preserve">raised </w:t>
      </w:r>
      <w:r w:rsidR="007116AD">
        <w:rPr>
          <w:rFonts w:cstheme="minorHAnsi"/>
        </w:rPr>
        <w:t xml:space="preserve">suggests that the poem continues to speak of children. </w:t>
      </w:r>
      <w:r w:rsidR="007116AD">
        <w:t>These children are ones</w:t>
      </w:r>
      <w:r w:rsidR="00E33A7C">
        <w:t xml:space="preserve"> who were used to eating</w:t>
      </w:r>
      <w:r w:rsidR="007116AD">
        <w:t xml:space="preserve"> really well and who were </w:t>
      </w:r>
      <w:r w:rsidR="00E33A7C" w:rsidRPr="00E33A7C">
        <w:rPr>
          <w:i/>
        </w:rPr>
        <w:t>raised in purple</w:t>
      </w:r>
      <w:r w:rsidR="001C51D8">
        <w:rPr>
          <w:i/>
        </w:rPr>
        <w:t xml:space="preserve"> </w:t>
      </w:r>
      <w:r w:rsidR="001C51D8">
        <w:t>(literally, “scarlet”)</w:t>
      </w:r>
      <w:r w:rsidR="00E33A7C">
        <w:t xml:space="preserve">. In describing them, the </w:t>
      </w:r>
      <w:r w:rsidR="00E33A7C">
        <w:rPr>
          <w:rFonts w:cstheme="minorHAnsi"/>
        </w:rPr>
        <w:t xml:space="preserve">two lines work abb’a’. Instead of eating </w:t>
      </w:r>
      <w:r w:rsidR="00E33A7C" w:rsidRPr="00E33A7C">
        <w:rPr>
          <w:i/>
        </w:rPr>
        <w:t>gourmet food</w:t>
      </w:r>
      <w:r w:rsidR="00E33A7C">
        <w:t xml:space="preserve">, they were foraging on </w:t>
      </w:r>
      <w:r w:rsidR="00E33A7C">
        <w:rPr>
          <w:i/>
        </w:rPr>
        <w:t>trash heaps</w:t>
      </w:r>
      <w:r w:rsidR="007116AD">
        <w:t>, as really poor people often have</w:t>
      </w:r>
      <w:r w:rsidR="00D92DF6">
        <w:t xml:space="preserve"> to</w:t>
      </w:r>
      <w:r w:rsidR="00E33A7C">
        <w:t xml:space="preserve">. </w:t>
      </w:r>
      <w:r w:rsidR="007116AD">
        <w:rPr>
          <w:i/>
        </w:rPr>
        <w:t>D</w:t>
      </w:r>
      <w:r>
        <w:rPr>
          <w:i/>
        </w:rPr>
        <w:t>esolate</w:t>
      </w:r>
      <w:r>
        <w:t xml:space="preserve"> (</w:t>
      </w:r>
      <w:r>
        <w:rPr>
          <w:rFonts w:cstheme="minorHAnsi"/>
          <w:i/>
        </w:rPr>
        <w:t>šāmēm</w:t>
      </w:r>
      <w:r>
        <w:rPr>
          <w:rFonts w:cstheme="minorHAnsi"/>
        </w:rPr>
        <w:t xml:space="preserve">, here niphal) is one of the default descriptions of </w:t>
      </w:r>
      <w:r w:rsidR="007116AD">
        <w:rPr>
          <w:rFonts w:cstheme="minorHAnsi"/>
        </w:rPr>
        <w:t>Jerusalem’s material state and of its people’s</w:t>
      </w:r>
      <w:r>
        <w:rPr>
          <w:rFonts w:cstheme="minorHAnsi"/>
        </w:rPr>
        <w:t xml:space="preserve"> conseque</w:t>
      </w:r>
      <w:r w:rsidR="007116AD">
        <w:rPr>
          <w:rFonts w:cstheme="minorHAnsi"/>
        </w:rPr>
        <w:t>nt emotional state after the city’s fall (the qal comes in 1:4, 13, 16; 3:11; 5:18)</w:t>
      </w:r>
      <w:r>
        <w:rPr>
          <w:rFonts w:cstheme="minorHAnsi"/>
        </w:rPr>
        <w:t xml:space="preserve">. </w:t>
      </w:r>
      <w:r w:rsidR="00C81A92">
        <w:rPr>
          <w:rFonts w:cstheme="minorHAnsi"/>
        </w:rPr>
        <w:t>The children’s</w:t>
      </w:r>
      <w:r w:rsidR="00E33A7C">
        <w:rPr>
          <w:rFonts w:cstheme="minorHAnsi"/>
        </w:rPr>
        <w:t xml:space="preserve"> desolation contrasts with their upbringing in their finery.</w:t>
      </w:r>
    </w:p>
    <w:p w:rsidR="00C81A92" w:rsidRPr="00C806B2" w:rsidRDefault="00C81A92" w:rsidP="00C81A92">
      <w:r>
        <w:t xml:space="preserve">But why was it so? The audience must again listen on. </w:t>
      </w:r>
    </w:p>
    <w:p w:rsidR="004C0ECA" w:rsidRDefault="004C0ECA" w:rsidP="00CB0260">
      <w:pPr>
        <w:pStyle w:val="PlainText"/>
        <w:ind w:left="720" w:firstLine="720"/>
      </w:pPr>
    </w:p>
    <w:p w:rsidR="00CB0260" w:rsidRDefault="00CB0260" w:rsidP="00CB0260">
      <w:pPr>
        <w:pStyle w:val="PlainText"/>
      </w:pPr>
      <w:r>
        <w:t>waw</w:t>
      </w:r>
      <w:r>
        <w:tab/>
      </w:r>
      <w:r>
        <w:rPr>
          <w:vertAlign w:val="superscript"/>
        </w:rPr>
        <w:t>6</w:t>
      </w:r>
      <w:r>
        <w:t>So</w:t>
      </w:r>
      <w:r w:rsidR="001F6816">
        <w:rPr>
          <w:vertAlign w:val="superscript"/>
        </w:rPr>
        <w:t>a</w:t>
      </w:r>
      <w:r>
        <w:t xml:space="preserve"> the waywardness of my dear people was greater</w:t>
      </w:r>
    </w:p>
    <w:p w:rsidR="00CB0260" w:rsidRDefault="00CB0260" w:rsidP="00CB0260">
      <w:pPr>
        <w:pStyle w:val="PlainText"/>
      </w:pPr>
      <w:r>
        <w:tab/>
      </w:r>
      <w:r>
        <w:tab/>
        <w:t>than the wrongdoing of Sodom,</w:t>
      </w:r>
    </w:p>
    <w:p w:rsidR="00CB0260" w:rsidRDefault="00442223" w:rsidP="00CB0260">
      <w:pPr>
        <w:pStyle w:val="PlainText"/>
      </w:pPr>
      <w:r>
        <w:tab/>
        <w:t>Which was overturned</w:t>
      </w:r>
      <w:r w:rsidR="00CB0260">
        <w:t xml:space="preserve"> </w:t>
      </w:r>
      <w:r>
        <w:t xml:space="preserve">as </w:t>
      </w:r>
      <w:r w:rsidR="00CB0260">
        <w:t>in a moment</w:t>
      </w:r>
    </w:p>
    <w:p w:rsidR="00CB0260" w:rsidRDefault="00CB0260" w:rsidP="00CB0260">
      <w:pPr>
        <w:pStyle w:val="PlainText"/>
      </w:pPr>
      <w:r>
        <w:tab/>
      </w:r>
      <w:r>
        <w:tab/>
        <w:t>when no hands whirled</w:t>
      </w:r>
      <w:r w:rsidR="000266E1">
        <w:rPr>
          <w:vertAlign w:val="superscript"/>
        </w:rPr>
        <w:t>b</w:t>
      </w:r>
      <w:r>
        <w:t xml:space="preserve"> against it.</w:t>
      </w:r>
    </w:p>
    <w:p w:rsidR="001F6816" w:rsidRDefault="001F6816" w:rsidP="00CB0260">
      <w:pPr>
        <w:pStyle w:val="PlainText"/>
      </w:pPr>
    </w:p>
    <w:p w:rsidR="001F6816" w:rsidRDefault="001F6816" w:rsidP="00BA1F6A">
      <w:pPr>
        <w:pStyle w:val="PlainText"/>
        <w:numPr>
          <w:ilvl w:val="0"/>
          <w:numId w:val="89"/>
        </w:numPr>
      </w:pPr>
      <w:r>
        <w:t>If v. 6 provides an answer to</w:t>
      </w:r>
      <w:r w:rsidR="0075302E">
        <w:t xml:space="preserve"> the question why things had become</w:t>
      </w:r>
      <w:r>
        <w:t xml:space="preserve"> turned upside down, one might expect it to begin “because,” but the alphabetic sequence suggests a </w:t>
      </w:r>
      <w:r>
        <w:rPr>
          <w:i/>
        </w:rPr>
        <w:t>waw</w:t>
      </w:r>
      <w:r>
        <w:t>.</w:t>
      </w:r>
    </w:p>
    <w:p w:rsidR="000266E1" w:rsidRDefault="000266E1" w:rsidP="00BA1F6A">
      <w:pPr>
        <w:pStyle w:val="PlainText"/>
        <w:numPr>
          <w:ilvl w:val="0"/>
          <w:numId w:val="89"/>
        </w:numPr>
      </w:pPr>
      <w:r>
        <w:t xml:space="preserve">LXX “labor” suggests </w:t>
      </w:r>
      <w:r>
        <w:rPr>
          <w:i/>
        </w:rPr>
        <w:t>ḥālâ</w:t>
      </w:r>
      <w:r>
        <w:t xml:space="preserve"> and Sym “wounded” suggests </w:t>
      </w:r>
      <w:r>
        <w:rPr>
          <w:i/>
        </w:rPr>
        <w:t>ḥālal</w:t>
      </w:r>
      <w:r>
        <w:t>,</w:t>
      </w:r>
      <w:r>
        <w:rPr>
          <w:i/>
        </w:rPr>
        <w:t xml:space="preserve"> </w:t>
      </w:r>
      <w:r>
        <w:t xml:space="preserve">but more likely the verb is </w:t>
      </w:r>
      <w:r>
        <w:rPr>
          <w:i/>
        </w:rPr>
        <w:t>ḥûl</w:t>
      </w:r>
      <w:r>
        <w:t>.</w:t>
      </w:r>
    </w:p>
    <w:p w:rsidR="00C81A92" w:rsidRDefault="00C81A92" w:rsidP="00CB0260">
      <w:pPr>
        <w:pStyle w:val="PlainText"/>
      </w:pPr>
    </w:p>
    <w:p w:rsidR="00627AB9" w:rsidRPr="001C51D8" w:rsidRDefault="00C81A92" w:rsidP="00160177">
      <w:r>
        <w:rPr>
          <w:b/>
        </w:rPr>
        <w:t xml:space="preserve">6 </w:t>
      </w:r>
      <w:r>
        <w:t xml:space="preserve">The meaning of the words for </w:t>
      </w:r>
      <w:r>
        <w:rPr>
          <w:i/>
        </w:rPr>
        <w:t xml:space="preserve">waywardness </w:t>
      </w:r>
      <w:r>
        <w:t xml:space="preserve">and </w:t>
      </w:r>
      <w:r>
        <w:rPr>
          <w:i/>
        </w:rPr>
        <w:t xml:space="preserve">wrongdoing </w:t>
      </w:r>
      <w:r>
        <w:t>(</w:t>
      </w:r>
      <w:r>
        <w:rPr>
          <w:i/>
        </w:rPr>
        <w:t>‘</w:t>
      </w:r>
      <w:r w:rsidR="00A24C35">
        <w:rPr>
          <w:rFonts w:cstheme="minorHAnsi"/>
          <w:i/>
        </w:rPr>
        <w:t>āw</w:t>
      </w:r>
      <w:r>
        <w:rPr>
          <w:rFonts w:cstheme="minorHAnsi"/>
          <w:i/>
        </w:rPr>
        <w:t>ōn</w:t>
      </w:r>
      <w:r>
        <w:rPr>
          <w:rFonts w:cstheme="minorHAnsi"/>
        </w:rPr>
        <w:t xml:space="preserve">; </w:t>
      </w:r>
      <w:r>
        <w:rPr>
          <w:rFonts w:cstheme="minorHAnsi"/>
          <w:i/>
        </w:rPr>
        <w:t>ḥaṭṭa’t</w:t>
      </w:r>
      <w:r>
        <w:rPr>
          <w:rFonts w:cstheme="minorHAnsi"/>
        </w:rPr>
        <w:t xml:space="preserve">) can glide into </w:t>
      </w:r>
      <w:r w:rsidR="007116AD">
        <w:rPr>
          <w:rFonts w:cstheme="minorHAnsi"/>
        </w:rPr>
        <w:t>denot</w:t>
      </w:r>
      <w:r w:rsidR="001F6816">
        <w:rPr>
          <w:rFonts w:cstheme="minorHAnsi"/>
        </w:rPr>
        <w:t xml:space="preserve">ing </w:t>
      </w:r>
      <w:r>
        <w:rPr>
          <w:rFonts w:cstheme="minorHAnsi"/>
        </w:rPr>
        <w:t xml:space="preserve">punishment for the relevant offences, and both aspects of the words’ meaning would be appropriate here. </w:t>
      </w:r>
      <w:r w:rsidR="001F6816">
        <w:rPr>
          <w:rFonts w:cstheme="minorHAnsi"/>
        </w:rPr>
        <w:t xml:space="preserve">The deprivation just described establishes how horrifying Judah’s offensiveness was, and illustrates how horrifying the consequences were. </w:t>
      </w:r>
      <w:r w:rsidR="001F6816">
        <w:rPr>
          <w:rFonts w:cstheme="minorHAnsi"/>
          <w:i/>
        </w:rPr>
        <w:t>Sodom</w:t>
      </w:r>
      <w:r w:rsidR="001F6816">
        <w:rPr>
          <w:rFonts w:cstheme="minorHAnsi"/>
        </w:rPr>
        <w:t xml:space="preserve"> is a regular but appalling image for </w:t>
      </w:r>
      <w:r w:rsidR="001C51D8">
        <w:rPr>
          <w:rFonts w:cstheme="minorHAnsi"/>
        </w:rPr>
        <w:t>both waywardness and</w:t>
      </w:r>
      <w:r w:rsidR="001F6816">
        <w:rPr>
          <w:rFonts w:cstheme="minorHAnsi"/>
        </w:rPr>
        <w:t xml:space="preserve"> catastrophe (e.g., Gen 18 – 19; Deut 29:23; Isa 1:9-10; 3:9; 13:19; Jer 23:14; 49:18; 50:40</w:t>
      </w:r>
      <w:r w:rsidR="00442223">
        <w:rPr>
          <w:rFonts w:cstheme="minorHAnsi"/>
        </w:rPr>
        <w:t>)</w:t>
      </w:r>
      <w:r w:rsidR="007116AD">
        <w:rPr>
          <w:rFonts w:cstheme="minorHAnsi"/>
        </w:rPr>
        <w:t>. So</w:t>
      </w:r>
      <w:r w:rsidR="001C51D8">
        <w:rPr>
          <w:rFonts w:cstheme="minorHAnsi"/>
        </w:rPr>
        <w:t xml:space="preserve"> Sodom</w:t>
      </w:r>
      <w:r w:rsidR="00442223">
        <w:rPr>
          <w:rFonts w:cstheme="minorHAnsi"/>
        </w:rPr>
        <w:t xml:space="preserve"> </w:t>
      </w:r>
      <w:r w:rsidR="007116AD">
        <w:rPr>
          <w:rFonts w:cstheme="minorHAnsi"/>
        </w:rPr>
        <w:t xml:space="preserve">could be </w:t>
      </w:r>
      <w:r w:rsidR="00442223">
        <w:rPr>
          <w:rFonts w:cstheme="minorHAnsi"/>
        </w:rPr>
        <w:t>a standard for measuring (say) Ba</w:t>
      </w:r>
      <w:r w:rsidR="007116AD">
        <w:rPr>
          <w:rFonts w:cstheme="minorHAnsi"/>
        </w:rPr>
        <w:t>bylon and describing its fate. B</w:t>
      </w:r>
      <w:r w:rsidR="00442223">
        <w:rPr>
          <w:rFonts w:cstheme="minorHAnsi"/>
        </w:rPr>
        <w:t xml:space="preserve">ut Lamentations follows </w:t>
      </w:r>
      <w:r w:rsidR="003D6813">
        <w:rPr>
          <w:rFonts w:cstheme="minorHAnsi"/>
        </w:rPr>
        <w:t xml:space="preserve">Deuteronomy and </w:t>
      </w:r>
      <w:r w:rsidR="00442223">
        <w:rPr>
          <w:rFonts w:cstheme="minorHAnsi"/>
        </w:rPr>
        <w:t>some Prophets in referrin</w:t>
      </w:r>
      <w:r w:rsidR="003D6813">
        <w:rPr>
          <w:rFonts w:cstheme="minorHAnsi"/>
        </w:rPr>
        <w:t>g to it in connection with Israel</w:t>
      </w:r>
      <w:r w:rsidR="00442223">
        <w:rPr>
          <w:rFonts w:cstheme="minorHAnsi"/>
        </w:rPr>
        <w:t xml:space="preserve">, and </w:t>
      </w:r>
      <w:r w:rsidR="003D6813">
        <w:rPr>
          <w:rFonts w:cstheme="minorHAnsi"/>
        </w:rPr>
        <w:t xml:space="preserve">indeed </w:t>
      </w:r>
      <w:r w:rsidR="00442223">
        <w:rPr>
          <w:rFonts w:cstheme="minorHAnsi"/>
        </w:rPr>
        <w:t>says th</w:t>
      </w:r>
      <w:r w:rsidR="0075302E">
        <w:rPr>
          <w:rFonts w:cstheme="minorHAnsi"/>
        </w:rPr>
        <w:t xml:space="preserve">at its offensiveness and/or </w:t>
      </w:r>
      <w:r w:rsidR="00442223">
        <w:rPr>
          <w:rFonts w:cstheme="minorHAnsi"/>
        </w:rPr>
        <w:t xml:space="preserve">overturning (the word in Gen 19:25) were actually greater. </w:t>
      </w:r>
      <w:r w:rsidR="007116AD">
        <w:rPr>
          <w:rFonts w:cstheme="minorHAnsi"/>
        </w:rPr>
        <w:t>A</w:t>
      </w:r>
      <w:r w:rsidR="00160177">
        <w:rPr>
          <w:rFonts w:cstheme="minorHAnsi"/>
        </w:rPr>
        <w:t xml:space="preserve"> further difference </w:t>
      </w:r>
      <w:r w:rsidR="007116AD">
        <w:rPr>
          <w:rFonts w:cstheme="minorHAnsi"/>
        </w:rPr>
        <w:t xml:space="preserve">between Jerusalem and Sodom </w:t>
      </w:r>
      <w:r w:rsidR="00160177">
        <w:rPr>
          <w:rFonts w:cstheme="minorHAnsi"/>
        </w:rPr>
        <w:t xml:space="preserve">was that Yahweh acted directly against Sodom, whereas </w:t>
      </w:r>
      <w:r w:rsidR="0075302E">
        <w:rPr>
          <w:rFonts w:cstheme="minorHAnsi"/>
        </w:rPr>
        <w:t xml:space="preserve">it was </w:t>
      </w:r>
      <w:r w:rsidR="00160177">
        <w:rPr>
          <w:rFonts w:cstheme="minorHAnsi"/>
        </w:rPr>
        <w:t xml:space="preserve">the </w:t>
      </w:r>
      <w:r w:rsidR="00160177">
        <w:rPr>
          <w:rFonts w:cstheme="minorHAnsi"/>
          <w:i/>
        </w:rPr>
        <w:t>hands</w:t>
      </w:r>
      <w:r w:rsidR="00160177">
        <w:rPr>
          <w:rFonts w:cstheme="minorHAnsi"/>
        </w:rPr>
        <w:t xml:space="preserve"> of earthly adversaries</w:t>
      </w:r>
      <w:r w:rsidR="0075302E">
        <w:rPr>
          <w:rFonts w:cstheme="minorHAnsi"/>
        </w:rPr>
        <w:t xml:space="preserve"> that</w:t>
      </w:r>
      <w:r w:rsidR="00160177">
        <w:rPr>
          <w:rFonts w:cstheme="minorHAnsi"/>
        </w:rPr>
        <w:t xml:space="preserve"> </w:t>
      </w:r>
      <w:r w:rsidR="00160177">
        <w:rPr>
          <w:rFonts w:cstheme="minorHAnsi"/>
          <w:i/>
        </w:rPr>
        <w:t>whirled</w:t>
      </w:r>
      <w:r w:rsidR="00160177">
        <w:rPr>
          <w:rFonts w:cstheme="minorHAnsi"/>
        </w:rPr>
        <w:t xml:space="preserve"> against Jerusalem.</w:t>
      </w:r>
      <w:r w:rsidR="001C51D8">
        <w:rPr>
          <w:rFonts w:cstheme="minorHAnsi"/>
        </w:rPr>
        <w:t xml:space="preserve"> Along with the opening </w:t>
      </w:r>
      <w:r w:rsidR="001C51D8">
        <w:rPr>
          <w:rFonts w:cstheme="minorHAnsi"/>
          <w:i/>
        </w:rPr>
        <w:t>waw-</w:t>
      </w:r>
      <w:r w:rsidR="001C51D8">
        <w:rPr>
          <w:rFonts w:cstheme="minorHAnsi"/>
        </w:rPr>
        <w:t xml:space="preserve">consecutive, </w:t>
      </w:r>
      <w:r w:rsidR="003D6813">
        <w:rPr>
          <w:rFonts w:cstheme="minorHAnsi"/>
        </w:rPr>
        <w:t xml:space="preserve">the move to providing a theological/moral comment and the </w:t>
      </w:r>
      <w:r w:rsidR="001C51D8">
        <w:rPr>
          <w:rFonts w:cstheme="minorHAnsi"/>
        </w:rPr>
        <w:t xml:space="preserve">picking up </w:t>
      </w:r>
      <w:r w:rsidR="003D6813">
        <w:rPr>
          <w:rFonts w:cstheme="minorHAnsi"/>
        </w:rPr>
        <w:t xml:space="preserve">of </w:t>
      </w:r>
      <w:r w:rsidR="001C51D8">
        <w:rPr>
          <w:rFonts w:cstheme="minorHAnsi"/>
        </w:rPr>
        <w:t xml:space="preserve">the phrase </w:t>
      </w:r>
      <w:r w:rsidR="001C51D8">
        <w:rPr>
          <w:rFonts w:cstheme="minorHAnsi"/>
          <w:i/>
        </w:rPr>
        <w:t>my dear people</w:t>
      </w:r>
      <w:r w:rsidR="003D6813">
        <w:rPr>
          <w:rFonts w:cstheme="minorHAnsi"/>
        </w:rPr>
        <w:t xml:space="preserve"> advertise</w:t>
      </w:r>
      <w:r w:rsidR="001C51D8">
        <w:rPr>
          <w:rFonts w:cstheme="minorHAnsi"/>
        </w:rPr>
        <w:t xml:space="preserve"> that this line is bringing </w:t>
      </w:r>
      <w:r w:rsidR="003D6813">
        <w:rPr>
          <w:rFonts w:cstheme="minorHAnsi"/>
        </w:rPr>
        <w:t xml:space="preserve">a section of the poem to a </w:t>
      </w:r>
      <w:r w:rsidR="001C51D8">
        <w:rPr>
          <w:rFonts w:cstheme="minorHAnsi"/>
        </w:rPr>
        <w:t>close</w:t>
      </w:r>
      <w:r w:rsidR="00627AB9">
        <w:rPr>
          <w:rFonts w:cstheme="minorHAnsi"/>
        </w:rPr>
        <w:t>.</w:t>
      </w:r>
      <w:r w:rsidR="0075302E">
        <w:rPr>
          <w:rFonts w:cstheme="minorHAnsi"/>
        </w:rPr>
        <w:t xml:space="preserve"> </w:t>
      </w:r>
      <w:r w:rsidR="00627AB9">
        <w:rPr>
          <w:rFonts w:cstheme="minorHAnsi"/>
        </w:rPr>
        <w:t>“With this appraisal the poet puts on the mantle of a prophet.”</w:t>
      </w:r>
      <w:r w:rsidR="00627AB9">
        <w:rPr>
          <w:rStyle w:val="FootnoteReference"/>
          <w:rFonts w:eastAsia="Times New Roman" w:cstheme="minorHAnsi"/>
        </w:rPr>
        <w:footnoteReference w:id="522"/>
      </w:r>
    </w:p>
    <w:p w:rsidR="00C81A92" w:rsidRDefault="00C81A92" w:rsidP="00CB0260">
      <w:pPr>
        <w:pStyle w:val="PlainText"/>
      </w:pPr>
    </w:p>
    <w:p w:rsidR="00CB0260" w:rsidRDefault="00CB0260" w:rsidP="00CB0260">
      <w:pPr>
        <w:pStyle w:val="PlainText"/>
      </w:pPr>
      <w:r>
        <w:t>zayin</w:t>
      </w:r>
      <w:r>
        <w:tab/>
      </w:r>
      <w:r>
        <w:rPr>
          <w:vertAlign w:val="superscript"/>
        </w:rPr>
        <w:t>7</w:t>
      </w:r>
      <w:r w:rsidR="007D5663">
        <w:t>Its special</w:t>
      </w:r>
      <w:r w:rsidR="006C7D31">
        <w:t xml:space="preserve"> people</w:t>
      </w:r>
      <w:r w:rsidR="00C3774E">
        <w:rPr>
          <w:vertAlign w:val="superscript"/>
        </w:rPr>
        <w:t>a</w:t>
      </w:r>
      <w:r>
        <w:t xml:space="preserve"> were purer than snow,</w:t>
      </w:r>
    </w:p>
    <w:p w:rsidR="00CB0260" w:rsidRDefault="00BB6FA9" w:rsidP="00CB0260">
      <w:pPr>
        <w:pStyle w:val="PlainText"/>
      </w:pPr>
      <w:r>
        <w:tab/>
      </w:r>
      <w:r>
        <w:tab/>
        <w:t>they were brigh</w:t>
      </w:r>
      <w:r w:rsidR="00CB0260">
        <w:t>ter than milk.</w:t>
      </w:r>
    </w:p>
    <w:p w:rsidR="00CB0260" w:rsidRDefault="00CB0260" w:rsidP="00CB0260">
      <w:pPr>
        <w:pStyle w:val="PlainText"/>
      </w:pPr>
      <w:r>
        <w:tab/>
        <w:t>They were ruddier in body than coral,</w:t>
      </w:r>
    </w:p>
    <w:p w:rsidR="00CB0260" w:rsidRDefault="00CB0260" w:rsidP="00CB0260">
      <w:pPr>
        <w:pStyle w:val="PlainText"/>
      </w:pPr>
      <w:r>
        <w:tab/>
      </w:r>
      <w:r>
        <w:tab/>
        <w:t>their hair</w:t>
      </w:r>
      <w:r w:rsidR="00EB2E4A">
        <w:rPr>
          <w:vertAlign w:val="superscript"/>
        </w:rPr>
        <w:t>b</w:t>
      </w:r>
      <w:r>
        <w:t xml:space="preserve"> was sapphire.</w:t>
      </w:r>
    </w:p>
    <w:p w:rsidR="00C3774E" w:rsidRDefault="00C3774E" w:rsidP="00CB0260">
      <w:pPr>
        <w:pStyle w:val="PlainText"/>
      </w:pPr>
    </w:p>
    <w:p w:rsidR="00C3774E" w:rsidRDefault="00C203AB" w:rsidP="00BA1F6A">
      <w:pPr>
        <w:pStyle w:val="PlainText"/>
        <w:numPr>
          <w:ilvl w:val="0"/>
          <w:numId w:val="90"/>
        </w:numPr>
      </w:pPr>
      <w:r>
        <w:t xml:space="preserve">While </w:t>
      </w:r>
      <w:r>
        <w:rPr>
          <w:i/>
        </w:rPr>
        <w:t>n</w:t>
      </w:r>
      <w:r w:rsidR="00C3774E">
        <w:rPr>
          <w:i/>
        </w:rPr>
        <w:t>әzîrîm</w:t>
      </w:r>
      <w:r w:rsidR="00C3774E">
        <w:t xml:space="preserve"> are usually people dedicated to Yahweh in a distinctive way (“</w:t>
      </w:r>
      <w:r>
        <w:t xml:space="preserve">Nazirites”), </w:t>
      </w:r>
      <w:r w:rsidR="007D5663">
        <w:t>tha</w:t>
      </w:r>
      <w:r>
        <w:t xml:space="preserve">t meaning does not fit here. But </w:t>
      </w:r>
      <w:r>
        <w:rPr>
          <w:i/>
        </w:rPr>
        <w:t>nēzer</w:t>
      </w:r>
      <w:r>
        <w:t xml:space="preserve"> can mean a crown, which suggests a meaning such as</w:t>
      </w:r>
      <w:r w:rsidR="007D5663">
        <w:t xml:space="preserve"> princes here.</w:t>
      </w:r>
    </w:p>
    <w:p w:rsidR="00EB2E4A" w:rsidRDefault="00EB2E4A" w:rsidP="00BA1F6A">
      <w:pPr>
        <w:pStyle w:val="PlainText"/>
        <w:numPr>
          <w:ilvl w:val="0"/>
          <w:numId w:val="90"/>
        </w:numPr>
      </w:pPr>
      <w:r>
        <w:t xml:space="preserve">Etymologically, </w:t>
      </w:r>
      <w:r>
        <w:rPr>
          <w:i/>
        </w:rPr>
        <w:t>gizrâ</w:t>
      </w:r>
      <w:r>
        <w:t xml:space="preserve"> should have something to do with cutting, but the meaning in this context is a matter of guesswork</w:t>
      </w:r>
    </w:p>
    <w:p w:rsidR="00160177" w:rsidRDefault="00160177" w:rsidP="00CB0260">
      <w:pPr>
        <w:pStyle w:val="PlainText"/>
      </w:pPr>
    </w:p>
    <w:p w:rsidR="001B38EE" w:rsidRDefault="00160177" w:rsidP="00160177">
      <w:r>
        <w:rPr>
          <w:b/>
        </w:rPr>
        <w:t>7</w:t>
      </w:r>
      <w:r w:rsidR="003D6813">
        <w:t xml:space="preserve"> In this second section t</w:t>
      </w:r>
      <w:r>
        <w:t>he poem moves from the fate of the children</w:t>
      </w:r>
      <w:r w:rsidR="00C3774E">
        <w:t xml:space="preserve">, and </w:t>
      </w:r>
      <w:r>
        <w:t>specifically the well-to-do ones</w:t>
      </w:r>
      <w:r w:rsidR="00C3774E">
        <w:t>,</w:t>
      </w:r>
      <w:r>
        <w:t xml:space="preserve"> to that of their parents</w:t>
      </w:r>
      <w:r w:rsidR="0075302E">
        <w:t>;</w:t>
      </w:r>
      <w:r w:rsidR="00C203AB">
        <w:t xml:space="preserve"> the poem</w:t>
      </w:r>
      <w:r w:rsidR="003D6813">
        <w:t xml:space="preserve"> will come back to the children</w:t>
      </w:r>
      <w:r>
        <w:t xml:space="preserve">. </w:t>
      </w:r>
      <w:r w:rsidR="00BC2CE3">
        <w:t xml:space="preserve">The </w:t>
      </w:r>
      <w:r w:rsidR="00C203AB">
        <w:rPr>
          <w:i/>
        </w:rPr>
        <w:t xml:space="preserve">special people </w:t>
      </w:r>
      <w:r w:rsidR="00C203AB">
        <w:t xml:space="preserve">may be </w:t>
      </w:r>
      <w:r w:rsidR="00BC2CE3">
        <w:t xml:space="preserve">the members </w:t>
      </w:r>
      <w:r w:rsidR="00C203AB">
        <w:t xml:space="preserve">of the royal family, </w:t>
      </w:r>
      <w:r w:rsidR="0075302E">
        <w:t>or whoever might count</w:t>
      </w:r>
      <w:r w:rsidR="00BC2CE3">
        <w:t xml:space="preserve"> as nobility</w:t>
      </w:r>
      <w:r w:rsidR="001B38EE">
        <w:t xml:space="preserve">. The word for </w:t>
      </w:r>
      <w:r w:rsidR="001B38EE">
        <w:rPr>
          <w:i/>
        </w:rPr>
        <w:t xml:space="preserve">were purer </w:t>
      </w:r>
      <w:r w:rsidR="001B38EE">
        <w:t>(</w:t>
      </w:r>
      <w:r w:rsidR="001B38EE">
        <w:rPr>
          <w:i/>
        </w:rPr>
        <w:t>z</w:t>
      </w:r>
      <w:r w:rsidR="001B38EE">
        <w:rPr>
          <w:rFonts w:cstheme="minorHAnsi"/>
          <w:i/>
        </w:rPr>
        <w:t>ā</w:t>
      </w:r>
      <w:r w:rsidR="001B38EE">
        <w:rPr>
          <w:i/>
        </w:rPr>
        <w:t>kak</w:t>
      </w:r>
      <w:r w:rsidR="001B38EE">
        <w:t>,</w:t>
      </w:r>
      <w:r w:rsidR="001B38EE">
        <w:rPr>
          <w:i/>
        </w:rPr>
        <w:t xml:space="preserve"> </w:t>
      </w:r>
      <w:r w:rsidR="001B38EE">
        <w:t xml:space="preserve">with related words) commonly denotes moral or religious cleanness but </w:t>
      </w:r>
      <w:r w:rsidR="00C203AB">
        <w:t xml:space="preserve">it </w:t>
      </w:r>
      <w:r w:rsidR="001B38EE">
        <w:t>can also d</w:t>
      </w:r>
      <w:r w:rsidR="00C203AB">
        <w:t xml:space="preserve">enote physical purity, and </w:t>
      </w:r>
      <w:r w:rsidR="001B38EE">
        <w:t xml:space="preserve">the context and the parallelism with the word for </w:t>
      </w:r>
      <w:r w:rsidR="00BB6FA9">
        <w:rPr>
          <w:i/>
        </w:rPr>
        <w:t>were brigh</w:t>
      </w:r>
      <w:r w:rsidR="001B38EE">
        <w:rPr>
          <w:i/>
        </w:rPr>
        <w:t>ter</w:t>
      </w:r>
      <w:r w:rsidR="001B38EE">
        <w:t xml:space="preserve"> suggest that idea here.</w:t>
      </w:r>
      <w:r w:rsidR="00C203AB">
        <w:t xml:space="preserve"> In climates other than those in</w:t>
      </w:r>
      <w:r w:rsidR="001B38EE">
        <w:t xml:space="preserve"> much of Europe and</w:t>
      </w:r>
      <w:r w:rsidR="00C203AB">
        <w:t xml:space="preserve"> the United States, </w:t>
      </w:r>
      <w:r w:rsidR="0075302E">
        <w:t>having a fair skin can be</w:t>
      </w:r>
      <w:r w:rsidR="00C203AB">
        <w:t xml:space="preserve"> a sign of status. I</w:t>
      </w:r>
      <w:r w:rsidR="001B38EE">
        <w:t xml:space="preserve">t means you do not spend your day working in the fields (cf. Cant 1:5-6). </w:t>
      </w:r>
      <w:r w:rsidR="00C203AB">
        <w:t>The line is referring to</w:t>
      </w:r>
      <w:r w:rsidR="001479E8">
        <w:t xml:space="preserve"> people who looked good and were in good health.</w:t>
      </w:r>
    </w:p>
    <w:p w:rsidR="00160177" w:rsidRDefault="00C203AB" w:rsidP="0078748E">
      <w:r>
        <w:t>There might</w:t>
      </w:r>
      <w:r w:rsidR="001B38EE">
        <w:t xml:space="preserve"> then </w:t>
      </w:r>
      <w:r w:rsidR="0075302E">
        <w:t xml:space="preserve">seem to </w:t>
      </w:r>
      <w:r>
        <w:t xml:space="preserve">be </w:t>
      </w:r>
      <w:r w:rsidR="001B38EE">
        <w:t>some tension with the second l</w:t>
      </w:r>
      <w:r w:rsidR="00EB2E4A">
        <w:t>ine</w:t>
      </w:r>
      <w:r>
        <w:t>,</w:t>
      </w:r>
      <w:r w:rsidR="00EB2E4A">
        <w:t xml:space="preserve"> which </w:t>
      </w:r>
      <w:r w:rsidR="0075302E">
        <w:t>could suggest</w:t>
      </w:r>
      <w:r w:rsidR="00EB2E4A">
        <w:t xml:space="preserve"> being tanned, but</w:t>
      </w:r>
      <w:r>
        <w:t xml:space="preserve"> much coral is pink in color, so</w:t>
      </w:r>
      <w:r w:rsidR="00EB2E4A">
        <w:t xml:space="preserve"> perhaps the idea is that their skin is pink rather than brown. </w:t>
      </w:r>
      <w:r w:rsidR="00EB2E4A">
        <w:rPr>
          <w:i/>
        </w:rPr>
        <w:t>Sapphire</w:t>
      </w:r>
      <w:r w:rsidR="00B24996">
        <w:rPr>
          <w:i/>
        </w:rPr>
        <w:t xml:space="preserve"> </w:t>
      </w:r>
      <w:r w:rsidR="00B24996">
        <w:t>or lapis lazuli</w:t>
      </w:r>
      <w:r w:rsidR="00EB2E4A">
        <w:rPr>
          <w:i/>
        </w:rPr>
        <w:t xml:space="preserve"> </w:t>
      </w:r>
      <w:r w:rsidR="00EB2E4A">
        <w:t>im</w:t>
      </w:r>
      <w:r w:rsidR="00B24996">
        <w:t>plies blue; while the princes may not have had literally blue hair, hair or eyebrows (for instance)</w:t>
      </w:r>
      <w:r>
        <w:t xml:space="preserve"> could be portrayed as blue to</w:t>
      </w:r>
      <w:r w:rsidR="00B24996">
        <w:t xml:space="preserve"> sign</w:t>
      </w:r>
      <w:r>
        <w:t>ify</w:t>
      </w:r>
      <w:r w:rsidR="00B24996">
        <w:t xml:space="preserve"> their splendor (cf. Cant 5:14).</w:t>
      </w:r>
      <w:r w:rsidR="00B24996">
        <w:rPr>
          <w:rStyle w:val="FootnoteReference"/>
        </w:rPr>
        <w:footnoteReference w:id="523"/>
      </w:r>
    </w:p>
    <w:p w:rsidR="0075302E" w:rsidRDefault="0075302E" w:rsidP="0078748E">
      <w:r>
        <w:t>But what is the point of this comment on their impressiveness? It is necessary to read on.</w:t>
      </w:r>
    </w:p>
    <w:p w:rsidR="00160177" w:rsidRDefault="00160177" w:rsidP="00CB0260">
      <w:pPr>
        <w:pStyle w:val="PlainText"/>
      </w:pPr>
    </w:p>
    <w:p w:rsidR="00CB0260" w:rsidRDefault="00CB0260" w:rsidP="00CB0260">
      <w:pPr>
        <w:pStyle w:val="PlainText"/>
        <w:tabs>
          <w:tab w:val="left" w:pos="720"/>
          <w:tab w:val="left" w:pos="1440"/>
          <w:tab w:val="left" w:pos="2160"/>
          <w:tab w:val="left" w:pos="2880"/>
          <w:tab w:val="left" w:pos="3600"/>
          <w:tab w:val="left" w:pos="4320"/>
          <w:tab w:val="right" w:pos="9540"/>
        </w:tabs>
      </w:pPr>
      <w:r>
        <w:t>ḥet</w:t>
      </w:r>
      <w:r>
        <w:tab/>
      </w:r>
      <w:r>
        <w:rPr>
          <w:vertAlign w:val="superscript"/>
        </w:rPr>
        <w:t>8</w:t>
      </w:r>
      <w:r w:rsidR="0058638A">
        <w:t>Their appearance became</w:t>
      </w:r>
      <w:r w:rsidR="006C7D31">
        <w:t xml:space="preserve"> darker than black</w:t>
      </w:r>
      <w:r>
        <w:t>,</w:t>
      </w:r>
      <w:r w:rsidR="00D60440">
        <w:rPr>
          <w:vertAlign w:val="superscript"/>
        </w:rPr>
        <w:t>a</w:t>
      </w:r>
      <w:r>
        <w:t xml:space="preserve"> </w:t>
      </w:r>
      <w:r>
        <w:tab/>
      </w:r>
    </w:p>
    <w:p w:rsidR="00CB0260" w:rsidRDefault="00A90F05" w:rsidP="00CB0260">
      <w:pPr>
        <w:pStyle w:val="PlainText"/>
      </w:pPr>
      <w:r>
        <w:tab/>
      </w:r>
      <w:r>
        <w:tab/>
        <w:t xml:space="preserve">they were not </w:t>
      </w:r>
      <w:r w:rsidR="00CB0260">
        <w:t>recognized in the streets.</w:t>
      </w:r>
    </w:p>
    <w:p w:rsidR="00CB0260" w:rsidRDefault="00CB0260" w:rsidP="00CB0260">
      <w:pPr>
        <w:pStyle w:val="PlainText"/>
      </w:pPr>
      <w:r>
        <w:tab/>
        <w:t>Their skin shriveled on their body</w:t>
      </w:r>
    </w:p>
    <w:p w:rsidR="00CB0260" w:rsidRPr="00C203AB" w:rsidRDefault="00CB0260" w:rsidP="00CB0260">
      <w:pPr>
        <w:pStyle w:val="PlainText"/>
        <w:rPr>
          <w:vertAlign w:val="superscript"/>
        </w:rPr>
      </w:pPr>
      <w:r>
        <w:lastRenderedPageBreak/>
        <w:tab/>
      </w:r>
      <w:r>
        <w:tab/>
        <w:t>as it became dry as wood.</w:t>
      </w:r>
      <w:r w:rsidR="00C203AB">
        <w:rPr>
          <w:vertAlign w:val="superscript"/>
        </w:rPr>
        <w:t>b</w:t>
      </w:r>
    </w:p>
    <w:p w:rsidR="00D60440" w:rsidRDefault="00D60440" w:rsidP="00CB0260">
      <w:pPr>
        <w:pStyle w:val="PlainText"/>
      </w:pPr>
    </w:p>
    <w:p w:rsidR="00D60440" w:rsidRDefault="00D60440" w:rsidP="00BA1F6A">
      <w:pPr>
        <w:pStyle w:val="PlainText"/>
        <w:numPr>
          <w:ilvl w:val="0"/>
          <w:numId w:val="101"/>
        </w:numPr>
      </w:pPr>
      <w:r>
        <w:t xml:space="preserve">LXX, Vg make the comparison more concrete by translating the hapax </w:t>
      </w:r>
      <w:r w:rsidRPr="00D60440">
        <w:rPr>
          <w:i/>
        </w:rPr>
        <w:t>šәḥôr</w:t>
      </w:r>
      <w:r>
        <w:t xml:space="preserve"> “soot’ or “coal.”</w:t>
      </w:r>
    </w:p>
    <w:p w:rsidR="00C203AB" w:rsidRDefault="00C203AB" w:rsidP="00BA1F6A">
      <w:pPr>
        <w:pStyle w:val="PlainText"/>
        <w:numPr>
          <w:ilvl w:val="0"/>
          <w:numId w:val="101"/>
        </w:numPr>
      </w:pPr>
      <w:r>
        <w:t>The word order (the adjective precedes the verb) combined with the asyndeton suggests that the clause is subordinate to the one that precedes.</w:t>
      </w:r>
    </w:p>
    <w:p w:rsidR="0078748E" w:rsidRDefault="0078748E" w:rsidP="00CB0260">
      <w:pPr>
        <w:pStyle w:val="PlainText"/>
      </w:pPr>
    </w:p>
    <w:p w:rsidR="00CD5674" w:rsidRDefault="0078748E" w:rsidP="0078748E">
      <w:r>
        <w:rPr>
          <w:b/>
        </w:rPr>
        <w:t>8</w:t>
      </w:r>
      <w:r>
        <w:t xml:space="preserve"> Whatever the uncertainties of v. 7, the contrast is clear. </w:t>
      </w:r>
      <w:r w:rsidR="00CD5674">
        <w:rPr>
          <w:i/>
        </w:rPr>
        <w:t>Darker than black</w:t>
      </w:r>
      <w:r w:rsidR="00CD5674">
        <w:t xml:space="preserve"> contrasts with </w:t>
      </w:r>
      <w:r w:rsidR="00CD5674">
        <w:rPr>
          <w:i/>
        </w:rPr>
        <w:t>brigh</w:t>
      </w:r>
      <w:r w:rsidR="0058638A">
        <w:rPr>
          <w:i/>
        </w:rPr>
        <w:t>ter than milk</w:t>
      </w:r>
      <w:r w:rsidR="0058638A">
        <w:t xml:space="preserve">. It will be a hyperbole; more literally, they looked grey. Being members of the </w:t>
      </w:r>
      <w:r w:rsidR="00CD5674">
        <w:t xml:space="preserve">well-to-do or the </w:t>
      </w:r>
      <w:r w:rsidR="0058638A">
        <w:t xml:space="preserve">royal family changes to </w:t>
      </w:r>
      <w:r w:rsidR="00A90F05">
        <w:rPr>
          <w:i/>
        </w:rPr>
        <w:t>they were</w:t>
      </w:r>
      <w:r w:rsidR="0058638A">
        <w:rPr>
          <w:i/>
        </w:rPr>
        <w:t xml:space="preserve"> </w:t>
      </w:r>
      <w:r w:rsidR="00CD5674">
        <w:rPr>
          <w:i/>
        </w:rPr>
        <w:t xml:space="preserve">not </w:t>
      </w:r>
      <w:r w:rsidR="0058638A">
        <w:rPr>
          <w:i/>
        </w:rPr>
        <w:t>recognized in the street</w:t>
      </w:r>
      <w:r w:rsidR="00A90F05">
        <w:rPr>
          <w:i/>
        </w:rPr>
        <w:t>s</w:t>
      </w:r>
      <w:r w:rsidR="0058638A">
        <w:t xml:space="preserve"> because they no longer looked royal and impressive. Their healthy bodies became emaciated and their skin hung off their bones. </w:t>
      </w:r>
    </w:p>
    <w:p w:rsidR="0078748E" w:rsidRDefault="0058638A" w:rsidP="0078748E">
      <w:r>
        <w:t>Again, why was it so?</w:t>
      </w:r>
      <w:r w:rsidR="00CD5674">
        <w:t xml:space="preserve"> It will be a while before the poem says.</w:t>
      </w:r>
    </w:p>
    <w:p w:rsidR="0058638A" w:rsidRDefault="0058638A" w:rsidP="0078748E"/>
    <w:p w:rsidR="00CB0260" w:rsidRDefault="00CB0260" w:rsidP="00CB0260">
      <w:pPr>
        <w:pStyle w:val="PlainText"/>
      </w:pPr>
      <w:r>
        <w:t>ṭeṭ</w:t>
      </w:r>
      <w:r>
        <w:tab/>
      </w:r>
      <w:r>
        <w:rPr>
          <w:vertAlign w:val="superscript"/>
        </w:rPr>
        <w:t>9</w:t>
      </w:r>
      <w:r>
        <w:t>Better were the people run through by the sword</w:t>
      </w:r>
    </w:p>
    <w:p w:rsidR="00CB0260" w:rsidRDefault="00CB0260" w:rsidP="00CB0260">
      <w:pPr>
        <w:pStyle w:val="PlainText"/>
      </w:pPr>
      <w:r>
        <w:tab/>
      </w:r>
      <w:r>
        <w:tab/>
        <w:t xml:space="preserve">than </w:t>
      </w:r>
      <w:r w:rsidR="00080DE1">
        <w:t>the ones</w:t>
      </w:r>
      <w:r w:rsidR="00205B41">
        <w:t xml:space="preserve"> run through by hunger</w:t>
      </w:r>
      <w:r w:rsidR="00080DE1">
        <w:t>;</w:t>
      </w:r>
    </w:p>
    <w:p w:rsidR="00CB0260" w:rsidRDefault="00116166" w:rsidP="00CB0260">
      <w:pPr>
        <w:pStyle w:val="PlainText"/>
      </w:pPr>
      <w:r>
        <w:tab/>
        <w:t>Better were t</w:t>
      </w:r>
      <w:r w:rsidR="00DD10BE">
        <w:t>hose people who would flow</w:t>
      </w:r>
      <w:r w:rsidR="00CB0260">
        <w:t>, wounded,</w:t>
      </w:r>
    </w:p>
    <w:p w:rsidR="00CB0260" w:rsidRDefault="00CB0260" w:rsidP="00CB0260">
      <w:pPr>
        <w:pStyle w:val="PlainText"/>
        <w:rPr>
          <w:vertAlign w:val="superscript"/>
        </w:rPr>
      </w:pPr>
      <w:r>
        <w:tab/>
      </w:r>
      <w:r>
        <w:tab/>
      </w:r>
      <w:r w:rsidR="00080DE1">
        <w:t xml:space="preserve">than the ones </w:t>
      </w:r>
      <w:r>
        <w:t>without the produce of the countryside.</w:t>
      </w:r>
      <w:r w:rsidR="00080DE1">
        <w:rPr>
          <w:vertAlign w:val="superscript"/>
        </w:rPr>
        <w:t>a</w:t>
      </w:r>
    </w:p>
    <w:p w:rsidR="00080DE1" w:rsidRDefault="00080DE1" w:rsidP="00CB0260">
      <w:pPr>
        <w:pStyle w:val="PlainText"/>
        <w:rPr>
          <w:vertAlign w:val="superscript"/>
        </w:rPr>
      </w:pPr>
    </w:p>
    <w:p w:rsidR="00275E27" w:rsidRPr="00080DE1" w:rsidRDefault="00080DE1" w:rsidP="00116166">
      <w:pPr>
        <w:pStyle w:val="PlainText"/>
        <w:numPr>
          <w:ilvl w:val="0"/>
          <w:numId w:val="105"/>
        </w:numPr>
      </w:pPr>
      <w:r>
        <w:t>The second l</w:t>
      </w:r>
      <w:r w:rsidR="00F92726">
        <w:t xml:space="preserve">ine </w:t>
      </w:r>
      <w:r w:rsidR="00116166">
        <w:t>simply reads “those people who would flow, wounded, without the produce of the countryside</w:t>
      </w:r>
      <w:r w:rsidR="004F3685">
        <w:t>”</w:t>
      </w:r>
      <w:r w:rsidR="00116166">
        <w:t>; the</w:t>
      </w:r>
      <w:r w:rsidR="00F92726">
        <w:t xml:space="preserve"> parallel</w:t>
      </w:r>
      <w:r w:rsidR="00116166">
        <w:t>ism with the first</w:t>
      </w:r>
      <w:r w:rsidR="004F3685">
        <w:t xml:space="preserve"> line presupposes an ellipse of the phrases at the beginning of each colon</w:t>
      </w:r>
      <w:r w:rsidR="00524EE2">
        <w:t xml:space="preserve"> (cf. Gordis, </w:t>
      </w:r>
      <w:r w:rsidR="00524EE2" w:rsidRPr="00116166">
        <w:rPr>
          <w:i/>
        </w:rPr>
        <w:t>The Song of Songs and Lamentations</w:t>
      </w:r>
      <w:r w:rsidR="00524EE2">
        <w:t xml:space="preserve">, </w:t>
      </w:r>
      <w:r w:rsidR="00275E27">
        <w:t>190-91</w:t>
      </w:r>
      <w:r w:rsidR="00524EE2">
        <w:t>).</w:t>
      </w:r>
    </w:p>
    <w:p w:rsidR="0058638A" w:rsidRDefault="0058638A" w:rsidP="00CB0260">
      <w:pPr>
        <w:pStyle w:val="PlainText"/>
      </w:pPr>
    </w:p>
    <w:p w:rsidR="0058638A" w:rsidRDefault="0058638A" w:rsidP="0058638A">
      <w:r>
        <w:rPr>
          <w:b/>
        </w:rPr>
        <w:t xml:space="preserve">9 </w:t>
      </w:r>
      <w:r>
        <w:t>Jerem</w:t>
      </w:r>
      <w:r w:rsidR="00205B41">
        <w:t>iah commonly refers to the two threats of enemy attack</w:t>
      </w:r>
      <w:r>
        <w:t xml:space="preserve"> as </w:t>
      </w:r>
      <w:r w:rsidR="00205B41">
        <w:t>sword and</w:t>
      </w:r>
      <w:r>
        <w:t xml:space="preserve"> </w:t>
      </w:r>
      <w:r w:rsidR="00205B41">
        <w:t>hunger</w:t>
      </w:r>
      <w:r>
        <w:t xml:space="preserve"> </w:t>
      </w:r>
      <w:r w:rsidR="00205B41">
        <w:t>(he sometimes adds</w:t>
      </w:r>
      <w:r>
        <w:t xml:space="preserve"> epidemic</w:t>
      </w:r>
      <w:r w:rsidR="00205B41">
        <w:t>) (</w:t>
      </w:r>
      <w:r w:rsidR="00CD5674">
        <w:t>e.g., 5:12; 14:15-16). They</w:t>
      </w:r>
      <w:r w:rsidR="00205B41">
        <w:t xml:space="preserve"> feature here with an extra nuance</w:t>
      </w:r>
      <w:r w:rsidR="004F3685">
        <w:t xml:space="preserve"> in speaking of who is “better off.” Whereas</w:t>
      </w:r>
      <w:r w:rsidR="00205B41">
        <w:t xml:space="preserve"> </w:t>
      </w:r>
      <w:r w:rsidR="00205B41">
        <w:rPr>
          <w:i/>
        </w:rPr>
        <w:t>run through</w:t>
      </w:r>
      <w:r w:rsidR="00205B41">
        <w:t xml:space="preserve"> literally signifies death </w:t>
      </w:r>
      <w:r w:rsidR="00205B41" w:rsidRPr="00CD5674">
        <w:rPr>
          <w:i/>
        </w:rPr>
        <w:t>by the sword</w:t>
      </w:r>
      <w:r w:rsidR="00205B41">
        <w:t xml:space="preserve">, </w:t>
      </w:r>
      <w:r w:rsidR="009563D2">
        <w:t xml:space="preserve">here </w:t>
      </w:r>
      <w:r w:rsidR="00205B41">
        <w:t xml:space="preserve">it </w:t>
      </w:r>
      <w:r w:rsidR="004F3685">
        <w:t xml:space="preserve">also </w:t>
      </w:r>
      <w:r w:rsidR="009563D2">
        <w:t>metaphorically signifies</w:t>
      </w:r>
      <w:r w:rsidR="00205B41">
        <w:t xml:space="preserve"> death </w:t>
      </w:r>
      <w:r w:rsidR="00205B41" w:rsidRPr="00CD5674">
        <w:rPr>
          <w:i/>
        </w:rPr>
        <w:t>by hunger</w:t>
      </w:r>
      <w:r w:rsidR="00205B41">
        <w:t xml:space="preserve"> or starvation.</w:t>
      </w:r>
    </w:p>
    <w:p w:rsidR="009563D2" w:rsidRPr="00DD10BE" w:rsidRDefault="00205B41" w:rsidP="0058638A">
      <w:r>
        <w:t>The second line expan</w:t>
      </w:r>
      <w:r w:rsidR="009563D2">
        <w:t>ds on the point more concretely</w:t>
      </w:r>
      <w:r w:rsidR="00DD10BE">
        <w:t xml:space="preserve">, so that the verse as a whole works aba’b’. </w:t>
      </w:r>
      <w:r w:rsidR="007925F4">
        <w:t>I</w:t>
      </w:r>
      <w:r w:rsidR="00DD10BE">
        <w:t>t pictures people who</w:t>
      </w:r>
      <w:r w:rsidR="009563D2">
        <w:t xml:space="preserve"> </w:t>
      </w:r>
      <w:r w:rsidR="009563D2">
        <w:rPr>
          <w:i/>
        </w:rPr>
        <w:t>would</w:t>
      </w:r>
      <w:r w:rsidR="00DD10BE">
        <w:rPr>
          <w:i/>
        </w:rPr>
        <w:t xml:space="preserve"> flow</w:t>
      </w:r>
      <w:r w:rsidR="007925F4">
        <w:t>; m</w:t>
      </w:r>
      <w:r w:rsidR="00DD10BE">
        <w:t>ore lite</w:t>
      </w:r>
      <w:r w:rsidR="004F3685">
        <w:t>rally, their blood would flow. It</w:t>
      </w:r>
      <w:r w:rsidR="00DD10BE">
        <w:t xml:space="preserve"> </w:t>
      </w:r>
      <w:r w:rsidR="004F3685">
        <w:t xml:space="preserve">thus </w:t>
      </w:r>
      <w:r w:rsidR="00DD10BE">
        <w:t>adapts</w:t>
      </w:r>
      <w:r w:rsidR="009563D2">
        <w:t xml:space="preserve"> </w:t>
      </w:r>
      <w:r w:rsidR="00DD10BE">
        <w:t>a term for fluid flowing</w:t>
      </w:r>
      <w:r w:rsidR="009563D2">
        <w:t xml:space="preserve"> from a man or woman’s body, including discharges of blood (Lev 15:25)</w:t>
      </w:r>
      <w:r w:rsidR="00DD10BE">
        <w:t xml:space="preserve">, </w:t>
      </w:r>
      <w:r w:rsidR="004F3685">
        <w:t>and adds</w:t>
      </w:r>
      <w:r w:rsidR="00DD10BE">
        <w:t xml:space="preserve"> </w:t>
      </w:r>
      <w:r w:rsidR="00DD10BE">
        <w:rPr>
          <w:i/>
        </w:rPr>
        <w:t>wounded</w:t>
      </w:r>
      <w:r w:rsidR="00DD10BE">
        <w:t xml:space="preserve"> as it is referring to this different reason for blood flowing. But the other fam</w:t>
      </w:r>
      <w:r w:rsidR="004F3685">
        <w:t>iliar use of the verb</w:t>
      </w:r>
      <w:r w:rsidR="00DD10BE">
        <w:t xml:space="preserve"> refer</w:t>
      </w:r>
      <w:r w:rsidR="004F3685">
        <w:t xml:space="preserve">s to </w:t>
      </w:r>
      <w:r w:rsidR="00DD10BE">
        <w:t>th</w:t>
      </w:r>
      <w:r w:rsidR="004F3685">
        <w:t>e country of Canaan flowing with milk and sweetness (e.g., Jer 11:5), which</w:t>
      </w:r>
      <w:r w:rsidR="00DD10BE">
        <w:t xml:space="preserve"> facilitates another contrast between dying in battle and dying because </w:t>
      </w:r>
      <w:r w:rsidR="00DD10BE">
        <w:rPr>
          <w:i/>
        </w:rPr>
        <w:t>the produce of the countryside</w:t>
      </w:r>
      <w:r w:rsidR="007925F4">
        <w:t>, food in general,</w:t>
      </w:r>
      <w:r w:rsidR="00DD10BE">
        <w:t xml:space="preserve"> is not flowing.</w:t>
      </w:r>
    </w:p>
    <w:p w:rsidR="0058638A" w:rsidRDefault="0058638A" w:rsidP="00CB0260">
      <w:pPr>
        <w:pStyle w:val="PlainText"/>
      </w:pPr>
    </w:p>
    <w:p w:rsidR="00CB0260" w:rsidRDefault="00CB0260" w:rsidP="00CB0260">
      <w:pPr>
        <w:pStyle w:val="PlainText"/>
      </w:pPr>
      <w:r>
        <w:t>yod</w:t>
      </w:r>
      <w:r>
        <w:tab/>
      </w:r>
      <w:r>
        <w:rPr>
          <w:vertAlign w:val="superscript"/>
        </w:rPr>
        <w:t>10</w:t>
      </w:r>
      <w:r>
        <w:t xml:space="preserve">The hands of compassionate women – </w:t>
      </w:r>
    </w:p>
    <w:p w:rsidR="00CB0260" w:rsidRDefault="00CB0260" w:rsidP="00CB0260">
      <w:pPr>
        <w:pStyle w:val="PlainText"/>
      </w:pPr>
      <w:r>
        <w:tab/>
      </w:r>
      <w:r>
        <w:tab/>
        <w:t>they have cooked their children.</w:t>
      </w:r>
    </w:p>
    <w:p w:rsidR="00CB0260" w:rsidRDefault="00CB5746" w:rsidP="00CB0260">
      <w:pPr>
        <w:pStyle w:val="PlainText"/>
      </w:pPr>
      <w:r>
        <w:tab/>
        <w:t>They became something to devour</w:t>
      </w:r>
      <w:r w:rsidR="00A857F3">
        <w:rPr>
          <w:vertAlign w:val="superscript"/>
        </w:rPr>
        <w:t>a</w:t>
      </w:r>
      <w:r w:rsidR="00CB0260">
        <w:t xml:space="preserve"> for them</w:t>
      </w:r>
    </w:p>
    <w:p w:rsidR="00CB0260" w:rsidRDefault="006C7D31" w:rsidP="00CB0260">
      <w:pPr>
        <w:pStyle w:val="PlainText"/>
      </w:pPr>
      <w:r>
        <w:tab/>
      </w:r>
      <w:r>
        <w:tab/>
        <w:t>through</w:t>
      </w:r>
      <w:r w:rsidR="00CB0260">
        <w:t xml:space="preserve"> the breaking of my dear people.</w:t>
      </w:r>
    </w:p>
    <w:p w:rsidR="00A857F3" w:rsidRDefault="00A857F3" w:rsidP="00CB0260">
      <w:pPr>
        <w:pStyle w:val="PlainText"/>
      </w:pPr>
    </w:p>
    <w:p w:rsidR="00A857F3" w:rsidRDefault="004F48F8" w:rsidP="00BA1F6A">
      <w:pPr>
        <w:pStyle w:val="PlainText"/>
        <w:numPr>
          <w:ilvl w:val="0"/>
          <w:numId w:val="98"/>
        </w:numPr>
      </w:pPr>
      <w:r>
        <w:t xml:space="preserve">BDB takes </w:t>
      </w:r>
      <w:r>
        <w:rPr>
          <w:i/>
        </w:rPr>
        <w:t xml:space="preserve">bārôt </w:t>
      </w:r>
      <w:r>
        <w:t>as</w:t>
      </w:r>
      <w:r w:rsidR="00A857F3">
        <w:t xml:space="preserve"> piel </w:t>
      </w:r>
      <w:r w:rsidR="004F3685">
        <w:t xml:space="preserve">infinitive, which </w:t>
      </w:r>
      <w:r w:rsidR="00A857F3">
        <w:t>s</w:t>
      </w:r>
      <w:r>
        <w:t>uggest</w:t>
      </w:r>
      <w:r w:rsidR="004F3685">
        <w:t>s</w:t>
      </w:r>
      <w:r>
        <w:t xml:space="preserve"> “eating up” or “devouring,” though</w:t>
      </w:r>
      <w:r w:rsidR="00966156">
        <w:t xml:space="preserve"> </w:t>
      </w:r>
      <w:r>
        <w:t>Schäfer (“Lamentations,” 132*) takes it as</w:t>
      </w:r>
      <w:r w:rsidR="00966156">
        <w:t xml:space="preserve"> a composite of </w:t>
      </w:r>
      <w:r w:rsidR="00966156" w:rsidRPr="00966156">
        <w:t xml:space="preserve">the noun </w:t>
      </w:r>
      <w:r w:rsidR="00966156" w:rsidRPr="00966156">
        <w:rPr>
          <w:i/>
        </w:rPr>
        <w:t>bārû</w:t>
      </w:r>
      <w:r w:rsidR="00966156">
        <w:rPr>
          <w:i/>
        </w:rPr>
        <w:t>t</w:t>
      </w:r>
      <w:r w:rsidR="00966156">
        <w:t xml:space="preserve"> and the </w:t>
      </w:r>
      <w:r>
        <w:t xml:space="preserve">qal </w:t>
      </w:r>
      <w:r w:rsidR="00966156">
        <w:t xml:space="preserve">infinitive construct </w:t>
      </w:r>
      <w:r w:rsidR="00966156">
        <w:rPr>
          <w:i/>
        </w:rPr>
        <w:t xml:space="preserve">bәrôt </w:t>
      </w:r>
      <w:r>
        <w:t>.</w:t>
      </w:r>
    </w:p>
    <w:p w:rsidR="00245C52" w:rsidRDefault="00245C52" w:rsidP="00CB0260">
      <w:pPr>
        <w:pStyle w:val="PlainText"/>
      </w:pPr>
    </w:p>
    <w:p w:rsidR="003043EF" w:rsidRDefault="00245C52" w:rsidP="00D25337">
      <w:r>
        <w:rPr>
          <w:b/>
        </w:rPr>
        <w:t>10</w:t>
      </w:r>
      <w:r>
        <w:t xml:space="preserve"> There is a coup de gr</w:t>
      </w:r>
      <w:r>
        <w:rPr>
          <w:rFonts w:cstheme="minorHAnsi"/>
        </w:rPr>
        <w:t>â</w:t>
      </w:r>
      <w:r>
        <w:t>ce to the descripti</w:t>
      </w:r>
      <w:r w:rsidR="004F3685">
        <w:t>on of the</w:t>
      </w:r>
      <w:r w:rsidR="004F48F8">
        <w:t xml:space="preserve"> g</w:t>
      </w:r>
      <w:r w:rsidR="004F3685">
        <w:t xml:space="preserve">rim </w:t>
      </w:r>
      <w:r>
        <w:t>transformation with which the poem began</w:t>
      </w:r>
      <w:r w:rsidR="004F48F8">
        <w:t>,</w:t>
      </w:r>
      <w:r>
        <w:t xml:space="preserve"> as it affects children and mothers.</w:t>
      </w:r>
      <w:r w:rsidR="00627AB9">
        <w:rPr>
          <w:rStyle w:val="FootnoteReference"/>
          <w:rFonts w:eastAsia="Times New Roman" w:cstheme="minorHAnsi"/>
        </w:rPr>
        <w:footnoteReference w:id="524"/>
      </w:r>
      <w:r>
        <w:t xml:space="preserve"> These are </w:t>
      </w:r>
      <w:r>
        <w:rPr>
          <w:i/>
        </w:rPr>
        <w:t>compassionate</w:t>
      </w:r>
      <w:r>
        <w:t xml:space="preserve"> women, women with wombs and </w:t>
      </w:r>
      <w:r>
        <w:lastRenderedPageBreak/>
        <w:t>with the feelings for the offspring of those wombs that go with it.</w:t>
      </w:r>
      <w:r>
        <w:rPr>
          <w:rStyle w:val="FootnoteReference"/>
        </w:rPr>
        <w:footnoteReference w:id="525"/>
      </w:r>
      <w:r>
        <w:t xml:space="preserve"> </w:t>
      </w:r>
      <w:r w:rsidR="004F3685">
        <w:t>Their</w:t>
      </w:r>
      <w:r w:rsidR="00C23CD2">
        <w:t xml:space="preserve"> </w:t>
      </w:r>
      <w:r w:rsidR="004F3685">
        <w:t xml:space="preserve">not </w:t>
      </w:r>
      <w:r w:rsidR="004F48F8">
        <w:t xml:space="preserve">here </w:t>
      </w:r>
      <w:r w:rsidR="004F3685">
        <w:t xml:space="preserve">being </w:t>
      </w:r>
      <w:r w:rsidR="00C23CD2">
        <w:t>called</w:t>
      </w:r>
      <w:r w:rsidR="004F3685">
        <w:t xml:space="preserve"> mothers</w:t>
      </w:r>
      <w:r w:rsidR="004F48F8">
        <w:t xml:space="preserve"> perhaps </w:t>
      </w:r>
      <w:r w:rsidR="004F3685">
        <w:t xml:space="preserve">suggests that </w:t>
      </w:r>
      <w:r w:rsidR="004F48F8">
        <w:t>it is too horrific any longer to see them</w:t>
      </w:r>
      <w:r w:rsidR="004F3685">
        <w:t xml:space="preserve"> that way. D</w:t>
      </w:r>
      <w:r w:rsidR="00C23CD2">
        <w:t xml:space="preserve">escribing them as </w:t>
      </w:r>
      <w:r w:rsidR="00C23CD2">
        <w:rPr>
          <w:i/>
        </w:rPr>
        <w:t xml:space="preserve">compassionate </w:t>
      </w:r>
      <w:r w:rsidR="00C23CD2" w:rsidRPr="00C23CD2">
        <w:t xml:space="preserve">is </w:t>
      </w:r>
      <w:r w:rsidR="004F3685">
        <w:t xml:space="preserve">then </w:t>
      </w:r>
      <w:r w:rsidR="00C23CD2" w:rsidRPr="00C23CD2">
        <w:t>either sarcastic or tragic</w:t>
      </w:r>
      <w:r w:rsidR="004F48F8">
        <w:t>,</w:t>
      </w:r>
      <w:r w:rsidR="00C23CD2">
        <w:rPr>
          <w:rStyle w:val="FootnoteReference"/>
        </w:rPr>
        <w:footnoteReference w:id="526"/>
      </w:r>
      <w:r w:rsidR="00C23CD2">
        <w:t xml:space="preserve"> </w:t>
      </w:r>
      <w:r w:rsidR="004F48F8">
        <w:t>in that t</w:t>
      </w:r>
      <w:r>
        <w:t xml:space="preserve">hey have </w:t>
      </w:r>
      <w:r>
        <w:rPr>
          <w:i/>
        </w:rPr>
        <w:t>cooked their children</w:t>
      </w:r>
      <w:r w:rsidR="0090568B">
        <w:t xml:space="preserve"> to eat them.</w:t>
      </w:r>
      <w:r w:rsidR="0090568B">
        <w:rPr>
          <w:rStyle w:val="FootnoteReference"/>
        </w:rPr>
        <w:footnoteReference w:id="527"/>
      </w:r>
      <w:r w:rsidR="0090568B">
        <w:t xml:space="preserve"> In case the audience hasn’t got it, the poem adds that thus </w:t>
      </w:r>
      <w:r w:rsidR="004F48F8">
        <w:rPr>
          <w:i/>
        </w:rPr>
        <w:t>they became something to devour</w:t>
      </w:r>
      <w:r w:rsidR="0090568B">
        <w:rPr>
          <w:i/>
        </w:rPr>
        <w:t xml:space="preserve"> for them</w:t>
      </w:r>
      <w:r w:rsidR="0090568B">
        <w:t xml:space="preserve">. </w:t>
      </w:r>
      <w:r w:rsidR="00CB5746">
        <w:t>The line invol</w:t>
      </w:r>
      <w:r w:rsidR="004F48F8">
        <w:t>ves a contradiction like the contradiction</w:t>
      </w:r>
      <w:r w:rsidR="00CB5746">
        <w:t xml:space="preserve"> in v. 1: it’s impossible for gold to tarnish, and it’s impossible for mothers to cook their children.</w:t>
      </w:r>
      <w:r w:rsidR="00CB5746">
        <w:rPr>
          <w:rStyle w:val="FootnoteReference"/>
        </w:rPr>
        <w:footnoteReference w:id="528"/>
      </w:r>
      <w:r w:rsidR="00CB5746">
        <w:t xml:space="preserve"> </w:t>
      </w:r>
    </w:p>
    <w:p w:rsidR="003043EF" w:rsidRDefault="003043EF" w:rsidP="00D25337"/>
    <w:p w:rsidR="003043EF" w:rsidRDefault="004F48F8" w:rsidP="003043EF">
      <w:pPr>
        <w:pStyle w:val="Quote"/>
      </w:pPr>
      <w:r w:rsidRPr="002A0E17">
        <w:t>Throughout Lamentations</w:t>
      </w:r>
      <w:r w:rsidR="004F3685">
        <w:t>,</w:t>
      </w:r>
      <w:r w:rsidRPr="002A0E17">
        <w:t xml:space="preserve"> con</w:t>
      </w:r>
      <w:r w:rsidRPr="002A0E17">
        <w:rPr>
          <w:rFonts w:eastAsia="Times New Roman"/>
        </w:rPr>
        <w:t>fl</w:t>
      </w:r>
      <w:r w:rsidRPr="002A0E17">
        <w:t>icting images—the merciful YHWH, the</w:t>
      </w:r>
      <w:r>
        <w:t xml:space="preserve"> </w:t>
      </w:r>
      <w:r w:rsidRPr="002A0E17">
        <w:t>angry YHWH; the protesting sufferer, the penitent sufferer—alternate.</w:t>
      </w:r>
      <w:r>
        <w:t xml:space="preserve"> </w:t>
      </w:r>
      <w:r w:rsidRPr="002A0E17">
        <w:t>Here in Lam 4, incompatible images—precious children, abandoned as</w:t>
      </w:r>
      <w:r>
        <w:t xml:space="preserve"> </w:t>
      </w:r>
      <w:r w:rsidRPr="002A0E17">
        <w:t>worthless in the streets; compassionate women, consuming the fruit of</w:t>
      </w:r>
      <w:r>
        <w:t xml:space="preserve"> </w:t>
      </w:r>
      <w:r w:rsidRPr="002A0E17">
        <w:t>their womb—are given in the very same breath, increasing the inten</w:t>
      </w:r>
      <w:r>
        <w:t xml:space="preserve">sity </w:t>
      </w:r>
      <w:r w:rsidRPr="002A0E17">
        <w:t>of disorientation. Rather than an indictment of the women then, the</w:t>
      </w:r>
      <w:r>
        <w:t xml:space="preserve"> </w:t>
      </w:r>
      <w:r w:rsidRPr="00265811">
        <w:rPr>
          <w:rFonts w:cstheme="minorHAnsi"/>
        </w:rPr>
        <w:t>imagery graphically portrays the desperation of the situation: even a</w:t>
      </w:r>
      <w:r>
        <w:t xml:space="preserve"> </w:t>
      </w:r>
      <w:r w:rsidRPr="00265811">
        <w:rPr>
          <w:rFonts w:cstheme="minorHAnsi"/>
        </w:rPr>
        <w:t>mother’s compassion for her child is a sheer impossibility</w:t>
      </w:r>
      <w:r w:rsidR="003043EF">
        <w:rPr>
          <w:rFonts w:cstheme="minorHAnsi"/>
        </w:rPr>
        <w:t>.</w:t>
      </w:r>
      <w:r>
        <w:rPr>
          <w:rStyle w:val="FootnoteReference"/>
          <w:rFonts w:cstheme="minorHAnsi"/>
        </w:rPr>
        <w:footnoteReference w:id="529"/>
      </w:r>
      <w:r>
        <w:t xml:space="preserve"> </w:t>
      </w:r>
    </w:p>
    <w:p w:rsidR="003043EF" w:rsidRDefault="003043EF" w:rsidP="00D25337"/>
    <w:p w:rsidR="00281991" w:rsidRDefault="004F48F8" w:rsidP="003043EF">
      <w:pPr>
        <w:pStyle w:val="PlainText"/>
      </w:pPr>
      <w:r>
        <w:t>Such is one mark</w:t>
      </w:r>
      <w:r w:rsidR="0090568B">
        <w:t xml:space="preserve"> of </w:t>
      </w:r>
      <w:r w:rsidR="0090568B">
        <w:rPr>
          <w:i/>
        </w:rPr>
        <w:t>the breaking of my dear people</w:t>
      </w:r>
      <w:r>
        <w:t xml:space="preserve"> (cf. 2:11, 13; 3:47, 48). Perhaps</w:t>
      </w:r>
      <w:r w:rsidR="0090568B">
        <w:t xml:space="preserve"> the verse is another hyperbole</w:t>
      </w:r>
      <w:r>
        <w:t>; but compare 1 Kgs 3:16-28; 2 Kgs 6:26-30.</w:t>
      </w:r>
      <w:r>
        <w:rPr>
          <w:rStyle w:val="FootnoteReference"/>
        </w:rPr>
        <w:footnoteReference w:id="530"/>
      </w:r>
      <w:r w:rsidR="00D25337">
        <w:t xml:space="preserve"> If it is, </w:t>
      </w:r>
      <w:r w:rsidR="0090568B">
        <w:t>the poem nevertheless invites its audience to imagine the literal reality in order to appreciate the g</w:t>
      </w:r>
      <w:r w:rsidR="00D25337">
        <w:t>rimness of that transformation as t</w:t>
      </w:r>
      <w:r>
        <w:t>he “rhetoric of hunger” that appeared in Lam 1 –</w:t>
      </w:r>
      <w:r w:rsidR="00D25337">
        <w:t xml:space="preserve"> 2 reaches its most intense</w:t>
      </w:r>
      <w:r>
        <w:t xml:space="preserve">. Starvation itself is </w:t>
      </w:r>
      <w:r w:rsidR="00327245">
        <w:t>a regular policy implemented by besieging armies</w:t>
      </w:r>
      <w:r w:rsidR="00286D67">
        <w:t xml:space="preserve">; it appears in the city laments. </w:t>
      </w:r>
      <w:r>
        <w:t xml:space="preserve">It </w:t>
      </w:r>
      <w:r w:rsidR="00430D6A">
        <w:t>issues in people’s “psychosocial d</w:t>
      </w:r>
      <w:r>
        <w:t xml:space="preserve">ehumanization.” In light of v. </w:t>
      </w:r>
      <w:r w:rsidR="00430D6A">
        <w:t xml:space="preserve">9, perhaps cooking their children </w:t>
      </w:r>
      <w:r>
        <w:t xml:space="preserve">actually </w:t>
      </w:r>
      <w:r w:rsidR="00430D6A">
        <w:t>w</w:t>
      </w:r>
      <w:r>
        <w:t xml:space="preserve">as an expression of compassion, by </w:t>
      </w:r>
      <w:r w:rsidR="00430D6A">
        <w:t xml:space="preserve">providing them with a quicker death and </w:t>
      </w:r>
      <w:r w:rsidR="00265811">
        <w:t>prov</w:t>
      </w:r>
      <w:r w:rsidR="00430D6A">
        <w:t>iding the surv</w:t>
      </w:r>
      <w:r>
        <w:t>ivors with one more bitter meal,</w:t>
      </w:r>
      <w:r w:rsidR="00430D6A">
        <w:t xml:space="preserve"> rather </w:t>
      </w:r>
      <w:r>
        <w:t xml:space="preserve">than being </w:t>
      </w:r>
      <w:r w:rsidR="00430D6A">
        <w:t>an action that contrasted with it.</w:t>
      </w:r>
      <w:r w:rsidR="00430D6A">
        <w:rPr>
          <w:rStyle w:val="FootnoteReference"/>
        </w:rPr>
        <w:footnoteReference w:id="531"/>
      </w:r>
    </w:p>
    <w:p w:rsidR="00473F3F" w:rsidRDefault="00473F3F" w:rsidP="00245C52"/>
    <w:p w:rsidR="00CB0260" w:rsidRDefault="00CB0260" w:rsidP="00CB0260">
      <w:pPr>
        <w:pStyle w:val="PlainText"/>
      </w:pPr>
      <w:r>
        <w:t>kaph</w:t>
      </w:r>
      <w:r>
        <w:tab/>
      </w:r>
      <w:r>
        <w:rPr>
          <w:vertAlign w:val="superscript"/>
        </w:rPr>
        <w:t>11</w:t>
      </w:r>
      <w:r w:rsidR="00267C05">
        <w:t>Yahweh expended</w:t>
      </w:r>
      <w:r w:rsidR="00D6082A">
        <w:t xml:space="preserve"> his wrath</w:t>
      </w:r>
      <w:r>
        <w:t>,</w:t>
      </w:r>
    </w:p>
    <w:p w:rsidR="00CB0260" w:rsidRDefault="00473F3F" w:rsidP="00CB0260">
      <w:pPr>
        <w:pStyle w:val="PlainText"/>
      </w:pPr>
      <w:r>
        <w:tab/>
      </w:r>
      <w:r>
        <w:tab/>
        <w:t>poured out his angry blaz</w:t>
      </w:r>
      <w:r w:rsidR="00CB0260">
        <w:t>ing.</w:t>
      </w:r>
    </w:p>
    <w:p w:rsidR="00CB0260" w:rsidRDefault="00B5280A" w:rsidP="00CB0260">
      <w:pPr>
        <w:pStyle w:val="PlainText"/>
      </w:pPr>
      <w:r>
        <w:tab/>
        <w:t>Thus h</w:t>
      </w:r>
      <w:r w:rsidR="00CB0260">
        <w:t xml:space="preserve">e lit a fire in Zion </w:t>
      </w:r>
    </w:p>
    <w:p w:rsidR="00CB0260" w:rsidRDefault="00CB0260" w:rsidP="00CB0260">
      <w:pPr>
        <w:pStyle w:val="PlainText"/>
      </w:pPr>
      <w:r>
        <w:tab/>
      </w:r>
      <w:r>
        <w:tab/>
        <w:t>and it consumed its foundations.</w:t>
      </w:r>
    </w:p>
    <w:p w:rsidR="0090568B" w:rsidRDefault="0090568B" w:rsidP="00CB0260">
      <w:pPr>
        <w:pStyle w:val="PlainText"/>
      </w:pPr>
    </w:p>
    <w:p w:rsidR="009073CE" w:rsidRPr="009073CE" w:rsidRDefault="0090568B" w:rsidP="009073CE">
      <w:pPr>
        <w:rPr>
          <w:rFonts w:cstheme="minorHAnsi"/>
        </w:rPr>
      </w:pPr>
      <w:r>
        <w:rPr>
          <w:b/>
        </w:rPr>
        <w:t xml:space="preserve">11 </w:t>
      </w:r>
      <w:r>
        <w:t xml:space="preserve">The </w:t>
      </w:r>
      <w:r w:rsidR="00D25337">
        <w:t>poem’s second section, like the</w:t>
      </w:r>
      <w:r w:rsidR="00601E2A">
        <w:t xml:space="preserve"> first, comes to a close with some</w:t>
      </w:r>
      <w:r w:rsidR="00D25337">
        <w:t xml:space="preserve"> theological interpretation of what we have been reading. The horror of the</w:t>
      </w:r>
      <w:r w:rsidR="00156DF0">
        <w:t xml:space="preserve"> image </w:t>
      </w:r>
      <w:r w:rsidR="00D25337">
        <w:t xml:space="preserve">in v. 10 </w:t>
      </w:r>
      <w:r w:rsidR="00156DF0">
        <w:t xml:space="preserve">fits with and </w:t>
      </w:r>
      <w:r w:rsidR="00D25337">
        <w:t xml:space="preserve">finds interpretation in </w:t>
      </w:r>
      <w:r w:rsidR="00601E2A">
        <w:t xml:space="preserve">the horror of </w:t>
      </w:r>
      <w:r w:rsidR="00D25337">
        <w:t xml:space="preserve">what here follows. </w:t>
      </w:r>
      <w:r w:rsidR="009073CE" w:rsidRPr="00281991">
        <w:rPr>
          <w:rFonts w:cstheme="minorHAnsi"/>
        </w:rPr>
        <w:t>“What has happened is too much, unprecedented and beyond expression.”</w:t>
      </w:r>
      <w:r w:rsidR="009073CE" w:rsidRPr="00281991">
        <w:rPr>
          <w:rStyle w:val="FootnoteReference"/>
          <w:rFonts w:cstheme="minorHAnsi"/>
        </w:rPr>
        <w:footnoteReference w:id="532"/>
      </w:r>
      <w:r w:rsidR="009073CE">
        <w:rPr>
          <w:rFonts w:cstheme="minorHAnsi"/>
        </w:rPr>
        <w:t xml:space="preserve"> </w:t>
      </w:r>
      <w:r w:rsidR="00D25337">
        <w:t>Those actions of compassionate women were</w:t>
      </w:r>
      <w:r w:rsidR="00156DF0">
        <w:t xml:space="preserve"> an expression or res</w:t>
      </w:r>
      <w:r w:rsidR="00267C05">
        <w:t xml:space="preserve">ult of the fact that Yahweh </w:t>
      </w:r>
      <w:r w:rsidR="00267C05">
        <w:rPr>
          <w:i/>
        </w:rPr>
        <w:t>exp</w:t>
      </w:r>
      <w:r w:rsidR="00267C05" w:rsidRPr="00267C05">
        <w:rPr>
          <w:i/>
        </w:rPr>
        <w:t>ended</w:t>
      </w:r>
      <w:r w:rsidR="00156DF0">
        <w:t xml:space="preserve"> </w:t>
      </w:r>
      <w:r w:rsidR="00601E2A">
        <w:rPr>
          <w:i/>
        </w:rPr>
        <w:t>his wrath</w:t>
      </w:r>
      <w:r w:rsidR="00601E2A">
        <w:t xml:space="preserve">, </w:t>
      </w:r>
      <w:r w:rsidR="00267C05">
        <w:t>held</w:t>
      </w:r>
      <w:r w:rsidR="00156DF0">
        <w:t xml:space="preserve"> none of it back, as t</w:t>
      </w:r>
      <w:r w:rsidR="003043EF">
        <w:t>hat horror suggests. He</w:t>
      </w:r>
      <w:r w:rsidR="00267C05">
        <w:t xml:space="preserve"> </w:t>
      </w:r>
      <w:r w:rsidR="00156DF0" w:rsidRPr="00267C05">
        <w:t xml:space="preserve">used it </w:t>
      </w:r>
      <w:r w:rsidR="00267C05">
        <w:t xml:space="preserve">all </w:t>
      </w:r>
      <w:r w:rsidR="00156DF0" w:rsidRPr="00267C05">
        <w:t>up</w:t>
      </w:r>
      <w:r w:rsidR="00601E2A">
        <w:t>, and</w:t>
      </w:r>
      <w:r w:rsidR="00156DF0">
        <w:t xml:space="preserve"> thus </w:t>
      </w:r>
      <w:r w:rsidR="00156DF0" w:rsidRPr="00156DF0">
        <w:rPr>
          <w:i/>
        </w:rPr>
        <w:t>poured out his angry blazing</w:t>
      </w:r>
      <w:r w:rsidR="00156DF0">
        <w:t xml:space="preserve"> (cf. 2:</w:t>
      </w:r>
      <w:r w:rsidR="00601E2A">
        <w:t xml:space="preserve">4, </w:t>
      </w:r>
      <w:r w:rsidR="00156DF0">
        <w:t xml:space="preserve">11). </w:t>
      </w:r>
      <w:r w:rsidR="00601E2A">
        <w:t>The pouring out of the stones (v. 1) is an expression of the pouring out of this</w:t>
      </w:r>
      <w:r w:rsidR="009073CE">
        <w:t xml:space="preserve"> wrath, and his expending his wrath thus stands in tension with his not having expended all his compassion (3:22). </w:t>
      </w:r>
      <w:r w:rsidR="00601E2A">
        <w:t>Whether it makes it worse or better, once more “by</w:t>
      </w:r>
      <w:r w:rsidR="00D6082A">
        <w:t xml:space="preserve"> Yahweh’s wrath</w:t>
      </w:r>
      <w:r w:rsidR="00B5280A">
        <w:t xml:space="preserve"> </w:t>
      </w:r>
      <w:r w:rsidR="00B5280A">
        <w:lastRenderedPageBreak/>
        <w:t>is meant not a spontaneous emotion of God, but a calculated reaction to human guilt.”</w:t>
      </w:r>
      <w:r w:rsidR="00B5280A">
        <w:rPr>
          <w:rStyle w:val="FootnoteReference"/>
        </w:rPr>
        <w:footnoteReference w:id="533"/>
      </w:r>
      <w:r w:rsidR="009073CE">
        <w:t xml:space="preserve"> Given that redress and recompense thus belong to Yahweh, “falling into the hands of the living God is frightening” (Heb 10:31, quoting from Deut 32:35).</w:t>
      </w:r>
      <w:r w:rsidR="009073CE">
        <w:rPr>
          <w:rStyle w:val="FootnoteReference"/>
        </w:rPr>
        <w:footnoteReference w:id="534"/>
      </w:r>
      <w:r w:rsidR="003D3A46">
        <w:t xml:space="preserve"> </w:t>
      </w:r>
    </w:p>
    <w:p w:rsidR="00473F3F" w:rsidRDefault="00156DF0" w:rsidP="009073CE">
      <w:r>
        <w:t>The final catastrophe</w:t>
      </w:r>
      <w:r w:rsidR="00401E8D">
        <w:t xml:space="preserve"> involved a literal burning down of the city </w:t>
      </w:r>
      <w:r>
        <w:t xml:space="preserve">by Nebuchadnezzar and his agents </w:t>
      </w:r>
      <w:r w:rsidR="00401E8D">
        <w:t xml:space="preserve">(Jer 52:13), </w:t>
      </w:r>
      <w:r>
        <w:t>but the poem is</w:t>
      </w:r>
      <w:r w:rsidR="009073CE">
        <w:t xml:space="preserve"> not</w:t>
      </w:r>
      <w:r>
        <w:t xml:space="preserve"> here</w:t>
      </w:r>
      <w:r w:rsidR="009073CE">
        <w:t xml:space="preserve"> interested in that</w:t>
      </w:r>
      <w:r w:rsidR="00401E8D">
        <w:t xml:space="preserve"> </w:t>
      </w:r>
      <w:r w:rsidR="009073CE">
        <w:t>burning but in the fact that</w:t>
      </w:r>
      <w:r>
        <w:t xml:space="preserve"> Yahweh </w:t>
      </w:r>
      <w:r>
        <w:rPr>
          <w:i/>
        </w:rPr>
        <w:t xml:space="preserve">lit a fire in Zion </w:t>
      </w:r>
      <w:r>
        <w:t xml:space="preserve">so that it </w:t>
      </w:r>
      <w:r>
        <w:rPr>
          <w:i/>
        </w:rPr>
        <w:t>consumed its foundations</w:t>
      </w:r>
      <w:r w:rsidR="009073CE">
        <w:t xml:space="preserve">. A </w:t>
      </w:r>
      <w:r w:rsidR="003043EF">
        <w:t xml:space="preserve">city </w:t>
      </w:r>
      <w:r w:rsidR="009073CE">
        <w:t xml:space="preserve">fire </w:t>
      </w:r>
      <w:r w:rsidR="003043EF">
        <w:t>would commonly consume</w:t>
      </w:r>
      <w:r w:rsidR="009073CE">
        <w:t xml:space="preserve"> roofs and walls; to say that the fire </w:t>
      </w:r>
      <w:r w:rsidR="003043EF">
        <w:t>consumed a city’</w:t>
      </w:r>
      <w:r w:rsidR="009073CE" w:rsidRPr="009073CE">
        <w:t xml:space="preserve"> foundations</w:t>
      </w:r>
      <w:r w:rsidR="009073CE">
        <w:t xml:space="preserve"> is to say how horrific its effect was. There would surely be no hope for the rebuilding of this city.</w:t>
      </w:r>
      <w:r w:rsidR="009073CE">
        <w:rPr>
          <w:rStyle w:val="FootnoteReference"/>
        </w:rPr>
        <w:footnoteReference w:id="535"/>
      </w:r>
      <w:r w:rsidR="009073CE">
        <w:t xml:space="preserve"> </w:t>
      </w:r>
      <w:r>
        <w:t>Yahweh</w:t>
      </w:r>
      <w:r w:rsidR="009073CE">
        <w:t>’s expending a</w:t>
      </w:r>
      <w:r>
        <w:t>ll his wrath</w:t>
      </w:r>
      <w:r w:rsidR="009073CE">
        <w:t xml:space="preserve"> meant he</w:t>
      </w:r>
      <w:r>
        <w:t xml:space="preserve"> destroyed the city down to the ground and below it.</w:t>
      </w:r>
      <w:r w:rsidR="00B5280A">
        <w:t xml:space="preserve"> </w:t>
      </w:r>
      <w:r w:rsidR="009073CE">
        <w:t>And he did it to</w:t>
      </w:r>
      <w:r w:rsidR="00B5280A">
        <w:t xml:space="preserve"> </w:t>
      </w:r>
      <w:r w:rsidR="00B5280A">
        <w:rPr>
          <w:i/>
        </w:rPr>
        <w:t>Zion</w:t>
      </w:r>
      <w:r w:rsidR="009073CE">
        <w:t xml:space="preserve">. </w:t>
      </w:r>
      <w:r w:rsidR="00473F3F">
        <w:t xml:space="preserve">We </w:t>
      </w:r>
      <w:r w:rsidR="009073CE">
        <w:t xml:space="preserve">thus </w:t>
      </w:r>
      <w:r w:rsidR="00473F3F">
        <w:t xml:space="preserve">come to the half-way point in the poem, to the end of the first half, in which it </w:t>
      </w:r>
      <w:r w:rsidR="009073CE">
        <w:t xml:space="preserve">has </w:t>
      </w:r>
      <w:r w:rsidR="00473F3F">
        <w:t>described the rea</w:t>
      </w:r>
      <w:r w:rsidR="004E7F8F">
        <w:t>lities of lif</w:t>
      </w:r>
      <w:r w:rsidR="009073CE">
        <w:t>e during the siege and then summed</w:t>
      </w:r>
      <w:r w:rsidR="004E7F8F">
        <w:t xml:space="preserve"> things up in this verse.</w:t>
      </w:r>
      <w:r w:rsidR="0088779B">
        <w:t xml:space="preserve"> </w:t>
      </w:r>
    </w:p>
    <w:p w:rsidR="0090568B" w:rsidRDefault="0090568B" w:rsidP="00CB0260">
      <w:pPr>
        <w:pStyle w:val="PlainText"/>
      </w:pPr>
    </w:p>
    <w:p w:rsidR="00CB0260" w:rsidRDefault="00CB0260" w:rsidP="00CB0260">
      <w:pPr>
        <w:pStyle w:val="PlainText"/>
      </w:pPr>
      <w:r>
        <w:t>lamed</w:t>
      </w:r>
      <w:r>
        <w:tab/>
      </w:r>
      <w:r>
        <w:rPr>
          <w:vertAlign w:val="superscript"/>
        </w:rPr>
        <w:t>12</w:t>
      </w:r>
      <w:r>
        <w:t>The kings of the earth did not believe,</w:t>
      </w:r>
    </w:p>
    <w:p w:rsidR="00CB0260" w:rsidRDefault="00CB0260" w:rsidP="00CB0260">
      <w:pPr>
        <w:pStyle w:val="PlainText"/>
      </w:pPr>
      <w:r>
        <w:tab/>
      </w:r>
      <w:r>
        <w:tab/>
        <w:t>any</w:t>
      </w:r>
      <w:r w:rsidR="00A857F3">
        <w:rPr>
          <w:vertAlign w:val="superscript"/>
        </w:rPr>
        <w:t>a</w:t>
      </w:r>
      <w:r>
        <w:t xml:space="preserve"> people living in the world,</w:t>
      </w:r>
    </w:p>
    <w:p w:rsidR="00CB0260" w:rsidRDefault="00DD4C70" w:rsidP="00CB0260">
      <w:pPr>
        <w:pStyle w:val="PlainText"/>
      </w:pPr>
      <w:r>
        <w:tab/>
        <w:t>That adversary or enemy</w:t>
      </w:r>
      <w:r w:rsidR="00CB0260">
        <w:t xml:space="preserve"> would come</w:t>
      </w:r>
    </w:p>
    <w:p w:rsidR="00CB0260" w:rsidRPr="00A857F3" w:rsidRDefault="00CB0260" w:rsidP="00CB0260">
      <w:pPr>
        <w:pStyle w:val="PlainText"/>
        <w:rPr>
          <w:vertAlign w:val="superscript"/>
        </w:rPr>
      </w:pPr>
      <w:r>
        <w:tab/>
      </w:r>
      <w:r>
        <w:tab/>
        <w:t>through Jerusalem’s gateways.</w:t>
      </w:r>
      <w:r w:rsidR="00A857F3">
        <w:rPr>
          <w:vertAlign w:val="superscript"/>
        </w:rPr>
        <w:t>b</w:t>
      </w:r>
    </w:p>
    <w:p w:rsidR="00A857F3" w:rsidRDefault="00A857F3" w:rsidP="00CB0260">
      <w:pPr>
        <w:pStyle w:val="PlainText"/>
      </w:pPr>
    </w:p>
    <w:p w:rsidR="00A857F3" w:rsidRDefault="00A857F3" w:rsidP="00BA1F6A">
      <w:pPr>
        <w:pStyle w:val="PlainText"/>
        <w:numPr>
          <w:ilvl w:val="0"/>
          <w:numId w:val="99"/>
        </w:numPr>
      </w:pPr>
      <w:r>
        <w:t xml:space="preserve">For Q </w:t>
      </w:r>
      <w:r>
        <w:rPr>
          <w:i/>
        </w:rPr>
        <w:t>kōl</w:t>
      </w:r>
      <w:r>
        <w:t xml:space="preserve"> K has </w:t>
      </w:r>
      <w:r>
        <w:rPr>
          <w:i/>
        </w:rPr>
        <w:t>wkl</w:t>
      </w:r>
      <w:r>
        <w:t>, “or any,” an easier reading.</w:t>
      </w:r>
    </w:p>
    <w:p w:rsidR="00A857F3" w:rsidRDefault="00A857F3" w:rsidP="003043EF">
      <w:pPr>
        <w:pStyle w:val="PlainText"/>
        <w:numPr>
          <w:ilvl w:val="0"/>
          <w:numId w:val="99"/>
        </w:numPr>
      </w:pPr>
      <w:r>
        <w:t xml:space="preserve">The word order would permit “that adversary would come// or enemy through Jerusalem’s gateways,” against MT accents, which would make for parallelism (Koenen, </w:t>
      </w:r>
      <w:r>
        <w:rPr>
          <w:i/>
        </w:rPr>
        <w:t>Klagelieder</w:t>
      </w:r>
      <w:r>
        <w:t>, 305), but the poem</w:t>
      </w:r>
      <w:r w:rsidR="009073CE">
        <w:t>’</w:t>
      </w:r>
      <w:r>
        <w:t>s lines sometimes wor</w:t>
      </w:r>
      <w:r w:rsidR="0057348B">
        <w:t xml:space="preserve">k </w:t>
      </w:r>
      <w:r>
        <w:t>so that the second</w:t>
      </w:r>
      <w:r w:rsidR="009073CE">
        <w:t xml:space="preserve"> colon simply completes what is begun in the first</w:t>
      </w:r>
      <w:r>
        <w:t xml:space="preserve"> (e.g., v. </w:t>
      </w:r>
      <w:r w:rsidR="0057348B">
        <w:t>4a); see the translation note on 3:31.</w:t>
      </w:r>
    </w:p>
    <w:p w:rsidR="004E7F8F" w:rsidRDefault="004E7F8F" w:rsidP="00CB0260">
      <w:pPr>
        <w:pStyle w:val="PlainText"/>
      </w:pPr>
    </w:p>
    <w:p w:rsidR="004B28CD" w:rsidRDefault="004E7F8F" w:rsidP="004E7F8F">
      <w:r>
        <w:rPr>
          <w:b/>
        </w:rPr>
        <w:t xml:space="preserve">12 </w:t>
      </w:r>
      <w:r>
        <w:t>Whereas the stanzas in the first half of the poem often interlinked, v. 12 makes a new star</w:t>
      </w:r>
      <w:r w:rsidR="009073CE">
        <w:t>t; there is no specific</w:t>
      </w:r>
      <w:r>
        <w:t xml:space="preserve"> connection with what preceded. </w:t>
      </w:r>
      <w:r w:rsidR="00DD4C70">
        <w:t>One coul</w:t>
      </w:r>
      <w:r w:rsidR="0057348B">
        <w:t>d say that it recalls</w:t>
      </w:r>
      <w:r w:rsidR="00DD4C70">
        <w:t xml:space="preserve"> v. 1, where there was gold and intact stone in Jerusalem</w:t>
      </w:r>
      <w:r w:rsidR="0057348B">
        <w:t xml:space="preserve">, or </w:t>
      </w:r>
      <w:r w:rsidR="00E75E3A">
        <w:t>v. 7, where the special people were in good shape</w:t>
      </w:r>
      <w:r w:rsidR="00DD4C70">
        <w:t xml:space="preserve">. </w:t>
      </w:r>
      <w:r>
        <w:t xml:space="preserve">Once again the </w:t>
      </w:r>
      <w:r w:rsidR="00326F3A">
        <w:t xml:space="preserve">poem </w:t>
      </w:r>
      <w:r w:rsidR="00E75E3A">
        <w:t xml:space="preserve">here </w:t>
      </w:r>
      <w:r w:rsidR="00326F3A">
        <w:t>speaks in hyperbole. One doubts whether many kings or peoples in the Middle Eastern world thought about</w:t>
      </w:r>
      <w:r w:rsidR="00E75E3A">
        <w:t xml:space="preserve"> the question this verse raises,</w:t>
      </w:r>
      <w:r w:rsidR="0022725D">
        <w:rPr>
          <w:rStyle w:val="FootnoteReference"/>
        </w:rPr>
        <w:footnoteReference w:id="536"/>
      </w:r>
      <w:r w:rsidR="00326F3A">
        <w:t xml:space="preserve"> </w:t>
      </w:r>
      <w:r w:rsidR="00E75E3A">
        <w:t>though they may have</w:t>
      </w:r>
      <w:r w:rsidR="00B5280A">
        <w:t xml:space="preserve"> recognized that Jerusale</w:t>
      </w:r>
      <w:r w:rsidR="00E75E3A">
        <w:t>m was a tricky city to take (</w:t>
      </w:r>
      <w:r w:rsidR="00B5280A">
        <w:t>Sennacherib and Nebucha</w:t>
      </w:r>
      <w:r w:rsidR="00E75E3A">
        <w:t>dnezzar left</w:t>
      </w:r>
      <w:r w:rsidR="00B5280A">
        <w:t xml:space="preserve"> Jerusalem </w:t>
      </w:r>
      <w:r w:rsidR="00E75E3A">
        <w:t>until last when</w:t>
      </w:r>
      <w:r w:rsidR="00B5280A">
        <w:t xml:space="preserve"> </w:t>
      </w:r>
      <w:r w:rsidR="004B28CD">
        <w:t>seeking to conquer J</w:t>
      </w:r>
      <w:r w:rsidR="0057348B">
        <w:t>udah). But</w:t>
      </w:r>
      <w:r w:rsidR="00E75E3A">
        <w:t xml:space="preserve"> the poet’s statement suggests that</w:t>
      </w:r>
      <w:r w:rsidR="004B28CD">
        <w:t xml:space="preserve"> </w:t>
      </w:r>
      <w:r w:rsidR="004E767A">
        <w:t>“Jerusalem’s de</w:t>
      </w:r>
      <w:r w:rsidR="00E75E3A">
        <w:t>struction is simply unthinkable,</w:t>
      </w:r>
      <w:r w:rsidR="004E767A">
        <w:t>”</w:t>
      </w:r>
      <w:r w:rsidR="004E767A">
        <w:rPr>
          <w:rStyle w:val="FootnoteReference"/>
        </w:rPr>
        <w:footnoteReference w:id="537"/>
      </w:r>
      <w:r w:rsidR="004E767A">
        <w:t xml:space="preserve"> </w:t>
      </w:r>
      <w:r w:rsidR="00E75E3A">
        <w:t xml:space="preserve">like other things the poem has said. And </w:t>
      </w:r>
      <w:r w:rsidR="00326F3A">
        <w:t>Yahweh had given Judah reason to hold the conviction expressed here.</w:t>
      </w:r>
      <w:r w:rsidR="0057348B">
        <w:t xml:space="preserve"> They knew that he had chosen Jerusalem</w:t>
      </w:r>
      <w:r w:rsidR="00326F3A">
        <w:t xml:space="preserve"> as a permanent place to settle down (Ps 132:14). They knew that he loved Zion’s gateways (Ps 87:2).</w:t>
      </w:r>
      <w:r w:rsidR="00326F3A">
        <w:rPr>
          <w:rStyle w:val="FootnoteReference"/>
        </w:rPr>
        <w:footnoteReference w:id="538"/>
      </w:r>
      <w:r w:rsidR="00326F3A">
        <w:t xml:space="preserve"> </w:t>
      </w:r>
      <w:r w:rsidR="00E75E3A">
        <w:t xml:space="preserve">Although </w:t>
      </w:r>
      <w:r w:rsidR="00326F3A" w:rsidRPr="00326F3A">
        <w:rPr>
          <w:i/>
        </w:rPr>
        <w:t>adversary</w:t>
      </w:r>
      <w:r w:rsidR="00326F3A">
        <w:t xml:space="preserve"> and </w:t>
      </w:r>
      <w:r w:rsidR="00326F3A" w:rsidRPr="00326F3A">
        <w:rPr>
          <w:i/>
        </w:rPr>
        <w:t>enemy</w:t>
      </w:r>
      <w:r w:rsidR="0057348B">
        <w:t xml:space="preserve"> got close to th</w:t>
      </w:r>
      <w:r w:rsidR="00E75E3A">
        <w:t>e gateways</w:t>
      </w:r>
      <w:r w:rsidR="0057348B">
        <w:t xml:space="preserve"> of Jerusalem in Isaiah’s day, they had</w:t>
      </w:r>
      <w:r w:rsidR="00326F3A">
        <w:t xml:space="preserve"> not come through them</w:t>
      </w:r>
      <w:r w:rsidR="00DD4C70">
        <w:t xml:space="preserve"> (see Isa</w:t>
      </w:r>
      <w:r w:rsidR="00E75E3A">
        <w:t xml:space="preserve"> 29:1-8; 31:1-9; 36:1 – 37:38) (it is </w:t>
      </w:r>
      <w:r w:rsidR="004B28CD">
        <w:t>Jerusalem not Zion</w:t>
      </w:r>
      <w:r w:rsidR="00E75E3A">
        <w:t xml:space="preserve"> that the poem names here).</w:t>
      </w:r>
    </w:p>
    <w:p w:rsidR="00326F3A" w:rsidRDefault="00326F3A" w:rsidP="004E7F8F"/>
    <w:p w:rsidR="00CB0260" w:rsidRDefault="00CB0260" w:rsidP="00CB0260">
      <w:pPr>
        <w:pStyle w:val="PlainText"/>
      </w:pPr>
      <w:r>
        <w:t>mem</w:t>
      </w:r>
      <w:r>
        <w:tab/>
      </w:r>
      <w:r>
        <w:rPr>
          <w:vertAlign w:val="superscript"/>
        </w:rPr>
        <w:t>13</w:t>
      </w:r>
      <w:r>
        <w:t>Because of its prophets’ wrongdoings,</w:t>
      </w:r>
    </w:p>
    <w:p w:rsidR="00CB0260" w:rsidRPr="00BA0EF3" w:rsidRDefault="00CB0260" w:rsidP="00CB0260">
      <w:pPr>
        <w:pStyle w:val="PlainText"/>
        <w:rPr>
          <w:vertAlign w:val="superscript"/>
        </w:rPr>
      </w:pPr>
      <w:r>
        <w:tab/>
      </w:r>
      <w:r>
        <w:tab/>
        <w:t>its priests’ wayward acts,</w:t>
      </w:r>
    </w:p>
    <w:p w:rsidR="00CB0260" w:rsidRDefault="00CB0260" w:rsidP="00CB0260">
      <w:pPr>
        <w:pStyle w:val="PlainText"/>
      </w:pPr>
      <w:r>
        <w:tab/>
        <w:t>People</w:t>
      </w:r>
      <w:r w:rsidR="00EB5E5D">
        <w:t xml:space="preserve"> who had poured out within it</w:t>
      </w:r>
    </w:p>
    <w:p w:rsidR="00CB0260" w:rsidRDefault="00CB0260" w:rsidP="00CB0260">
      <w:pPr>
        <w:pStyle w:val="PlainText"/>
      </w:pPr>
      <w:r>
        <w:lastRenderedPageBreak/>
        <w:tab/>
      </w:r>
      <w:r>
        <w:tab/>
        <w:t>the blood of the faithful.</w:t>
      </w:r>
    </w:p>
    <w:p w:rsidR="00DD4C70" w:rsidRDefault="00DD4C70" w:rsidP="00CB0260">
      <w:pPr>
        <w:pStyle w:val="PlainText"/>
      </w:pPr>
    </w:p>
    <w:p w:rsidR="001034A3" w:rsidRDefault="00DD4C70" w:rsidP="006A061B">
      <w:r>
        <w:rPr>
          <w:b/>
        </w:rPr>
        <w:t>13</w:t>
      </w:r>
      <w:r>
        <w:t xml:space="preserve"> </w:t>
      </w:r>
      <w:r w:rsidR="0022725D">
        <w:t xml:space="preserve">So why were the expectations of v. 12 not fulfilled? For that matter, why did Yahweh’s fury have to pour out? </w:t>
      </w:r>
      <w:r w:rsidR="00E75E3A">
        <w:t xml:space="preserve">Why did the stones pour out? </w:t>
      </w:r>
      <w:r w:rsidR="0022725D">
        <w:t>Why had things gone so wrong in Judah? Vv. 13-16 have a distinctive explanation.</w:t>
      </w:r>
      <w:r w:rsidR="00BA0EF3">
        <w:t xml:space="preserve"> T</w:t>
      </w:r>
      <w:r w:rsidR="00E75E3A">
        <w:t>he verses begins in an abrupt way and its two lin</w:t>
      </w:r>
      <w:r w:rsidR="00A905F9">
        <w:t>es do not compris</w:t>
      </w:r>
      <w:r w:rsidR="00E75E3A">
        <w:t>e a complete sentence. W</w:t>
      </w:r>
      <w:r w:rsidR="00A905F9">
        <w:t xml:space="preserve">e </w:t>
      </w:r>
      <w:r w:rsidR="00E75E3A">
        <w:t>might need</w:t>
      </w:r>
      <w:r w:rsidR="00A905F9">
        <w:t xml:space="preserve"> to understand “it happened because…</w:t>
      </w:r>
      <w:r w:rsidR="00E75E3A">
        <w:t xml:space="preserve">,” or </w:t>
      </w:r>
      <w:r w:rsidR="00A905F9">
        <w:t>the lines</w:t>
      </w:r>
      <w:r w:rsidR="00E75E3A">
        <w:t xml:space="preserve"> might</w:t>
      </w:r>
      <w:r w:rsidR="00A905F9">
        <w:t xml:space="preserve"> follow from th</w:t>
      </w:r>
      <w:r w:rsidR="00E75E3A">
        <w:t xml:space="preserve">e sentence in v. 11, or </w:t>
      </w:r>
      <w:r w:rsidR="00A905F9">
        <w:t xml:space="preserve">they </w:t>
      </w:r>
      <w:r w:rsidR="00E75E3A">
        <w:t xml:space="preserve">might </w:t>
      </w:r>
      <w:r w:rsidR="00A905F9">
        <w:t>lead into v. 14.</w:t>
      </w:r>
      <w:r w:rsidR="00966156">
        <w:rPr>
          <w:rStyle w:val="FootnoteReference"/>
        </w:rPr>
        <w:footnoteReference w:id="539"/>
      </w:r>
      <w:r w:rsidR="00A905F9">
        <w:t xml:space="preserve"> However the syntactical question should be</w:t>
      </w:r>
      <w:r w:rsidR="006A061B">
        <w:t xml:space="preserve"> resolved, the verse implies</w:t>
      </w:r>
      <w:r w:rsidR="00A905F9">
        <w:t xml:space="preserve"> t</w:t>
      </w:r>
      <w:r w:rsidR="006A061B">
        <w:t xml:space="preserve">he problem that </w:t>
      </w:r>
      <w:r w:rsidR="00A905F9">
        <w:t>people</w:t>
      </w:r>
      <w:r w:rsidR="006A061B">
        <w:t xml:space="preserve"> co</w:t>
      </w:r>
      <w:r w:rsidR="00BA0EF3">
        <w:t>u</w:t>
      </w:r>
      <w:r w:rsidR="006A061B">
        <w:t>ld easily</w:t>
      </w:r>
      <w:r>
        <w:t xml:space="preserve"> forget the “if” attached to Yahweh’s commitments to David and Zion (e.g., Ps 132:12). </w:t>
      </w:r>
      <w:r w:rsidR="006A061B">
        <w:t>In this connection</w:t>
      </w:r>
      <w:r>
        <w:t xml:space="preserve"> Lamentations </w:t>
      </w:r>
      <w:r w:rsidR="00A905F9">
        <w:t xml:space="preserve">here </w:t>
      </w:r>
      <w:r>
        <w:t xml:space="preserve">places the entire blame for the catastrophe on </w:t>
      </w:r>
      <w:r>
        <w:rPr>
          <w:i/>
        </w:rPr>
        <w:t>prophets</w:t>
      </w:r>
      <w:r>
        <w:t xml:space="preserve"> and </w:t>
      </w:r>
      <w:r>
        <w:rPr>
          <w:i/>
        </w:rPr>
        <w:t>priests</w:t>
      </w:r>
      <w:r>
        <w:t xml:space="preserve">, which largely agrees with Jeremiah’s account. </w:t>
      </w:r>
      <w:r w:rsidR="006A061B">
        <w:t>“P</w:t>
      </w:r>
      <w:r w:rsidR="006A061B" w:rsidRPr="00F86277">
        <w:rPr>
          <w:rFonts w:cstheme="minorHAnsi"/>
        </w:rPr>
        <w:t>rophets and priests</w:t>
      </w:r>
      <w:r w:rsidR="006A061B">
        <w:t xml:space="preserve"> </w:t>
      </w:r>
      <w:r w:rsidR="006A061B" w:rsidRPr="00F86277">
        <w:rPr>
          <w:rFonts w:cstheme="minorHAnsi"/>
        </w:rPr>
        <w:t>were two eyes as it were in the Church”</w:t>
      </w:r>
      <w:r w:rsidR="006A061B">
        <w:rPr>
          <w:rFonts w:cstheme="minorHAnsi"/>
        </w:rPr>
        <w:t>;</w:t>
      </w:r>
      <w:r w:rsidR="006A061B" w:rsidRPr="00F86277">
        <w:rPr>
          <w:rFonts w:cstheme="minorHAnsi"/>
        </w:rPr>
        <w:t xml:space="preserve"> and “the very prophets and priests were the cause of ruin</w:t>
      </w:r>
      <w:r w:rsidR="006A061B">
        <w:rPr>
          <w:rFonts w:cstheme="minorHAnsi"/>
        </w:rPr>
        <w:t>.”</w:t>
      </w:r>
      <w:r w:rsidR="006A061B">
        <w:rPr>
          <w:rStyle w:val="FootnoteReference"/>
          <w:rFonts w:cstheme="minorHAnsi"/>
        </w:rPr>
        <w:footnoteReference w:id="540"/>
      </w:r>
      <w:r w:rsidR="006A061B">
        <w:t xml:space="preserve"> The poem</w:t>
      </w:r>
      <w:r>
        <w:t xml:space="preserve"> picks up the words </w:t>
      </w:r>
      <w:r w:rsidRPr="006A061B">
        <w:rPr>
          <w:i/>
        </w:rPr>
        <w:t>wrongdoing</w:t>
      </w:r>
      <w:r>
        <w:t xml:space="preserve"> and </w:t>
      </w:r>
      <w:r w:rsidR="006A061B">
        <w:rPr>
          <w:i/>
        </w:rPr>
        <w:t>wayw</w:t>
      </w:r>
      <w:r w:rsidRPr="006A061B">
        <w:rPr>
          <w:i/>
        </w:rPr>
        <w:t>ardness</w:t>
      </w:r>
      <w:r>
        <w:t xml:space="preserve"> from v. 6 but associates them in particular with the city’s religious leaders. And it turns them into the plural to th</w:t>
      </w:r>
      <w:r w:rsidR="00E66E20">
        <w:t>at they suggest concrete acts.</w:t>
      </w:r>
    </w:p>
    <w:p w:rsidR="00490E92" w:rsidRPr="00E66E20" w:rsidRDefault="00DD4C70" w:rsidP="002217E8">
      <w:r>
        <w:t xml:space="preserve">What are these acts? Here the second line answers the question raised by the first. </w:t>
      </w:r>
      <w:r w:rsidR="00E66E20">
        <w:t>It’s a partly different answer to t</w:t>
      </w:r>
      <w:r w:rsidR="006A061B">
        <w:t>h</w:t>
      </w:r>
      <w:r w:rsidR="002217E8">
        <w:t xml:space="preserve">e one we might have expected, in that </w:t>
      </w:r>
      <w:r w:rsidR="00E66E20">
        <w:t xml:space="preserve">it says nothing about </w:t>
      </w:r>
      <w:r w:rsidR="002217E8">
        <w:t xml:space="preserve">uttering false prophecies or </w:t>
      </w:r>
      <w:r w:rsidR="00E66E20">
        <w:t>serving other deities</w:t>
      </w:r>
      <w:r w:rsidR="002217E8">
        <w:t xml:space="preserve"> (which Tg mentions)</w:t>
      </w:r>
      <w:r w:rsidR="00E66E20">
        <w:t xml:space="preserve">. Rather, </w:t>
      </w:r>
      <w:r w:rsidR="006A061B">
        <w:t xml:space="preserve">the </w:t>
      </w:r>
      <w:r w:rsidR="00E66E20" w:rsidRPr="006A061B">
        <w:t>p</w:t>
      </w:r>
      <w:r w:rsidRPr="006A061B">
        <w:t>rophets</w:t>
      </w:r>
      <w:r>
        <w:rPr>
          <w:i/>
        </w:rPr>
        <w:t xml:space="preserve"> </w:t>
      </w:r>
      <w:r>
        <w:t xml:space="preserve">and </w:t>
      </w:r>
      <w:r w:rsidRPr="006A061B">
        <w:t>priests</w:t>
      </w:r>
      <w:r>
        <w:rPr>
          <w:i/>
        </w:rPr>
        <w:t xml:space="preserve"> </w:t>
      </w:r>
      <w:r>
        <w:t xml:space="preserve">were </w:t>
      </w:r>
      <w:r w:rsidR="00E66E20">
        <w:t xml:space="preserve">people </w:t>
      </w:r>
      <w:r w:rsidR="00EB5E5D">
        <w:rPr>
          <w:i/>
        </w:rPr>
        <w:t xml:space="preserve">who had poured out within it </w:t>
      </w:r>
      <w:r w:rsidR="006A061B">
        <w:rPr>
          <w:i/>
        </w:rPr>
        <w:t>the blood of the faithful</w:t>
      </w:r>
      <w:r w:rsidR="006A061B">
        <w:t xml:space="preserve">: here is that verb </w:t>
      </w:r>
      <w:r w:rsidR="006A061B">
        <w:rPr>
          <w:i/>
        </w:rPr>
        <w:t>pour out</w:t>
      </w:r>
      <w:r w:rsidR="006A061B">
        <w:t xml:space="preserve"> yet again. </w:t>
      </w:r>
      <w:r w:rsidR="002217E8">
        <w:t>The pouring out of vv. 1 and 11 finds its explanation; th</w:t>
      </w:r>
      <w:r w:rsidR="00D80870">
        <w:t xml:space="preserve">e prophets and priests </w:t>
      </w:r>
      <w:r w:rsidR="002217E8">
        <w:t xml:space="preserve">recall the </w:t>
      </w:r>
      <w:r w:rsidR="00BA0EF3">
        <w:t>“m</w:t>
      </w:r>
      <w:r w:rsidR="002217E8">
        <w:t>urderous clerics” of</w:t>
      </w:r>
      <w:r w:rsidR="00BA0EF3">
        <w:t xml:space="preserve"> church history.</w:t>
      </w:r>
      <w:r w:rsidR="00BA0EF3">
        <w:rPr>
          <w:rStyle w:val="FootnoteReference"/>
        </w:rPr>
        <w:footnoteReference w:id="541"/>
      </w:r>
      <w:r w:rsidR="002217E8">
        <w:t xml:space="preserve"> </w:t>
      </w:r>
      <w:r w:rsidR="00D80870">
        <w:t xml:space="preserve">How had they poured out </w:t>
      </w:r>
      <w:r w:rsidR="006A061B">
        <w:t>blood</w:t>
      </w:r>
      <w:r w:rsidR="00EB5E5D">
        <w:t>? Jeremiah might ha</w:t>
      </w:r>
      <w:r w:rsidR="00E66E20">
        <w:t>v</w:t>
      </w:r>
      <w:r w:rsidR="006A061B">
        <w:t xml:space="preserve">e </w:t>
      </w:r>
      <w:r w:rsidR="00D80870">
        <w:t xml:space="preserve">had </w:t>
      </w:r>
      <w:r w:rsidR="006A061B">
        <w:t>several</w:t>
      </w:r>
      <w:r w:rsidR="00EB5E5D">
        <w:t xml:space="preserve"> sorts of answe</w:t>
      </w:r>
      <w:r w:rsidR="00E66E20">
        <w:t>r</w:t>
      </w:r>
      <w:r w:rsidR="00EB5E5D">
        <w:t xml:space="preserve">. </w:t>
      </w:r>
      <w:r w:rsidR="00E66E20">
        <w:t>One is that they were engaged in or had colluded with the o</w:t>
      </w:r>
      <w:r w:rsidR="006A061B">
        <w:t>ffering of human sacrifice</w:t>
      </w:r>
      <w:r w:rsidR="00D80870">
        <w:t>, though there is no pointer in that direction here</w:t>
      </w:r>
      <w:r w:rsidR="006A061B">
        <w:t>. An</w:t>
      </w:r>
      <w:r w:rsidR="00E66E20">
        <w:t>other is that they were engaged or had colluded with people swindli</w:t>
      </w:r>
      <w:r w:rsidR="00D80870">
        <w:t>ng others of their land and thereby</w:t>
      </w:r>
      <w:r w:rsidR="00E66E20">
        <w:t xml:space="preserve"> their livelihood and thus in due course </w:t>
      </w:r>
      <w:r w:rsidR="006A061B">
        <w:t>robbing of th</w:t>
      </w:r>
      <w:r w:rsidR="00D80870">
        <w:t>em of their lives. Here,</w:t>
      </w:r>
      <w:r w:rsidR="006A061B">
        <w:t xml:space="preserve"> the reference to </w:t>
      </w:r>
      <w:r w:rsidR="006A061B">
        <w:rPr>
          <w:i/>
        </w:rPr>
        <w:t>the faithful</w:t>
      </w:r>
      <w:r w:rsidR="006A061B">
        <w:t xml:space="preserve"> suggests people who were in the right, </w:t>
      </w:r>
      <w:r w:rsidR="00D80870">
        <w:t>which fits with this possibility</w:t>
      </w:r>
      <w:r w:rsidR="006A061B">
        <w:t xml:space="preserve">. </w:t>
      </w:r>
      <w:r w:rsidR="006A061B">
        <w:rPr>
          <w:i/>
        </w:rPr>
        <w:t>T</w:t>
      </w:r>
      <w:r w:rsidR="00E66E20">
        <w:rPr>
          <w:i/>
        </w:rPr>
        <w:t xml:space="preserve">he blood of the faithful </w:t>
      </w:r>
      <w:r w:rsidR="00E66E20">
        <w:t xml:space="preserve">is </w:t>
      </w:r>
      <w:r w:rsidR="00D80870">
        <w:t xml:space="preserve">in part </w:t>
      </w:r>
      <w:r w:rsidR="00E66E20">
        <w:t xml:space="preserve">what Jeremiah calls </w:t>
      </w:r>
      <w:r w:rsidR="00E66E20">
        <w:rPr>
          <w:i/>
        </w:rPr>
        <w:t>the blood of the innocent</w:t>
      </w:r>
      <w:r w:rsidR="006A061B">
        <w:rPr>
          <w:i/>
        </w:rPr>
        <w:t xml:space="preserve"> </w:t>
      </w:r>
      <w:r w:rsidR="006A061B">
        <w:t>(e.g., Jer 7:6; 19:4; 22:3, 17)</w:t>
      </w:r>
      <w:r w:rsidR="00E66E20">
        <w:t>.</w:t>
      </w:r>
      <w:r w:rsidR="00D80870">
        <w:t xml:space="preserve"> Yet</w:t>
      </w:r>
      <w:r w:rsidR="006A061B">
        <w:t xml:space="preserve"> a further Jeremianic context in which there is reference to </w:t>
      </w:r>
      <w:r w:rsidR="00BD01B3">
        <w:t xml:space="preserve">priests and prophets potentially </w:t>
      </w:r>
      <w:r w:rsidR="006A061B">
        <w:t xml:space="preserve">shedding the blood of an innocent man is </w:t>
      </w:r>
      <w:r w:rsidR="00490E92">
        <w:t>Jer 26</w:t>
      </w:r>
      <w:r w:rsidR="006A061B">
        <w:t>:15</w:t>
      </w:r>
      <w:r w:rsidR="00BD01B3">
        <w:t>, where they are wondering about shedding a prophet’s blood, and such shedding follows in 26:20-23.</w:t>
      </w:r>
      <w:r w:rsidR="00C774E2">
        <w:t xml:space="preserve"> This motif also appears in Matt 23:35, one of the links between Matthew and Lamentations that points to Lamentations being a significant “</w:t>
      </w:r>
      <w:r w:rsidR="00D80870">
        <w:t xml:space="preserve">Matthean </w:t>
      </w:r>
      <w:r w:rsidR="00C774E2">
        <w:t>intertext</w:t>
      </w:r>
      <w:r w:rsidR="00D80870">
        <w:t>.”</w:t>
      </w:r>
      <w:r w:rsidR="00C774E2">
        <w:rPr>
          <w:rStyle w:val="FootnoteReference"/>
        </w:rPr>
        <w:footnoteReference w:id="542"/>
      </w:r>
    </w:p>
    <w:p w:rsidR="00DD4C70" w:rsidRDefault="00DD4C70" w:rsidP="00CB0260">
      <w:pPr>
        <w:pStyle w:val="PlainText"/>
      </w:pPr>
    </w:p>
    <w:p w:rsidR="00CB0260" w:rsidRDefault="00CB0260" w:rsidP="00CB0260">
      <w:pPr>
        <w:pStyle w:val="PlainText"/>
      </w:pPr>
      <w:r>
        <w:t>nun</w:t>
      </w:r>
      <w:r>
        <w:tab/>
      </w:r>
      <w:r>
        <w:rPr>
          <w:vertAlign w:val="superscript"/>
        </w:rPr>
        <w:t>14</w:t>
      </w:r>
      <w:r>
        <w:t>They</w:t>
      </w:r>
      <w:r w:rsidR="00051035">
        <w:rPr>
          <w:vertAlign w:val="superscript"/>
        </w:rPr>
        <w:t>a</w:t>
      </w:r>
      <w:r w:rsidR="00160639">
        <w:t xml:space="preserve"> roam</w:t>
      </w:r>
      <w:r>
        <w:t xml:space="preserve">ed blind through the streets, </w:t>
      </w:r>
    </w:p>
    <w:p w:rsidR="00CB0260" w:rsidRDefault="00CB0260" w:rsidP="001E17A4">
      <w:pPr>
        <w:pStyle w:val="PlainText"/>
        <w:tabs>
          <w:tab w:val="left" w:pos="720"/>
          <w:tab w:val="left" w:pos="1440"/>
          <w:tab w:val="left" w:pos="2160"/>
          <w:tab w:val="left" w:pos="2880"/>
          <w:tab w:val="left" w:pos="3600"/>
          <w:tab w:val="left" w:pos="4320"/>
          <w:tab w:val="left" w:pos="5040"/>
          <w:tab w:val="left" w:pos="8100"/>
        </w:tabs>
      </w:pPr>
      <w:r>
        <w:tab/>
      </w:r>
      <w:r>
        <w:tab/>
        <w:t>they ha</w:t>
      </w:r>
      <w:r w:rsidR="006A1260">
        <w:t>d defiled themselves with blood.</w:t>
      </w:r>
      <w:r w:rsidR="001E17A4">
        <w:tab/>
      </w:r>
      <w:r w:rsidR="001E17A4">
        <w:tab/>
      </w:r>
    </w:p>
    <w:p w:rsidR="00CB0260" w:rsidRPr="006E6358" w:rsidRDefault="00CB0260" w:rsidP="00CB0260">
      <w:pPr>
        <w:pStyle w:val="PlainText"/>
        <w:rPr>
          <w:vertAlign w:val="superscript"/>
        </w:rPr>
      </w:pPr>
      <w:r>
        <w:tab/>
      </w:r>
      <w:r w:rsidR="006A1260">
        <w:t>P</w:t>
      </w:r>
      <w:r w:rsidR="005128BA">
        <w:t xml:space="preserve">eople </w:t>
      </w:r>
      <w:r w:rsidR="006A1260">
        <w:t xml:space="preserve">that they </w:t>
      </w:r>
      <w:r w:rsidR="00A4717B">
        <w:t>should</w:t>
      </w:r>
      <w:r w:rsidR="005128BA">
        <w:t xml:space="preserve"> not</w:t>
      </w:r>
      <w:r w:rsidR="006A1260">
        <w:t>,</w:t>
      </w:r>
      <w:r w:rsidR="006E6358">
        <w:rPr>
          <w:vertAlign w:val="superscript"/>
        </w:rPr>
        <w:t>b</w:t>
      </w:r>
    </w:p>
    <w:p w:rsidR="00CB0260" w:rsidRDefault="006A1260" w:rsidP="00CB0260">
      <w:pPr>
        <w:pStyle w:val="PlainText"/>
      </w:pPr>
      <w:r>
        <w:tab/>
      </w:r>
      <w:r>
        <w:tab/>
        <w:t>they</w:t>
      </w:r>
      <w:r w:rsidR="00CB0260">
        <w:t xml:space="preserve"> </w:t>
      </w:r>
      <w:r w:rsidR="00A4717B">
        <w:t xml:space="preserve">would </w:t>
      </w:r>
      <w:r w:rsidR="00CB0260">
        <w:t>touch</w:t>
      </w:r>
      <w:r w:rsidR="006E6358">
        <w:rPr>
          <w:vertAlign w:val="superscript"/>
        </w:rPr>
        <w:t>c</w:t>
      </w:r>
      <w:r w:rsidR="00CB0260">
        <w:t xml:space="preserve"> their clothes.</w:t>
      </w:r>
    </w:p>
    <w:p w:rsidR="00051035" w:rsidRDefault="00051035" w:rsidP="00CB0260">
      <w:pPr>
        <w:pStyle w:val="PlainText"/>
      </w:pPr>
    </w:p>
    <w:p w:rsidR="00051035" w:rsidRDefault="00051035" w:rsidP="00BA1F6A">
      <w:pPr>
        <w:pStyle w:val="PlainText"/>
        <w:numPr>
          <w:ilvl w:val="0"/>
          <w:numId w:val="91"/>
        </w:numPr>
      </w:pPr>
      <w:r>
        <w:t xml:space="preserve">Grammatically, </w:t>
      </w:r>
      <w:r>
        <w:rPr>
          <w:i/>
        </w:rPr>
        <w:t>they</w:t>
      </w:r>
      <w:r>
        <w:t xml:space="preserve"> mi</w:t>
      </w:r>
      <w:r w:rsidR="004D68C7">
        <w:t>ght be the faithful; but</w:t>
      </w:r>
      <w:r>
        <w:t xml:space="preserve"> v. 13 implied that they had been </w:t>
      </w:r>
      <w:r w:rsidR="00E55CD5">
        <w:t>killed, and anyway they were</w:t>
      </w:r>
      <w:r w:rsidR="004D68C7">
        <w:t xml:space="preserve"> hardly people who </w:t>
      </w:r>
      <w:r w:rsidR="004D68C7" w:rsidRPr="004D68C7">
        <w:rPr>
          <w:i/>
        </w:rPr>
        <w:t>had</w:t>
      </w:r>
      <w:r w:rsidRPr="004D68C7">
        <w:rPr>
          <w:i/>
        </w:rPr>
        <w:t xml:space="preserve"> defiled</w:t>
      </w:r>
      <w:r w:rsidR="004D68C7" w:rsidRPr="004D68C7">
        <w:rPr>
          <w:i/>
        </w:rPr>
        <w:t xml:space="preserve"> themselves</w:t>
      </w:r>
      <w:r w:rsidR="004D68C7">
        <w:t>. O</w:t>
      </w:r>
      <w:r w:rsidR="006B3CBF">
        <w:t>r</w:t>
      </w:r>
      <w:r w:rsidR="00E55CD5">
        <w:t xml:space="preserve"> </w:t>
      </w:r>
      <w:r>
        <w:t>t</w:t>
      </w:r>
      <w:r w:rsidR="004D68C7">
        <w:t xml:space="preserve">hey might be people in general; </w:t>
      </w:r>
      <w:r>
        <w:t xml:space="preserve">but who, </w:t>
      </w:r>
      <w:r w:rsidR="004D68C7">
        <w:t>then, are the people in v. 14b? O</w:t>
      </w:r>
      <w:r w:rsidR="002C22C9">
        <w:t>r “blind peopl</w:t>
      </w:r>
      <w:r w:rsidR="004D68C7">
        <w:t xml:space="preserve">e” might be the verb’s subject; but who are </w:t>
      </w:r>
      <w:r w:rsidR="004D68C7">
        <w:lastRenderedPageBreak/>
        <w:t>they? I</w:t>
      </w:r>
      <w:r w:rsidR="002C22C9">
        <w:t>t makes sense for the subject</w:t>
      </w:r>
      <w:r>
        <w:t xml:space="preserve"> to be the priests and prophets</w:t>
      </w:r>
      <w:r w:rsidR="004D68C7">
        <w:t xml:space="preserve"> of v. 13</w:t>
      </w:r>
      <w:r w:rsidR="006B3CBF">
        <w:t>, which in terms of meaning leads well into what follows</w:t>
      </w:r>
      <w:r>
        <w:t>.</w:t>
      </w:r>
    </w:p>
    <w:p w:rsidR="006E6358" w:rsidRDefault="006E6358" w:rsidP="00BA1F6A">
      <w:pPr>
        <w:pStyle w:val="PlainText"/>
        <w:numPr>
          <w:ilvl w:val="0"/>
          <w:numId w:val="91"/>
        </w:numPr>
      </w:pPr>
      <w:r>
        <w:t xml:space="preserve">For MT </w:t>
      </w:r>
      <w:r>
        <w:rPr>
          <w:i/>
        </w:rPr>
        <w:t>bәlō’</w:t>
      </w:r>
      <w:r>
        <w:t xml:space="preserve"> 5QLam has </w:t>
      </w:r>
      <w:r>
        <w:rPr>
          <w:i/>
        </w:rPr>
        <w:t>bal</w:t>
      </w:r>
      <w:r>
        <w:t xml:space="preserve">, an easier reading (Schäfer, </w:t>
      </w:r>
      <w:r w:rsidR="00E069D8">
        <w:t xml:space="preserve">“Lamentations,” </w:t>
      </w:r>
      <w:r w:rsidR="005E2EDA">
        <w:t>132</w:t>
      </w:r>
      <w:r w:rsidR="004D68C7">
        <w:t>*</w:t>
      </w:r>
      <w:r>
        <w:t>).</w:t>
      </w:r>
    </w:p>
    <w:p w:rsidR="006A0EBC" w:rsidRDefault="006A1260" w:rsidP="00BA1F6A">
      <w:pPr>
        <w:pStyle w:val="PlainText"/>
        <w:numPr>
          <w:ilvl w:val="0"/>
          <w:numId w:val="91"/>
        </w:numPr>
      </w:pPr>
      <w:r>
        <w:t xml:space="preserve">Sym “so that they could not touch their clothing” takes the second verb as asyndetically dependent on the first (cf. GK 120g), but there are no parallels for this usage with </w:t>
      </w:r>
      <w:r>
        <w:rPr>
          <w:i/>
        </w:rPr>
        <w:t>yākōl</w:t>
      </w:r>
      <w:r>
        <w:t xml:space="preserve"> and the division between the cola is hard.</w:t>
      </w:r>
    </w:p>
    <w:p w:rsidR="00A905F9" w:rsidRDefault="00A905F9" w:rsidP="00CB0260">
      <w:pPr>
        <w:pStyle w:val="PlainText"/>
      </w:pPr>
    </w:p>
    <w:p w:rsidR="004D68C7" w:rsidRDefault="00A905F9" w:rsidP="00051035">
      <w:r>
        <w:rPr>
          <w:b/>
        </w:rPr>
        <w:t xml:space="preserve">14 </w:t>
      </w:r>
      <w:r w:rsidR="004D68C7">
        <w:t>Throughout the section comprising vv. 12-16, the links are elliptical and the audience has to connect some dots. W</w:t>
      </w:r>
      <w:r>
        <w:t xml:space="preserve">hether or not v. 13 leads grammatically into v. 14, </w:t>
      </w:r>
      <w:r w:rsidR="004D68C7">
        <w:t xml:space="preserve">I take it that </w:t>
      </w:r>
      <w:r w:rsidR="004D68C7">
        <w:rPr>
          <w:i/>
        </w:rPr>
        <w:t xml:space="preserve">they </w:t>
      </w:r>
      <w:r w:rsidR="004D68C7">
        <w:t xml:space="preserve">are the prophets and priests of v. 13 and that </w:t>
      </w:r>
      <w:r>
        <w:t xml:space="preserve">the stanza’s point is that the actions of priests and prophets led into what v. 14 describes. </w:t>
      </w:r>
      <w:r w:rsidR="004D68C7">
        <w:t xml:space="preserve">Those actions </w:t>
      </w:r>
      <w:r w:rsidR="00051035">
        <w:t>described in v. 13 mean</w:t>
      </w:r>
      <w:r w:rsidR="004D68C7">
        <w:t>t</w:t>
      </w:r>
      <w:r w:rsidR="00051035">
        <w:t xml:space="preserve"> that they </w:t>
      </w:r>
      <w:r w:rsidR="00051035" w:rsidRPr="004D68C7">
        <w:rPr>
          <w:i/>
        </w:rPr>
        <w:t>had</w:t>
      </w:r>
      <w:r w:rsidR="00051035">
        <w:t xml:space="preserve"> </w:t>
      </w:r>
      <w:r w:rsidR="00051035" w:rsidRPr="00051035">
        <w:rPr>
          <w:i/>
        </w:rPr>
        <w:t>defiled themselves with blood</w:t>
      </w:r>
      <w:r w:rsidR="00051035">
        <w:t xml:space="preserve">, and </w:t>
      </w:r>
      <w:r w:rsidR="004D68C7">
        <w:t>as a result (through Yahweh’s action?) they beca</w:t>
      </w:r>
      <w:r w:rsidR="00051035">
        <w:t xml:space="preserve">me people who </w:t>
      </w:r>
      <w:r w:rsidR="004D68C7">
        <w:rPr>
          <w:i/>
        </w:rPr>
        <w:t>roamed blind</w:t>
      </w:r>
      <w:r w:rsidR="004D68C7">
        <w:t>. They</w:t>
      </w:r>
      <w:r w:rsidR="004D68C7">
        <w:rPr>
          <w:i/>
        </w:rPr>
        <w:t xml:space="preserve"> </w:t>
      </w:r>
      <w:r w:rsidR="004D68C7">
        <w:t>we</w:t>
      </w:r>
      <w:r w:rsidR="00051035">
        <w:t xml:space="preserve">re bewildered and </w:t>
      </w:r>
      <w:r w:rsidR="004D68C7">
        <w:t>they didn’t know where they we</w:t>
      </w:r>
      <w:r w:rsidR="00051035">
        <w:t xml:space="preserve">re going (cf. Zeph 1:17; also Isa 56:10; 59:10). </w:t>
      </w:r>
      <w:r w:rsidR="006B3CBF">
        <w:t>A</w:t>
      </w:r>
      <w:r w:rsidR="004D68C7">
        <w:t>s priests and prophets they</w:t>
      </w:r>
      <w:r w:rsidR="001E17A4">
        <w:t xml:space="preserve"> were supposed to </w:t>
      </w:r>
      <w:r w:rsidR="004D68C7">
        <w:t xml:space="preserve">be able to </w:t>
      </w:r>
      <w:r w:rsidR="001E17A4">
        <w:t>open people’s eyes to the right way to walk</w:t>
      </w:r>
      <w:r w:rsidR="004D68C7">
        <w:t>, but they</w:t>
      </w:r>
      <w:r w:rsidR="001E17A4">
        <w:t xml:space="preserve"> are themselves unable to see. </w:t>
      </w:r>
    </w:p>
    <w:p w:rsidR="00B6788E" w:rsidRDefault="004D68C7" w:rsidP="00B6788E">
      <w:r>
        <w:t>In the second line, t</w:t>
      </w:r>
      <w:r w:rsidR="009E02BE">
        <w:t>he poem continues to ima</w:t>
      </w:r>
      <w:r>
        <w:t>gine the fate that befell them, but</w:t>
      </w:r>
      <w:r w:rsidR="00B6788E">
        <w:t xml:space="preserve"> here it is trickier to identify who is who, though the logic of the line is clear enough. </w:t>
      </w:r>
      <w:r w:rsidR="0044753F">
        <w:t>“The background to the sentiments expressed here (and in v. 15) is to be found in strict ancient taboos among primitive peoples.”</w:t>
      </w:r>
      <w:r w:rsidR="0044753F">
        <w:rPr>
          <w:rStyle w:val="FootnoteReference"/>
        </w:rPr>
        <w:footnoteReference w:id="543"/>
      </w:r>
      <w:r w:rsidR="00601BFF">
        <w:t xml:space="preserve"> But they are not only ancient taboos that are just found among primitive peoples. </w:t>
      </w:r>
      <w:r w:rsidR="001E17A4">
        <w:t xml:space="preserve">In Shakespeare’s play </w:t>
      </w:r>
      <w:r w:rsidR="001E17A4" w:rsidRPr="001E17A4">
        <w:rPr>
          <w:i/>
        </w:rPr>
        <w:t>Macbeth</w:t>
      </w:r>
      <w:r w:rsidR="001E17A4">
        <w:t>, Lady Macbeth knew that she had blood on her hands through her involvement in the plot to murder King Duncan (even though she had not personal</w:t>
      </w:r>
      <w:r w:rsidR="00601BFF">
        <w:t xml:space="preserve">ly committed the murder). And people in </w:t>
      </w:r>
      <w:r w:rsidR="006B3CBF">
        <w:t xml:space="preserve">modern </w:t>
      </w:r>
      <w:r w:rsidR="00601BFF">
        <w:t xml:space="preserve">Western cultures can be aware </w:t>
      </w:r>
      <w:r w:rsidR="001E17A4">
        <w:t>that they are stained as a result of something they have done, and</w:t>
      </w:r>
      <w:r w:rsidR="00601BFF">
        <w:t xml:space="preserve"> other people may not want to</w:t>
      </w:r>
      <w:r w:rsidR="001E17A4">
        <w:t xml:space="preserve"> associate </w:t>
      </w:r>
      <w:r w:rsidR="00601BFF">
        <w:t xml:space="preserve">with them </w:t>
      </w:r>
      <w:r w:rsidR="006B3CBF">
        <w:t xml:space="preserve">or even touch them </w:t>
      </w:r>
      <w:r w:rsidR="00601BFF">
        <w:t>because they may then</w:t>
      </w:r>
      <w:r w:rsidR="006B3CBF">
        <w:t xml:space="preserve"> come to be affected by</w:t>
      </w:r>
      <w:r w:rsidR="001E17A4">
        <w:t xml:space="preserve"> the stain. These prophets and p</w:t>
      </w:r>
      <w:r w:rsidR="006B3CBF">
        <w:t xml:space="preserve">riests were stained </w:t>
      </w:r>
      <w:r w:rsidR="001E17A4">
        <w:t>through their involvement in bringing death to innocen</w:t>
      </w:r>
      <w:r w:rsidR="00601BFF">
        <w:t>t people, and other Judahites woul</w:t>
      </w:r>
      <w:r w:rsidR="001E17A4">
        <w:t>d not want to be affected by the stain that attac</w:t>
      </w:r>
      <w:r w:rsidR="006B3CBF">
        <w:t>hed to them, through</w:t>
      </w:r>
      <w:r w:rsidR="00601BFF">
        <w:t xml:space="preserve"> colluding with their action. </w:t>
      </w:r>
      <w:r w:rsidR="00B6788E">
        <w:t xml:space="preserve">The </w:t>
      </w:r>
      <w:r w:rsidR="00601BFF">
        <w:t xml:space="preserve">more specific </w:t>
      </w:r>
      <w:r w:rsidR="00B6788E">
        <w:t xml:space="preserve">idea </w:t>
      </w:r>
      <w:r w:rsidR="00601BFF">
        <w:t xml:space="preserve">of the line </w:t>
      </w:r>
      <w:r w:rsidR="00B6788E">
        <w:t xml:space="preserve">might </w:t>
      </w:r>
      <w:r w:rsidR="00601BFF">
        <w:t xml:space="preserve">then </w:t>
      </w:r>
      <w:r w:rsidR="00B6788E">
        <w:t>be that other pe</w:t>
      </w:r>
      <w:r w:rsidR="006B3CBF">
        <w:t>ople would not be willing to take hold of the blind prophets and priests</w:t>
      </w:r>
      <w:r w:rsidR="00B6788E">
        <w:t xml:space="preserve"> in order to help them find the</w:t>
      </w:r>
      <w:r w:rsidR="006B3CBF">
        <w:t>ir way. Or more likely, the prophets and priests</w:t>
      </w:r>
      <w:r w:rsidR="00B6788E">
        <w:t xml:space="preserve"> would take hold of other people in order to be able to find their way: the prophets and priests should not touch people or their </w:t>
      </w:r>
      <w:r w:rsidR="00E80E41">
        <w:t>clothes</w:t>
      </w:r>
      <w:r w:rsidR="006B3CBF">
        <w:t xml:space="preserve"> because it would convey defilement</w:t>
      </w:r>
      <w:r w:rsidR="00E80E41">
        <w:t xml:space="preserve">, </w:t>
      </w:r>
      <w:r w:rsidR="00B6788E">
        <w:t>but they did so.</w:t>
      </w:r>
      <w:r w:rsidR="00601BFF">
        <w:rPr>
          <w:rStyle w:val="FootnoteReference"/>
        </w:rPr>
        <w:footnoteReference w:id="544"/>
      </w:r>
      <w:r w:rsidR="00B6788E">
        <w:t xml:space="preserve"> </w:t>
      </w:r>
    </w:p>
    <w:p w:rsidR="00A905F9" w:rsidRDefault="00A905F9" w:rsidP="00CB0260">
      <w:pPr>
        <w:pStyle w:val="PlainText"/>
      </w:pPr>
    </w:p>
    <w:p w:rsidR="00A4717B" w:rsidRDefault="00CB0260" w:rsidP="00CB0260">
      <w:pPr>
        <w:pStyle w:val="PlainText"/>
      </w:pPr>
      <w:r>
        <w:t>samek</w:t>
      </w:r>
      <w:r>
        <w:tab/>
      </w:r>
      <w:r>
        <w:rPr>
          <w:vertAlign w:val="superscript"/>
        </w:rPr>
        <w:t>15</w:t>
      </w:r>
      <w:r w:rsidR="00974F37">
        <w:t xml:space="preserve">”Go </w:t>
      </w:r>
      <w:r>
        <w:t>away, unclean,</w:t>
      </w:r>
      <w:r w:rsidR="00002E52">
        <w:t>”</w:t>
      </w:r>
      <w:r w:rsidR="00002E52">
        <w:rPr>
          <w:vertAlign w:val="superscript"/>
        </w:rPr>
        <w:t>a</w:t>
      </w:r>
      <w:r>
        <w:t xml:space="preserve"> </w:t>
      </w:r>
    </w:p>
    <w:p w:rsidR="00CB0260" w:rsidRDefault="00A4717B" w:rsidP="00A4717B">
      <w:pPr>
        <w:pStyle w:val="PlainText"/>
        <w:ind w:left="720" w:firstLine="720"/>
      </w:pPr>
      <w:r>
        <w:t>people called to them.</w:t>
      </w:r>
    </w:p>
    <w:p w:rsidR="00CB0260" w:rsidRDefault="00A4717B" w:rsidP="00CB0260">
      <w:pPr>
        <w:pStyle w:val="PlainText"/>
      </w:pPr>
      <w:r>
        <w:tab/>
      </w:r>
      <w:r w:rsidR="00002E52">
        <w:t>“</w:t>
      </w:r>
      <w:r w:rsidR="00974F37">
        <w:t>Go away, go</w:t>
      </w:r>
      <w:r>
        <w:t xml:space="preserve"> away, don’t touch,</w:t>
      </w:r>
      <w:r w:rsidR="00002E52">
        <w:t>”</w:t>
      </w:r>
    </w:p>
    <w:p w:rsidR="00CB0260" w:rsidRDefault="0003717C" w:rsidP="00CB0260">
      <w:pPr>
        <w:pStyle w:val="PlainText"/>
      </w:pPr>
      <w:r>
        <w:tab/>
      </w:r>
      <w:r w:rsidR="001479E8">
        <w:tab/>
        <w:t>w</w:t>
      </w:r>
      <w:r>
        <w:t>hen</w:t>
      </w:r>
      <w:r w:rsidR="00CB0260">
        <w:t xml:space="preserve"> they roved,</w:t>
      </w:r>
      <w:r w:rsidR="00002E52">
        <w:rPr>
          <w:vertAlign w:val="superscript"/>
        </w:rPr>
        <w:t>b</w:t>
      </w:r>
      <w:r>
        <w:t xml:space="preserve"> yes, </w:t>
      </w:r>
      <w:r w:rsidR="001479E8">
        <w:t>roamed.</w:t>
      </w:r>
      <w:r w:rsidR="00CB0260">
        <w:t xml:space="preserve"> </w:t>
      </w:r>
    </w:p>
    <w:p w:rsidR="00CB0260" w:rsidRDefault="001479E8" w:rsidP="00CB0260">
      <w:pPr>
        <w:pStyle w:val="PlainText"/>
      </w:pPr>
      <w:r>
        <w:tab/>
        <w:t>P</w:t>
      </w:r>
      <w:r w:rsidR="00CB0260">
        <w:t>eople said among the nations,</w:t>
      </w:r>
    </w:p>
    <w:p w:rsidR="00CB0260" w:rsidRPr="00F702B4" w:rsidRDefault="007A3935" w:rsidP="00CB0260">
      <w:pPr>
        <w:pStyle w:val="PlainText"/>
        <w:rPr>
          <w:vertAlign w:val="superscript"/>
        </w:rPr>
      </w:pPr>
      <w:r>
        <w:tab/>
      </w:r>
      <w:r>
        <w:tab/>
        <w:t>“They should</w:t>
      </w:r>
      <w:r w:rsidR="00CB0260">
        <w:t xml:space="preserve"> not reside any longer.”</w:t>
      </w:r>
      <w:r w:rsidR="00F702B4">
        <w:rPr>
          <w:vertAlign w:val="superscript"/>
        </w:rPr>
        <w:t>c</w:t>
      </w:r>
    </w:p>
    <w:p w:rsidR="00160639" w:rsidRDefault="00160639" w:rsidP="00CB0260">
      <w:pPr>
        <w:pStyle w:val="PlainText"/>
      </w:pPr>
    </w:p>
    <w:p w:rsidR="007B01E2" w:rsidRPr="007B01E2" w:rsidRDefault="00002E52" w:rsidP="00BA1F6A">
      <w:pPr>
        <w:pStyle w:val="PlainText"/>
        <w:numPr>
          <w:ilvl w:val="0"/>
          <w:numId w:val="92"/>
        </w:numPr>
      </w:pPr>
      <w:r>
        <w:t xml:space="preserve">For singular </w:t>
      </w:r>
      <w:r>
        <w:rPr>
          <w:i/>
        </w:rPr>
        <w:t>ṭāmē’</w:t>
      </w:r>
      <w:r>
        <w:t>,</w:t>
      </w:r>
      <w:r>
        <w:rPr>
          <w:i/>
        </w:rPr>
        <w:t xml:space="preserve"> </w:t>
      </w:r>
      <w:r w:rsidR="007A3935">
        <w:t xml:space="preserve">5QLam has </w:t>
      </w:r>
      <w:r>
        <w:rPr>
          <w:i/>
        </w:rPr>
        <w:t>ṭm’w</w:t>
      </w:r>
      <w:r w:rsidR="00E80E41">
        <w:t xml:space="preserve">, “they are unclean”; cf. LXX, Vg. The </w:t>
      </w:r>
      <w:r w:rsidR="006B3CBF">
        <w:t xml:space="preserve">plural is neater in the context; </w:t>
      </w:r>
      <w:r w:rsidR="007B01E2">
        <w:t xml:space="preserve">MT’s text might have been assimilated to Lev 13:45 (G. R. </w:t>
      </w:r>
      <w:r w:rsidR="007B01E2">
        <w:rPr>
          <w:rFonts w:eastAsia="TimesNewRomanPS-ItalicMT"/>
          <w:iCs/>
        </w:rPr>
        <w:t xml:space="preserve">Kotzé, </w:t>
      </w:r>
      <w:r w:rsidR="007B01E2" w:rsidRPr="007B01E2">
        <w:rPr>
          <w:rFonts w:eastAsia="TimesNewRomanPS-ItalicMT"/>
          <w:i/>
          <w:iCs/>
        </w:rPr>
        <w:t>The Qumran Manuscripts of Lamentations</w:t>
      </w:r>
      <w:r w:rsidR="007B01E2" w:rsidRPr="007B01E2">
        <w:rPr>
          <w:rFonts w:eastAsia="TimesNewRomanPS-ItalicMT"/>
          <w:iCs/>
        </w:rPr>
        <w:t xml:space="preserve"> </w:t>
      </w:r>
      <w:r w:rsidR="007B01E2">
        <w:rPr>
          <w:rFonts w:eastAsia="TimesNewRomanPS-ItalicMT"/>
          <w:iCs/>
        </w:rPr>
        <w:t>[Leiden: Brill, 2013]</w:t>
      </w:r>
      <w:r w:rsidR="007B01E2" w:rsidRPr="007B01E2">
        <w:rPr>
          <w:rFonts w:eastAsia="TimesNewRomanPS-ItalicMT"/>
          <w:iCs/>
        </w:rPr>
        <w:t>, 140</w:t>
      </w:r>
      <w:r w:rsidR="007B01E2">
        <w:rPr>
          <w:rFonts w:eastAsia="TimesNewRomanPS-ItalicMT"/>
          <w:iCs/>
        </w:rPr>
        <w:t>).</w:t>
      </w:r>
    </w:p>
    <w:p w:rsidR="00160639" w:rsidRDefault="00160639" w:rsidP="00BA1F6A">
      <w:pPr>
        <w:pStyle w:val="PlainText"/>
        <w:numPr>
          <w:ilvl w:val="0"/>
          <w:numId w:val="92"/>
        </w:numPr>
      </w:pPr>
      <w:r>
        <w:rPr>
          <w:i/>
        </w:rPr>
        <w:t>Nāṣû</w:t>
      </w:r>
      <w:r w:rsidR="00F547C4">
        <w:t xml:space="preserve"> looks like a form from </w:t>
      </w:r>
      <w:r>
        <w:rPr>
          <w:i/>
        </w:rPr>
        <w:t>nāṣâ</w:t>
      </w:r>
      <w:r w:rsidR="00F547C4">
        <w:t xml:space="preserve"> I (fight) or II (go t</w:t>
      </w:r>
      <w:r w:rsidR="00E80E41">
        <w:t xml:space="preserve">o ruin). Perhaps </w:t>
      </w:r>
      <w:r w:rsidR="00F547C4">
        <w:t>the latter verb</w:t>
      </w:r>
      <w:r w:rsidR="00E80E41">
        <w:t>’s meaning</w:t>
      </w:r>
      <w:r w:rsidR="00F547C4">
        <w:t xml:space="preserve"> ha</w:t>
      </w:r>
      <w:r w:rsidR="00E80E41">
        <w:t>s been stretched in order to us</w:t>
      </w:r>
      <w:r w:rsidR="00F547C4">
        <w:t xml:space="preserve">e a word that alliterates with </w:t>
      </w:r>
      <w:r w:rsidR="00F547C4">
        <w:rPr>
          <w:i/>
        </w:rPr>
        <w:t>nā‘û</w:t>
      </w:r>
      <w:r w:rsidR="00F547C4">
        <w:t xml:space="preserve"> which follows. </w:t>
      </w:r>
      <w:r w:rsidR="0063214D">
        <w:t xml:space="preserve">Ibn Ezra (in </w:t>
      </w:r>
      <w:r w:rsidR="0063214D" w:rsidRPr="0063214D">
        <w:rPr>
          <w:i/>
        </w:rPr>
        <w:lastRenderedPageBreak/>
        <w:t>miqrā’ôt gәdôlôt</w:t>
      </w:r>
      <w:r w:rsidR="00E80E41">
        <w:t xml:space="preserve"> on the passage) and Qara </w:t>
      </w:r>
      <w:r w:rsidR="00F702B4">
        <w:t>in the Breslau version of his commentary</w:t>
      </w:r>
      <w:r w:rsidR="0063214D">
        <w:t xml:space="preserve"> </w:t>
      </w:r>
      <w:r w:rsidR="00EF11A8">
        <w:t>(</w:t>
      </w:r>
      <w:r w:rsidR="00E80E41">
        <w:t xml:space="preserve">96) </w:t>
      </w:r>
      <w:r w:rsidR="0063214D">
        <w:t xml:space="preserve">apparently </w:t>
      </w:r>
      <w:r w:rsidR="00E80E41">
        <w:t>see</w:t>
      </w:r>
      <w:r w:rsidR="0063214D">
        <w:t xml:space="preserve"> it as coming</w:t>
      </w:r>
      <w:r w:rsidR="00F547C4">
        <w:t xml:space="preserve"> from </w:t>
      </w:r>
      <w:r w:rsidR="00F547C4" w:rsidRPr="0063214D">
        <w:rPr>
          <w:i/>
        </w:rPr>
        <w:t xml:space="preserve">nāṣâ </w:t>
      </w:r>
      <w:r w:rsidR="00F547C4">
        <w:t xml:space="preserve">III or </w:t>
      </w:r>
      <w:r w:rsidR="00F547C4" w:rsidRPr="0063214D">
        <w:rPr>
          <w:i/>
        </w:rPr>
        <w:t>nûṣ</w:t>
      </w:r>
      <w:r w:rsidR="00F547C4">
        <w:t xml:space="preserve"> meaning “fly” or “flee” (see BDB, </w:t>
      </w:r>
      <w:r w:rsidR="00F547C4" w:rsidRPr="0063214D">
        <w:rPr>
          <w:i/>
        </w:rPr>
        <w:t>HALOT</w:t>
      </w:r>
      <w:r w:rsidR="00F547C4">
        <w:t xml:space="preserve">, </w:t>
      </w:r>
      <w:r w:rsidR="00F547C4" w:rsidRPr="0063214D">
        <w:rPr>
          <w:i/>
        </w:rPr>
        <w:t>DCH</w:t>
      </w:r>
      <w:r w:rsidR="00F702B4">
        <w:t>); I</w:t>
      </w:r>
      <w:r w:rsidR="00F547C4">
        <w:t xml:space="preserve"> translate </w:t>
      </w:r>
      <w:r w:rsidR="00F547C4" w:rsidRPr="0063214D">
        <w:rPr>
          <w:i/>
        </w:rPr>
        <w:t>roved</w:t>
      </w:r>
      <w:r w:rsidR="00F547C4">
        <w:t xml:space="preserve"> to preserve the alliteration with </w:t>
      </w:r>
      <w:r w:rsidR="00F547C4" w:rsidRPr="0063214D">
        <w:rPr>
          <w:i/>
        </w:rPr>
        <w:t>roamed</w:t>
      </w:r>
      <w:r w:rsidR="00F547C4">
        <w:t>.</w:t>
      </w:r>
    </w:p>
    <w:p w:rsidR="00F702B4" w:rsidRDefault="00F702B4" w:rsidP="00BA1F6A">
      <w:pPr>
        <w:pStyle w:val="PlainText"/>
        <w:numPr>
          <w:ilvl w:val="0"/>
          <w:numId w:val="92"/>
        </w:numPr>
      </w:pPr>
      <w:r>
        <w:t xml:space="preserve">This one three-line verse in the poem can be reduced to the usual two lines by omitting the second and fifth cola as explanatory glosses (e.g., Kraus, </w:t>
      </w:r>
      <w:r>
        <w:rPr>
          <w:i/>
        </w:rPr>
        <w:t>Klagelieder</w:t>
      </w:r>
      <w:r>
        <w:t>, 72, 79</w:t>
      </w:r>
      <w:r w:rsidR="00046E4A">
        <w:t>)</w:t>
      </w:r>
      <w:r>
        <w:t>.</w:t>
      </w:r>
    </w:p>
    <w:p w:rsidR="009E02BE" w:rsidRDefault="009E02BE" w:rsidP="00CB0260">
      <w:pPr>
        <w:pStyle w:val="PlainText"/>
      </w:pPr>
    </w:p>
    <w:p w:rsidR="00046E4A" w:rsidRDefault="009E02BE" w:rsidP="00046E4A">
      <w:r>
        <w:rPr>
          <w:b/>
        </w:rPr>
        <w:t>1</w:t>
      </w:r>
      <w:r w:rsidR="00BD6FE8">
        <w:rPr>
          <w:b/>
        </w:rPr>
        <w:t>5</w:t>
      </w:r>
      <w:r>
        <w:rPr>
          <w:b/>
        </w:rPr>
        <w:t xml:space="preserve"> </w:t>
      </w:r>
      <w:r w:rsidR="009E2C91">
        <w:t>Once again, the broad</w:t>
      </w:r>
      <w:r w:rsidR="00DA3277">
        <w:t xml:space="preserve"> point he</w:t>
      </w:r>
      <w:r w:rsidR="00154D1D">
        <w:t>re is clear, but the details regarding</w:t>
      </w:r>
      <w:r w:rsidR="00DA3277">
        <w:t xml:space="preserve"> who speaks to who</w:t>
      </w:r>
      <w:r w:rsidR="00154D1D">
        <w:t>m</w:t>
      </w:r>
      <w:r w:rsidR="00DA3277">
        <w:t xml:space="preserve"> ar</w:t>
      </w:r>
      <w:r w:rsidR="009E2C91">
        <w:t>e less so. The broad</w:t>
      </w:r>
      <w:r w:rsidR="00DA3277">
        <w:t xml:space="preserve"> point is that as well as </w:t>
      </w:r>
      <w:r w:rsidR="00046E4A">
        <w:t xml:space="preserve">themselves </w:t>
      </w:r>
      <w:r w:rsidR="00DA3277">
        <w:t xml:space="preserve">avoiding touch, </w:t>
      </w:r>
      <w:r w:rsidR="00154D1D">
        <w:t>people who have a</w:t>
      </w:r>
      <w:r w:rsidR="00DA3277">
        <w:t xml:space="preserve"> taboo</w:t>
      </w:r>
      <w:r w:rsidR="00154D1D">
        <w:t xml:space="preserve"> h</w:t>
      </w:r>
      <w:r w:rsidR="00046E4A">
        <w:t xml:space="preserve">ave a responsibility </w:t>
      </w:r>
      <w:r w:rsidR="00DA3277">
        <w:t xml:space="preserve">to make sure </w:t>
      </w:r>
      <w:r w:rsidR="00154D1D">
        <w:t>that other people know about it, so</w:t>
      </w:r>
      <w:r w:rsidR="00DA3277">
        <w:t xml:space="preserve"> that th</w:t>
      </w:r>
      <w:r w:rsidR="00154D1D">
        <w:t>ey don’</w:t>
      </w:r>
      <w:r w:rsidR="00FC5C2A">
        <w:t xml:space="preserve">t </w:t>
      </w:r>
      <w:r w:rsidR="00154D1D">
        <w:t xml:space="preserve">inadvertently </w:t>
      </w:r>
      <w:r w:rsidR="00FC5C2A">
        <w:t>become affected b</w:t>
      </w:r>
      <w:r w:rsidR="00154D1D">
        <w:t>y it</w:t>
      </w:r>
      <w:r w:rsidR="00046E4A">
        <w:t>. Being affected by most</w:t>
      </w:r>
      <w:r w:rsidR="00154D1D">
        <w:t xml:space="preserve"> taboo</w:t>
      </w:r>
      <w:r w:rsidR="00046E4A">
        <w:t>s</w:t>
      </w:r>
      <w:r w:rsidR="00154D1D">
        <w:t xml:space="preserve"> doesn’</w:t>
      </w:r>
      <w:r w:rsidR="00FC5C2A">
        <w:t>t matter</w:t>
      </w:r>
      <w:r w:rsidR="00046E4A">
        <w:t xml:space="preserve"> too much</w:t>
      </w:r>
      <w:r w:rsidR="00FC5C2A">
        <w:t>; it matters only if you wish to go to t</w:t>
      </w:r>
      <w:r w:rsidR="00154D1D">
        <w:t>he temple in the near future. Thus</w:t>
      </w:r>
      <w:r w:rsidR="00FC5C2A">
        <w:t xml:space="preserve"> in the context of life in the wilderness</w:t>
      </w:r>
      <w:r w:rsidR="00154D1D">
        <w:t>,</w:t>
      </w:r>
      <w:r w:rsidR="00FC5C2A">
        <w:t xml:space="preserve"> people with the taboo that comes from a skin disease are to warn people by shouting out </w:t>
      </w:r>
      <w:r w:rsidR="00FC5C2A">
        <w:rPr>
          <w:i/>
        </w:rPr>
        <w:t>unclean</w:t>
      </w:r>
      <w:r w:rsidR="00154D1D">
        <w:t>,</w:t>
      </w:r>
      <w:r w:rsidR="00FC5C2A">
        <w:t xml:space="preserve"> and also to stay outside the camp until their ailment has</w:t>
      </w:r>
      <w:r w:rsidR="00154D1D">
        <w:t xml:space="preserve"> cleared up (Lev 13:45-46). Here in v. 15</w:t>
      </w:r>
      <w:r w:rsidR="00FC5C2A">
        <w:t xml:space="preserve"> it seems that other people are issuing the shout from a distance to the priests and prophets who </w:t>
      </w:r>
      <w:r w:rsidR="00FC5C2A" w:rsidRPr="00FC5C2A">
        <w:rPr>
          <w:i/>
        </w:rPr>
        <w:t>roved</w:t>
      </w:r>
      <w:r w:rsidR="00FC5C2A">
        <w:t xml:space="preserve"> and </w:t>
      </w:r>
      <w:r w:rsidR="00FC5C2A">
        <w:rPr>
          <w:i/>
        </w:rPr>
        <w:t xml:space="preserve">roamed </w:t>
      </w:r>
      <w:r w:rsidR="00252530">
        <w:t>about as they were unable to see where they were going. They are urging them to</w:t>
      </w:r>
      <w:r w:rsidR="00FC5C2A">
        <w:t xml:space="preserve"> make themselves scarce and thus </w:t>
      </w:r>
      <w:r w:rsidR="00252530">
        <w:t xml:space="preserve">not transmit their </w:t>
      </w:r>
      <w:r w:rsidR="00FC5C2A">
        <w:t>taboo</w:t>
      </w:r>
      <w:r w:rsidR="00252530">
        <w:t>, which is much more serious than the kind to which Lev 15 refers</w:t>
      </w:r>
      <w:r w:rsidR="00FC5C2A">
        <w:t xml:space="preserve">. </w:t>
      </w:r>
      <w:r w:rsidR="002A28B0">
        <w:rPr>
          <w:rFonts w:ascii="Calibri" w:eastAsia="Times New Roman" w:hAnsi="Calibri" w:cs="Calibri"/>
        </w:rPr>
        <w:t>“Voices out of nowhere cry out: Away! Unclean! ‘</w:t>
      </w:r>
      <w:r w:rsidR="002A28B0" w:rsidRPr="002A28B0">
        <w:rPr>
          <w:rFonts w:ascii="Calibri" w:eastAsia="Times New Roman" w:hAnsi="Calibri" w:cs="Calibri"/>
        </w:rPr>
        <w:t>Ge</w:t>
      </w:r>
      <w:r w:rsidR="002A28B0">
        <w:rPr>
          <w:rFonts w:ascii="Calibri" w:eastAsia="Times New Roman" w:hAnsi="Calibri" w:cs="Calibri"/>
        </w:rPr>
        <w:t>t away! Get away! Do not touch!</w:t>
      </w:r>
      <w:r w:rsidR="002A28B0" w:rsidRPr="002A28B0">
        <w:rPr>
          <w:rFonts w:ascii="Calibri" w:eastAsia="Times New Roman" w:hAnsi="Calibri" w:cs="Calibri"/>
        </w:rPr>
        <w:t xml:space="preserve"> This interruption of speech bursts abruptly into the poem, bringing with it a very real sense of immediacy and presence. All of a sudden we are there in the streets and are warding off these blind beggars</w:t>
      </w:r>
      <w:r w:rsidR="002A28B0">
        <w:rPr>
          <w:rFonts w:ascii="Calibri" w:eastAsia="Times New Roman" w:hAnsi="Calibri" w:cs="Calibri"/>
        </w:rPr>
        <w:t>.”</w:t>
      </w:r>
      <w:r w:rsidR="002A28B0">
        <w:rPr>
          <w:rStyle w:val="FootnoteReference"/>
          <w:rFonts w:ascii="Calibri" w:eastAsia="Times New Roman" w:hAnsi="Calibri" w:cs="Calibri"/>
        </w:rPr>
        <w:footnoteReference w:id="545"/>
      </w:r>
      <w:r w:rsidR="00046E4A">
        <w:rPr>
          <w:rFonts w:ascii="Calibri" w:eastAsia="Times New Roman" w:hAnsi="Calibri" w:cs="Calibri"/>
        </w:rPr>
        <w:t xml:space="preserve"> </w:t>
      </w:r>
      <w:r w:rsidR="00046E4A">
        <w:t>Ironically, it was in general the priests’ job to determine what counted as uncleanness for people (see Lev 13 – 14); the roles are now reversed.</w:t>
      </w:r>
      <w:r w:rsidR="00046E4A">
        <w:rPr>
          <w:rStyle w:val="FootnoteReference"/>
        </w:rPr>
        <w:footnoteReference w:id="546"/>
      </w:r>
      <w:r w:rsidR="00046E4A">
        <w:t xml:space="preserve"> </w:t>
      </w:r>
    </w:p>
    <w:p w:rsidR="001479E8" w:rsidRDefault="009E2C91" w:rsidP="00252530">
      <w:r>
        <w:t>So t</w:t>
      </w:r>
      <w:r w:rsidR="00252530">
        <w:t>he priests and the prophets</w:t>
      </w:r>
      <w:r w:rsidR="009E02BE">
        <w:t xml:space="preserve"> should </w:t>
      </w:r>
      <w:r w:rsidR="00974F37">
        <w:rPr>
          <w:i/>
        </w:rPr>
        <w:t>go</w:t>
      </w:r>
      <w:r w:rsidR="009E02BE">
        <w:rPr>
          <w:i/>
        </w:rPr>
        <w:t xml:space="preserve"> away</w:t>
      </w:r>
      <w:r w:rsidR="00FC5C2A">
        <w:t xml:space="preserve"> – three times </w:t>
      </w:r>
      <w:r w:rsidR="009E02BE">
        <w:t>people repeat the exhortation to the</w:t>
      </w:r>
      <w:r w:rsidR="00252530">
        <w:t>se</w:t>
      </w:r>
      <w:r w:rsidR="009E02BE">
        <w:t xml:space="preserve"> poor</w:t>
      </w:r>
      <w:r w:rsidR="00FC5C2A">
        <w:t>,</w:t>
      </w:r>
      <w:r w:rsidR="009E02BE">
        <w:t xml:space="preserve"> pathetic</w:t>
      </w:r>
      <w:r w:rsidR="00FC5C2A">
        <w:t>,</w:t>
      </w:r>
      <w:r w:rsidR="009E02BE">
        <w:t xml:space="preserve"> lost</w:t>
      </w:r>
      <w:r w:rsidR="00FC5C2A">
        <w:t>,</w:t>
      </w:r>
      <w:r w:rsidR="009E02BE">
        <w:t xml:space="preserve"> un</w:t>
      </w:r>
      <w:r w:rsidR="00046E4A">
        <w:t>seeing religious leaders who don’</w:t>
      </w:r>
      <w:r w:rsidR="009E02BE">
        <w:t xml:space="preserve">t know where they are </w:t>
      </w:r>
      <w:r w:rsidR="00046E4A">
        <w:t>and can’</w:t>
      </w:r>
      <w:r w:rsidR="00974F37">
        <w:t xml:space="preserve">t see which way to go. </w:t>
      </w:r>
      <w:r w:rsidR="00252530">
        <w:rPr>
          <w:i/>
        </w:rPr>
        <w:t>Don’t touch</w:t>
      </w:r>
      <w:r w:rsidR="00252530">
        <w:t xml:space="preserve">, they add, repeating the verb from v. 14b – because </w:t>
      </w:r>
      <w:r w:rsidR="00046E4A">
        <w:t xml:space="preserve">of the fact that </w:t>
      </w:r>
      <w:r w:rsidR="00252530">
        <w:t xml:space="preserve">touch transmits defilement. </w:t>
      </w:r>
      <w:r w:rsidR="00EF61D1">
        <w:t>In Isa 52:11</w:t>
      </w:r>
      <w:r w:rsidR="00046E4A">
        <w:t xml:space="preserve"> “go away” </w:t>
      </w:r>
      <w:r w:rsidR="00974F37">
        <w:t>(</w:t>
      </w:r>
      <w:r w:rsidR="00974F37">
        <w:rPr>
          <w:i/>
        </w:rPr>
        <w:t>s</w:t>
      </w:r>
      <w:r w:rsidR="00974F37">
        <w:rPr>
          <w:rFonts w:cstheme="minorHAnsi"/>
          <w:i/>
        </w:rPr>
        <w:t>û</w:t>
      </w:r>
      <w:r w:rsidR="00974F37">
        <w:rPr>
          <w:i/>
        </w:rPr>
        <w:t>r</w:t>
      </w:r>
      <w:r w:rsidR="00974F37">
        <w:t>) refers to Judahites leaving exile to go back t</w:t>
      </w:r>
      <w:r w:rsidR="00046E4A">
        <w:t>o Jerusalem. H</w:t>
      </w:r>
      <w:r w:rsidR="00974F37">
        <w:t xml:space="preserve">ere it </w:t>
      </w:r>
      <w:r w:rsidR="00046E4A">
        <w:t>might encourage</w:t>
      </w:r>
      <w:r w:rsidR="00974F37">
        <w:t xml:space="preserve"> the priests and prophets to go away from Judah into exile</w:t>
      </w:r>
      <w:r w:rsidR="00046E4A">
        <w:t xml:space="preserve">; they would </w:t>
      </w:r>
      <w:r w:rsidR="00252530">
        <w:t>be free to live as resident aliens in a foreign country (cf. Ezra 1:4).</w:t>
      </w:r>
      <w:r w:rsidR="00252530">
        <w:rPr>
          <w:rStyle w:val="FootnoteReference"/>
        </w:rPr>
        <w:footnoteReference w:id="547"/>
      </w:r>
      <w:r w:rsidR="00252530">
        <w:t xml:space="preserve"> </w:t>
      </w:r>
      <w:r w:rsidR="00BD6FE8">
        <w:t xml:space="preserve">The </w:t>
      </w:r>
      <w:r w:rsidR="001479E8">
        <w:t>imaginative picture in the one tricolon in the poem</w:t>
      </w:r>
      <w:r w:rsidR="00252530">
        <w:t xml:space="preserve"> thus</w:t>
      </w:r>
      <w:r w:rsidR="00BD6FE8">
        <w:t xml:space="preserve"> ha</w:t>
      </w:r>
      <w:r w:rsidR="00252530">
        <w:t xml:space="preserve">s the priests and prophets </w:t>
      </w:r>
      <w:r w:rsidR="001479E8">
        <w:t>having to continue</w:t>
      </w:r>
      <w:r w:rsidR="00BD6FE8">
        <w:t xml:space="preserve"> their roaming</w:t>
      </w:r>
      <w:r w:rsidR="00252530">
        <w:t xml:space="preserve"> – “do it somewhere else, please.”</w:t>
      </w:r>
    </w:p>
    <w:p w:rsidR="00BD6FE8" w:rsidRDefault="00252530" w:rsidP="001479E8">
      <w:r>
        <w:t>But rules about taboo are not confined to Israel. So not surprisingly, they found that even the foreigners</w:t>
      </w:r>
      <w:r w:rsidR="0003717C">
        <w:t xml:space="preserve"> </w:t>
      </w:r>
      <w:r w:rsidR="00BD6FE8">
        <w:t>wanted nothing to do with them.</w:t>
      </w:r>
      <w:r w:rsidR="009E2C91">
        <w:t xml:space="preserve"> It’s a very different picture from the vision of the response </w:t>
      </w:r>
      <w:r w:rsidR="009E2C91">
        <w:rPr>
          <w:i/>
        </w:rPr>
        <w:t xml:space="preserve">among the nations </w:t>
      </w:r>
      <w:r w:rsidR="009E2C91">
        <w:t>elsewhere (see Joel 2:17; Ps 126:2).</w:t>
      </w:r>
      <w:r w:rsidR="009E2C91">
        <w:rPr>
          <w:rStyle w:val="FootnoteReference"/>
        </w:rPr>
        <w:footnoteReference w:id="548"/>
      </w:r>
      <w:r w:rsidR="009E2C91">
        <w:t xml:space="preserve"> The priests and prophets were</w:t>
      </w:r>
      <w:r w:rsidR="00081926">
        <w:t xml:space="preserve"> not even </w:t>
      </w:r>
      <w:r w:rsidR="009E2C91">
        <w:t xml:space="preserve">to </w:t>
      </w:r>
      <w:r w:rsidR="00081926">
        <w:t xml:space="preserve">be able to live as </w:t>
      </w:r>
      <w:r w:rsidR="00EF61D1">
        <w:t>resident aliens in a</w:t>
      </w:r>
      <w:r w:rsidR="009E2C91">
        <w:t xml:space="preserve"> foreign land. They were to</w:t>
      </w:r>
      <w:r w:rsidR="00081926">
        <w:t xml:space="preserve"> be per</w:t>
      </w:r>
      <w:r w:rsidR="00BB6FA9">
        <w:t>manent wanderers. “It is the beginning of the popular theme of the ‘wandering Jew.’”</w:t>
      </w:r>
      <w:r w:rsidR="00BB6FA9">
        <w:rPr>
          <w:rStyle w:val="FootnoteReference"/>
        </w:rPr>
        <w:footnoteReference w:id="549"/>
      </w:r>
    </w:p>
    <w:p w:rsidR="009E02BE" w:rsidRDefault="009E02BE" w:rsidP="00CB0260">
      <w:pPr>
        <w:pStyle w:val="PlainText"/>
      </w:pPr>
    </w:p>
    <w:p w:rsidR="00CB0260" w:rsidRPr="00002E52" w:rsidRDefault="00CB0260" w:rsidP="00CB0260">
      <w:pPr>
        <w:pStyle w:val="PlainText"/>
        <w:rPr>
          <w:vertAlign w:val="superscript"/>
        </w:rPr>
      </w:pPr>
      <w:r>
        <w:t>pe</w:t>
      </w:r>
      <w:r>
        <w:tab/>
      </w:r>
      <w:r>
        <w:rPr>
          <w:vertAlign w:val="superscript"/>
        </w:rPr>
        <w:t>16</w:t>
      </w:r>
      <w:r>
        <w:t>Y</w:t>
      </w:r>
      <w:r w:rsidR="001012B5">
        <w:t>ahweh in person</w:t>
      </w:r>
      <w:r w:rsidR="00A61AA1">
        <w:t xml:space="preserve"> </w:t>
      </w:r>
      <w:r w:rsidR="00A04CF9">
        <w:t xml:space="preserve">– he </w:t>
      </w:r>
      <w:r w:rsidR="002B0520">
        <w:t>distribut</w:t>
      </w:r>
      <w:r w:rsidR="00A61AA1">
        <w:t>ed</w:t>
      </w:r>
      <w:r>
        <w:t xml:space="preserve"> them,</w:t>
      </w:r>
      <w:r w:rsidR="00002E52">
        <w:rPr>
          <w:vertAlign w:val="superscript"/>
        </w:rPr>
        <w:t>a</w:t>
      </w:r>
    </w:p>
    <w:p w:rsidR="00CB0260" w:rsidRDefault="00CB0260" w:rsidP="00CB0260">
      <w:pPr>
        <w:pStyle w:val="PlainText"/>
      </w:pPr>
      <w:r>
        <w:tab/>
      </w:r>
      <w:r>
        <w:tab/>
        <w:t xml:space="preserve">he </w:t>
      </w:r>
      <w:r w:rsidR="00A04CF9">
        <w:t xml:space="preserve">would no </w:t>
      </w:r>
      <w:r w:rsidR="00690B5F">
        <w:t>longer take note of</w:t>
      </w:r>
      <w:r>
        <w:t xml:space="preserve"> them.</w:t>
      </w:r>
    </w:p>
    <w:p w:rsidR="00CB0260" w:rsidRDefault="00A04CF9" w:rsidP="00CB0260">
      <w:pPr>
        <w:pStyle w:val="PlainText"/>
      </w:pPr>
      <w:r>
        <w:tab/>
        <w:t>The person</w:t>
      </w:r>
      <w:r w:rsidR="00A61AA1">
        <w:t xml:space="preserve"> of the priests people</w:t>
      </w:r>
      <w:r w:rsidR="00690B5F">
        <w:t xml:space="preserve"> did not recognize</w:t>
      </w:r>
      <w:r w:rsidR="00CB0260">
        <w:t>,</w:t>
      </w:r>
    </w:p>
    <w:p w:rsidR="00CB0260" w:rsidRDefault="00CB0260" w:rsidP="00CB0260">
      <w:pPr>
        <w:pStyle w:val="PlainText"/>
      </w:pPr>
      <w:r>
        <w:tab/>
      </w:r>
      <w:r>
        <w:tab/>
        <w:t>to the elders they did not show favor.</w:t>
      </w:r>
    </w:p>
    <w:p w:rsidR="00002E52" w:rsidRDefault="00002E52" w:rsidP="00CB0260">
      <w:pPr>
        <w:pStyle w:val="PlainText"/>
      </w:pPr>
    </w:p>
    <w:p w:rsidR="00002E52" w:rsidRDefault="00002E52" w:rsidP="00BA1F6A">
      <w:pPr>
        <w:pStyle w:val="PlainText"/>
        <w:numPr>
          <w:ilvl w:val="0"/>
          <w:numId w:val="100"/>
        </w:numPr>
      </w:pPr>
      <w:r>
        <w:lastRenderedPageBreak/>
        <w:t xml:space="preserve">For MT </w:t>
      </w:r>
      <w:r>
        <w:rPr>
          <w:i/>
        </w:rPr>
        <w:t>ḥillәqām</w:t>
      </w:r>
      <w:r>
        <w:t xml:space="preserve"> LXX “their share” implies </w:t>
      </w:r>
      <w:r>
        <w:rPr>
          <w:i/>
        </w:rPr>
        <w:t>ḥelqām</w:t>
      </w:r>
      <w:r w:rsidR="00D64340">
        <w:t>.</w:t>
      </w:r>
    </w:p>
    <w:p w:rsidR="00BD6FE8" w:rsidRDefault="00BD6FE8" w:rsidP="00CB0260">
      <w:pPr>
        <w:pStyle w:val="PlainText"/>
      </w:pPr>
    </w:p>
    <w:p w:rsidR="00081926" w:rsidRPr="00690B5F" w:rsidRDefault="00BD6FE8" w:rsidP="00BD6FE8">
      <w:r>
        <w:rPr>
          <w:b/>
        </w:rPr>
        <w:t xml:space="preserve">16 </w:t>
      </w:r>
      <w:r w:rsidR="00F2230F">
        <w:t>Thus the poem pictures the priests and prophets</w:t>
      </w:r>
      <w:r>
        <w:t xml:space="preserve"> as the victims of Yahweh’s scattering</w:t>
      </w:r>
      <w:r w:rsidR="002B0520">
        <w:t xml:space="preserve">, but the </w:t>
      </w:r>
      <w:r w:rsidR="00F2230F">
        <w:t xml:space="preserve">further </w:t>
      </w:r>
      <w:r w:rsidR="002B0520">
        <w:t xml:space="preserve">odd form of expression, </w:t>
      </w:r>
      <w:r w:rsidR="002B0520">
        <w:rPr>
          <w:i/>
        </w:rPr>
        <w:t xml:space="preserve">he distributed them </w:t>
      </w:r>
      <w:r w:rsidR="002B0520">
        <w:t>(</w:t>
      </w:r>
      <w:r w:rsidR="002B0520">
        <w:rPr>
          <w:rFonts w:cstheme="minorHAnsi"/>
          <w:i/>
        </w:rPr>
        <w:t>ḥā</w:t>
      </w:r>
      <w:r w:rsidR="002B0520">
        <w:rPr>
          <w:i/>
        </w:rPr>
        <w:t>laq</w:t>
      </w:r>
      <w:r w:rsidR="002B0520">
        <w:t xml:space="preserve"> hiphil), carries a biting irony.</w:t>
      </w:r>
      <w:r w:rsidR="00A37DA9">
        <w:rPr>
          <w:rStyle w:val="FootnoteReference"/>
        </w:rPr>
        <w:footnoteReference w:id="550"/>
      </w:r>
      <w:r w:rsidR="00F2230F">
        <w:t xml:space="preserve"> In Israel</w:t>
      </w:r>
      <w:r w:rsidR="002B0520">
        <w:t xml:space="preserve"> </w:t>
      </w:r>
      <w:r w:rsidR="00F2230F">
        <w:t>families</w:t>
      </w:r>
      <w:r w:rsidR="002B0520">
        <w:t xml:space="preserve"> had a share (</w:t>
      </w:r>
      <w:r w:rsidR="002B0520">
        <w:rPr>
          <w:rFonts w:cstheme="minorHAnsi"/>
          <w:i/>
        </w:rPr>
        <w:t>ḥē</w:t>
      </w:r>
      <w:r w:rsidR="002B0520">
        <w:rPr>
          <w:i/>
        </w:rPr>
        <w:t>leq</w:t>
      </w:r>
      <w:r w:rsidR="002B0520">
        <w:t>)</w:t>
      </w:r>
      <w:r w:rsidR="002B0520">
        <w:rPr>
          <w:i/>
        </w:rPr>
        <w:t xml:space="preserve"> </w:t>
      </w:r>
      <w:r w:rsidR="002B0520">
        <w:t>in the distri</w:t>
      </w:r>
      <w:r w:rsidR="00F2230F">
        <w:t>bution of land, though strictly this arrangement did</w:t>
      </w:r>
      <w:r w:rsidR="002B0520">
        <w:t xml:space="preserve"> not apply to priests. They were not mere resident</w:t>
      </w:r>
      <w:r w:rsidR="00F2230F">
        <w:t xml:space="preserve"> aliens in the country; they were beneficiaries of land distribution</w:t>
      </w:r>
      <w:r w:rsidR="00081926">
        <w:t xml:space="preserve">. Here they are the victims of distribution or scattering. </w:t>
      </w:r>
      <w:r w:rsidR="001012B5">
        <w:rPr>
          <w:i/>
        </w:rPr>
        <w:t xml:space="preserve">Yahweh in person </w:t>
      </w:r>
      <w:r w:rsidR="001012B5">
        <w:t>is lit</w:t>
      </w:r>
      <w:r w:rsidR="00F2230F">
        <w:t>erally “Yahweh’s face</w:t>
      </w:r>
      <w:r w:rsidR="001012B5">
        <w:t xml:space="preserve">” </w:t>
      </w:r>
      <w:r w:rsidR="00A04CF9">
        <w:t>(</w:t>
      </w:r>
      <w:r w:rsidR="00A04CF9" w:rsidRPr="00A04CF9">
        <w:rPr>
          <w:i/>
        </w:rPr>
        <w:t>p</w:t>
      </w:r>
      <w:r w:rsidR="00A04CF9" w:rsidRPr="00A04CF9">
        <w:rPr>
          <w:rFonts w:cstheme="minorHAnsi"/>
          <w:i/>
        </w:rPr>
        <w:t>әnê-yhwh</w:t>
      </w:r>
      <w:r w:rsidR="00A04CF9">
        <w:rPr>
          <w:rFonts w:cstheme="minorHAnsi"/>
        </w:rPr>
        <w:t>)</w:t>
      </w:r>
      <w:r w:rsidR="00EF61D1">
        <w:rPr>
          <w:rFonts w:cstheme="minorHAnsi"/>
        </w:rPr>
        <w:t>. Elsewhere, t</w:t>
      </w:r>
      <w:r w:rsidR="001012B5">
        <w:t xml:space="preserve">he face occasionally stands for the person in this way (Exod 33:14-15; 2 Sam 17:11; Ps 34:16 [17]; </w:t>
      </w:r>
      <w:r w:rsidR="00081926">
        <w:t>Isa 63:9)</w:t>
      </w:r>
      <w:r w:rsidR="00EF61D1">
        <w:t>;</w:t>
      </w:r>
      <w:r w:rsidR="001012B5">
        <w:rPr>
          <w:rStyle w:val="FootnoteReference"/>
        </w:rPr>
        <w:footnoteReference w:id="551"/>
      </w:r>
      <w:r w:rsidR="001012B5">
        <w:t xml:space="preserve"> </w:t>
      </w:r>
      <w:r w:rsidR="00081926">
        <w:t>here t</w:t>
      </w:r>
      <w:r w:rsidR="00A04CF9">
        <w:t xml:space="preserve">he unusual form of expression means that the line begins with </w:t>
      </w:r>
      <w:r w:rsidR="00A04CF9">
        <w:rPr>
          <w:i/>
        </w:rPr>
        <w:t>pe</w:t>
      </w:r>
      <w:r w:rsidR="00081926">
        <w:t xml:space="preserve">. </w:t>
      </w:r>
      <w:r w:rsidR="00EF61D1">
        <w:t xml:space="preserve">But </w:t>
      </w:r>
      <w:r w:rsidR="00F2230F">
        <w:t>“Yahweh’s face</w:t>
      </w:r>
      <w:r w:rsidR="00976B20">
        <w:t xml:space="preserve">” is </w:t>
      </w:r>
      <w:r w:rsidR="00F2230F">
        <w:t xml:space="preserve">usually </w:t>
      </w:r>
      <w:r w:rsidR="00EF61D1">
        <w:t>a positive image; for</w:t>
      </w:r>
      <w:r w:rsidR="00976B20">
        <w:t xml:space="preserve"> the present context, the pri</w:t>
      </w:r>
      <w:r w:rsidR="00F2230F">
        <w:t>estly blessing (Num 6:24-26) would</w:t>
      </w:r>
      <w:r w:rsidR="00976B20">
        <w:t xml:space="preserve"> be a significant and ironic example. </w:t>
      </w:r>
      <w:r w:rsidR="005B4618">
        <w:t>When the king’s face s</w:t>
      </w:r>
      <w:r w:rsidR="00F2230F">
        <w:t>hone on you, it meant his favor;</w:t>
      </w:r>
      <w:r w:rsidR="005B4618">
        <w:t xml:space="preserve"> so it is with Yahweh the King.</w:t>
      </w:r>
      <w:r w:rsidR="00F2230F">
        <w:t xml:space="preserve"> But</w:t>
      </w:r>
      <w:r w:rsidR="00081926">
        <w:t xml:space="preserve"> </w:t>
      </w:r>
      <w:r w:rsidR="00EF61D1">
        <w:t xml:space="preserve">here </w:t>
      </w:r>
      <w:r w:rsidR="00081926">
        <w:t xml:space="preserve">Yahweh’s face </w:t>
      </w:r>
      <w:r w:rsidR="00EF61D1">
        <w:t xml:space="preserve">has </w:t>
      </w:r>
      <w:r w:rsidR="00081926">
        <w:t>operated i</w:t>
      </w:r>
      <w:r w:rsidR="00EF61D1">
        <w:t>n a hostile fashion towards the priests and the prophets</w:t>
      </w:r>
      <w:r w:rsidR="00F2230F">
        <w:t xml:space="preserve"> in distributing them away from the country where land had been distributed to his people</w:t>
      </w:r>
      <w:r w:rsidR="00690B5F">
        <w:t xml:space="preserve">. </w:t>
      </w:r>
      <w:r w:rsidR="00690B5F">
        <w:rPr>
          <w:i/>
        </w:rPr>
        <w:t xml:space="preserve">Take note </w:t>
      </w:r>
      <w:r w:rsidR="00690B5F">
        <w:t>of us, Lamentations has repeatedly urged Yahweh</w:t>
      </w:r>
      <w:r w:rsidR="00F2230F">
        <w:t xml:space="preserve"> (1:11, 12; 2:20; 3:63). He would</w:t>
      </w:r>
      <w:r w:rsidR="00EF61D1">
        <w:t xml:space="preserve"> not take note of these people</w:t>
      </w:r>
      <w:r w:rsidR="00690B5F">
        <w:t xml:space="preserve"> as he once did.</w:t>
      </w:r>
    </w:p>
    <w:p w:rsidR="006F76FB" w:rsidRDefault="00690B5F" w:rsidP="00BD6FE8">
      <w:r>
        <w:t>T</w:t>
      </w:r>
      <w:r w:rsidR="00F2230F">
        <w:t xml:space="preserve">he </w:t>
      </w:r>
      <w:r>
        <w:rPr>
          <w:i/>
        </w:rPr>
        <w:t>pe-</w:t>
      </w:r>
      <w:r>
        <w:t>word</w:t>
      </w:r>
      <w:r>
        <w:rPr>
          <w:i/>
        </w:rPr>
        <w:t xml:space="preserve"> </w:t>
      </w:r>
      <w:r>
        <w:t>for face or person repeats</w:t>
      </w:r>
      <w:r w:rsidR="00A04CF9">
        <w:t xml:space="preserve"> in the second line</w:t>
      </w:r>
      <w:r>
        <w:t>, with another irony. Yahweh’s p</w:t>
      </w:r>
      <w:r w:rsidR="00F2230F">
        <w:t>erson turned against them; and other</w:t>
      </w:r>
      <w:r>
        <w:t xml:space="preserve"> people turned against their person. They did not recognize them – literally,</w:t>
      </w:r>
      <w:r w:rsidR="003474DE">
        <w:t xml:space="preserve"> </w:t>
      </w:r>
      <w:r w:rsidR="00F2230F">
        <w:t>“</w:t>
      </w:r>
      <w:r w:rsidR="003474DE">
        <w:t>they did not lif</w:t>
      </w:r>
      <w:r>
        <w:t xml:space="preserve">t </w:t>
      </w:r>
      <w:r w:rsidR="003474DE">
        <w:t xml:space="preserve">up </w:t>
      </w:r>
      <w:r w:rsidR="00F2230F">
        <w:t>the priests’</w:t>
      </w:r>
      <w:r>
        <w:t xml:space="preserve"> face.</w:t>
      </w:r>
      <w:r w:rsidR="00F2230F">
        <w:t xml:space="preserve">” </w:t>
      </w:r>
      <w:r w:rsidR="00EF61D1">
        <w:t>Lifting the face</w:t>
      </w:r>
      <w:r w:rsidR="00F2230F">
        <w:t xml:space="preserve"> is again</w:t>
      </w:r>
      <w:r w:rsidR="003474DE">
        <w:t xml:space="preserve"> especially the action of </w:t>
      </w:r>
      <w:r w:rsidR="00CF5222">
        <w:t xml:space="preserve">a king or </w:t>
      </w:r>
      <w:r w:rsidR="003474DE">
        <w:t xml:space="preserve">someone </w:t>
      </w:r>
      <w:r w:rsidR="00CF5222">
        <w:t xml:space="preserve">else </w:t>
      </w:r>
      <w:r w:rsidR="003474DE">
        <w:t>with power or status</w:t>
      </w:r>
      <w:r w:rsidR="00CF5222">
        <w:t>,</w:t>
      </w:r>
      <w:r w:rsidR="003474DE">
        <w:t xml:space="preserve"> towards someone without power or status (</w:t>
      </w:r>
      <w:r w:rsidR="006F76FB">
        <w:t>e.g., Gen 19:21; 32:21; Deut 10:</w:t>
      </w:r>
      <w:r w:rsidR="003474DE">
        <w:t>17; 1 Sam 25:35)</w:t>
      </w:r>
      <w:r w:rsidR="00EF61D1">
        <w:t>. Someone</w:t>
      </w:r>
      <w:r w:rsidR="009C4F98">
        <w:t xml:space="preserve"> with less power or status lowers their face towards the other person, who may then lift it up. Likewise to </w:t>
      </w:r>
      <w:r w:rsidR="009C4F98">
        <w:rPr>
          <w:i/>
        </w:rPr>
        <w:t>show favor</w:t>
      </w:r>
      <w:r w:rsidR="009C4F98">
        <w:t xml:space="preserve"> (</w:t>
      </w:r>
      <w:r w:rsidR="009C4F98">
        <w:rPr>
          <w:rFonts w:cstheme="minorHAnsi"/>
          <w:i/>
        </w:rPr>
        <w:t>ḥā</w:t>
      </w:r>
      <w:r w:rsidR="009C4F98">
        <w:rPr>
          <w:i/>
        </w:rPr>
        <w:t>nan</w:t>
      </w:r>
      <w:r w:rsidR="009C4F98">
        <w:t>)</w:t>
      </w:r>
      <w:r w:rsidR="009C4F98">
        <w:rPr>
          <w:i/>
        </w:rPr>
        <w:t xml:space="preserve"> </w:t>
      </w:r>
      <w:r w:rsidR="00EF61D1">
        <w:t>is the action of a person</w:t>
      </w:r>
      <w:r w:rsidR="009C4F98">
        <w:t xml:space="preserve"> with power or resources towards someone who lacks them (Prov 14:31)</w:t>
      </w:r>
      <w:r w:rsidR="00EF61D1">
        <w:t xml:space="preserve">; the one showing favor is </w:t>
      </w:r>
      <w:r w:rsidR="009C4F98">
        <w:t xml:space="preserve">usually Yahweh. </w:t>
      </w:r>
      <w:r w:rsidR="006F76FB">
        <w:t xml:space="preserve">In a chapter whose warnings Lamentations often reflects, </w:t>
      </w:r>
      <w:r w:rsidR="009C4F98">
        <w:t>Deut 28:50 appl</w:t>
      </w:r>
      <w:r w:rsidR="006F76FB">
        <w:t xml:space="preserve">ies both verbs to </w:t>
      </w:r>
      <w:r w:rsidR="009C4F98">
        <w:t>the nation that will swoop down on Israel as a consequence of its ignoring Yahweh’s expectations of it</w:t>
      </w:r>
      <w:r w:rsidR="002C34D6">
        <w:t>, specifi</w:t>
      </w:r>
      <w:r w:rsidR="006F76FB">
        <w:t>cally on</w:t>
      </w:r>
      <w:r w:rsidR="00CF5222">
        <w:t xml:space="preserve"> youths and elders</w:t>
      </w:r>
      <w:r w:rsidR="006F76FB">
        <w:t>, and not recognize or show favor</w:t>
      </w:r>
      <w:r w:rsidR="00CF5222">
        <w:t>. Thus here, p</w:t>
      </w:r>
      <w:r w:rsidR="002C34D6">
        <w:t>ointedly</w:t>
      </w:r>
      <w:r w:rsidR="00CF5222">
        <w:t xml:space="preserve">, </w:t>
      </w:r>
      <w:r w:rsidR="002C34D6">
        <w:rPr>
          <w:i/>
        </w:rPr>
        <w:t>the elders</w:t>
      </w:r>
      <w:r w:rsidR="002C34D6">
        <w:t xml:space="preserve"> take the </w:t>
      </w:r>
      <w:r w:rsidR="00CF5222">
        <w:t>place of the prophets alongside</w:t>
      </w:r>
      <w:r w:rsidR="002C34D6">
        <w:t xml:space="preserve"> </w:t>
      </w:r>
      <w:r w:rsidR="002C34D6" w:rsidRPr="006F76FB">
        <w:rPr>
          <w:i/>
        </w:rPr>
        <w:t>the</w:t>
      </w:r>
      <w:r w:rsidR="002C34D6">
        <w:t xml:space="preserve"> </w:t>
      </w:r>
      <w:r w:rsidR="002C34D6" w:rsidRPr="002C34D6">
        <w:rPr>
          <w:i/>
        </w:rPr>
        <w:t>priests</w:t>
      </w:r>
      <w:r w:rsidR="002C34D6">
        <w:t xml:space="preserve"> as the people who deser</w:t>
      </w:r>
      <w:r w:rsidR="006F76FB">
        <w:t>ve and get the treatment they get</w:t>
      </w:r>
      <w:r w:rsidR="002C34D6">
        <w:t xml:space="preserve"> from their own people and/or from the nations.</w:t>
      </w:r>
      <w:r w:rsidR="00CF5222">
        <w:t xml:space="preserve"> If</w:t>
      </w:r>
      <w:r w:rsidR="005B4618">
        <w:t xml:space="preserve"> the </w:t>
      </w:r>
      <w:r w:rsidR="00CF5222">
        <w:rPr>
          <w:i/>
        </w:rPr>
        <w:t xml:space="preserve">people </w:t>
      </w:r>
      <w:r w:rsidR="00CF5222" w:rsidRPr="00CF5222">
        <w:t>are</w:t>
      </w:r>
      <w:r w:rsidR="00CF5222">
        <w:rPr>
          <w:i/>
        </w:rPr>
        <w:t xml:space="preserve"> </w:t>
      </w:r>
      <w:r w:rsidR="005B4618">
        <w:t>Babylonian</w:t>
      </w:r>
      <w:r w:rsidR="00CF5222">
        <w:t>s, to say that they did not</w:t>
      </w:r>
      <w:r w:rsidR="005B4618">
        <w:t xml:space="preserve"> </w:t>
      </w:r>
      <w:r w:rsidR="00CF5222">
        <w:t xml:space="preserve">recognize or show favor is </w:t>
      </w:r>
      <w:r w:rsidR="005B4618">
        <w:t>a litotes.</w:t>
      </w:r>
      <w:r w:rsidR="005B4618">
        <w:rPr>
          <w:rStyle w:val="FootnoteReference"/>
        </w:rPr>
        <w:footnoteReference w:id="552"/>
      </w:r>
      <w:r w:rsidR="006F76FB">
        <w:t xml:space="preserve"> </w:t>
      </w:r>
    </w:p>
    <w:p w:rsidR="009C4F98" w:rsidRPr="002C34D6" w:rsidRDefault="006F76FB" w:rsidP="00BD6FE8">
      <w:r>
        <w:t>O</w:t>
      </w:r>
      <w:r w:rsidR="00CF5222">
        <w:t>nce again the explicit reference to Yahweh’s involvement signals that we are coming to the end of a section.</w:t>
      </w:r>
    </w:p>
    <w:p w:rsidR="00BD6FE8" w:rsidRDefault="00BD6FE8" w:rsidP="00CB0260">
      <w:pPr>
        <w:pStyle w:val="PlainText"/>
      </w:pPr>
    </w:p>
    <w:p w:rsidR="00CB0260" w:rsidRDefault="00CB0260" w:rsidP="00CB0260">
      <w:pPr>
        <w:pStyle w:val="PlainText"/>
      </w:pPr>
      <w:r>
        <w:t>‘ayin</w:t>
      </w:r>
      <w:r>
        <w:tab/>
      </w:r>
      <w:r>
        <w:rPr>
          <w:vertAlign w:val="superscript"/>
        </w:rPr>
        <w:t>17</w:t>
      </w:r>
      <w:r w:rsidR="003B2933">
        <w:t>Even yet</w:t>
      </w:r>
      <w:r w:rsidR="003B2933">
        <w:rPr>
          <w:vertAlign w:val="superscript"/>
        </w:rPr>
        <w:t>a</w:t>
      </w:r>
      <w:r w:rsidR="003B2933">
        <w:t xml:space="preserve"> o</w:t>
      </w:r>
      <w:r>
        <w:t>ur eyes were failing</w:t>
      </w:r>
      <w:r w:rsidR="003B2933">
        <w:rPr>
          <w:vertAlign w:val="superscript"/>
        </w:rPr>
        <w:t>b</w:t>
      </w:r>
    </w:p>
    <w:p w:rsidR="00CB0260" w:rsidRPr="00714770" w:rsidRDefault="00CB0260" w:rsidP="00CB0260">
      <w:pPr>
        <w:pStyle w:val="PlainText"/>
        <w:rPr>
          <w:vertAlign w:val="superscript"/>
        </w:rPr>
      </w:pPr>
      <w:r>
        <w:tab/>
      </w:r>
      <w:r>
        <w:tab/>
        <w:t>for help for us,</w:t>
      </w:r>
      <w:r w:rsidR="007646CA">
        <w:rPr>
          <w:vertAlign w:val="superscript"/>
        </w:rPr>
        <w:t>c</w:t>
      </w:r>
      <w:r>
        <w:t xml:space="preserve"> in vain.</w:t>
      </w:r>
      <w:r w:rsidR="007646CA">
        <w:rPr>
          <w:vertAlign w:val="superscript"/>
        </w:rPr>
        <w:t>d</w:t>
      </w:r>
    </w:p>
    <w:p w:rsidR="00CB0260" w:rsidRDefault="00FB5B7A" w:rsidP="00CB0260">
      <w:pPr>
        <w:pStyle w:val="PlainText"/>
      </w:pPr>
      <w:r>
        <w:tab/>
        <w:t>In our watchtower</w:t>
      </w:r>
      <w:r w:rsidR="007646CA">
        <w:rPr>
          <w:vertAlign w:val="superscript"/>
        </w:rPr>
        <w:t>e</w:t>
      </w:r>
      <w:r w:rsidR="00CB0260">
        <w:t xml:space="preserve"> we watched</w:t>
      </w:r>
    </w:p>
    <w:p w:rsidR="00CB0260" w:rsidRDefault="00CB0260" w:rsidP="00CB0260">
      <w:pPr>
        <w:pStyle w:val="PlainText"/>
      </w:pPr>
      <w:r>
        <w:tab/>
      </w:r>
      <w:r>
        <w:tab/>
        <w:t>for a nation that would not deliver.</w:t>
      </w:r>
    </w:p>
    <w:p w:rsidR="003B2933" w:rsidRDefault="003B2933" w:rsidP="00CB0260">
      <w:pPr>
        <w:pStyle w:val="PlainText"/>
      </w:pPr>
    </w:p>
    <w:p w:rsidR="003B2933" w:rsidRDefault="00F96E74" w:rsidP="00BA1F6A">
      <w:pPr>
        <w:pStyle w:val="PlainText"/>
        <w:numPr>
          <w:ilvl w:val="0"/>
          <w:numId w:val="93"/>
        </w:numPr>
      </w:pPr>
      <w:r>
        <w:t xml:space="preserve">K has </w:t>
      </w:r>
      <w:r>
        <w:rPr>
          <w:i/>
        </w:rPr>
        <w:t>‘wdynh</w:t>
      </w:r>
      <w:r>
        <w:t>, more literally “[in] their continuance, Q</w:t>
      </w:r>
      <w:r w:rsidR="003B2933">
        <w:t xml:space="preserve"> </w:t>
      </w:r>
      <w:r>
        <w:rPr>
          <w:i/>
        </w:rPr>
        <w:t xml:space="preserve">‘ôdênû </w:t>
      </w:r>
      <w:r w:rsidR="003B2933">
        <w:t xml:space="preserve">“[in] our continuance”: see BDB, </w:t>
      </w:r>
      <w:r>
        <w:t>728.</w:t>
      </w:r>
    </w:p>
    <w:p w:rsidR="003B2933" w:rsidRDefault="003B2933" w:rsidP="00BA1F6A">
      <w:pPr>
        <w:pStyle w:val="PlainText"/>
        <w:numPr>
          <w:ilvl w:val="0"/>
          <w:numId w:val="93"/>
        </w:numPr>
      </w:pPr>
      <w:r>
        <w:t>I follow Vg in taking the yiqtol verb to have past imperfect significance (LXX has aorist); the verb in the second line makes more explicit the past reference of this stanza as it recalls the situation before the fall of Jerusalem.</w:t>
      </w:r>
    </w:p>
    <w:p w:rsidR="007646CA" w:rsidRDefault="007646CA" w:rsidP="00BA1F6A">
      <w:pPr>
        <w:pStyle w:val="PlainText"/>
        <w:numPr>
          <w:ilvl w:val="0"/>
          <w:numId w:val="93"/>
        </w:numPr>
      </w:pPr>
      <w:r>
        <w:t>Literally, “for our help.”</w:t>
      </w:r>
    </w:p>
    <w:p w:rsidR="00714770" w:rsidRDefault="00714770" w:rsidP="00BA1F6A">
      <w:pPr>
        <w:pStyle w:val="PlainText"/>
        <w:numPr>
          <w:ilvl w:val="0"/>
          <w:numId w:val="93"/>
        </w:numPr>
      </w:pPr>
      <w:r>
        <w:lastRenderedPageBreak/>
        <w:t xml:space="preserve">I follow LXX in taking </w:t>
      </w:r>
      <w:r>
        <w:rPr>
          <w:i/>
        </w:rPr>
        <w:t>hebel</w:t>
      </w:r>
      <w:r>
        <w:t xml:space="preserve"> adverb</w:t>
      </w:r>
      <w:r w:rsidR="00342A9A">
        <w:t>ially (cf. Job 9:29; 21:34);</w:t>
      </w:r>
      <w:r>
        <w:t xml:space="preserve"> Vg</w:t>
      </w:r>
      <w:r w:rsidR="00936783">
        <w:t>, Tg take</w:t>
      </w:r>
      <w:r>
        <w:t xml:space="preserve"> it as in apposition, “help for us [that is] vain” (cf. </w:t>
      </w:r>
      <w:r>
        <w:rPr>
          <w:i/>
        </w:rPr>
        <w:t>TTH</w:t>
      </w:r>
      <w:r>
        <w:t xml:space="preserve"> 193).</w:t>
      </w:r>
    </w:p>
    <w:p w:rsidR="00D64340" w:rsidRDefault="00D64340" w:rsidP="00BA1F6A">
      <w:pPr>
        <w:pStyle w:val="PlainText"/>
        <w:numPr>
          <w:ilvl w:val="0"/>
          <w:numId w:val="93"/>
        </w:numPr>
      </w:pPr>
      <w:r>
        <w:t xml:space="preserve">For the hapax </w:t>
      </w:r>
      <w:r>
        <w:rPr>
          <w:i/>
        </w:rPr>
        <w:t>ṣippiyyâ</w:t>
      </w:r>
      <w:r>
        <w:t>, LXX, Vg have more abstract expressions denoting being on the watch.</w:t>
      </w:r>
    </w:p>
    <w:p w:rsidR="002C34D6" w:rsidRDefault="002C34D6" w:rsidP="00CB0260">
      <w:pPr>
        <w:pStyle w:val="PlainText"/>
      </w:pPr>
    </w:p>
    <w:p w:rsidR="002C34D6" w:rsidRDefault="002C34D6" w:rsidP="007646CA">
      <w:r>
        <w:rPr>
          <w:b/>
        </w:rPr>
        <w:t xml:space="preserve">17 </w:t>
      </w:r>
      <w:r w:rsidR="00CF5222">
        <w:t>As the reference to Yahweh in v. 16 suggested the end of a section</w:t>
      </w:r>
      <w:r w:rsidR="007646CA">
        <w:t>, the move from third-person speech to first-person plural speech now signals the start of a new section</w:t>
      </w:r>
      <w:r w:rsidR="0022725D">
        <w:t>.</w:t>
      </w:r>
      <w:r w:rsidR="007646CA">
        <w:t xml:space="preserve"> The further change from first-person singular speech in vv. 1-6</w:t>
      </w:r>
      <w:r w:rsidR="0022725D">
        <w:t xml:space="preserve"> </w:t>
      </w:r>
      <w:r w:rsidR="007646CA">
        <w:t>to first-person</w:t>
      </w:r>
      <w:r w:rsidR="00342A9A">
        <w:t xml:space="preserve"> plural speech might also mean</w:t>
      </w:r>
      <w:r w:rsidR="007646CA">
        <w:t xml:space="preserve"> that the speaker changes from an indiv</w:t>
      </w:r>
      <w:r w:rsidR="00342A9A">
        <w:t>idual to a corporate body. E</w:t>
      </w:r>
      <w:r w:rsidR="007646CA">
        <w:t>ither way</w:t>
      </w:r>
      <w:r w:rsidR="0022725D">
        <w:t>, the poem identifies with the people of whom it speaks.</w:t>
      </w:r>
      <w:r w:rsidR="007646CA">
        <w:t xml:space="preserve"> The new start also brings a change of </w:t>
      </w:r>
      <w:r w:rsidR="00434337">
        <w:t xml:space="preserve">theme </w:t>
      </w:r>
      <w:r w:rsidR="007646CA">
        <w:t>and a</w:t>
      </w:r>
      <w:r>
        <w:t xml:space="preserve"> change of </w:t>
      </w:r>
      <w:r w:rsidR="00085883">
        <w:t>perspective. Here t</w:t>
      </w:r>
      <w:r w:rsidR="007646CA">
        <w:t>he poem implies</w:t>
      </w:r>
      <w:r w:rsidR="00085883">
        <w:t xml:space="preserve"> the situation of people in Jerusalem itself on the eve of the ci</w:t>
      </w:r>
      <w:r w:rsidR="00434337">
        <w:t>ty’s fall, the situation</w:t>
      </w:r>
      <w:r w:rsidR="00085883">
        <w:t xml:space="preserve"> presupposed in vv. 1-11. But there is no more talk about the deprivation of that experience. First the poem recalls </w:t>
      </w:r>
      <w:r w:rsidR="003B2933">
        <w:t>the way people were hoping for support from their a</w:t>
      </w:r>
      <w:r w:rsidR="007646CA">
        <w:t>llies</w:t>
      </w:r>
      <w:r w:rsidR="00601196">
        <w:t>: “Jerusalem’s populace never ceased looking for a political solution to their problem.”</w:t>
      </w:r>
      <w:r w:rsidR="00601196">
        <w:rPr>
          <w:rStyle w:val="FootnoteReference"/>
        </w:rPr>
        <w:footnoteReference w:id="553"/>
      </w:r>
      <w:r w:rsidR="00601196">
        <w:t xml:space="preserve"> P</w:t>
      </w:r>
      <w:r w:rsidR="007646CA">
        <w:t xml:space="preserve">resumably the </w:t>
      </w:r>
      <w:r w:rsidR="00434337">
        <w:t xml:space="preserve">allies </w:t>
      </w:r>
      <w:r w:rsidR="00601196">
        <w:t>are the Egyptians, who did accidentally give Jerusalem</w:t>
      </w:r>
      <w:r w:rsidR="00434337">
        <w:t xml:space="preserve"> some </w:t>
      </w:r>
      <w:r w:rsidR="003B2933">
        <w:t>relief when the Babylonian army had to go and sort them out in 589-588</w:t>
      </w:r>
      <w:r w:rsidR="00EB3A4B">
        <w:t>; but the help was only momentary (cf. Jer 37:7</w:t>
      </w:r>
      <w:r w:rsidR="00BB6FA9">
        <w:t>; Ezek 17:15-17</w:t>
      </w:r>
      <w:r w:rsidR="00EB3A4B">
        <w:t>)</w:t>
      </w:r>
      <w:r w:rsidR="003B2933">
        <w:t xml:space="preserve">. </w:t>
      </w:r>
      <w:r w:rsidR="00434337">
        <w:t>Yet p</w:t>
      </w:r>
      <w:r w:rsidR="007646CA">
        <w:t>eople</w:t>
      </w:r>
      <w:r w:rsidR="00F96E74">
        <w:t xml:space="preserve"> kept on hoping, </w:t>
      </w:r>
      <w:r w:rsidR="00434337">
        <w:t xml:space="preserve">and did so </w:t>
      </w:r>
      <w:r w:rsidR="00F96E74">
        <w:t xml:space="preserve">in such a way that </w:t>
      </w:r>
      <w:r w:rsidR="00F96E74">
        <w:rPr>
          <w:i/>
        </w:rPr>
        <w:t>our eyes were failing</w:t>
      </w:r>
      <w:r w:rsidR="00434337">
        <w:t>. T</w:t>
      </w:r>
      <w:r w:rsidR="00714770">
        <w:t xml:space="preserve">hey became used up: the verb </w:t>
      </w:r>
      <w:r w:rsidR="00B81F94">
        <w:t>oc</w:t>
      </w:r>
      <w:r w:rsidR="00F96E74">
        <w:t xml:space="preserve">curs </w:t>
      </w:r>
      <w:r w:rsidR="00B81F94">
        <w:t xml:space="preserve">elsewhere </w:t>
      </w:r>
      <w:r w:rsidR="00F96E74">
        <w:t>in connection with looking for Yahweh to act and deliver (e.g., Ps 119:</w:t>
      </w:r>
      <w:r w:rsidR="007646CA">
        <w:t>81, 82, 123).</w:t>
      </w:r>
      <w:r w:rsidR="00B81F94">
        <w:t xml:space="preserve"> </w:t>
      </w:r>
      <w:r w:rsidR="00714770">
        <w:t xml:space="preserve">But this looking was </w:t>
      </w:r>
      <w:r w:rsidR="00714770">
        <w:rPr>
          <w:i/>
        </w:rPr>
        <w:t>vain</w:t>
      </w:r>
      <w:r w:rsidR="00714770">
        <w:t xml:space="preserve"> (</w:t>
      </w:r>
      <w:r w:rsidR="00714770">
        <w:rPr>
          <w:i/>
        </w:rPr>
        <w:t>hebel</w:t>
      </w:r>
      <w:r w:rsidR="00714770">
        <w:t>), it had empty results.</w:t>
      </w:r>
      <w:r w:rsidR="00C16D05">
        <w:rPr>
          <w:rStyle w:val="FootnoteReference"/>
        </w:rPr>
        <w:footnoteReference w:id="554"/>
      </w:r>
    </w:p>
    <w:p w:rsidR="00714770" w:rsidRDefault="00714770" w:rsidP="00FB5B7A">
      <w:r>
        <w:t xml:space="preserve">The second line restates the point more sharply. </w:t>
      </w:r>
      <w:r w:rsidR="00FB5B7A">
        <w:t xml:space="preserve">Metaphorically speaking, </w:t>
      </w:r>
      <w:r w:rsidR="008B0A6D">
        <w:t xml:space="preserve">at least, </w:t>
      </w:r>
      <w:r w:rsidR="00FB5B7A">
        <w:t xml:space="preserve">we stood </w:t>
      </w:r>
      <w:r w:rsidR="00FB5B7A">
        <w:rPr>
          <w:i/>
        </w:rPr>
        <w:t>in our watchtower</w:t>
      </w:r>
      <w:r w:rsidR="008B0A6D">
        <w:rPr>
          <w:i/>
        </w:rPr>
        <w:t xml:space="preserve"> </w:t>
      </w:r>
      <w:r w:rsidR="008B0A6D">
        <w:t>(</w:t>
      </w:r>
      <w:r w:rsidR="008B0A6D">
        <w:rPr>
          <w:rFonts w:cstheme="minorHAnsi"/>
          <w:i/>
        </w:rPr>
        <w:t>ṣippiyyâ</w:t>
      </w:r>
      <w:r w:rsidR="008B0A6D">
        <w:rPr>
          <w:rFonts w:cstheme="minorHAnsi"/>
        </w:rPr>
        <w:t>)</w:t>
      </w:r>
      <w:r w:rsidR="007646CA">
        <w:t>;</w:t>
      </w:r>
      <w:r w:rsidR="008B0A6D">
        <w:t xml:space="preserve"> the fact that Mizpah (</w:t>
      </w:r>
      <w:r w:rsidR="008B0A6D">
        <w:rPr>
          <w:i/>
        </w:rPr>
        <w:t>hammi</w:t>
      </w:r>
      <w:r w:rsidR="008B0A6D">
        <w:rPr>
          <w:rFonts w:cstheme="minorHAnsi"/>
          <w:i/>
        </w:rPr>
        <w:t>ṣpâ</w:t>
      </w:r>
      <w:r w:rsidR="00434337">
        <w:rPr>
          <w:rFonts w:cstheme="minorHAnsi"/>
        </w:rPr>
        <w:t>) means “The Watchtower” constitutes</w:t>
      </w:r>
      <w:r w:rsidR="008B0A6D">
        <w:rPr>
          <w:rFonts w:cstheme="minorHAnsi"/>
        </w:rPr>
        <w:t xml:space="preserve"> a reminder that the authorities in Jerusalem would li</w:t>
      </w:r>
      <w:r w:rsidR="007646CA">
        <w:rPr>
          <w:rFonts w:cstheme="minorHAnsi"/>
        </w:rPr>
        <w:t>terally keep watch a little distance</w:t>
      </w:r>
      <w:r w:rsidR="008B0A6D">
        <w:rPr>
          <w:rFonts w:cstheme="minorHAnsi"/>
        </w:rPr>
        <w:t xml:space="preserve"> from the city for the approach of enemies.</w:t>
      </w:r>
      <w:r w:rsidR="00FB5B7A">
        <w:t xml:space="preserve"> </w:t>
      </w:r>
      <w:r w:rsidR="00434337">
        <w:rPr>
          <w:i/>
        </w:rPr>
        <w:t>W</w:t>
      </w:r>
      <w:r w:rsidR="00C33760">
        <w:rPr>
          <w:i/>
        </w:rPr>
        <w:t>e</w:t>
      </w:r>
      <w:r w:rsidR="00434337">
        <w:t>, then, might be</w:t>
      </w:r>
      <w:r w:rsidR="00C33760">
        <w:t xml:space="preserve"> specifically</w:t>
      </w:r>
      <w:r w:rsidR="00C33760">
        <w:rPr>
          <w:i/>
        </w:rPr>
        <w:t xml:space="preserve"> </w:t>
      </w:r>
      <w:r w:rsidR="00C33760">
        <w:t>the nation’s political leaders, as opposed to the religious leaders who were in focus in vv. 11-16.</w:t>
      </w:r>
      <w:r w:rsidR="00C33760">
        <w:rPr>
          <w:rStyle w:val="FootnoteReference"/>
        </w:rPr>
        <w:footnoteReference w:id="555"/>
      </w:r>
      <w:r w:rsidR="00C33760">
        <w:t xml:space="preserve"> </w:t>
      </w:r>
      <w:r w:rsidR="00434337">
        <w:t>T</w:t>
      </w:r>
      <w:r w:rsidR="007646CA">
        <w:t xml:space="preserve">his </w:t>
      </w:r>
      <w:r w:rsidR="00C33760">
        <w:t xml:space="preserve">watching </w:t>
      </w:r>
      <w:r w:rsidR="007646CA">
        <w:t xml:space="preserve">is a positive, hopeful </w:t>
      </w:r>
      <w:r w:rsidR="00C33760">
        <w:t>straining of the eyes</w:t>
      </w:r>
      <w:r w:rsidR="007646CA">
        <w:t xml:space="preserve">: </w:t>
      </w:r>
      <w:r w:rsidR="007646CA">
        <w:rPr>
          <w:i/>
        </w:rPr>
        <w:t>w</w:t>
      </w:r>
      <w:r w:rsidR="00FB5B7A">
        <w:rPr>
          <w:i/>
        </w:rPr>
        <w:t>e watched</w:t>
      </w:r>
      <w:r w:rsidR="00FB5B7A">
        <w:t xml:space="preserve"> like lookouts hoping that the cavalry would appear over the horizon any day. But straining our eyes hoping for help is an expression that applies to expectations of Yahweh, not of </w:t>
      </w:r>
      <w:r w:rsidR="00FB5B7A">
        <w:rPr>
          <w:i/>
        </w:rPr>
        <w:t>a nation</w:t>
      </w:r>
      <w:r w:rsidR="00FB5B7A">
        <w:t xml:space="preserve"> like the Egyptians, an expectation against which Jeremiah issued many a warning. They </w:t>
      </w:r>
      <w:r w:rsidR="00FB5B7A" w:rsidRPr="00FB5B7A">
        <w:rPr>
          <w:i/>
        </w:rPr>
        <w:t>would</w:t>
      </w:r>
      <w:r w:rsidR="00FB5B7A">
        <w:t xml:space="preserve"> </w:t>
      </w:r>
      <w:r w:rsidR="00FB5B7A" w:rsidRPr="00FB5B7A">
        <w:rPr>
          <w:i/>
        </w:rPr>
        <w:t>not</w:t>
      </w:r>
      <w:r w:rsidR="00FB5B7A">
        <w:t xml:space="preserve"> </w:t>
      </w:r>
      <w:r w:rsidR="00FB5B7A">
        <w:rPr>
          <w:i/>
        </w:rPr>
        <w:t>deliver</w:t>
      </w:r>
      <w:r w:rsidR="00FB5B7A">
        <w:t>. That verb</w:t>
      </w:r>
      <w:r w:rsidR="00C33760">
        <w:t>, too,</w:t>
      </w:r>
      <w:r w:rsidR="00FB5B7A">
        <w:t xml:space="preserve"> only really works with Yahweh as subject. Isaiah had </w:t>
      </w:r>
      <w:r w:rsidR="00C33760">
        <w:t>long ago issued the warning: Egypt’s</w:t>
      </w:r>
      <w:r w:rsidR="00FB5B7A">
        <w:t xml:space="preserve"> so-called help would be vain, empty (Isa 30:7).</w:t>
      </w:r>
      <w:r w:rsidR="00EB3A4B">
        <w:rPr>
          <w:rStyle w:val="FootnoteReference"/>
        </w:rPr>
        <w:footnoteReference w:id="556"/>
      </w:r>
      <w:r w:rsidR="00C33760">
        <w:t xml:space="preserve"> </w:t>
      </w:r>
      <w:r w:rsidR="006D7EBD">
        <w:t>So did Jeremiah (e.g., Jer 37:7).</w:t>
      </w:r>
      <w:r w:rsidR="006D7EBD">
        <w:rPr>
          <w:rStyle w:val="FootnoteReference"/>
        </w:rPr>
        <w:footnoteReference w:id="557"/>
      </w:r>
      <w:r w:rsidR="006D7EBD">
        <w:t xml:space="preserve"> </w:t>
      </w:r>
      <w:r w:rsidR="00C33760">
        <w:t>It transpires</w:t>
      </w:r>
      <w:r w:rsidR="00FB5B7A">
        <w:t xml:space="preserve"> that v. 17a was more ironic than we may have noticed. People were </w:t>
      </w:r>
      <w:r w:rsidR="00AF7452">
        <w:t>not only looking for help in a way that was useless; they were looking for help from a nation whose help would be useless if it materialized.</w:t>
      </w:r>
    </w:p>
    <w:p w:rsidR="00AF7452" w:rsidRDefault="00AF7452" w:rsidP="00FB5B7A"/>
    <w:p w:rsidR="00CB0260" w:rsidRDefault="00CB0260" w:rsidP="00CB0260">
      <w:pPr>
        <w:pStyle w:val="PlainText"/>
      </w:pPr>
      <w:r>
        <w:t>ṣade</w:t>
      </w:r>
      <w:r>
        <w:tab/>
      </w:r>
      <w:r>
        <w:rPr>
          <w:vertAlign w:val="superscript"/>
        </w:rPr>
        <w:t>18</w:t>
      </w:r>
      <w:r>
        <w:t>People hounded our steps</w:t>
      </w:r>
    </w:p>
    <w:p w:rsidR="00CB0260" w:rsidRDefault="0045519B" w:rsidP="00CB0260">
      <w:pPr>
        <w:pStyle w:val="PlainText"/>
      </w:pPr>
      <w:r>
        <w:tab/>
      </w:r>
      <w:r>
        <w:tab/>
        <w:t>so that we couldn’</w:t>
      </w:r>
      <w:r w:rsidR="00CB0260">
        <w:t>t go into our squares.</w:t>
      </w:r>
    </w:p>
    <w:p w:rsidR="0090144A" w:rsidRDefault="00CB0260" w:rsidP="0090144A">
      <w:pPr>
        <w:pStyle w:val="PlainText"/>
      </w:pPr>
      <w:r>
        <w:tab/>
      </w:r>
      <w:r w:rsidR="0090144A">
        <w:t>“</w:t>
      </w:r>
      <w:r>
        <w:t xml:space="preserve">Our </w:t>
      </w:r>
      <w:r w:rsidR="0090144A">
        <w:t xml:space="preserve">final </w:t>
      </w:r>
      <w:r>
        <w:t>end</w:t>
      </w:r>
      <w:r w:rsidR="0090144A">
        <w:rPr>
          <w:vertAlign w:val="superscript"/>
        </w:rPr>
        <w:t>a</w:t>
      </w:r>
      <w:r>
        <w:t xml:space="preserve"> </w:t>
      </w:r>
      <w:r w:rsidR="0090144A">
        <w:t>has drawn</w:t>
      </w:r>
      <w:r>
        <w:t xml:space="preserve"> near,</w:t>
      </w:r>
      <w:r w:rsidR="0090144A">
        <w:t xml:space="preserve"> </w:t>
      </w:r>
      <w:r w:rsidR="0045519B">
        <w:t xml:space="preserve">our days </w:t>
      </w:r>
      <w:r w:rsidR="0090144A">
        <w:t>are full,</w:t>
      </w:r>
      <w:r w:rsidR="0045519B">
        <w:t xml:space="preserve"> </w:t>
      </w:r>
    </w:p>
    <w:p w:rsidR="00CB0260" w:rsidRDefault="0090144A" w:rsidP="0090144A">
      <w:pPr>
        <w:pStyle w:val="PlainText"/>
        <w:ind w:left="720" w:firstLine="720"/>
      </w:pPr>
      <w:r>
        <w:t xml:space="preserve">because </w:t>
      </w:r>
      <w:r w:rsidR="00CB0260">
        <w:t xml:space="preserve">our </w:t>
      </w:r>
      <w:r>
        <w:t xml:space="preserve">final </w:t>
      </w:r>
      <w:r w:rsidR="00CB0260">
        <w:t xml:space="preserve">end </w:t>
      </w:r>
      <w:r>
        <w:t>has co</w:t>
      </w:r>
      <w:r w:rsidR="00CB0260">
        <w:t>me.</w:t>
      </w:r>
      <w:r>
        <w:t>”</w:t>
      </w:r>
    </w:p>
    <w:p w:rsidR="0090144A" w:rsidRDefault="0090144A" w:rsidP="0090144A">
      <w:pPr>
        <w:pStyle w:val="PlainText"/>
        <w:ind w:left="720" w:firstLine="720"/>
      </w:pPr>
    </w:p>
    <w:p w:rsidR="0090144A" w:rsidRDefault="000846CB" w:rsidP="00BA1F6A">
      <w:pPr>
        <w:pStyle w:val="PlainText"/>
        <w:numPr>
          <w:ilvl w:val="0"/>
          <w:numId w:val="94"/>
        </w:numPr>
        <w:ind w:left="1080"/>
      </w:pPr>
      <w:r>
        <w:lastRenderedPageBreak/>
        <w:t>H</w:t>
      </w:r>
      <w:r w:rsidR="0090144A">
        <w:t>ere and in the parallel colo</w:t>
      </w:r>
      <w:r>
        <w:t>n</w:t>
      </w:r>
      <w:r w:rsidR="0090144A">
        <w:t xml:space="preserve"> </w:t>
      </w:r>
      <w:r w:rsidR="0090144A">
        <w:rPr>
          <w:i/>
        </w:rPr>
        <w:t>qēṣ</w:t>
      </w:r>
      <w:r w:rsidR="0090144A">
        <w:t xml:space="preserve"> </w:t>
      </w:r>
      <w:r>
        <w:t>is plural (as if signifying</w:t>
      </w:r>
      <w:r w:rsidR="0090144A">
        <w:t xml:space="preserve"> “our ends”), though the verbs are singular.</w:t>
      </w:r>
      <w:r>
        <w:t xml:space="preserve"> LXX has “time,” in keeping with the common meaning of </w:t>
      </w:r>
      <w:r>
        <w:rPr>
          <w:i/>
        </w:rPr>
        <w:t>qēṣ</w:t>
      </w:r>
      <w:r>
        <w:t xml:space="preserve"> in later Hebrew (S. Talmon, </w:t>
      </w:r>
      <w:r>
        <w:rPr>
          <w:i/>
        </w:rPr>
        <w:t xml:space="preserve">TDOT </w:t>
      </w:r>
      <w:r>
        <w:t>13:78-86).</w:t>
      </w:r>
    </w:p>
    <w:p w:rsidR="00AF7452" w:rsidRDefault="00AF7452" w:rsidP="00CB0260">
      <w:pPr>
        <w:pStyle w:val="PlainText"/>
      </w:pPr>
    </w:p>
    <w:p w:rsidR="0090144A" w:rsidRPr="000846CB" w:rsidRDefault="00AF7452" w:rsidP="00AF7452">
      <w:r>
        <w:rPr>
          <w:b/>
        </w:rPr>
        <w:t xml:space="preserve">18 </w:t>
      </w:r>
      <w:r>
        <w:t>So no help came and the sieg</w:t>
      </w:r>
      <w:r w:rsidR="00355A46">
        <w:t>e</w:t>
      </w:r>
      <w:r>
        <w:t xml:space="preserve"> continued. </w:t>
      </w:r>
      <w:r w:rsidR="0045519B">
        <w:t>We were like animals that were being hunted (it’s the same verb as in 3:52). Maybe the picture is of the attackers building siege towers from which they could fire into the city, so that people didn’t da</w:t>
      </w:r>
      <w:r w:rsidR="000846CB">
        <w:t>re go out into the open squares where</w:t>
      </w:r>
      <w:r w:rsidR="00355A46">
        <w:t xml:space="preserve"> people met.</w:t>
      </w:r>
      <w:r w:rsidR="0075149E">
        <w:t xml:space="preserve"> </w:t>
      </w:r>
    </w:p>
    <w:p w:rsidR="00AF7452" w:rsidRDefault="0090144A" w:rsidP="00474864">
      <w:r>
        <w:t xml:space="preserve">The repetition </w:t>
      </w:r>
      <w:r w:rsidR="0066197D">
        <w:t>with</w:t>
      </w:r>
      <w:r w:rsidR="000846CB">
        <w:t xml:space="preserve">in the second colon </w:t>
      </w:r>
      <w:r w:rsidR="0066197D">
        <w:t>points to the idea that the poem is quoting words</w:t>
      </w:r>
      <w:r>
        <w:t xml:space="preserve"> people uttered as the city’s fall drew near. </w:t>
      </w:r>
      <w:r>
        <w:rPr>
          <w:i/>
        </w:rPr>
        <w:t>End</w:t>
      </w:r>
      <w:r>
        <w:t xml:space="preserve"> (</w:t>
      </w:r>
      <w:r>
        <w:rPr>
          <w:i/>
        </w:rPr>
        <w:t>q</w:t>
      </w:r>
      <w:r>
        <w:rPr>
          <w:rFonts w:cstheme="minorHAnsi"/>
          <w:i/>
        </w:rPr>
        <w:t>ēṣ</w:t>
      </w:r>
      <w:r>
        <w:t xml:space="preserve">) </w:t>
      </w:r>
      <w:r w:rsidR="00474864">
        <w:t>can denote an end in an ordinary sense</w:t>
      </w:r>
      <w:r w:rsidR="00215222">
        <w:t>,</w:t>
      </w:r>
      <w:r w:rsidR="00474864">
        <w:t xml:space="preserve"> but </w:t>
      </w:r>
      <w:r w:rsidR="00215222">
        <w:t xml:space="preserve">it </w:t>
      </w:r>
      <w:r w:rsidR="00474864">
        <w:t xml:space="preserve">can </w:t>
      </w:r>
      <w:r w:rsidR="00215222">
        <w:t xml:space="preserve">also </w:t>
      </w:r>
      <w:r w:rsidR="00474864">
        <w:t xml:space="preserve">denote a cataclysmic end or an end that means </w:t>
      </w:r>
      <w:r w:rsidR="0066197D">
        <w:t>we no longer exist; the strange use of the plural</w:t>
      </w:r>
      <w:r w:rsidR="00215222">
        <w:t xml:space="preserve"> for “end”</w:t>
      </w:r>
      <w:r w:rsidR="0066197D">
        <w:rPr>
          <w:rStyle w:val="FootnoteReference"/>
        </w:rPr>
        <w:footnoteReference w:id="558"/>
      </w:r>
      <w:r w:rsidR="0066197D">
        <w:t xml:space="preserve"> </w:t>
      </w:r>
      <w:r w:rsidR="00215222">
        <w:t>suggests</w:t>
      </w:r>
      <w:r w:rsidR="00474864">
        <w:t xml:space="preserve"> one of the latter meanings.</w:t>
      </w:r>
      <w:r w:rsidR="00355A46">
        <w:t xml:space="preserve"> </w:t>
      </w:r>
      <w:r w:rsidR="0066197D">
        <w:t xml:space="preserve">If </w:t>
      </w:r>
      <w:r w:rsidR="0066197D" w:rsidRPr="0066197D">
        <w:rPr>
          <w:i/>
        </w:rPr>
        <w:t>our days are f</w:t>
      </w:r>
      <w:r w:rsidR="00355A46" w:rsidRPr="0066197D">
        <w:rPr>
          <w:i/>
        </w:rPr>
        <w:t>ull</w:t>
      </w:r>
      <w:r w:rsidR="0066197D">
        <w:t>, it means death</w:t>
      </w:r>
      <w:r w:rsidR="00355A46">
        <w:t xml:space="preserve"> </w:t>
      </w:r>
      <w:r w:rsidR="0066197D">
        <w:t>(</w:t>
      </w:r>
      <w:r w:rsidR="00355A46">
        <w:t>2 Sam 7:12</w:t>
      </w:r>
      <w:r w:rsidR="0066197D">
        <w:t>)</w:t>
      </w:r>
      <w:r w:rsidR="00355A46">
        <w:t>. We’ve had it.</w:t>
      </w:r>
    </w:p>
    <w:p w:rsidR="00AF7452" w:rsidRDefault="00AF7452" w:rsidP="00CB0260">
      <w:pPr>
        <w:pStyle w:val="PlainText"/>
      </w:pPr>
    </w:p>
    <w:p w:rsidR="00CB0260" w:rsidRDefault="00CB0260" w:rsidP="00CB0260">
      <w:pPr>
        <w:pStyle w:val="PlainText"/>
      </w:pPr>
      <w:r>
        <w:t>qoph</w:t>
      </w:r>
      <w:r>
        <w:tab/>
      </w:r>
      <w:r>
        <w:rPr>
          <w:vertAlign w:val="superscript"/>
        </w:rPr>
        <w:t>19</w:t>
      </w:r>
      <w:r>
        <w:t>Our pursuers were quicker</w:t>
      </w:r>
    </w:p>
    <w:p w:rsidR="00CB0260" w:rsidRDefault="00CB0260" w:rsidP="00CB0260">
      <w:pPr>
        <w:pStyle w:val="PlainText"/>
      </w:pPr>
      <w:r>
        <w:tab/>
      </w:r>
      <w:r>
        <w:tab/>
        <w:t>than the eagles in the heavens.</w:t>
      </w:r>
    </w:p>
    <w:p w:rsidR="00CB0260" w:rsidRDefault="00966156" w:rsidP="00CB0260">
      <w:pPr>
        <w:pStyle w:val="PlainText"/>
      </w:pPr>
      <w:r>
        <w:tab/>
        <w:t>On the mountains they were hot</w:t>
      </w:r>
      <w:r w:rsidR="00765246">
        <w:t xml:space="preserve"> after</w:t>
      </w:r>
      <w:r w:rsidR="00CB0260">
        <w:t xml:space="preserve"> us,</w:t>
      </w:r>
    </w:p>
    <w:p w:rsidR="00CB0260" w:rsidRDefault="00CB0260" w:rsidP="00CB0260">
      <w:pPr>
        <w:pStyle w:val="PlainText"/>
      </w:pPr>
      <w:r>
        <w:tab/>
      </w:r>
      <w:r>
        <w:tab/>
        <w:t>in the wilderness they lay in wait for us.</w:t>
      </w:r>
    </w:p>
    <w:p w:rsidR="00474864" w:rsidRDefault="00474864" w:rsidP="00CB0260">
      <w:pPr>
        <w:pStyle w:val="PlainText"/>
      </w:pPr>
    </w:p>
    <w:p w:rsidR="00355A46" w:rsidRDefault="00474864" w:rsidP="00474864">
      <w:pPr>
        <w:tabs>
          <w:tab w:val="center" w:pos="5040"/>
        </w:tabs>
      </w:pPr>
      <w:r>
        <w:rPr>
          <w:b/>
        </w:rPr>
        <w:t xml:space="preserve">19 </w:t>
      </w:r>
      <w:r>
        <w:t>The poem jumps to the aftermath of the city’s fall, when the Babylonians pursued Zedekiah and hi</w:t>
      </w:r>
      <w:r w:rsidR="0066197D">
        <w:t xml:space="preserve">s troops down </w:t>
      </w:r>
      <w:r>
        <w:t>into the Jordan</w:t>
      </w:r>
      <w:r w:rsidR="0066197D">
        <w:t xml:space="preserve"> Valley and overtook them. They were</w:t>
      </w:r>
      <w:r>
        <w:t xml:space="preserve"> perhaps fitter and better provisioned</w:t>
      </w:r>
      <w:r w:rsidR="0066197D">
        <w:t>,</w:t>
      </w:r>
      <w:r>
        <w:t xml:space="preserve"> and thus disarmingly </w:t>
      </w:r>
      <w:r w:rsidRPr="00474864">
        <w:rPr>
          <w:i/>
        </w:rPr>
        <w:t>quicker</w:t>
      </w:r>
      <w:r>
        <w:t xml:space="preserve"> </w:t>
      </w:r>
      <w:r w:rsidRPr="00474864">
        <w:rPr>
          <w:i/>
        </w:rPr>
        <w:t>than the eagles in the heavens</w:t>
      </w:r>
      <w:r w:rsidR="0066197D">
        <w:rPr>
          <w:i/>
        </w:rPr>
        <w:t xml:space="preserve"> </w:t>
      </w:r>
      <w:r w:rsidR="0066197D">
        <w:t>(cf. Jer 4:13), even though they didn’</w:t>
      </w:r>
      <w:r>
        <w:t xml:space="preserve">t know the territory as the Judahites did. </w:t>
      </w:r>
    </w:p>
    <w:p w:rsidR="00474864" w:rsidRPr="00474864" w:rsidRDefault="00474864" w:rsidP="00474864">
      <w:pPr>
        <w:tabs>
          <w:tab w:val="center" w:pos="5040"/>
        </w:tabs>
      </w:pPr>
      <w:r>
        <w:t xml:space="preserve">So down </w:t>
      </w:r>
      <w:r w:rsidR="00966156">
        <w:rPr>
          <w:i/>
        </w:rPr>
        <w:t>on the mountains they were hot after</w:t>
      </w:r>
      <w:r w:rsidRPr="00474864">
        <w:rPr>
          <w:i/>
        </w:rPr>
        <w:t xml:space="preserve"> us</w:t>
      </w:r>
      <w:r w:rsidR="00966156" w:rsidRPr="0066197D">
        <w:rPr>
          <w:rStyle w:val="FootnoteReference"/>
        </w:rPr>
        <w:footnoteReference w:id="559"/>
      </w:r>
      <w:r>
        <w:rPr>
          <w:i/>
        </w:rPr>
        <w:t xml:space="preserve"> </w:t>
      </w:r>
      <w:r>
        <w:t xml:space="preserve">so that then </w:t>
      </w:r>
      <w:r w:rsidRPr="00474864">
        <w:rPr>
          <w:i/>
        </w:rPr>
        <w:t>in the wilderness they lay in wait for us</w:t>
      </w:r>
      <w:r w:rsidR="00512A3D">
        <w:t xml:space="preserve">. </w:t>
      </w:r>
      <w:r w:rsidR="00D950C9">
        <w:t>In o</w:t>
      </w:r>
      <w:r w:rsidR="0066197D">
        <w:t xml:space="preserve">ther contexts the parallelism might </w:t>
      </w:r>
      <w:r w:rsidR="00D950C9">
        <w:t xml:space="preserve">suggest that </w:t>
      </w:r>
      <w:r w:rsidR="00512A3D">
        <w:t>mountains and wilder</w:t>
      </w:r>
      <w:r w:rsidR="00D950C9">
        <w:t xml:space="preserve">ness are general terms for the land as a whole, </w:t>
      </w:r>
      <w:r w:rsidR="0066197D">
        <w:t>but here the words point to</w:t>
      </w:r>
      <w:r w:rsidR="00D950C9">
        <w:t xml:space="preserve"> the sequence of events narrated in</w:t>
      </w:r>
      <w:r>
        <w:t xml:space="preserve"> Jer 52</w:t>
      </w:r>
      <w:r w:rsidR="00DD4816">
        <w:t>:7-8</w:t>
      </w:r>
      <w:r>
        <w:t xml:space="preserve">. </w:t>
      </w:r>
    </w:p>
    <w:p w:rsidR="00474864" w:rsidRDefault="00474864" w:rsidP="00CB0260">
      <w:pPr>
        <w:pStyle w:val="PlainText"/>
      </w:pPr>
    </w:p>
    <w:p w:rsidR="00CB0260" w:rsidRDefault="00CB0260" w:rsidP="00CB0260">
      <w:pPr>
        <w:pStyle w:val="PlainText"/>
      </w:pPr>
      <w:r>
        <w:t>resh</w:t>
      </w:r>
      <w:r>
        <w:tab/>
      </w:r>
      <w:r>
        <w:rPr>
          <w:vertAlign w:val="superscript"/>
        </w:rPr>
        <w:t>20</w:t>
      </w:r>
      <w:r w:rsidR="00DD4816">
        <w:t>The breath in our lungs</w:t>
      </w:r>
      <w:r>
        <w:t>, Yahweh’s anointed,</w:t>
      </w:r>
    </w:p>
    <w:p w:rsidR="00CB0260" w:rsidRPr="00125CC4" w:rsidRDefault="00CB0260" w:rsidP="00CB0260">
      <w:pPr>
        <w:pStyle w:val="PlainText"/>
        <w:rPr>
          <w:vertAlign w:val="superscript"/>
        </w:rPr>
      </w:pPr>
      <w:r>
        <w:tab/>
      </w:r>
      <w:r>
        <w:tab/>
        <w:t xml:space="preserve">was captured in their </w:t>
      </w:r>
      <w:r w:rsidR="0000499B">
        <w:t>deep pit</w:t>
      </w:r>
      <w:r>
        <w:t>,</w:t>
      </w:r>
      <w:r w:rsidR="00125CC4">
        <w:rPr>
          <w:vertAlign w:val="superscript"/>
        </w:rPr>
        <w:t>a</w:t>
      </w:r>
    </w:p>
    <w:p w:rsidR="00CB0260" w:rsidRDefault="00215222" w:rsidP="00CB0260">
      <w:pPr>
        <w:pStyle w:val="PlainText"/>
      </w:pPr>
      <w:r>
        <w:tab/>
        <w:t>The one of whom</w:t>
      </w:r>
      <w:r w:rsidR="00CB0260">
        <w:t xml:space="preserve"> we said, </w:t>
      </w:r>
    </w:p>
    <w:p w:rsidR="00CB0260" w:rsidRDefault="00CB0260" w:rsidP="00CB0260">
      <w:pPr>
        <w:pStyle w:val="PlainText"/>
        <w:ind w:left="720" w:firstLine="720"/>
      </w:pPr>
      <w:r>
        <w:t>“In his shade we will live among the nations.”</w:t>
      </w:r>
    </w:p>
    <w:p w:rsidR="00125CC4" w:rsidRDefault="00125CC4" w:rsidP="00125CC4">
      <w:pPr>
        <w:pStyle w:val="PlainText"/>
      </w:pPr>
    </w:p>
    <w:p w:rsidR="00125CC4" w:rsidRDefault="0066197D" w:rsidP="00BA1F6A">
      <w:pPr>
        <w:pStyle w:val="PlainText"/>
        <w:numPr>
          <w:ilvl w:val="0"/>
          <w:numId w:val="96"/>
        </w:numPr>
      </w:pPr>
      <w:r>
        <w:t>The plural is intensive, like</w:t>
      </w:r>
      <w:r w:rsidR="0000499B">
        <w:t xml:space="preserve"> the only other occurrence of </w:t>
      </w:r>
      <w:r w:rsidR="0000499B">
        <w:rPr>
          <w:i/>
        </w:rPr>
        <w:t>šәḥît</w:t>
      </w:r>
      <w:r w:rsidR="00215222">
        <w:t>,</w:t>
      </w:r>
      <w:r w:rsidR="0000499B">
        <w:t xml:space="preserve"> in Ps 107:20. </w:t>
      </w:r>
      <w:r>
        <w:t xml:space="preserve">LXX “destructions” derives the word </w:t>
      </w:r>
      <w:r w:rsidR="006A067F">
        <w:t xml:space="preserve">from </w:t>
      </w:r>
      <w:r w:rsidR="006A067F">
        <w:rPr>
          <w:i/>
        </w:rPr>
        <w:t>šāḥat</w:t>
      </w:r>
      <w:r w:rsidR="006A067F">
        <w:t xml:space="preserve"> rather than </w:t>
      </w:r>
      <w:r w:rsidR="006A067F">
        <w:rPr>
          <w:i/>
        </w:rPr>
        <w:t>šāḥâ</w:t>
      </w:r>
      <w:r w:rsidR="00220887">
        <w:rPr>
          <w:i/>
        </w:rPr>
        <w:t xml:space="preserve"> </w:t>
      </w:r>
      <w:r w:rsidR="00220887">
        <w:t xml:space="preserve">or </w:t>
      </w:r>
      <w:r w:rsidR="00220887">
        <w:rPr>
          <w:i/>
        </w:rPr>
        <w:t>šûaḥ</w:t>
      </w:r>
      <w:r w:rsidR="006A067F">
        <w:t>.</w:t>
      </w:r>
      <w:r w:rsidR="00C66E71">
        <w:t xml:space="preserve"> Vg “</w:t>
      </w:r>
      <w:r w:rsidR="00504FAB">
        <w:t>our sins” reflects the application of the expression “Yahweh’s anointed” to Jesus</w:t>
      </w:r>
      <w:r w:rsidR="00545FAC">
        <w:t xml:space="preserve">, </w:t>
      </w:r>
      <w:r w:rsidR="000C0CA6">
        <w:t>a</w:t>
      </w:r>
      <w:r w:rsidR="00545FAC">
        <w:t>long with the rest of the verse</w:t>
      </w:r>
      <w:r w:rsidR="00C66E71">
        <w:t>, which is</w:t>
      </w:r>
      <w:r w:rsidR="00545FAC">
        <w:t xml:space="preserve"> </w:t>
      </w:r>
      <w:r w:rsidR="00504FAB">
        <w:t xml:space="preserve">expounded </w:t>
      </w:r>
      <w:r w:rsidR="00215222">
        <w:t xml:space="preserve">in this way </w:t>
      </w:r>
      <w:r w:rsidR="00504FAB">
        <w:t xml:space="preserve">by writers such as </w:t>
      </w:r>
      <w:r w:rsidR="000C0CA6">
        <w:t xml:space="preserve">Justin Martyr, </w:t>
      </w:r>
      <w:r w:rsidR="00545FAC">
        <w:t xml:space="preserve">Irenaeus, </w:t>
      </w:r>
      <w:r w:rsidR="00504FAB">
        <w:t xml:space="preserve">Tertullian, </w:t>
      </w:r>
      <w:r w:rsidR="000C0CA6">
        <w:t>Origen, Cyril of Jerusalem, Ambrose,</w:t>
      </w:r>
      <w:r w:rsidR="00646963">
        <w:t xml:space="preserve"> </w:t>
      </w:r>
      <w:r w:rsidR="000C0CA6">
        <w:t xml:space="preserve">Rufinus, and Augustine </w:t>
      </w:r>
      <w:r w:rsidR="00504FAB">
        <w:t>(see</w:t>
      </w:r>
      <w:r w:rsidR="000C0CA6">
        <w:t xml:space="preserve"> Wenthe, </w:t>
      </w:r>
      <w:r w:rsidR="000C0CA6">
        <w:rPr>
          <w:i/>
        </w:rPr>
        <w:t xml:space="preserve">Jeremiah, Lamentations, </w:t>
      </w:r>
      <w:r w:rsidR="000C0CA6">
        <w:t>299-304).</w:t>
      </w:r>
      <w:r w:rsidR="00767DD2">
        <w:t xml:space="preserve"> The application is later reversed when applied to the king of England in light of the English monarchy</w:t>
      </w:r>
      <w:r w:rsidR="00C66E71">
        <w:t>’s</w:t>
      </w:r>
      <w:r w:rsidR="00767DD2">
        <w:t xml:space="preserve"> being understood in light of the Davidic monarchy (P. M. Joyce and </w:t>
      </w:r>
      <w:r w:rsidR="00767DD2" w:rsidRPr="006E1545">
        <w:rPr>
          <w:rFonts w:eastAsia="TimesNewRomanPS-ItalicMT"/>
          <w:iCs/>
        </w:rPr>
        <w:t>D. Lipton</w:t>
      </w:r>
      <w:r w:rsidR="00767DD2">
        <w:rPr>
          <w:rFonts w:eastAsia="TimesNewRomanPS-ItalicMT"/>
          <w:iCs/>
        </w:rPr>
        <w:t>,</w:t>
      </w:r>
      <w:r w:rsidR="00767DD2" w:rsidRPr="006E1545">
        <w:rPr>
          <w:rFonts w:eastAsia="TimesNewRomanPS-ItalicMT"/>
          <w:i/>
          <w:iCs/>
        </w:rPr>
        <w:t xml:space="preserve"> Lamentations Through the Centuries</w:t>
      </w:r>
      <w:r w:rsidR="00767DD2">
        <w:rPr>
          <w:rFonts w:eastAsia="TimesNewRomanPS-ItalicMT"/>
          <w:iCs/>
        </w:rPr>
        <w:t xml:space="preserve"> [Chichester: Wiley, 2013]</w:t>
      </w:r>
      <w:r w:rsidR="00767DD2">
        <w:t>, 168-71).</w:t>
      </w:r>
      <w:r w:rsidR="00C66E71">
        <w:t xml:space="preserve"> As Lance</w:t>
      </w:r>
      <w:r w:rsidR="0068525F">
        <w:t>lot Andrewes preached a Gunpowder Treason sermon on 3:22 in 1612</w:t>
      </w:r>
      <w:r w:rsidR="00C66E71">
        <w:t xml:space="preserve"> (see the translation note)</w:t>
      </w:r>
      <w:r w:rsidR="0068525F">
        <w:t xml:space="preserve"> </w:t>
      </w:r>
      <w:r w:rsidR="00C66E71">
        <w:t xml:space="preserve">following the foiling of the plot in 1605, </w:t>
      </w:r>
      <w:r w:rsidR="0068525F">
        <w:t>John Donne preached</w:t>
      </w:r>
      <w:r w:rsidR="005E2EDA">
        <w:t xml:space="preserve"> a Powder Treason sermon on 4:20</w:t>
      </w:r>
      <w:r w:rsidR="0068525F">
        <w:t xml:space="preserve"> in 1622 (</w:t>
      </w:r>
      <w:r w:rsidR="005E2EDA">
        <w:rPr>
          <w:i/>
        </w:rPr>
        <w:t xml:space="preserve">The </w:t>
      </w:r>
      <w:r w:rsidR="0068525F">
        <w:rPr>
          <w:i/>
        </w:rPr>
        <w:t xml:space="preserve">Sermons of John Donne </w:t>
      </w:r>
      <w:r w:rsidR="0068525F">
        <w:t>[Berkeley: Universit</w:t>
      </w:r>
      <w:r w:rsidR="00215222">
        <w:t>y of California, 1959]</w:t>
      </w:r>
      <w:r w:rsidR="005E2EDA">
        <w:t xml:space="preserve"> 4:237-63</w:t>
      </w:r>
      <w:r w:rsidR="00215222">
        <w:t>)</w:t>
      </w:r>
      <w:r w:rsidR="00C774E2">
        <w:t xml:space="preserve">. And in 1649 Alice Thornton grieved over the execution of Charles I with these words (R. A. Parry, “Lamentations and the Poetic Politics of Prayer,” </w:t>
      </w:r>
      <w:r w:rsidR="00C774E2">
        <w:rPr>
          <w:i/>
        </w:rPr>
        <w:t>TynB</w:t>
      </w:r>
      <w:r w:rsidR="00C774E2">
        <w:t xml:space="preserve"> 62 [2011]: 65-88 [65-66]). </w:t>
      </w:r>
    </w:p>
    <w:p w:rsidR="00474864" w:rsidRDefault="00474864" w:rsidP="00CB0260">
      <w:pPr>
        <w:pStyle w:val="PlainText"/>
        <w:ind w:left="720" w:firstLine="720"/>
      </w:pPr>
    </w:p>
    <w:p w:rsidR="001019EA" w:rsidRPr="001019EA" w:rsidRDefault="00474864" w:rsidP="001019EA">
      <w:r>
        <w:rPr>
          <w:b/>
        </w:rPr>
        <w:t>20</w:t>
      </w:r>
      <w:r w:rsidR="00C66E71">
        <w:t xml:space="preserve"> And there the Babylonians</w:t>
      </w:r>
      <w:r>
        <w:t xml:space="preserve"> could fulfill their particular aim</w:t>
      </w:r>
      <w:r w:rsidR="00215222">
        <w:t xml:space="preserve"> by capturing</w:t>
      </w:r>
      <w:r>
        <w:t xml:space="preserve"> the king. </w:t>
      </w:r>
      <w:r w:rsidR="00DD4816">
        <w:t xml:space="preserve">He was their particular target because he had defied them and </w:t>
      </w:r>
      <w:r w:rsidR="00C66E71">
        <w:t xml:space="preserve">had </w:t>
      </w:r>
      <w:r w:rsidR="00DD4816">
        <w:t xml:space="preserve">not fulfilled his obligations to them, and because they wanted to make sure he would not do so again, neither he nor his sons (Jer 52:9-11). </w:t>
      </w:r>
      <w:r w:rsidR="00883D13">
        <w:t xml:space="preserve">To return to the hunting metaphor, the king </w:t>
      </w:r>
      <w:r w:rsidR="00883D13">
        <w:rPr>
          <w:i/>
        </w:rPr>
        <w:t xml:space="preserve">was captured in their </w:t>
      </w:r>
      <w:r w:rsidR="0000499B">
        <w:rPr>
          <w:i/>
        </w:rPr>
        <w:t>deep pit</w:t>
      </w:r>
      <w:r w:rsidR="00C66E71">
        <w:t xml:space="preserve">: </w:t>
      </w:r>
      <w:r w:rsidR="0000499B">
        <w:t>the metaphor might also suggests the deep pit of death or Sheol, as the word (</w:t>
      </w:r>
      <w:r w:rsidR="0000499B">
        <w:rPr>
          <w:i/>
        </w:rPr>
        <w:t>šәḥît</w:t>
      </w:r>
      <w:r w:rsidR="0000499B">
        <w:t xml:space="preserve">) likely does in Ps </w:t>
      </w:r>
      <w:r w:rsidR="00C66E71">
        <w:t>1</w:t>
      </w:r>
      <w:r w:rsidR="0000499B">
        <w:t xml:space="preserve">07:20 (and cf. </w:t>
      </w:r>
      <w:r w:rsidR="0000499B">
        <w:rPr>
          <w:rFonts w:cstheme="minorHAnsi"/>
          <w:i/>
        </w:rPr>
        <w:t xml:space="preserve">šaḥat </w:t>
      </w:r>
      <w:r w:rsidR="0000499B">
        <w:rPr>
          <w:rFonts w:cstheme="minorHAnsi"/>
        </w:rPr>
        <w:t>in passages such as Ps 16:10)</w:t>
      </w:r>
      <w:r w:rsidR="00C66E71">
        <w:t>. But f</w:t>
      </w:r>
      <w:r w:rsidR="001019EA">
        <w:t>or</w:t>
      </w:r>
      <w:r w:rsidR="00A8670B">
        <w:t xml:space="preserve"> Judah, the significance of Zedekiah was different</w:t>
      </w:r>
      <w:r w:rsidR="004F4F97">
        <w:t xml:space="preserve"> from his significance for his captors</w:t>
      </w:r>
      <w:r w:rsidR="001019EA">
        <w:t xml:space="preserve">. </w:t>
      </w:r>
      <w:r w:rsidR="00883D13">
        <w:t>Yahweh’s commitment to David’s successors went along with his co</w:t>
      </w:r>
      <w:r w:rsidR="001019EA">
        <w:t>mmitment to Zion itself. It</w:t>
      </w:r>
      <w:r w:rsidR="00883D13">
        <w:t xml:space="preserve"> underlay </w:t>
      </w:r>
      <w:r w:rsidR="001019EA">
        <w:t>his people’s security</w:t>
      </w:r>
      <w:r w:rsidR="00883D13">
        <w:t xml:space="preserve">. Their life depended on him. He was </w:t>
      </w:r>
      <w:r w:rsidRPr="00883D13">
        <w:rPr>
          <w:i/>
        </w:rPr>
        <w:t>t</w:t>
      </w:r>
      <w:r w:rsidR="00883D13">
        <w:rPr>
          <w:i/>
        </w:rPr>
        <w:t>he breath in</w:t>
      </w:r>
      <w:r w:rsidRPr="00883D13">
        <w:rPr>
          <w:i/>
        </w:rPr>
        <w:t xml:space="preserve"> our</w:t>
      </w:r>
      <w:r>
        <w:t xml:space="preserve"> </w:t>
      </w:r>
      <w:r w:rsidR="00883D13">
        <w:rPr>
          <w:i/>
        </w:rPr>
        <w:t xml:space="preserve">lungs </w:t>
      </w:r>
      <w:r w:rsidR="00883D13">
        <w:t xml:space="preserve">(literally, our nostrils). </w:t>
      </w:r>
      <w:r w:rsidR="00EE747B">
        <w:t>It is a variant on an image that appears in one of the Amarna Letters</w:t>
      </w:r>
      <w:r w:rsidR="00137730">
        <w:t xml:space="preserve"> and in an inscription relating to Ramesses II from a similar period,</w:t>
      </w:r>
      <w:r w:rsidR="00EE747B">
        <w:t xml:space="preserve"> and in the Roman writer Seneca,</w:t>
      </w:r>
      <w:r w:rsidR="00EE747B">
        <w:rPr>
          <w:rStyle w:val="FootnoteReference"/>
        </w:rPr>
        <w:footnoteReference w:id="560"/>
      </w:r>
      <w:r w:rsidR="00EE747B">
        <w:t xml:space="preserve"> though in their cases they are flattering the ruler they are addressing. </w:t>
      </w:r>
      <w:r w:rsidR="001019EA">
        <w:t xml:space="preserve">Further, the king was </w:t>
      </w:r>
      <w:r w:rsidR="001019EA">
        <w:rPr>
          <w:i/>
        </w:rPr>
        <w:t>Yahweh’s anointed</w:t>
      </w:r>
      <w:r w:rsidR="001019EA">
        <w:t>. That expression is otherwise used mainly of Saul (e.g., 1 Sam 24:7, 11), but it once describes David (2 Sam 19:22). It always appears in a contexts that suggests that the king should be honored, though “his anointed” is used more generally of Israel’s kings (</w:t>
      </w:r>
      <w:r w:rsidR="00215222">
        <w:t>and of Cyrus in Isa 45:1). T</w:t>
      </w:r>
      <w:r w:rsidR="001019EA">
        <w:t xml:space="preserve">he connotations of </w:t>
      </w:r>
      <w:r w:rsidR="001019EA">
        <w:rPr>
          <w:i/>
        </w:rPr>
        <w:t>Yahweh’s anointed</w:t>
      </w:r>
      <w:r w:rsidR="001019EA">
        <w:t xml:space="preserve"> would underline the scandal or outrage of his being captured in the way he was.</w:t>
      </w:r>
    </w:p>
    <w:p w:rsidR="00C44627" w:rsidRPr="00883D13" w:rsidRDefault="001019EA" w:rsidP="00474864">
      <w:r>
        <w:t>To underscore the point further, people</w:t>
      </w:r>
      <w:r w:rsidR="004F4F97">
        <w:t xml:space="preserve"> </w:t>
      </w:r>
      <w:r w:rsidR="00215222">
        <w:t xml:space="preserve">had </w:t>
      </w:r>
      <w:r w:rsidR="004F4F97">
        <w:t xml:space="preserve">believed that </w:t>
      </w:r>
      <w:r w:rsidR="004F4F97">
        <w:rPr>
          <w:i/>
        </w:rPr>
        <w:t>i</w:t>
      </w:r>
      <w:r w:rsidR="004F4F97" w:rsidRPr="004F4F97">
        <w:rPr>
          <w:i/>
        </w:rPr>
        <w:t xml:space="preserve">n his shade we will live </w:t>
      </w:r>
      <w:r w:rsidR="004F4F97">
        <w:rPr>
          <w:i/>
        </w:rPr>
        <w:t>among the nations</w:t>
      </w:r>
      <w:r w:rsidR="004F4F97">
        <w:t xml:space="preserve">. </w:t>
      </w:r>
      <w:r w:rsidR="007F4295">
        <w:t>He would be like a tree or a rock or a mother-bird that provides shade and protection (Ps</w:t>
      </w:r>
      <w:r w:rsidR="00800DFE">
        <w:t>s</w:t>
      </w:r>
      <w:r w:rsidR="007F4295">
        <w:t xml:space="preserve"> 17:8; 36:7 [8]; 57:1 [2]; 121:5; Isa 32:2). </w:t>
      </w:r>
      <w:r w:rsidR="00641BEF">
        <w:t>It is another ancient Near Eastern image</w:t>
      </w:r>
      <w:r w:rsidR="00C443E4">
        <w:t>: the king spreads a “beneficial shadow” over his subjects,</w:t>
      </w:r>
      <w:r w:rsidR="00C443E4">
        <w:rPr>
          <w:rStyle w:val="FootnoteReference"/>
        </w:rPr>
        <w:footnoteReference w:id="561"/>
      </w:r>
      <w:r w:rsidR="00641BEF">
        <w:t xml:space="preserve"> </w:t>
      </w:r>
      <w:r w:rsidR="00C443E4">
        <w:t xml:space="preserve">as Ezekiel pictures Pharaoh </w:t>
      </w:r>
      <w:r>
        <w:t>doing</w:t>
      </w:r>
      <w:r w:rsidR="00C443E4">
        <w:t xml:space="preserve"> for his subjects (Ezek 31:1-6, 12, 17). </w:t>
      </w:r>
      <w:r>
        <w:t>In theory, Judahites</w:t>
      </w:r>
      <w:r w:rsidR="007F4295">
        <w:t xml:space="preserve"> wouldn’t trust</w:t>
      </w:r>
      <w:r>
        <w:t xml:space="preserve"> in the afore-mentioned shade of</w:t>
      </w:r>
      <w:r w:rsidR="00215222">
        <w:t xml:space="preserve"> Egypt (Isa 30:2-3).</w:t>
      </w:r>
      <w:r w:rsidR="007F4295">
        <w:t xml:space="preserve"> </w:t>
      </w:r>
      <w:r w:rsidR="00215222">
        <w:t>They knew that their</w:t>
      </w:r>
      <w:r w:rsidR="004F4F97">
        <w:t xml:space="preserve"> national and international lif</w:t>
      </w:r>
      <w:r w:rsidR="00215222">
        <w:t>e could</w:t>
      </w:r>
      <w:r>
        <w:t xml:space="preserve"> continue and flourish as long as</w:t>
      </w:r>
      <w:r w:rsidR="00215222">
        <w:t xml:space="preserve"> they had Yahweh’s anointed as their head. They were</w:t>
      </w:r>
      <w:r w:rsidR="004F4F97">
        <w:t xml:space="preserve"> secure. </w:t>
      </w:r>
      <w:r w:rsidR="00215222">
        <w:t xml:space="preserve">But </w:t>
      </w:r>
      <w:r w:rsidR="00883D13">
        <w:t xml:space="preserve">that commitment </w:t>
      </w:r>
      <w:r w:rsidR="00504FAB">
        <w:t xml:space="preserve">to David </w:t>
      </w:r>
      <w:r>
        <w:t xml:space="preserve">expressed </w:t>
      </w:r>
      <w:r w:rsidR="00215222">
        <w:t>in Ps 132</w:t>
      </w:r>
      <w:r w:rsidR="00883D13">
        <w:t xml:space="preserve"> collapsed</w:t>
      </w:r>
      <w:r w:rsidR="00215222">
        <w:t>,</w:t>
      </w:r>
      <w:r w:rsidR="00883D13">
        <w:t xml:space="preserve"> as Yahweh’s commitment to Zion </w:t>
      </w:r>
      <w:r w:rsidR="004F4F97">
        <w:t xml:space="preserve">expressed in the same psalm </w:t>
      </w:r>
      <w:r w:rsidR="00883D13">
        <w:t xml:space="preserve">collapsed. </w:t>
      </w:r>
      <w:r w:rsidR="00215222">
        <w:t>The people’s</w:t>
      </w:r>
      <w:r w:rsidR="00C44627">
        <w:t xml:space="preserve"> disappointed hopes of foreign help are accompanied by disappointed hopes of their God-appointed king.</w:t>
      </w:r>
      <w:r w:rsidR="00C44627">
        <w:rPr>
          <w:rStyle w:val="FootnoteReference"/>
        </w:rPr>
        <w:footnoteReference w:id="562"/>
      </w:r>
      <w:r w:rsidR="00C44627">
        <w:t xml:space="preserve"> </w:t>
      </w:r>
      <w:r w:rsidR="00B16E74">
        <w:t>Thus this section reaches its high point</w:t>
      </w:r>
      <w:r w:rsidR="00B16E74">
        <w:rPr>
          <w:rStyle w:val="FootnoteReference"/>
          <w:rFonts w:eastAsia="Times New Roman" w:cstheme="minorHAnsi"/>
        </w:rPr>
        <w:footnoteReference w:id="563"/>
      </w:r>
      <w:r w:rsidR="00B16E74">
        <w:t xml:space="preserve"> and y</w:t>
      </w:r>
      <w:r>
        <w:t xml:space="preserve">et again the reference to Yahweh signals the end of a section. </w:t>
      </w:r>
    </w:p>
    <w:p w:rsidR="00474864" w:rsidRDefault="00474864" w:rsidP="00CB0260">
      <w:pPr>
        <w:pStyle w:val="PlainText"/>
        <w:ind w:left="720" w:firstLine="720"/>
      </w:pPr>
    </w:p>
    <w:p w:rsidR="00CB0260" w:rsidRDefault="00CB0260" w:rsidP="00CB0260">
      <w:pPr>
        <w:pStyle w:val="PlainText"/>
      </w:pPr>
      <w:r>
        <w:t>sin</w:t>
      </w:r>
      <w:r>
        <w:tab/>
      </w:r>
      <w:r>
        <w:rPr>
          <w:vertAlign w:val="superscript"/>
        </w:rPr>
        <w:t>21</w:t>
      </w:r>
      <w:r w:rsidR="00A0628E">
        <w:t>Be happy and celebrate</w:t>
      </w:r>
      <w:r>
        <w:t>, Miss Edom,</w:t>
      </w:r>
    </w:p>
    <w:p w:rsidR="00CB0260" w:rsidRPr="00125CC4" w:rsidRDefault="00CB0260" w:rsidP="00CB0260">
      <w:pPr>
        <w:pStyle w:val="PlainText"/>
        <w:rPr>
          <w:vertAlign w:val="superscript"/>
        </w:rPr>
      </w:pPr>
      <w:r>
        <w:tab/>
      </w:r>
      <w:r>
        <w:tab/>
        <w:t>yo</w:t>
      </w:r>
      <w:r w:rsidR="00125CC4">
        <w:t>u who live</w:t>
      </w:r>
      <w:r w:rsidR="006A067F">
        <w:rPr>
          <w:vertAlign w:val="superscript"/>
        </w:rPr>
        <w:t>a</w:t>
      </w:r>
      <w:r w:rsidR="00125CC4">
        <w:t xml:space="preserve"> in the country of Uz.</w:t>
      </w:r>
      <w:r w:rsidR="006A067F">
        <w:rPr>
          <w:vertAlign w:val="superscript"/>
        </w:rPr>
        <w:t>b</w:t>
      </w:r>
    </w:p>
    <w:p w:rsidR="00CB0260" w:rsidRDefault="00CB0260" w:rsidP="00CB0260">
      <w:pPr>
        <w:pStyle w:val="PlainText"/>
      </w:pPr>
      <w:r>
        <w:tab/>
        <w:t>To you, too, the chalice will pass,</w:t>
      </w:r>
    </w:p>
    <w:p w:rsidR="00CB0260" w:rsidRDefault="00CB0260" w:rsidP="00CB0260">
      <w:pPr>
        <w:pStyle w:val="PlainText"/>
      </w:pPr>
      <w:r>
        <w:tab/>
      </w:r>
      <w:r>
        <w:tab/>
        <w:t>you will get drunk and expose yourself.</w:t>
      </w:r>
    </w:p>
    <w:p w:rsidR="00125CC4" w:rsidRDefault="00125CC4" w:rsidP="00CB0260">
      <w:pPr>
        <w:pStyle w:val="PlainText"/>
      </w:pPr>
    </w:p>
    <w:p w:rsidR="006A067F" w:rsidRDefault="006A067F" w:rsidP="00BA1F6A">
      <w:pPr>
        <w:pStyle w:val="PlainText"/>
        <w:numPr>
          <w:ilvl w:val="0"/>
          <w:numId w:val="97"/>
        </w:numPr>
      </w:pPr>
      <w:r>
        <w:t xml:space="preserve">K </w:t>
      </w:r>
      <w:r>
        <w:rPr>
          <w:i/>
        </w:rPr>
        <w:t>ywšbty</w:t>
      </w:r>
      <w:r>
        <w:t xml:space="preserve"> is an archaic </w:t>
      </w:r>
      <w:r w:rsidR="002712D6">
        <w:t>form (GK 90n), presumably original.</w:t>
      </w:r>
    </w:p>
    <w:p w:rsidR="00125CC4" w:rsidRDefault="00051904" w:rsidP="00BA1F6A">
      <w:pPr>
        <w:pStyle w:val="PlainText"/>
        <w:numPr>
          <w:ilvl w:val="0"/>
          <w:numId w:val="97"/>
        </w:numPr>
      </w:pPr>
      <w:r>
        <w:t>LXX lacks “of Uz</w:t>
      </w:r>
      <w:r w:rsidR="00412D60">
        <w:t>,”</w:t>
      </w:r>
      <w:r>
        <w:t xml:space="preserve"> </w:t>
      </w:r>
      <w:r w:rsidR="00125CC4">
        <w:t xml:space="preserve">a nice reading if </w:t>
      </w:r>
      <w:r w:rsidR="00125CC4">
        <w:rPr>
          <w:i/>
        </w:rPr>
        <w:t>the country</w:t>
      </w:r>
      <w:r w:rsidR="00125CC4">
        <w:t xml:space="preserve"> then means Judah: see the comment.</w:t>
      </w:r>
    </w:p>
    <w:p w:rsidR="004F4F97" w:rsidRDefault="004F4F97" w:rsidP="00CB0260">
      <w:pPr>
        <w:pStyle w:val="PlainText"/>
      </w:pPr>
    </w:p>
    <w:p w:rsidR="00B21A3A" w:rsidRDefault="004F4F97" w:rsidP="00B21A3A">
      <w:r>
        <w:rPr>
          <w:b/>
        </w:rPr>
        <w:t>21</w:t>
      </w:r>
      <w:r>
        <w:t xml:space="preserve"> </w:t>
      </w:r>
      <w:r w:rsidR="001019EA">
        <w:t xml:space="preserve">After that reference to </w:t>
      </w:r>
      <w:r w:rsidR="001019EA">
        <w:rPr>
          <w:i/>
        </w:rPr>
        <w:t>Yahweh’s anointed</w:t>
      </w:r>
      <w:r w:rsidR="001019EA">
        <w:t>,</w:t>
      </w:r>
      <w:r w:rsidR="001019EA">
        <w:rPr>
          <w:i/>
        </w:rPr>
        <w:t xml:space="preserve"> </w:t>
      </w:r>
      <w:r w:rsidR="001019EA">
        <w:t>o</w:t>
      </w:r>
      <w:r>
        <w:t xml:space="preserve">ne final time the subject and the perspective changes. There are no more first-person verbs or suffixes but for the first time there is an addressee. </w:t>
      </w:r>
      <w:r w:rsidR="00215222">
        <w:t>W</w:t>
      </w:r>
      <w:r w:rsidR="00742DB5">
        <w:t xml:space="preserve">ho speaks? </w:t>
      </w:r>
      <w:r w:rsidR="00EC122A">
        <w:t>it is the “I”</w:t>
      </w:r>
      <w:r w:rsidR="00742DB5">
        <w:t xml:space="preserve"> of vv. 1-6? “Be happy and rejoice,” Isa 65:18 will bid the Judahites a little later, “celebrate with Jerusalem” and “be happy” (Isa 66:10), “rejoice and</w:t>
      </w:r>
      <w:r w:rsidR="00215222">
        <w:t xml:space="preserve"> celebrate” (Joel 2:21, 23). Here, the</w:t>
      </w:r>
      <w:r w:rsidR="00CD7DFB">
        <w:t xml:space="preserve"> </w:t>
      </w:r>
      <w:r w:rsidR="00CD7DFB">
        <w:lastRenderedPageBreak/>
        <w:t>invitation will turn out to be</w:t>
      </w:r>
      <w:r w:rsidR="00742DB5">
        <w:t xml:space="preserve"> ironic, as perhaps is the polite address to </w:t>
      </w:r>
      <w:r w:rsidR="00742DB5">
        <w:rPr>
          <w:i/>
        </w:rPr>
        <w:t>Miss Edom</w:t>
      </w:r>
      <w:r w:rsidR="00742DB5">
        <w:t xml:space="preserve">. </w:t>
      </w:r>
      <w:r w:rsidR="005D16A1">
        <w:t>Neither the First Testament nor other sources provide explicit info</w:t>
      </w:r>
      <w:r w:rsidR="00742DB5">
        <w:t>rmation on the location of Uz, but c</w:t>
      </w:r>
      <w:r w:rsidR="005D16A1">
        <w:t>ircumstantial evidence (e.g., the mention of an Uz in Esau’s genealogy in Gen 36:28) fits with the obvious infer</w:t>
      </w:r>
      <w:r w:rsidR="00742DB5">
        <w:t>ence from this verse that Uz stands for Edom’s homeland, southeast of the Dead Sea</w:t>
      </w:r>
      <w:r w:rsidR="00B21A3A">
        <w:t>.</w:t>
      </w:r>
      <w:r w:rsidR="005D16A1">
        <w:rPr>
          <w:rStyle w:val="FootnoteReference"/>
        </w:rPr>
        <w:footnoteReference w:id="564"/>
      </w:r>
      <w:r w:rsidR="00CB1A7B">
        <w:t xml:space="preserve"> </w:t>
      </w:r>
      <w:r w:rsidR="00B21A3A">
        <w:t xml:space="preserve">Rather </w:t>
      </w:r>
      <w:r w:rsidR="00F55568">
        <w:t>oddly, the Edomites are the first</w:t>
      </w:r>
      <w:r w:rsidR="00B21A3A">
        <w:t xml:space="preserve"> foreign people explicitly </w:t>
      </w:r>
      <w:r w:rsidR="00F55568">
        <w:t>to be mentioned in Lamentations</w:t>
      </w:r>
      <w:r w:rsidR="00B21A3A">
        <w:rPr>
          <w:rStyle w:val="FootnoteReference"/>
        </w:rPr>
        <w:footnoteReference w:id="565"/>
      </w:r>
      <w:r w:rsidR="00B21A3A">
        <w:t xml:space="preserve"> </w:t>
      </w:r>
      <w:r w:rsidR="00F55568">
        <w:t>(Assyria and Egypt will feature in 5:6);</w:t>
      </w:r>
      <w:r w:rsidR="00B21A3A">
        <w:t xml:space="preserve"> the uniqueness of this reference and t</w:t>
      </w:r>
      <w:r w:rsidR="00215222">
        <w:t>he naming of Uz might suggest that Uz</w:t>
      </w:r>
      <w:r w:rsidR="00B21A3A">
        <w:t xml:space="preserve"> is of archetypal and not simply literal significance, which supports the subsequent interpretation </w:t>
      </w:r>
      <w:r w:rsidR="00F55568">
        <w:t xml:space="preserve">of Edom </w:t>
      </w:r>
      <w:r w:rsidR="00B21A3A">
        <w:t>as signifying Rome.</w:t>
      </w:r>
      <w:r w:rsidR="00B21A3A">
        <w:rPr>
          <w:rStyle w:val="FootnoteReference"/>
        </w:rPr>
        <w:footnoteReference w:id="566"/>
      </w:r>
      <w:r w:rsidR="00B21A3A">
        <w:t xml:space="preserve"> </w:t>
      </w:r>
    </w:p>
    <w:p w:rsidR="001E17A4" w:rsidRDefault="00CD7DFB" w:rsidP="0055655B">
      <w:r>
        <w:t>The</w:t>
      </w:r>
      <w:r w:rsidR="00742DB5">
        <w:t xml:space="preserve"> bidding </w:t>
      </w:r>
      <w:r w:rsidR="00B21A3A">
        <w:t xml:space="preserve">to rejoice </w:t>
      </w:r>
      <w:r>
        <w:t xml:space="preserve">perhaps implies that </w:t>
      </w:r>
      <w:r w:rsidR="00742DB5">
        <w:t>Lamentations</w:t>
      </w:r>
      <w:r w:rsidR="00A0628E">
        <w:t xml:space="preserve"> does not begrudge Edom</w:t>
      </w:r>
      <w:r>
        <w:t xml:space="preserve"> its land or have designs on it (cf. Num 20:14-21).</w:t>
      </w:r>
      <w:r w:rsidR="00646963">
        <w:t xml:space="preserve"> </w:t>
      </w:r>
      <w:r>
        <w:t>But there might be two reasons for Judah to expect Yahweh to take action against Judah. According to Obadiah 13, the Edomites had joined with other peoples in marching in</w:t>
      </w:r>
      <w:r w:rsidR="0055655B">
        <w:t>to Jerusalem when the city fell</w:t>
      </w:r>
      <w:r>
        <w:t xml:space="preserve">. </w:t>
      </w:r>
      <w:r w:rsidR="0055655B">
        <w:t xml:space="preserve">They will have been inclined to </w:t>
      </w:r>
      <w:r w:rsidR="0055655B" w:rsidRPr="0055655B">
        <w:rPr>
          <w:i/>
        </w:rPr>
        <w:t>be happy and celebrate</w:t>
      </w:r>
      <w:r w:rsidR="0055655B">
        <w:rPr>
          <w:i/>
        </w:rPr>
        <w:t xml:space="preserve"> </w:t>
      </w:r>
      <w:r w:rsidR="0055655B">
        <w:t>on that occasion, no doubt, which would give another nuance to the ironic en</w:t>
      </w:r>
      <w:r w:rsidR="003A6F6A">
        <w:t>couragement in v. 21</w:t>
      </w:r>
      <w:r w:rsidR="0055655B">
        <w:t>.</w:t>
      </w:r>
      <w:r w:rsidR="0055655B">
        <w:rPr>
          <w:rStyle w:val="FootnoteReference"/>
        </w:rPr>
        <w:footnoteReference w:id="567"/>
      </w:r>
      <w:r w:rsidR="003A6F6A">
        <w:t xml:space="preserve"> Yet</w:t>
      </w:r>
      <w:r w:rsidR="0055655B">
        <w:t xml:space="preserve"> they were not alone, or eve</w:t>
      </w:r>
      <w:r w:rsidR="003A6F6A">
        <w:t>n the main party, in doing so; m</w:t>
      </w:r>
      <w:r>
        <w:t xml:space="preserve">ore significance </w:t>
      </w:r>
      <w:r w:rsidR="003A6F6A">
        <w:t>may therefore attach</w:t>
      </w:r>
      <w:r>
        <w:t xml:space="preserve"> to the Edomites</w:t>
      </w:r>
      <w:r w:rsidR="003A6F6A">
        <w:t>’</w:t>
      </w:r>
      <w:r>
        <w:t xml:space="preserve"> increasing occupation of Judahite territory</w:t>
      </w:r>
      <w:r w:rsidR="00B21A3A">
        <w:t>, which is also the background to Obadiah</w:t>
      </w:r>
      <w:r>
        <w:t xml:space="preserve">. In this period the Edomites themselves were under pressure from Arabian tribes to their east and south, and the Babylonian devastation of Judah will have made it easier for them to move into Judahite territory (cf. Ezek 35). Within a handful of years they were effectively occupying an area including Beersheba and Hebron and </w:t>
      </w:r>
      <w:r w:rsidR="00B21A3A">
        <w:t>thus reaching near Bethlehem, which became Judah’s effective south</w:t>
      </w:r>
      <w:r>
        <w:t>e</w:t>
      </w:r>
      <w:r w:rsidR="00B21A3A">
        <w:t>r</w:t>
      </w:r>
      <w:r>
        <w:t xml:space="preserve">n boundary. </w:t>
      </w:r>
      <w:r w:rsidR="00B21A3A">
        <w:t xml:space="preserve">Lamentations knows that </w:t>
      </w:r>
      <w:r w:rsidR="00A0628E">
        <w:t xml:space="preserve">Yahweh will </w:t>
      </w:r>
      <w:r w:rsidR="00B21A3A">
        <w:t xml:space="preserve">not </w:t>
      </w:r>
      <w:r w:rsidR="00A0628E">
        <w:t xml:space="preserve">simply leave Edom occupying much of Judah. </w:t>
      </w:r>
      <w:r w:rsidR="00CB0F28">
        <w:t>While rhetorically Lamentations here addresses Edom, it will be Judah that actually hears the poem, which will encourage it to remember that Edomite occupation of its land will not go on forever. In the context of Lamentations as a whole, one might see vv. 21-22 as the beginning of a positive response t</w:t>
      </w:r>
      <w:r w:rsidR="003F6F1B">
        <w:t>o the pleas in 1:21-22; 3:64-66.</w:t>
      </w:r>
      <w:r w:rsidR="00CB0F28">
        <w:rPr>
          <w:rStyle w:val="FootnoteReference"/>
        </w:rPr>
        <w:footnoteReference w:id="568"/>
      </w:r>
      <w:r w:rsidR="00CB0F28">
        <w:t xml:space="preserve"> </w:t>
      </w:r>
      <w:r w:rsidR="003A6F6A">
        <w:t>The verses</w:t>
      </w:r>
      <w:r w:rsidR="0042707D">
        <w:t xml:space="preserve"> then complement and compromise the</w:t>
      </w:r>
      <w:r w:rsidR="003F6F1B">
        <w:t xml:space="preserve"> fact that </w:t>
      </w:r>
      <w:r w:rsidR="0042707D">
        <w:t>t</w:t>
      </w:r>
      <w:r w:rsidR="003F6F1B">
        <w:t>his</w:t>
      </w:r>
      <w:r w:rsidR="0042707D">
        <w:t xml:space="preserve"> poem is the only one</w:t>
      </w:r>
      <w:r w:rsidR="00CB0F28">
        <w:t xml:space="preserve"> i</w:t>
      </w:r>
      <w:r w:rsidR="0042707D">
        <w:t xml:space="preserve">n which Yahweh is not addressed, and the fact that Yahweh does not explicitly respond to the pleas, protests, and laments in Lamentations as a whole. While </w:t>
      </w:r>
      <w:r w:rsidR="00A0628E">
        <w:t>Edom</w:t>
      </w:r>
      <w:r w:rsidR="0042707D">
        <w:t>, then,</w:t>
      </w:r>
      <w:r w:rsidR="00A0628E">
        <w:t xml:space="preserve"> may </w:t>
      </w:r>
      <w:r w:rsidR="00A0628E">
        <w:rPr>
          <w:i/>
        </w:rPr>
        <w:t xml:space="preserve">be happy and celebrate </w:t>
      </w:r>
      <w:r w:rsidR="00A0628E">
        <w:t>the disaster that came to Jerusalem that freed i</w:t>
      </w:r>
      <w:r w:rsidR="003A6F6A">
        <w:t>t to occupy much of Judah,</w:t>
      </w:r>
      <w:r w:rsidR="00A0628E">
        <w:t xml:space="preserve"> Lamentations knows that the time will come for Edom, too. </w:t>
      </w:r>
      <w:r w:rsidR="00B21A3A">
        <w:t xml:space="preserve">Following on the encouragement to rejoice, the announcement about </w:t>
      </w:r>
      <w:r w:rsidR="00B21A3A" w:rsidRPr="00B21A3A">
        <w:rPr>
          <w:i/>
        </w:rPr>
        <w:t>t</w:t>
      </w:r>
      <w:r w:rsidR="00A0628E" w:rsidRPr="00B21A3A">
        <w:rPr>
          <w:i/>
        </w:rPr>
        <w:t>he</w:t>
      </w:r>
      <w:r w:rsidR="00A0628E">
        <w:rPr>
          <w:i/>
        </w:rPr>
        <w:t xml:space="preserve"> chalice</w:t>
      </w:r>
      <w:r w:rsidR="00B21A3A">
        <w:t xml:space="preserve"> might also initially not sound like bad news. But this chalice from which Edom</w:t>
      </w:r>
      <w:r w:rsidR="00A0628E">
        <w:t xml:space="preserve"> will </w:t>
      </w:r>
      <w:r w:rsidR="00A0628E">
        <w:rPr>
          <w:i/>
        </w:rPr>
        <w:t xml:space="preserve">get drunk </w:t>
      </w:r>
      <w:r w:rsidR="00A0628E">
        <w:t>is the one of which Jer 25:15-29 speaks at length</w:t>
      </w:r>
      <w:r w:rsidR="001E17A4">
        <w:t xml:space="preserve"> </w:t>
      </w:r>
      <w:r w:rsidR="00B21A3A">
        <w:t>(</w:t>
      </w:r>
      <w:r w:rsidR="001E17A4">
        <w:t>where Uz features</w:t>
      </w:r>
      <w:r w:rsidR="00B21A3A">
        <w:t>)</w:t>
      </w:r>
      <w:r w:rsidR="00763BC5">
        <w:t xml:space="preserve">. </w:t>
      </w:r>
      <w:r w:rsidR="00CB0F28">
        <w:t xml:space="preserve">The two closing verbs </w:t>
      </w:r>
      <w:r w:rsidR="00CB0F28" w:rsidRPr="00CB0F28">
        <w:rPr>
          <w:i/>
        </w:rPr>
        <w:t>you will get drunk and expose yourself</w:t>
      </w:r>
      <w:r w:rsidR="00CB0F28">
        <w:t xml:space="preserve"> correspond to the two opening ones, </w:t>
      </w:r>
      <w:r w:rsidR="00CB0F28">
        <w:rPr>
          <w:i/>
        </w:rPr>
        <w:t>be</w:t>
      </w:r>
      <w:r w:rsidR="00CB0F28" w:rsidRPr="00CB0F28">
        <w:rPr>
          <w:i/>
        </w:rPr>
        <w:t xml:space="preserve"> happy and celebrate</w:t>
      </w:r>
      <w:r w:rsidR="00CB0F28">
        <w:t>.</w:t>
      </w:r>
      <w:r w:rsidR="00CB0F28">
        <w:rPr>
          <w:rStyle w:val="FootnoteReference"/>
        </w:rPr>
        <w:footnoteReference w:id="569"/>
      </w:r>
      <w:r w:rsidR="00CB0F28">
        <w:t xml:space="preserve"> </w:t>
      </w:r>
      <w:r w:rsidR="00763BC5">
        <w:t>Exposing oneself as a consequence of the drinking bout is Lamentations’ own</w:t>
      </w:r>
      <w:r w:rsidR="001E17A4">
        <w:t xml:space="preserve"> nuance</w:t>
      </w:r>
      <w:r w:rsidR="00CB0F28">
        <w:t xml:space="preserve"> on the motif of drunkenness</w:t>
      </w:r>
      <w:r w:rsidR="001E17A4">
        <w:t xml:space="preserve">, a nice reversal of 1:8 and in a different way a reversal of the words Ps 137:7 attributes to Edom in connection with the fall of Jerusalem. </w:t>
      </w:r>
    </w:p>
    <w:p w:rsidR="00742DB5" w:rsidRDefault="00742DB5" w:rsidP="00742DB5"/>
    <w:p w:rsidR="00CB0260" w:rsidRDefault="00CB0260" w:rsidP="00CB0260">
      <w:pPr>
        <w:pStyle w:val="PlainText"/>
      </w:pPr>
      <w:r>
        <w:t>tau</w:t>
      </w:r>
      <w:r>
        <w:tab/>
      </w:r>
      <w:r>
        <w:rPr>
          <w:vertAlign w:val="superscript"/>
        </w:rPr>
        <w:t>22</w:t>
      </w:r>
      <w:r w:rsidR="00260D34">
        <w:t>Your waywardness has</w:t>
      </w:r>
      <w:r w:rsidR="009C5B35">
        <w:t xml:space="preserve"> </w:t>
      </w:r>
      <w:r w:rsidR="006361A1">
        <w:t xml:space="preserve">come </w:t>
      </w:r>
      <w:r w:rsidR="009C5B35">
        <w:t>to an end</w:t>
      </w:r>
      <w:r>
        <w:t xml:space="preserve">, Miss Zion, </w:t>
      </w:r>
    </w:p>
    <w:p w:rsidR="00CB0260" w:rsidRDefault="00CB0260" w:rsidP="00CB0260">
      <w:pPr>
        <w:pStyle w:val="PlainText"/>
      </w:pPr>
      <w:r>
        <w:tab/>
      </w:r>
      <w:r>
        <w:tab/>
        <w:t xml:space="preserve">he will </w:t>
      </w:r>
      <w:r w:rsidR="0022725D">
        <w:t>exile you no more</w:t>
      </w:r>
      <w:r>
        <w:t>.</w:t>
      </w:r>
    </w:p>
    <w:p w:rsidR="00CB0260" w:rsidRDefault="00CB0260" w:rsidP="00CB0260">
      <w:pPr>
        <w:pStyle w:val="PlainText"/>
      </w:pPr>
      <w:r>
        <w:tab/>
        <w:t>He is attending</w:t>
      </w:r>
      <w:r w:rsidR="008E6A97" w:rsidRPr="008E6A97">
        <w:rPr>
          <w:vertAlign w:val="superscript"/>
        </w:rPr>
        <w:t xml:space="preserve"> </w:t>
      </w:r>
      <w:r w:rsidR="008E6A97">
        <w:rPr>
          <w:vertAlign w:val="superscript"/>
        </w:rPr>
        <w:t>a</w:t>
      </w:r>
      <w:r>
        <w:t xml:space="preserve"> to your waywardness, Miss Edom, </w:t>
      </w:r>
    </w:p>
    <w:p w:rsidR="00CB0260" w:rsidRPr="0010310A" w:rsidRDefault="00CB0260" w:rsidP="00CB0260">
      <w:pPr>
        <w:pStyle w:val="PlainText"/>
        <w:rPr>
          <w:vertAlign w:val="superscript"/>
        </w:rPr>
      </w:pPr>
      <w:r>
        <w:lastRenderedPageBreak/>
        <w:tab/>
      </w:r>
      <w:r>
        <w:tab/>
        <w:t>he will reveal your wrongdoings.</w:t>
      </w:r>
      <w:r w:rsidR="0010310A">
        <w:rPr>
          <w:vertAlign w:val="superscript"/>
        </w:rPr>
        <w:t>b</w:t>
      </w:r>
    </w:p>
    <w:p w:rsidR="001F51A0" w:rsidRDefault="001F51A0" w:rsidP="00CB0260">
      <w:pPr>
        <w:pStyle w:val="PlainText"/>
      </w:pPr>
    </w:p>
    <w:p w:rsidR="001F51A0" w:rsidRDefault="009C5B35" w:rsidP="00BA1F6A">
      <w:pPr>
        <w:pStyle w:val="PlainText"/>
        <w:numPr>
          <w:ilvl w:val="0"/>
          <w:numId w:val="95"/>
        </w:numPr>
      </w:pPr>
      <w:r>
        <w:t>Here and in the following line t</w:t>
      </w:r>
      <w:r w:rsidR="001F51A0">
        <w:t>he qatal verb</w:t>
      </w:r>
      <w:r>
        <w:t>s</w:t>
      </w:r>
      <w:r w:rsidR="001F51A0">
        <w:t xml:space="preserve"> suggest</w:t>
      </w:r>
      <w:r>
        <w:t xml:space="preserve"> </w:t>
      </w:r>
      <w:r w:rsidR="001F51A0">
        <w:t>s</w:t>
      </w:r>
      <w:r w:rsidR="007C5093">
        <w:t>omething</w:t>
      </w:r>
      <w:r w:rsidR="001F51A0">
        <w:t xml:space="preserve"> that </w:t>
      </w:r>
      <w:r>
        <w:t xml:space="preserve">is so definite it can be spoken </w:t>
      </w:r>
      <w:r w:rsidR="007C5093">
        <w:t>of as already happening</w:t>
      </w:r>
      <w:r w:rsidR="00914B08">
        <w:t xml:space="preserve"> – “perfects of confidence” (Provan, </w:t>
      </w:r>
      <w:r w:rsidR="00914B08">
        <w:rPr>
          <w:i/>
        </w:rPr>
        <w:t>Lamentations</w:t>
      </w:r>
      <w:r w:rsidR="00914B08">
        <w:t>, 123).</w:t>
      </w:r>
    </w:p>
    <w:p w:rsidR="0010310A" w:rsidRDefault="0010310A" w:rsidP="00BA1F6A">
      <w:pPr>
        <w:pStyle w:val="PlainText"/>
        <w:numPr>
          <w:ilvl w:val="0"/>
          <w:numId w:val="95"/>
        </w:numPr>
      </w:pPr>
      <w:r>
        <w:t xml:space="preserve">Whereas MT otherwise </w:t>
      </w:r>
      <w:r w:rsidR="00C72FF6">
        <w:t>has a chapter marker (a petu</w:t>
      </w:r>
      <w:r>
        <w:t>hah) at the end of the poems, in the Leningrad Codex there is only a section marker (a setuma</w:t>
      </w:r>
      <w:r w:rsidR="00C72FF6">
        <w:t>h</w:t>
      </w:r>
      <w:r>
        <w:t>) here</w:t>
      </w:r>
    </w:p>
    <w:p w:rsidR="00763BC5" w:rsidRDefault="00763BC5" w:rsidP="00CB0260">
      <w:pPr>
        <w:pStyle w:val="PlainText"/>
      </w:pPr>
    </w:p>
    <w:p w:rsidR="00D116BD" w:rsidRDefault="00763BC5" w:rsidP="00D116BD">
      <w:r>
        <w:rPr>
          <w:b/>
        </w:rPr>
        <w:t xml:space="preserve">22 </w:t>
      </w:r>
      <w:r>
        <w:t xml:space="preserve">For a moment, the poem turns to address </w:t>
      </w:r>
      <w:r>
        <w:rPr>
          <w:i/>
        </w:rPr>
        <w:t>Miss Zion</w:t>
      </w:r>
      <w:r>
        <w:t xml:space="preserve">. </w:t>
      </w:r>
      <w:r w:rsidR="00CC1AA6">
        <w:t>Only i</w:t>
      </w:r>
      <w:r w:rsidR="0042707D">
        <w:t>n this last stanza does it</w:t>
      </w:r>
      <w:r w:rsidR="00CC1AA6">
        <w:t xml:space="preserve"> offer any g</w:t>
      </w:r>
      <w:r w:rsidR="001E17A4">
        <w:t>ood news to Judah, thoug</w:t>
      </w:r>
      <w:r w:rsidR="0042707D">
        <w:t>h at least it finally does so. As t</w:t>
      </w:r>
      <w:r w:rsidR="001E17A4">
        <w:t>he story in Jer 52 that relates the capture of the last king of Judah ends wit</w:t>
      </w:r>
      <w:r w:rsidR="0042707D">
        <w:t>h a little vignette of hope, so before the end</w:t>
      </w:r>
      <w:r w:rsidR="001E17A4">
        <w:t xml:space="preserve"> this poe</w:t>
      </w:r>
      <w:r w:rsidR="0042707D">
        <w:t xml:space="preserve">m that reflects that capture </w:t>
      </w:r>
      <w:r w:rsidR="001E17A4">
        <w:t>incorporates a line with</w:t>
      </w:r>
      <w:r w:rsidR="00CC1AA6">
        <w:t xml:space="preserve"> magnificent news. The poem</w:t>
      </w:r>
      <w:r>
        <w:t xml:space="preserve"> had earlier </w:t>
      </w:r>
      <w:r w:rsidR="00FE21E5">
        <w:t xml:space="preserve">commented that the </w:t>
      </w:r>
      <w:r w:rsidR="00FE21E5" w:rsidRPr="00FE21E5">
        <w:rPr>
          <w:i/>
        </w:rPr>
        <w:t xml:space="preserve">waywardness of my dear people </w:t>
      </w:r>
      <w:r w:rsidR="00FE21E5">
        <w:t>(</w:t>
      </w:r>
      <w:r w:rsidR="00FE21E5">
        <w:rPr>
          <w:i/>
        </w:rPr>
        <w:t>bat-‘amm</w:t>
      </w:r>
      <w:r w:rsidR="00FE21E5">
        <w:rPr>
          <w:rFonts w:cstheme="minorHAnsi"/>
          <w:i/>
        </w:rPr>
        <w:t>î</w:t>
      </w:r>
      <w:r w:rsidR="00FE21E5">
        <w:rPr>
          <w:rFonts w:cstheme="minorHAnsi"/>
        </w:rPr>
        <w:t>)</w:t>
      </w:r>
      <w:r w:rsidR="00FE21E5">
        <w:rPr>
          <w:i/>
        </w:rPr>
        <w:t xml:space="preserve"> </w:t>
      </w:r>
      <w:r w:rsidR="00FE21E5" w:rsidRPr="00FE21E5">
        <w:rPr>
          <w:i/>
        </w:rPr>
        <w:t>was greater than the wrongdoing of Sodom</w:t>
      </w:r>
      <w:r w:rsidR="00FE21E5">
        <w:t xml:space="preserve"> (v. 6</w:t>
      </w:r>
      <w:r w:rsidR="001F51A0">
        <w:t>; cf. also v. 13</w:t>
      </w:r>
      <w:r w:rsidR="00FE21E5">
        <w:t>)</w:t>
      </w:r>
      <w:r w:rsidR="006673EF">
        <w:t xml:space="preserve">, but now </w:t>
      </w:r>
      <w:r w:rsidR="007C5093">
        <w:rPr>
          <w:i/>
        </w:rPr>
        <w:t xml:space="preserve">your waywardness </w:t>
      </w:r>
      <w:r w:rsidR="0042707D">
        <w:rPr>
          <w:i/>
        </w:rPr>
        <w:t xml:space="preserve">Miss Zion </w:t>
      </w:r>
      <w:r w:rsidR="0042707D">
        <w:t>(</w:t>
      </w:r>
      <w:r w:rsidR="0042707D" w:rsidRPr="006673EF">
        <w:rPr>
          <w:i/>
        </w:rPr>
        <w:t>bat-</w:t>
      </w:r>
      <w:r w:rsidR="0042707D" w:rsidRPr="006673EF">
        <w:rPr>
          <w:rFonts w:cstheme="minorHAnsi"/>
          <w:i/>
        </w:rPr>
        <w:t>ṣiyyôn</w:t>
      </w:r>
      <w:r w:rsidR="0042707D">
        <w:rPr>
          <w:rFonts w:cstheme="minorHAnsi"/>
        </w:rPr>
        <w:t>)</w:t>
      </w:r>
      <w:r w:rsidR="0042707D">
        <w:rPr>
          <w:i/>
        </w:rPr>
        <w:t xml:space="preserve"> </w:t>
      </w:r>
      <w:r w:rsidR="008E6A97">
        <w:rPr>
          <w:i/>
        </w:rPr>
        <w:t>has come</w:t>
      </w:r>
      <w:r w:rsidR="007C5093">
        <w:rPr>
          <w:i/>
        </w:rPr>
        <w:t xml:space="preserve"> to an end</w:t>
      </w:r>
      <w:r w:rsidR="0042707D">
        <w:t>. As was the case earlier</w:t>
      </w:r>
      <w:r w:rsidR="008E6A97">
        <w:t xml:space="preserve">, </w:t>
      </w:r>
      <w:r w:rsidR="006673EF">
        <w:rPr>
          <w:i/>
        </w:rPr>
        <w:t>‘</w:t>
      </w:r>
      <w:r w:rsidR="006673EF">
        <w:rPr>
          <w:rFonts w:cstheme="minorHAnsi"/>
          <w:i/>
        </w:rPr>
        <w:t>āwō</w:t>
      </w:r>
      <w:r w:rsidR="006673EF">
        <w:rPr>
          <w:i/>
        </w:rPr>
        <w:t>n</w:t>
      </w:r>
      <w:r w:rsidR="008E6A97">
        <w:t xml:space="preserve"> hardly</w:t>
      </w:r>
      <w:r w:rsidR="006673EF">
        <w:t xml:space="preserve"> denote</w:t>
      </w:r>
      <w:r w:rsidR="008E6A97">
        <w:t>s simply</w:t>
      </w:r>
      <w:r w:rsidR="006673EF">
        <w:t xml:space="preserve"> the consequences of waywar</w:t>
      </w:r>
      <w:r w:rsidR="008E6A97">
        <w:t xml:space="preserve">dness, so that the point </w:t>
      </w:r>
      <w:r w:rsidR="0042707D">
        <w:t>would be</w:t>
      </w:r>
      <w:r w:rsidR="006673EF">
        <w:t xml:space="preserve"> that Zion has paid the full </w:t>
      </w:r>
      <w:r w:rsidR="008E6A97">
        <w:t>penalty for its waywardness;</w:t>
      </w:r>
      <w:r w:rsidR="006673EF">
        <w:t xml:space="preserve"> </w:t>
      </w:r>
      <w:r w:rsidR="001F51A0">
        <w:t xml:space="preserve">in the poem’s final line </w:t>
      </w:r>
      <w:r w:rsidR="006673EF">
        <w:rPr>
          <w:i/>
        </w:rPr>
        <w:t>‘</w:t>
      </w:r>
      <w:r w:rsidR="006673EF">
        <w:rPr>
          <w:rFonts w:cstheme="minorHAnsi"/>
          <w:i/>
        </w:rPr>
        <w:t>āwō</w:t>
      </w:r>
      <w:r w:rsidR="006673EF">
        <w:rPr>
          <w:i/>
        </w:rPr>
        <w:t>n</w:t>
      </w:r>
      <w:r w:rsidR="008E6A97">
        <w:t xml:space="preserve"> will recur with</w:t>
      </w:r>
      <w:r w:rsidR="001F51A0">
        <w:t xml:space="preserve"> the emphasis</w:t>
      </w:r>
      <w:r w:rsidR="008E6A97">
        <w:t xml:space="preserve"> being</w:t>
      </w:r>
      <w:r w:rsidR="001F51A0">
        <w:t xml:space="preserve"> on </w:t>
      </w:r>
      <w:r w:rsidR="001F51A0">
        <w:rPr>
          <w:i/>
        </w:rPr>
        <w:t>waywardness</w:t>
      </w:r>
      <w:r w:rsidR="0042707D">
        <w:rPr>
          <w:i/>
        </w:rPr>
        <w:t xml:space="preserve"> </w:t>
      </w:r>
      <w:r w:rsidR="0042707D">
        <w:t>itself</w:t>
      </w:r>
      <w:r w:rsidR="001F51A0">
        <w:t xml:space="preserve">. </w:t>
      </w:r>
      <w:r w:rsidR="003A6F6A">
        <w:t>On the other hand, w</w:t>
      </w:r>
      <w:r w:rsidR="008E6A97">
        <w:t>hile a</w:t>
      </w:r>
      <w:r w:rsidR="00260D34">
        <w:t xml:space="preserve">nnouncements in Jeremiah and Ezekiel envisage Judah </w:t>
      </w:r>
      <w:r w:rsidR="0042707D">
        <w:t>be</w:t>
      </w:r>
      <w:r w:rsidR="00260D34">
        <w:t>coming</w:t>
      </w:r>
      <w:r w:rsidR="0042707D">
        <w:t xml:space="preserve"> a changed people</w:t>
      </w:r>
      <w:r w:rsidR="00260D34">
        <w:t xml:space="preserve"> and promise that it will never go into exile again</w:t>
      </w:r>
      <w:r w:rsidR="008E6A97">
        <w:t>,</w:t>
      </w:r>
      <w:r w:rsidR="00260D34">
        <w:t xml:space="preserve"> those ideas are a lot to read into this line. More likely its point is that </w:t>
      </w:r>
      <w:r w:rsidR="008E6A97">
        <w:t>Zion’s waywardness along with</w:t>
      </w:r>
      <w:r w:rsidR="007C5093">
        <w:t xml:space="preserve"> </w:t>
      </w:r>
      <w:r w:rsidR="008E6A97">
        <w:t xml:space="preserve">the </w:t>
      </w:r>
      <w:r w:rsidR="007C5093">
        <w:t xml:space="preserve">guilt </w:t>
      </w:r>
      <w:r w:rsidR="008E6A97">
        <w:t>and calamity attached to it ran</w:t>
      </w:r>
      <w:r w:rsidR="007C5093">
        <w:t xml:space="preserve"> its course</w:t>
      </w:r>
      <w:r w:rsidR="008E6A97">
        <w:t xml:space="preserve"> in the 587 disaster</w:t>
      </w:r>
      <w:r w:rsidR="007C5093">
        <w:t>.</w:t>
      </w:r>
      <w:r w:rsidR="007C5093">
        <w:rPr>
          <w:rStyle w:val="FootnoteReference"/>
        </w:rPr>
        <w:footnoteReference w:id="570"/>
      </w:r>
      <w:r w:rsidR="008E6A97">
        <w:t xml:space="preserve"> </w:t>
      </w:r>
      <w:r w:rsidR="00D116BD">
        <w:t xml:space="preserve">Likewise, the point about </w:t>
      </w:r>
      <w:r w:rsidR="00D116BD">
        <w:rPr>
          <w:i/>
        </w:rPr>
        <w:t xml:space="preserve">he will exile you no more </w:t>
      </w:r>
      <w:r w:rsidR="00D116BD">
        <w:t xml:space="preserve">(presumably the </w:t>
      </w:r>
      <w:r w:rsidR="00D116BD">
        <w:rPr>
          <w:i/>
        </w:rPr>
        <w:t xml:space="preserve">he </w:t>
      </w:r>
      <w:r w:rsidR="00D116BD">
        <w:t xml:space="preserve">is Yahweh) isn’t that their exile need not go on any longer (Tg; cf. Isa 40:1-2) nor that he will not exile you ever again, but simply that the necessary exile has happened. It’s now a past reality. </w:t>
      </w:r>
    </w:p>
    <w:p w:rsidR="001E17A4" w:rsidRPr="00D116BD" w:rsidRDefault="00D116BD" w:rsidP="00D116BD">
      <w:r>
        <w:t>Thus i</w:t>
      </w:r>
      <w:r w:rsidR="008E6A97">
        <w:t>n the context t</w:t>
      </w:r>
      <w:r w:rsidR="007C5093">
        <w:t>he paralleli</w:t>
      </w:r>
      <w:r>
        <w:t>sm between the two lines suggests that the</w:t>
      </w:r>
      <w:r w:rsidR="008E6A97">
        <w:t xml:space="preserve"> point </w:t>
      </w:r>
      <w:r>
        <w:t xml:space="preserve">about these observations </w:t>
      </w:r>
      <w:r w:rsidR="008E6A97">
        <w:t xml:space="preserve">is that the </w:t>
      </w:r>
      <w:r>
        <w:t>necessary fate has</w:t>
      </w:r>
      <w:r w:rsidR="008E6A97">
        <w:t xml:space="preserve"> overwhelmed </w:t>
      </w:r>
      <w:r w:rsidR="003A6F6A">
        <w:t>Miss Zion, and it</w:t>
      </w:r>
      <w:r>
        <w:t xml:space="preserve"> </w:t>
      </w:r>
      <w:r w:rsidR="008E6A97">
        <w:t>will now overwhelm Miss Edom.</w:t>
      </w:r>
      <w:r>
        <w:t xml:space="preserve"> </w:t>
      </w:r>
      <w:r w:rsidR="00A24C35">
        <w:rPr>
          <w:i/>
        </w:rPr>
        <w:t>Attending</w:t>
      </w:r>
      <w:r w:rsidR="00A24C35">
        <w:t xml:space="preserve"> (</w:t>
      </w:r>
      <w:r w:rsidR="00A24C35">
        <w:rPr>
          <w:i/>
        </w:rPr>
        <w:t>p</w:t>
      </w:r>
      <w:r w:rsidR="00A24C35">
        <w:rPr>
          <w:rFonts w:cstheme="minorHAnsi"/>
          <w:i/>
        </w:rPr>
        <w:t>ā</w:t>
      </w:r>
      <w:r w:rsidR="00A24C35">
        <w:rPr>
          <w:i/>
        </w:rPr>
        <w:t>qad</w:t>
      </w:r>
      <w:r w:rsidR="00A24C35">
        <w:t>) is a standard First Testament word for Yahweh</w:t>
      </w:r>
      <w:r w:rsidR="003A6F6A">
        <w:t xml:space="preserve"> taking punitive action, though</w:t>
      </w:r>
      <w:r>
        <w:t xml:space="preserve"> there can </w:t>
      </w:r>
      <w:r w:rsidR="003A6F6A">
        <w:t>also be a nice attentiveness;</w:t>
      </w:r>
      <w:r>
        <w:t xml:space="preserve"> any </w:t>
      </w:r>
      <w:r w:rsidR="00A24C35">
        <w:t>negative connotation</w:t>
      </w:r>
      <w:r>
        <w:t>s of the word come from the context. H</w:t>
      </w:r>
      <w:r w:rsidR="00A24C35">
        <w:t>ere, the parallel colon confirms the negative connotation</w:t>
      </w:r>
      <w:r>
        <w:t>s</w:t>
      </w:r>
      <w:r w:rsidR="00A24C35">
        <w:t xml:space="preserve">. One has sympathy for the Edomites in moving into Judahite land because of the pressure they themselves are under, but it counts as </w:t>
      </w:r>
      <w:r w:rsidR="00A24C35" w:rsidRPr="00DE175D">
        <w:rPr>
          <w:i/>
        </w:rPr>
        <w:t>waywardness</w:t>
      </w:r>
      <w:r w:rsidR="00A24C35">
        <w:t xml:space="preserve"> and </w:t>
      </w:r>
      <w:r w:rsidR="00A24C35" w:rsidRPr="00DE175D">
        <w:rPr>
          <w:i/>
        </w:rPr>
        <w:t>wrongdoing</w:t>
      </w:r>
      <w:r w:rsidR="00A24C35">
        <w:t xml:space="preserve"> (the pair of words recur again, as in vv. 6 and 13). </w:t>
      </w:r>
      <w:r>
        <w:t>P</w:t>
      </w:r>
      <w:r w:rsidR="00A24C35">
        <w:t xml:space="preserve">erhaps Lamentations implies a principle for international relationships and expansion: my need does not constitute an excuse for appropriating </w:t>
      </w:r>
      <w:r>
        <w:t xml:space="preserve">someone else’s </w:t>
      </w:r>
      <w:r w:rsidR="00A24C35">
        <w:t xml:space="preserve">land. As well as taking up the word </w:t>
      </w:r>
      <w:r w:rsidR="00A24C35">
        <w:rPr>
          <w:i/>
        </w:rPr>
        <w:t>waywardness</w:t>
      </w:r>
      <w:r w:rsidR="00C35786">
        <w:t xml:space="preserve"> from the first colon in v. 22a,</w:t>
      </w:r>
      <w:r w:rsidR="00A24C35">
        <w:t xml:space="preserve"> the </w:t>
      </w:r>
      <w:r w:rsidR="00C35786">
        <w:t xml:space="preserve">second line takes up the verb </w:t>
      </w:r>
      <w:r>
        <w:t>(</w:t>
      </w:r>
      <w:r>
        <w:rPr>
          <w:i/>
        </w:rPr>
        <w:t>g</w:t>
      </w:r>
      <w:r>
        <w:rPr>
          <w:rFonts w:cstheme="minorHAnsi"/>
          <w:i/>
        </w:rPr>
        <w:t>ālâ</w:t>
      </w:r>
      <w:r>
        <w:rPr>
          <w:rFonts w:cstheme="minorHAnsi"/>
        </w:rPr>
        <w:t>)</w:t>
      </w:r>
      <w:r>
        <w:t xml:space="preserve"> from the second colon</w:t>
      </w:r>
      <w:r w:rsidR="00C35786">
        <w:t xml:space="preserve"> and thus </w:t>
      </w:r>
      <w:r w:rsidR="00A24C35">
        <w:t>i</w:t>
      </w:r>
      <w:r>
        <w:t xml:space="preserve">ncorporates a paronomasia. Dictionaries assume that there is </w:t>
      </w:r>
      <w:r w:rsidR="00A24C35">
        <w:t xml:space="preserve">only one verb </w:t>
      </w:r>
      <w:r w:rsidR="00A24C35">
        <w:rPr>
          <w:i/>
        </w:rPr>
        <w:t>g</w:t>
      </w:r>
      <w:r w:rsidR="00A24C35">
        <w:rPr>
          <w:rFonts w:cstheme="minorHAnsi"/>
          <w:i/>
        </w:rPr>
        <w:t>ālâ</w:t>
      </w:r>
      <w:r w:rsidR="00A24C35">
        <w:rPr>
          <w:rFonts w:cstheme="minorHAnsi"/>
        </w:rPr>
        <w:t xml:space="preserve"> but </w:t>
      </w:r>
      <w:r>
        <w:rPr>
          <w:rFonts w:cstheme="minorHAnsi"/>
        </w:rPr>
        <w:t xml:space="preserve">that it has </w:t>
      </w:r>
      <w:r w:rsidR="00A24C35">
        <w:rPr>
          <w:rFonts w:cstheme="minorHAnsi"/>
        </w:rPr>
        <w:t xml:space="preserve">two meanings, </w:t>
      </w:r>
      <w:r w:rsidR="00C35786">
        <w:rPr>
          <w:rFonts w:cstheme="minorHAnsi"/>
          <w:i/>
        </w:rPr>
        <w:t>go into exile</w:t>
      </w:r>
      <w:r w:rsidR="00C35786">
        <w:rPr>
          <w:rFonts w:cstheme="minorHAnsi"/>
        </w:rPr>
        <w:t xml:space="preserve"> and </w:t>
      </w:r>
      <w:r w:rsidR="00C35786">
        <w:rPr>
          <w:rFonts w:cstheme="minorHAnsi"/>
          <w:i/>
        </w:rPr>
        <w:t>reveal</w:t>
      </w:r>
      <w:r w:rsidR="00C35786">
        <w:rPr>
          <w:rFonts w:cstheme="minorHAnsi"/>
        </w:rPr>
        <w:t>, and the final lines of the poem</w:t>
      </w:r>
      <w:r>
        <w:rPr>
          <w:rFonts w:cstheme="minorHAnsi"/>
        </w:rPr>
        <w:t xml:space="preserve"> thus</w:t>
      </w:r>
      <w:r w:rsidR="00C35786">
        <w:rPr>
          <w:rFonts w:cstheme="minorHAnsi"/>
        </w:rPr>
        <w:t xml:space="preserve"> juxtapose forms of the </w:t>
      </w:r>
      <w:r>
        <w:rPr>
          <w:rFonts w:cstheme="minorHAnsi"/>
        </w:rPr>
        <w:t>verb with the two meanings. Now that</w:t>
      </w:r>
      <w:r w:rsidR="00C35786">
        <w:rPr>
          <w:rFonts w:cstheme="minorHAnsi"/>
        </w:rPr>
        <w:t xml:space="preserve"> the verb no longer applies to Judah</w:t>
      </w:r>
      <w:r>
        <w:rPr>
          <w:rFonts w:cstheme="minorHAnsi"/>
        </w:rPr>
        <w:t xml:space="preserve"> in connection with its going into exile</w:t>
      </w:r>
      <w:r w:rsidR="00DE175D">
        <w:rPr>
          <w:rFonts w:cstheme="minorHAnsi"/>
        </w:rPr>
        <w:t>, it will be able to reoccupy its land, and</w:t>
      </w:r>
      <w:r w:rsidR="00C35786">
        <w:rPr>
          <w:rFonts w:cstheme="minorHAnsi"/>
        </w:rPr>
        <w:t xml:space="preserve"> the verb </w:t>
      </w:r>
      <w:r w:rsidR="00DE175D">
        <w:rPr>
          <w:rFonts w:cstheme="minorHAnsi"/>
        </w:rPr>
        <w:t>will come</w:t>
      </w:r>
      <w:r w:rsidR="00C35786">
        <w:rPr>
          <w:rFonts w:cstheme="minorHAnsi"/>
        </w:rPr>
        <w:t xml:space="preserve"> to apply to Edom in that other sense. </w:t>
      </w:r>
    </w:p>
    <w:p w:rsidR="0039199E" w:rsidRDefault="0039199E" w:rsidP="00ED0B17">
      <w:pPr>
        <w:rPr>
          <w:rFonts w:cstheme="minorHAnsi"/>
        </w:rPr>
      </w:pPr>
      <w:r>
        <w:rPr>
          <w:rFonts w:cstheme="minorHAnsi"/>
        </w:rPr>
        <w:t xml:space="preserve">It’s said that some Jews in Poland in the 1930s would burn the Tisha B’Av liturgy after the </w:t>
      </w:r>
      <w:r w:rsidR="003A6F6A">
        <w:rPr>
          <w:rFonts w:cstheme="minorHAnsi"/>
        </w:rPr>
        <w:t xml:space="preserve">Tisha B’Av </w:t>
      </w:r>
      <w:r>
        <w:rPr>
          <w:rFonts w:cstheme="minorHAnsi"/>
        </w:rPr>
        <w:t>commemoration because surely the Messiah will come before that occasion next year.</w:t>
      </w:r>
      <w:r>
        <w:rPr>
          <w:rStyle w:val="FootnoteReference"/>
          <w:rFonts w:cstheme="minorHAnsi"/>
        </w:rPr>
        <w:footnoteReference w:id="571"/>
      </w:r>
      <w:r>
        <w:rPr>
          <w:rFonts w:cstheme="minorHAnsi"/>
        </w:rPr>
        <w:t xml:space="preserve"> </w:t>
      </w:r>
    </w:p>
    <w:p w:rsidR="00275DE9" w:rsidRDefault="00275DE9" w:rsidP="00DE175D">
      <w:pPr>
        <w:pStyle w:val="Heading1"/>
        <w:sectPr w:rsidR="00275DE9">
          <w:footnotePr>
            <w:numRestart w:val="eachSect"/>
          </w:footnotePr>
          <w:pgSz w:w="12240" w:h="15840"/>
          <w:pgMar w:top="1440" w:right="1440" w:bottom="1440" w:left="1440" w:header="720" w:footer="720" w:gutter="0"/>
          <w:cols w:space="720"/>
          <w:docGrid w:linePitch="360"/>
        </w:sectPr>
      </w:pPr>
    </w:p>
    <w:p w:rsidR="001C638B" w:rsidRDefault="001C638B" w:rsidP="001C638B">
      <w:pPr>
        <w:pStyle w:val="Heading2"/>
      </w:pPr>
      <w:r>
        <w:lastRenderedPageBreak/>
        <w:t>A Reader’s Response</w:t>
      </w:r>
    </w:p>
    <w:p w:rsidR="003712B0" w:rsidRDefault="00AD6B05" w:rsidP="003712B0">
      <w:r>
        <w:t>I had listened to the third poem and I had been</w:t>
      </w:r>
      <w:r w:rsidR="00B8262D">
        <w:t xml:space="preserve"> so encouraged by the reminder of Yahweh’s commitment and compassion and by the man’s testimony to Yahweh’s act of deliverance and then </w:t>
      </w:r>
      <w:r>
        <w:t xml:space="preserve">by </w:t>
      </w:r>
      <w:r w:rsidR="00B8262D">
        <w:t xml:space="preserve">his prayer for Yahweh to act that same way again. But </w:t>
      </w:r>
      <w:r>
        <w:t>I’m glad the poems didn’t stop there, because we ha</w:t>
      </w:r>
      <w:r w:rsidR="00B8262D">
        <w:t>ve to carry on living in the real world, where Yahweh hasn’t answered that prayer, and where we are confronted week after week with the results of what happened in Jehoiachin</w:t>
      </w:r>
      <w:r w:rsidR="003712B0">
        <w:t>’s time and in Zedekiah’s time, with the terrible toll it took of my people, especially of the children, and the way it broke their mothers’ hearts. I know we deserved it, but I also look around for someone to blame, and I blame our so-called spiritual leaders. They colluded with us instead of confronting us, and their own wrongdoing was as great as anyone’s. So it’s appropriate that they paid for it, maybe worse than anyone. And these sons of David couldn’t protect themselves any more than they could protect us. And then there are the Edomites who are taking advantage of the power vacuum and chaos to move into Judah.</w:t>
      </w:r>
      <w:r>
        <w:t xml:space="preserve"> </w:t>
      </w:r>
    </w:p>
    <w:p w:rsidR="00AD6B05" w:rsidRDefault="00AD6B05" w:rsidP="003712B0">
      <w:r>
        <w:t>But I heard a voice promising that Edomite occupation won’t last, and neither will Zion’s exile.</w:t>
      </w:r>
    </w:p>
    <w:p w:rsidR="00B8262D" w:rsidRDefault="00B8262D" w:rsidP="001C638B"/>
    <w:p w:rsidR="00B8262D" w:rsidRDefault="00B8262D" w:rsidP="001C638B"/>
    <w:p w:rsidR="00B8262D" w:rsidRDefault="00B8262D" w:rsidP="001C638B"/>
    <w:p w:rsidR="00AD6B05" w:rsidRDefault="00AD6B05">
      <w:pPr>
        <w:spacing w:after="160"/>
        <w:ind w:firstLine="0"/>
      </w:pPr>
      <w:r>
        <w:br w:type="page"/>
      </w:r>
    </w:p>
    <w:p w:rsidR="00DE175D" w:rsidRDefault="00DE175D" w:rsidP="00DE175D">
      <w:pPr>
        <w:pStyle w:val="Heading1"/>
      </w:pPr>
      <w:r>
        <w:lastRenderedPageBreak/>
        <w:t>Lamentations 5</w:t>
      </w:r>
      <w:r w:rsidR="003B65DA">
        <w:t>: Be Mindful, Yahweh</w:t>
      </w:r>
    </w:p>
    <w:p w:rsidR="00DE175D" w:rsidRDefault="00DE175D" w:rsidP="002C3576">
      <w:pPr>
        <w:pStyle w:val="Heading2"/>
      </w:pPr>
      <w:r>
        <w:t xml:space="preserve">Introduction </w:t>
      </w:r>
    </w:p>
    <w:p w:rsidR="00EF393C" w:rsidRDefault="00FE427C" w:rsidP="00051023">
      <w:pPr>
        <w:rPr>
          <w:rFonts w:ascii="Calibri" w:hAnsi="Calibri" w:cs="Calibri"/>
          <w:iCs/>
        </w:rPr>
      </w:pPr>
      <w:r>
        <w:t xml:space="preserve">The framework of Lam 5 is a prayer for Yahweh to consider the state of the Judahite community and to restore it. </w:t>
      </w:r>
      <w:r w:rsidR="00051023">
        <w:rPr>
          <w:rFonts w:ascii="Calibri" w:eastAsia="Times New Roman" w:hAnsi="Calibri" w:cs="Calibri"/>
        </w:rPr>
        <w:t>While “God-talk permeates Lamentations,” in previous chapters there has been more talk about God than talk to God, but now “the entire last chapter invokes God.”</w:t>
      </w:r>
      <w:r w:rsidR="00051023">
        <w:rPr>
          <w:rStyle w:val="FootnoteReference"/>
          <w:rFonts w:ascii="Calibri" w:eastAsia="Times New Roman" w:hAnsi="Calibri" w:cs="Calibri"/>
        </w:rPr>
        <w:footnoteReference w:id="572"/>
      </w:r>
      <w:r w:rsidR="00051023">
        <w:rPr>
          <w:rFonts w:ascii="Calibri" w:eastAsia="Times New Roman" w:hAnsi="Calibri" w:cs="Calibri"/>
        </w:rPr>
        <w:t xml:space="preserve"> </w:t>
      </w:r>
      <w:r w:rsidR="00A13357">
        <w:rPr>
          <w:rFonts w:eastAsia="Times New Roman" w:cstheme="minorHAnsi"/>
        </w:rPr>
        <w:t>An ”intense”</w:t>
      </w:r>
      <w:r w:rsidR="00A13357">
        <w:rPr>
          <w:rStyle w:val="FootnoteReference"/>
          <w:rFonts w:eastAsia="Times New Roman" w:cstheme="minorHAnsi"/>
        </w:rPr>
        <w:footnoteReference w:id="573"/>
      </w:r>
      <w:r w:rsidR="00A13357">
        <w:rPr>
          <w:rFonts w:eastAsia="Times New Roman" w:cstheme="minorHAnsi"/>
        </w:rPr>
        <w:t xml:space="preserve"> and “insistent”</w:t>
      </w:r>
      <w:r w:rsidR="00A13357">
        <w:rPr>
          <w:rStyle w:val="FootnoteReference"/>
          <w:rFonts w:eastAsia="Times New Roman" w:cstheme="minorHAnsi"/>
        </w:rPr>
        <w:footnoteReference w:id="574"/>
      </w:r>
      <w:r w:rsidR="00A13357">
        <w:rPr>
          <w:rFonts w:eastAsia="Times New Roman" w:cstheme="minorHAnsi"/>
        </w:rPr>
        <w:t xml:space="preserve"> prayer  “fills the last chapter of the book.”</w:t>
      </w:r>
      <w:r w:rsidR="00A13357">
        <w:rPr>
          <w:rStyle w:val="FootnoteReference"/>
        </w:rPr>
        <w:footnoteReference w:id="575"/>
      </w:r>
      <w:r w:rsidR="00A13357">
        <w:rPr>
          <w:rFonts w:eastAsia="Times New Roman" w:cstheme="minorHAnsi"/>
        </w:rPr>
        <w:t xml:space="preserve"> </w:t>
      </w:r>
      <w:r>
        <w:t xml:space="preserve">Inside the framework </w:t>
      </w:r>
      <w:r w:rsidR="00051023">
        <w:t xml:space="preserve">of the prayer </w:t>
      </w:r>
      <w:r>
        <w:t xml:space="preserve">is a many-sided account of the economic, social, and religious disaster that </w:t>
      </w:r>
      <w:r w:rsidR="00F20F21">
        <w:t xml:space="preserve">had </w:t>
      </w:r>
      <w:r>
        <w:t>happened to the community</w:t>
      </w:r>
      <w:r w:rsidR="00F20F21">
        <w:t>,</w:t>
      </w:r>
      <w:r>
        <w:t xml:space="preserve"> which makes </w:t>
      </w:r>
      <w:r w:rsidR="00F20F21">
        <w:t>this restoration necessary. It is</w:t>
      </w:r>
      <w:r>
        <w:t xml:space="preserve"> an account of “occupation… deprivation, humiliation, and frustration.”</w:t>
      </w:r>
      <w:r>
        <w:rPr>
          <w:rStyle w:val="FootnoteReference"/>
        </w:rPr>
        <w:footnoteReference w:id="576"/>
      </w:r>
      <w:r w:rsidR="003702B9">
        <w:t xml:space="preserve"> </w:t>
      </w:r>
      <w:r w:rsidR="00282CB8">
        <w:t>“</w:t>
      </w:r>
      <w:r w:rsidR="00282CB8" w:rsidRPr="00282CB8">
        <w:rPr>
          <w:rFonts w:ascii="Calibri" w:eastAsia="Times New Roman" w:hAnsi="Calibri" w:cs="Calibri"/>
        </w:rPr>
        <w:t xml:space="preserve">Here the Prophet in the name of the people, and to teach them how to plead with the Lord for mercy, further laieth open their miseries in many things like unto a </w:t>
      </w:r>
      <w:r w:rsidR="00282CB8" w:rsidRPr="00282CB8">
        <w:rPr>
          <w:rFonts w:ascii="Calibri" w:eastAsia="Times New Roman" w:hAnsi="Calibri" w:cs="Calibri"/>
          <w:i/>
          <w:iCs/>
        </w:rPr>
        <w:t>Lazar</w:t>
      </w:r>
      <w:r w:rsidR="00282CB8" w:rsidRPr="00282CB8">
        <w:rPr>
          <w:rFonts w:ascii="Calibri" w:eastAsia="Times New Roman" w:hAnsi="Calibri" w:cs="Calibri"/>
        </w:rPr>
        <w:t xml:space="preserve"> full of sores and sickness to passengers upon the way, or at the rich mans gate, praying the Lord to remember t</w:t>
      </w:r>
      <w:r w:rsidR="00F20F21">
        <w:rPr>
          <w:rFonts w:ascii="Calibri" w:eastAsia="Times New Roman" w:hAnsi="Calibri" w:cs="Calibri"/>
        </w:rPr>
        <w:t>hem, and to take pity upon them</w:t>
      </w:r>
      <w:r w:rsidR="00282CB8">
        <w:rPr>
          <w:rFonts w:ascii="Calibri" w:eastAsia="Times New Roman" w:hAnsi="Calibri" w:cs="Calibri"/>
        </w:rPr>
        <w:t>”</w:t>
      </w:r>
      <w:r w:rsidR="00F20F21">
        <w:rPr>
          <w:rFonts w:ascii="Calibri" w:eastAsia="Times New Roman" w:hAnsi="Calibri" w:cs="Calibri"/>
        </w:rPr>
        <w:t xml:space="preserve"> (Luke 16:19-31).</w:t>
      </w:r>
      <w:r w:rsidR="00282CB8">
        <w:rPr>
          <w:rStyle w:val="FootnoteReference"/>
          <w:rFonts w:ascii="Calibri" w:eastAsia="Times New Roman" w:hAnsi="Calibri" w:cs="Calibri"/>
        </w:rPr>
        <w:footnoteReference w:id="577"/>
      </w:r>
      <w:r w:rsidR="005262CC">
        <w:rPr>
          <w:rFonts w:ascii="Calibri" w:eastAsia="Times New Roman" w:hAnsi="Calibri" w:cs="Calibri"/>
        </w:rPr>
        <w:t xml:space="preserve"> It might thus be argued that Lamentations reaches its goal with</w:t>
      </w:r>
      <w:r w:rsidR="00D650E1">
        <w:rPr>
          <w:rFonts w:ascii="Calibri" w:eastAsia="Times New Roman" w:hAnsi="Calibri" w:cs="Calibri"/>
        </w:rPr>
        <w:t xml:space="preserve"> this prayer for people to pray,</w:t>
      </w:r>
      <w:r w:rsidR="005262CC">
        <w:rPr>
          <w:rStyle w:val="FootnoteReference"/>
          <w:rFonts w:cstheme="minorHAnsi"/>
        </w:rPr>
        <w:footnoteReference w:id="578"/>
      </w:r>
      <w:r w:rsidR="00D650E1">
        <w:rPr>
          <w:rFonts w:ascii="Calibri" w:eastAsia="Times New Roman" w:hAnsi="Calibri" w:cs="Calibri"/>
        </w:rPr>
        <w:t xml:space="preserve"> which at this </w:t>
      </w:r>
      <w:r w:rsidR="000E01F6">
        <w:rPr>
          <w:rFonts w:ascii="Calibri" w:eastAsia="Times New Roman" w:hAnsi="Calibri" w:cs="Calibri"/>
        </w:rPr>
        <w:t xml:space="preserve">point </w:t>
      </w:r>
      <w:r w:rsidR="00D650E1">
        <w:rPr>
          <w:rFonts w:ascii="Calibri" w:eastAsia="Times New Roman" w:hAnsi="Calibri" w:cs="Calibri"/>
        </w:rPr>
        <w:t xml:space="preserve">also suggests </w:t>
      </w:r>
      <w:r w:rsidR="000E01F6">
        <w:rPr>
          <w:rFonts w:ascii="Calibri" w:eastAsia="Times New Roman" w:hAnsi="Calibri" w:cs="Calibri"/>
        </w:rPr>
        <w:t>something that builds on the affirmations in Lam 3</w:t>
      </w:r>
      <w:r w:rsidR="000E01F6">
        <w:rPr>
          <w:rStyle w:val="FootnoteReference"/>
          <w:rFonts w:ascii="Calibri" w:eastAsia="Times New Roman" w:hAnsi="Calibri" w:cs="Calibri"/>
        </w:rPr>
        <w:footnoteReference w:id="579"/>
      </w:r>
      <w:r w:rsidR="000E01F6">
        <w:rPr>
          <w:rFonts w:ascii="Calibri" w:eastAsia="Times New Roman" w:hAnsi="Calibri" w:cs="Calibri"/>
        </w:rPr>
        <w:t xml:space="preserve"> and responds</w:t>
      </w:r>
      <w:r w:rsidR="00D650E1">
        <w:rPr>
          <w:rFonts w:ascii="Calibri" w:eastAsia="Times New Roman" w:hAnsi="Calibri" w:cs="Calibri"/>
        </w:rPr>
        <w:t xml:space="preserve"> to the affirmations at the end of Lam 4.</w:t>
      </w:r>
      <w:r w:rsidR="00D650E1">
        <w:rPr>
          <w:rStyle w:val="FootnoteReference"/>
          <w:rFonts w:ascii="Calibri" w:eastAsia="Times New Roman" w:hAnsi="Calibri" w:cs="Calibri"/>
        </w:rPr>
        <w:footnoteReference w:id="580"/>
      </w:r>
      <w:r w:rsidR="00B5060D">
        <w:rPr>
          <w:rFonts w:ascii="Calibri" w:eastAsia="Times New Roman" w:hAnsi="Calibri" w:cs="Calibri"/>
        </w:rPr>
        <w:t xml:space="preserve"> It further indicates that the goal of Lamentations is neither theodicy nor antitheodicy.</w:t>
      </w:r>
      <w:r w:rsidR="00051023">
        <w:rPr>
          <w:rFonts w:ascii="Calibri" w:eastAsia="Times New Roman" w:hAnsi="Calibri" w:cs="Calibri"/>
        </w:rPr>
        <w:t xml:space="preserve"> </w:t>
      </w:r>
      <w:r w:rsidR="00051023">
        <w:rPr>
          <w:rFonts w:ascii="Calibri" w:hAnsi="Calibri" w:cs="Calibri"/>
          <w:iCs/>
        </w:rPr>
        <w:t>Here, most explicitly, “</w:t>
      </w:r>
      <w:r w:rsidR="00051023" w:rsidRPr="00EF393C">
        <w:rPr>
          <w:rFonts w:ascii="Calibri" w:hAnsi="Calibri" w:cs="Calibri"/>
          <w:iCs/>
        </w:rPr>
        <w:t>the lamenting</w:t>
      </w:r>
      <w:r w:rsidR="00051023">
        <w:rPr>
          <w:rFonts w:ascii="Calibri" w:eastAsia="Times New Roman" w:hAnsi="Calibri" w:cs="Calibri"/>
        </w:rPr>
        <w:t xml:space="preserve"> </w:t>
      </w:r>
      <w:r w:rsidR="00051023" w:rsidRPr="00EF393C">
        <w:rPr>
          <w:rFonts w:ascii="Calibri" w:hAnsi="Calibri" w:cs="Calibri"/>
          <w:iCs/>
        </w:rPr>
        <w:t>population was shown a way to rebuild their shattered universe</w:t>
      </w:r>
      <w:r w:rsidR="00051023">
        <w:rPr>
          <w:rFonts w:ascii="Calibri" w:hAnsi="Calibri" w:cs="Calibri"/>
          <w:iCs/>
        </w:rPr>
        <w:t xml:space="preserve"> </w:t>
      </w:r>
      <w:r w:rsidR="00051023" w:rsidRPr="00EF393C">
        <w:rPr>
          <w:rFonts w:ascii="Calibri" w:hAnsi="Calibri" w:cs="Calibri"/>
          <w:iCs/>
        </w:rPr>
        <w:t>by, paradoxically, reaching out</w:t>
      </w:r>
      <w:r w:rsidR="00051023">
        <w:rPr>
          <w:rFonts w:ascii="Calibri" w:hAnsi="Calibri" w:cs="Calibri"/>
          <w:iCs/>
        </w:rPr>
        <w:t xml:space="preserve"> to their God who was not there </w:t>
      </w:r>
      <w:r w:rsidR="00051023" w:rsidRPr="00EF393C">
        <w:rPr>
          <w:rFonts w:ascii="Calibri" w:hAnsi="Calibri" w:cs="Calibri"/>
          <w:iCs/>
        </w:rPr>
        <w:t>for them anymore.</w:t>
      </w:r>
      <w:r w:rsidR="00051023">
        <w:rPr>
          <w:rFonts w:ascii="Calibri" w:hAnsi="Calibri" w:cs="Calibri"/>
          <w:iCs/>
        </w:rPr>
        <w:t>”</w:t>
      </w:r>
      <w:r w:rsidR="00051023">
        <w:rPr>
          <w:rStyle w:val="FootnoteReference"/>
          <w:rFonts w:ascii="Calibri" w:hAnsi="Calibri" w:cs="Calibri"/>
          <w:iCs/>
        </w:rPr>
        <w:footnoteReference w:id="581"/>
      </w:r>
    </w:p>
    <w:p w:rsidR="006D59EE" w:rsidRDefault="006D59EE" w:rsidP="006D59EE"/>
    <w:p w:rsidR="006D59EE" w:rsidRPr="006D59EE" w:rsidRDefault="006D59EE" w:rsidP="006D59EE">
      <w:pPr>
        <w:pStyle w:val="Quote"/>
        <w:ind w:left="720"/>
        <w:rPr>
          <w:color w:val="auto"/>
        </w:rPr>
      </w:pPr>
      <w:r w:rsidRPr="006D59EE">
        <w:rPr>
          <w:color w:val="auto"/>
        </w:rPr>
        <w:t>Lamentations has no Hollywood ending. Printed Hebrew Bibles (e.g., NJPS) repeat 5:21 after 5:22 to take the edge off the work’s dark closure. If Lamentations were turned into a Hollywood script, the midpoint would have to become the end. It is a sign that Lamentations 5 is the community’s real articulation of grief, “to which the earlier poems have been a preamble.” Here the community speaks for itself. And it does so in prayer, which is maybe now possible after grief has been expressed.</w:t>
      </w:r>
      <w:r w:rsidRPr="006D59EE">
        <w:rPr>
          <w:rStyle w:val="FootnoteReference"/>
          <w:rFonts w:eastAsiaTheme="majorEastAsia"/>
          <w:color w:val="auto"/>
        </w:rPr>
        <w:footnoteReference w:id="582"/>
      </w:r>
    </w:p>
    <w:p w:rsidR="006D59EE" w:rsidRPr="00051023" w:rsidRDefault="006D59EE" w:rsidP="00051023">
      <w:pPr>
        <w:rPr>
          <w:rFonts w:ascii="Calibri" w:hAnsi="Calibri" w:cs="Calibri"/>
          <w:iCs/>
        </w:rPr>
      </w:pPr>
    </w:p>
    <w:p w:rsidR="000C603F" w:rsidRDefault="007676C2" w:rsidP="00DE175D">
      <w:r>
        <w:t xml:space="preserve">The final poem in the collection </w:t>
      </w:r>
      <w:r w:rsidR="000C603F">
        <w:t>again has points of resemblance to the ones that precede it.</w:t>
      </w:r>
    </w:p>
    <w:p w:rsidR="000C603F" w:rsidRDefault="000C603F" w:rsidP="00DE175D"/>
    <w:p w:rsidR="000C603F" w:rsidRDefault="000C603F" w:rsidP="000C603F">
      <w:pPr>
        <w:pStyle w:val="ListParagraph"/>
        <w:numPr>
          <w:ilvl w:val="0"/>
          <w:numId w:val="107"/>
        </w:numPr>
        <w:ind w:left="720"/>
      </w:pPr>
      <w:r>
        <w:t>T</w:t>
      </w:r>
      <w:r w:rsidR="007676C2">
        <w:t>he number of verses corresponds to the number of lette</w:t>
      </w:r>
      <w:r>
        <w:t>rs in the alphabet.</w:t>
      </w:r>
    </w:p>
    <w:p w:rsidR="00423255" w:rsidRDefault="00051023" w:rsidP="000C603F">
      <w:pPr>
        <w:pStyle w:val="ListParagraph"/>
        <w:numPr>
          <w:ilvl w:val="0"/>
          <w:numId w:val="107"/>
        </w:numPr>
        <w:ind w:left="720"/>
      </w:pPr>
      <w:r>
        <w:t>Like Lam 1;</w:t>
      </w:r>
      <w:r w:rsidR="00423255">
        <w:t xml:space="preserve"> 2; and </w:t>
      </w:r>
      <w:r>
        <w:t>3, it begins with a strong four-</w:t>
      </w:r>
      <w:r w:rsidR="00423255">
        <w:t>stress colon.</w:t>
      </w:r>
    </w:p>
    <w:p w:rsidR="00534535" w:rsidRDefault="000C603F" w:rsidP="00534535">
      <w:pPr>
        <w:pStyle w:val="ListParagraph"/>
        <w:numPr>
          <w:ilvl w:val="0"/>
          <w:numId w:val="107"/>
        </w:numPr>
        <w:ind w:left="720"/>
      </w:pPr>
      <w:r>
        <w:lastRenderedPageBreak/>
        <w:t>I</w:t>
      </w:r>
      <w:r w:rsidR="007676C2">
        <w:t>t is dominated by a recollection of the dismaying and disturbing</w:t>
      </w:r>
      <w:r w:rsidR="00F541BF">
        <w:t xml:space="preserve"> events associ</w:t>
      </w:r>
      <w:r w:rsidR="00F20F21">
        <w:t>ated with a catastrophe that had</w:t>
      </w:r>
      <w:r w:rsidR="00F541BF">
        <w:t xml:space="preserve"> overwhelmed Jerusalem, which circumstantial evidence identifies as the fall of Jerusalem in 587. </w:t>
      </w:r>
    </w:p>
    <w:p w:rsidR="001F7EC0" w:rsidRDefault="00D1195A" w:rsidP="00534535">
      <w:pPr>
        <w:pStyle w:val="ListParagraph"/>
        <w:numPr>
          <w:ilvl w:val="0"/>
          <w:numId w:val="107"/>
        </w:numPr>
        <w:ind w:left="720"/>
      </w:pPr>
      <w:r>
        <w:t>While its language is less overtly figurative and more concrete than earlier chapters</w:t>
      </w:r>
      <w:r w:rsidR="007307A4">
        <w:t>, its function is to combine a kaleidoscope of images to convey the grim experience of the Judahite community.</w:t>
      </w:r>
      <w:r>
        <w:t xml:space="preserve"> </w:t>
      </w:r>
    </w:p>
    <w:p w:rsidR="00D1195A" w:rsidRDefault="001F7EC0" w:rsidP="00534535">
      <w:pPr>
        <w:pStyle w:val="ListParagraph"/>
        <w:numPr>
          <w:ilvl w:val="0"/>
          <w:numId w:val="107"/>
        </w:numPr>
        <w:ind w:left="720"/>
      </w:pPr>
      <w:r>
        <w:t>Like</w:t>
      </w:r>
      <w:r w:rsidR="007307A4">
        <w:t xml:space="preserve"> the testimony of the man in 3:1-18, the varied images </w:t>
      </w:r>
      <w:r>
        <w:t xml:space="preserve">thus </w:t>
      </w:r>
      <w:r w:rsidR="007307A4">
        <w:t>cannot be turned into a single picture of the experience of the community</w:t>
      </w:r>
      <w:r>
        <w:t xml:space="preserve"> at one particular time</w:t>
      </w:r>
      <w:r w:rsidR="007307A4">
        <w:t>.</w:t>
      </w:r>
      <w:r>
        <w:rPr>
          <w:rStyle w:val="FootnoteReference"/>
        </w:rPr>
        <w:footnoteReference w:id="583"/>
      </w:r>
    </w:p>
    <w:p w:rsidR="00F541BF" w:rsidRDefault="00F541BF" w:rsidP="00534535">
      <w:pPr>
        <w:pStyle w:val="ListParagraph"/>
        <w:numPr>
          <w:ilvl w:val="0"/>
          <w:numId w:val="107"/>
        </w:numPr>
        <w:ind w:left="720"/>
      </w:pPr>
      <w:r>
        <w:t xml:space="preserve">It thus comes from some time between 587 and the beginning of Jerusalem’s restoring </w:t>
      </w:r>
      <w:r w:rsidR="00F51510">
        <w:t xml:space="preserve">in 537 from someone who identifies with a Judahite community living </w:t>
      </w:r>
      <w:r>
        <w:t>in some center such as Mizpah or Bethel.</w:t>
      </w:r>
    </w:p>
    <w:p w:rsidR="004049FD" w:rsidRDefault="00F541BF" w:rsidP="004049FD">
      <w:pPr>
        <w:pStyle w:val="ListParagraph"/>
        <w:numPr>
          <w:ilvl w:val="0"/>
          <w:numId w:val="107"/>
        </w:numPr>
        <w:ind w:left="720"/>
      </w:pPr>
      <w:r>
        <w:t xml:space="preserve">It </w:t>
      </w:r>
      <w:r w:rsidR="004049FD">
        <w:t xml:space="preserve">illustrates how Israel’s </w:t>
      </w:r>
      <w:r w:rsidR="00534535">
        <w:t xml:space="preserve">common </w:t>
      </w:r>
      <w:r w:rsidR="004049FD">
        <w:t>reaction to suffering is to point out to Yahweh, if necessary at great length, the facts that he knows b</w:t>
      </w:r>
      <w:r w:rsidR="00051023">
        <w:t>ut is not taking account of</w:t>
      </w:r>
      <w:r w:rsidR="00F51510">
        <w:t>.</w:t>
      </w:r>
    </w:p>
    <w:p w:rsidR="00F51510" w:rsidRDefault="00F51510" w:rsidP="00F51510">
      <w:pPr>
        <w:pStyle w:val="ListParagraph"/>
        <w:numPr>
          <w:ilvl w:val="0"/>
          <w:numId w:val="107"/>
        </w:numPr>
        <w:ind w:left="720"/>
      </w:pPr>
      <w:r>
        <w:t>Although it does not explicitly mention the temple, it shares with many psalms an assumption of the special significance of Mount Zion, and it thus grieves over its desolate state.</w:t>
      </w:r>
    </w:p>
    <w:p w:rsidR="00AD0BEF" w:rsidRDefault="000C603F" w:rsidP="00021F34">
      <w:pPr>
        <w:pStyle w:val="ListParagraph"/>
        <w:numPr>
          <w:ilvl w:val="0"/>
          <w:numId w:val="123"/>
        </w:numPr>
        <w:ind w:left="720"/>
      </w:pPr>
      <w:r>
        <w:t xml:space="preserve">It </w:t>
      </w:r>
      <w:r w:rsidR="00F51510">
        <w:t>shares with Deuteronomy,</w:t>
      </w:r>
      <w:r w:rsidR="00534535">
        <w:t xml:space="preserve"> 2 Kings</w:t>
      </w:r>
      <w:r w:rsidR="00F51510">
        <w:t>, and Jeremiah</w:t>
      </w:r>
      <w:r w:rsidR="00534535">
        <w:t xml:space="preserve"> the assumption th</w:t>
      </w:r>
      <w:r w:rsidR="00F51510">
        <w:t xml:space="preserve">at the calamity reflects </w:t>
      </w:r>
      <w:r w:rsidR="00534535">
        <w:t>the waywardness of the past</w:t>
      </w:r>
      <w:r w:rsidR="00F51510">
        <w:t xml:space="preserve"> and present Judahite community, and it thus</w:t>
      </w:r>
      <w:r w:rsidR="00534535">
        <w:t xml:space="preserve"> </w:t>
      </w:r>
      <w:r>
        <w:t>incorporates some low-k</w:t>
      </w:r>
      <w:r w:rsidR="00534535">
        <w:t>ey acknowledgment of wrongdoing and recognition that they need to turn back to Yahweh.</w:t>
      </w:r>
    </w:p>
    <w:p w:rsidR="00AD0BEF" w:rsidRDefault="00AD0BEF" w:rsidP="00AD0BEF">
      <w:pPr>
        <w:pStyle w:val="ListParagraph"/>
        <w:numPr>
          <w:ilvl w:val="0"/>
          <w:numId w:val="107"/>
        </w:numPr>
        <w:ind w:left="720"/>
      </w:pPr>
      <w:r>
        <w:t>The author is an able Hebraist and poet.</w:t>
      </w:r>
    </w:p>
    <w:p w:rsidR="000C603F" w:rsidRDefault="000C603F" w:rsidP="00DE175D"/>
    <w:p w:rsidR="007676C2" w:rsidRDefault="00F51510" w:rsidP="00DE175D">
      <w:r>
        <w:t>Its</w:t>
      </w:r>
      <w:r w:rsidR="007676C2">
        <w:t xml:space="preserve"> differences </w:t>
      </w:r>
      <w:r>
        <w:t xml:space="preserve">from the preceding poems </w:t>
      </w:r>
      <w:r w:rsidR="007676C2">
        <w:t xml:space="preserve">are </w:t>
      </w:r>
      <w:r>
        <w:t xml:space="preserve">also </w:t>
      </w:r>
      <w:r w:rsidR="007676C2">
        <w:t xml:space="preserve">striking. </w:t>
      </w:r>
    </w:p>
    <w:p w:rsidR="007676C2" w:rsidRDefault="007676C2" w:rsidP="00DE175D"/>
    <w:p w:rsidR="008D2943" w:rsidRDefault="007676C2" w:rsidP="008D2943">
      <w:pPr>
        <w:pStyle w:val="ListParagraph"/>
        <w:numPr>
          <w:ilvl w:val="0"/>
          <w:numId w:val="106"/>
        </w:numPr>
        <w:ind w:left="720"/>
      </w:pPr>
      <w:r>
        <w:t>It does not open the verses with the suc</w:t>
      </w:r>
      <w:r w:rsidR="00F51510">
        <w:t>cessive letters of the alphabet,</w:t>
      </w:r>
      <w:r w:rsidR="00993594">
        <w:rPr>
          <w:rStyle w:val="FootnoteReference"/>
        </w:rPr>
        <w:footnoteReference w:id="584"/>
      </w:r>
      <w:r w:rsidR="004B18D4">
        <w:t xml:space="preserve"> though in itself there might not be any significance in</w:t>
      </w:r>
      <w:r w:rsidR="00F51510">
        <w:t xml:space="preserve"> this fact</w:t>
      </w:r>
      <w:r w:rsidR="000C603F">
        <w:t>; the First Testament includes other twenty-two unit compositions</w:t>
      </w:r>
      <w:r w:rsidR="00F51510">
        <w:t>.</w:t>
      </w:r>
      <w:r w:rsidR="000C603F">
        <w:t xml:space="preserve"> </w:t>
      </w:r>
    </w:p>
    <w:p w:rsidR="00171D2A" w:rsidRDefault="00171D2A" w:rsidP="00171D2A">
      <w:pPr>
        <w:pStyle w:val="ListParagraph"/>
        <w:numPr>
          <w:ilvl w:val="0"/>
          <w:numId w:val="106"/>
        </w:numPr>
        <w:ind w:left="720"/>
      </w:pPr>
      <w:r>
        <w:t>In incorporating address to Yahweh, appeal for a hearing, substantial account of affliction, low-key acknowledgment of wrongdoing, affirmation of trust, and plea it is closer to the form of a protest psalm (specifically, a communal protest) than the other poems. If it appeared in the Psalter, it would not look out of place in the company of (e.g.) Pss 44; 74; 79 and other psalms with twenty-two lines (Pss 33; 38; 103). It thus works for its audience by sticking close to a familiar form of prayer rather than by using poetic creativity to construct a new form.</w:t>
      </w:r>
    </w:p>
    <w:p w:rsidR="008D2943" w:rsidRPr="008D2943" w:rsidRDefault="008D2943" w:rsidP="008D2943">
      <w:pPr>
        <w:pStyle w:val="ListParagraph"/>
        <w:numPr>
          <w:ilvl w:val="0"/>
          <w:numId w:val="106"/>
        </w:numPr>
        <w:ind w:left="720"/>
      </w:pPr>
      <w:r>
        <w:t>It comprises only twenty-two lines. “</w:t>
      </w:r>
      <w:r w:rsidRPr="008D2943">
        <w:rPr>
          <w:rFonts w:eastAsia="Times-Roman" w:cstheme="minorHAnsi"/>
        </w:rPr>
        <w:t>The brevity of the poem (half the length of Lam 4 and one-third as long as Lam 1, 2 and 3) and the abandonment of the acrostic form focus the attention on the</w:t>
      </w:r>
      <w:r>
        <w:rPr>
          <w:rFonts w:eastAsia="Times-Roman" w:cstheme="minorHAnsi"/>
        </w:rPr>
        <w:t xml:space="preserve"> </w:t>
      </w:r>
      <w:r w:rsidRPr="008D2943">
        <w:rPr>
          <w:rFonts w:eastAsia="Times-Roman" w:cstheme="minorHAnsi"/>
        </w:rPr>
        <w:t>desperate plea contained within.”</w:t>
      </w:r>
      <w:r w:rsidRPr="008D2943">
        <w:rPr>
          <w:rStyle w:val="FootnoteReference"/>
          <w:rFonts w:eastAsia="Times-Roman" w:cstheme="minorHAnsi"/>
        </w:rPr>
        <w:footnoteReference w:id="585"/>
      </w:r>
    </w:p>
    <w:p w:rsidR="007676C2" w:rsidRDefault="00F51510" w:rsidP="001F118F">
      <w:pPr>
        <w:pStyle w:val="ListParagraph"/>
        <w:numPr>
          <w:ilvl w:val="0"/>
          <w:numId w:val="106"/>
        </w:numPr>
        <w:ind w:left="720"/>
      </w:pPr>
      <w:r>
        <w:t>On the other hand,</w:t>
      </w:r>
      <w:r w:rsidR="000C603F">
        <w:t xml:space="preserve"> </w:t>
      </w:r>
      <w:r w:rsidR="001F118F">
        <w:t>i</w:t>
      </w:r>
      <w:r w:rsidR="000C603F">
        <w:t>f the alphabetic structuring of the oth</w:t>
      </w:r>
      <w:r>
        <w:t>er poems about the disaster enables them</w:t>
      </w:r>
      <w:r w:rsidR="000C603F">
        <w:t xml:space="preserve"> to combine a sense of disorder with a sense of order, </w:t>
      </w:r>
      <w:r w:rsidR="000504A1">
        <w:t>a possible effect of placing this poem at the end of the collection is to</w:t>
      </w:r>
      <w:r w:rsidR="000C603F">
        <w:t xml:space="preserve"> take</w:t>
      </w:r>
      <w:r w:rsidR="000504A1">
        <w:t>s a step away from that balance</w:t>
      </w:r>
      <w:r w:rsidR="001F118F">
        <w:t xml:space="preserve">. </w:t>
      </w:r>
      <w:r w:rsidR="001F118F">
        <w:rPr>
          <w:rFonts w:ascii="Calibri" w:eastAsia="Times New Roman" w:hAnsi="Calibri" w:cs="Calibri"/>
        </w:rPr>
        <w:t>This poem</w:t>
      </w:r>
      <w:r w:rsidR="001F118F" w:rsidRPr="001F118F">
        <w:rPr>
          <w:rFonts w:ascii="Calibri" w:eastAsia="Times New Roman" w:hAnsi="Calibri" w:cs="Calibri"/>
        </w:rPr>
        <w:t xml:space="preserve"> </w:t>
      </w:r>
      <w:r w:rsidR="001F118F">
        <w:rPr>
          <w:rFonts w:ascii="Calibri" w:eastAsia="Times New Roman" w:hAnsi="Calibri" w:cs="Calibri"/>
        </w:rPr>
        <w:t>“</w:t>
      </w:r>
      <w:r w:rsidR="001F118F" w:rsidRPr="001F118F">
        <w:rPr>
          <w:rFonts w:ascii="Calibri" w:eastAsia="Times New Roman" w:hAnsi="Calibri" w:cs="Calibri"/>
        </w:rPr>
        <w:t xml:space="preserve">serves as a summation of the pain of the people, the city, the nation, and a final demand that God pay </w:t>
      </w:r>
      <w:r w:rsidR="001F118F" w:rsidRPr="001F118F">
        <w:rPr>
          <w:rFonts w:ascii="Calibri" w:eastAsia="Times New Roman" w:hAnsi="Calibri" w:cs="Calibri"/>
        </w:rPr>
        <w:lastRenderedPageBreak/>
        <w:t>attention to them</w:t>
      </w:r>
      <w:r w:rsidR="000504A1">
        <w:t>,</w:t>
      </w:r>
      <w:r w:rsidR="001F118F">
        <w:t>”</w:t>
      </w:r>
      <w:r w:rsidR="000504A1">
        <w:t xml:space="preserve"> </w:t>
      </w:r>
      <w:r w:rsidR="000504A1" w:rsidRPr="001F118F">
        <w:rPr>
          <w:rFonts w:ascii="Calibri" w:hAnsi="Calibri" w:cs="Calibri"/>
        </w:rPr>
        <w:t>though</w:t>
      </w:r>
      <w:r w:rsidR="00A03182">
        <w:t xml:space="preserve"> </w:t>
      </w:r>
      <w:r w:rsidR="00171D2A">
        <w:t>to speak of “accelerating hopelessness</w:t>
      </w:r>
      <w:r w:rsidR="000504A1">
        <w:t>”</w:t>
      </w:r>
      <w:r w:rsidR="00171D2A">
        <w:t xml:space="preserve"> is to read more into it than is evidently there</w:t>
      </w:r>
      <w:r w:rsidR="000504A1">
        <w:rPr>
          <w:rStyle w:val="FootnoteReference"/>
        </w:rPr>
        <w:footnoteReference w:id="586"/>
      </w:r>
    </w:p>
    <w:p w:rsidR="009A6495" w:rsidRDefault="00CC42B8" w:rsidP="007676C2">
      <w:pPr>
        <w:pStyle w:val="ListParagraph"/>
        <w:numPr>
          <w:ilvl w:val="0"/>
          <w:numId w:val="106"/>
        </w:numPr>
        <w:ind w:left="720"/>
      </w:pPr>
      <w:r>
        <w:t>T</w:t>
      </w:r>
      <w:r w:rsidR="00171D2A">
        <w:t>he</w:t>
      </w:r>
      <w:r w:rsidR="00A03182">
        <w:t xml:space="preserve"> hint of a lack of order </w:t>
      </w:r>
      <w:r w:rsidR="00DB6200">
        <w:t>is counterbalanced by the fact that every line in the poem is a self-contained bicolon</w:t>
      </w:r>
      <w:r w:rsidR="004A26D1">
        <w:t>,</w:t>
      </w:r>
      <w:r w:rsidR="00DB6200">
        <w:t xml:space="preserve"> every line apart from v</w:t>
      </w:r>
      <w:r w:rsidR="004A26D1">
        <w:t xml:space="preserve">. 16 manifests some parallelism, and </w:t>
      </w:r>
      <w:r w:rsidR="00216117">
        <w:t xml:space="preserve">the </w:t>
      </w:r>
      <w:r w:rsidR="00A03182">
        <w:t xml:space="preserve">poem’s </w:t>
      </w:r>
      <w:r w:rsidR="00216117">
        <w:t>l</w:t>
      </w:r>
      <w:r w:rsidR="00A03182">
        <w:t>anguage is straightforward and manifests</w:t>
      </w:r>
      <w:r w:rsidR="00247295">
        <w:t xml:space="preserve"> less</w:t>
      </w:r>
      <w:r w:rsidR="004A26D1">
        <w:t xml:space="preserve"> ellipse.</w:t>
      </w:r>
      <w:r>
        <w:t xml:space="preserve"> </w:t>
      </w:r>
      <w:r w:rsidR="00A03182">
        <w:t>It also lacks any</w:t>
      </w:r>
      <w:r w:rsidR="009A6495">
        <w:t xml:space="preserve"> parallelism between lines, except in vv. 9-10. </w:t>
      </w:r>
      <w:r w:rsidR="00EF6B77">
        <w:t>In addition, the lines do group: vv. 2-4 belong together, as do vv. 5-7, and vv. 8-10.</w:t>
      </w:r>
      <w:r w:rsidR="0088259E">
        <w:t xml:space="preserve"> </w:t>
      </w:r>
    </w:p>
    <w:p w:rsidR="00DB6200" w:rsidRDefault="00CC42B8" w:rsidP="007676C2">
      <w:pPr>
        <w:pStyle w:val="ListParagraph"/>
        <w:numPr>
          <w:ilvl w:val="0"/>
          <w:numId w:val="106"/>
        </w:numPr>
        <w:ind w:left="720"/>
      </w:pPr>
      <w:r>
        <w:t xml:space="preserve">On the other hand, the poem uses a distinctive word order in which the verb comes second or third in the sentence </w:t>
      </w:r>
      <w:r w:rsidR="00F510FF">
        <w:t>rather than first (see especially</w:t>
      </w:r>
      <w:r>
        <w:t xml:space="preserve"> vv. 2, 3, 4a, 4b, 5</w:t>
      </w:r>
      <w:r w:rsidR="00F510FF">
        <w:t xml:space="preserve">a, 6, 7a, 7b, 8, 9, </w:t>
      </w:r>
      <w:r w:rsidR="00171D2A">
        <w:t>10, 11, 12a, 12b, 13a, 13b, 14), which is elsewhere usually a mark of emphasis or of the subordination of one clause to another.</w:t>
      </w:r>
    </w:p>
    <w:p w:rsidR="00DB6200" w:rsidRDefault="00DB6200" w:rsidP="007676C2">
      <w:pPr>
        <w:pStyle w:val="ListParagraph"/>
        <w:numPr>
          <w:ilvl w:val="0"/>
          <w:numId w:val="106"/>
        </w:numPr>
        <w:ind w:left="720"/>
      </w:pPr>
      <w:r>
        <w:t>Surprisingly, the dominant rhythm of the poem is 3-3</w:t>
      </w:r>
      <w:r w:rsidR="00A03182">
        <w:t>, the regular rhythm for more upbeat poetry</w:t>
      </w:r>
      <w:r>
        <w:t>; only vv. 2, 3, 14, and 18 have a two-beat second colon.</w:t>
      </w:r>
      <w:r w:rsidR="007048F9">
        <w:rPr>
          <w:rStyle w:val="FootnoteReference"/>
        </w:rPr>
        <w:footnoteReference w:id="587"/>
      </w:r>
      <w:r w:rsidR="00171D2A">
        <w:t xml:space="preserve"> It is</w:t>
      </w:r>
      <w:r w:rsidR="0088259E">
        <w:t xml:space="preserve"> another hint that we are coming to the end of this sequence of poems; we are about to return to the ordinary, familiar world.</w:t>
      </w:r>
    </w:p>
    <w:p w:rsidR="00171D2A" w:rsidRDefault="00171D2A" w:rsidP="00171D2A">
      <w:pPr>
        <w:pStyle w:val="ListParagraph"/>
        <w:numPr>
          <w:ilvl w:val="0"/>
          <w:numId w:val="106"/>
        </w:numPr>
        <w:ind w:left="720"/>
      </w:pPr>
      <w:r>
        <w:t>Whereas other poems intersperse protest with prayer, this poem sets protest in the context of prayer.</w:t>
      </w:r>
      <w:r>
        <w:rPr>
          <w:rStyle w:val="FootnoteReference"/>
        </w:rPr>
        <w:footnoteReference w:id="588"/>
      </w:r>
    </w:p>
    <w:p w:rsidR="00171D2A" w:rsidRPr="005F1D30" w:rsidRDefault="00171D2A" w:rsidP="00171D2A">
      <w:pPr>
        <w:pStyle w:val="ListParagraph"/>
        <w:numPr>
          <w:ilvl w:val="0"/>
          <w:numId w:val="106"/>
        </w:numPr>
        <w:ind w:left="720"/>
      </w:pPr>
      <w:r>
        <w:t>No “I” speaks in this poem; and whereas Lam 1 and 2 never spoke in first-person plural terms and Lam 3 and 4 did so only when they were past the halfway point, Lam 5 speaks throughout vv. 1-10, 15-22 in “we/our/us” terms and thus explicitly in identification with and explicitly on behalf of the community.</w:t>
      </w:r>
      <w:r>
        <w:rPr>
          <w:rStyle w:val="FootnoteReference"/>
        </w:rPr>
        <w:footnoteReference w:id="589"/>
      </w:r>
      <w:r>
        <w:t xml:space="preserve"> It thus most systematically draws the community into its formulation of prayer and its articulation of loss and anguish. “T</w:t>
      </w:r>
      <w:r>
        <w:rPr>
          <w:rFonts w:ascii="Calibri" w:hAnsi="Calibri" w:cs="Calibri"/>
          <w:bCs/>
        </w:rPr>
        <w:t>h</w:t>
      </w:r>
      <w:r w:rsidRPr="00751522">
        <w:rPr>
          <w:rFonts w:ascii="Calibri" w:hAnsi="Calibri" w:cs="Calibri"/>
          <w:bCs/>
        </w:rPr>
        <w:t>e text of</w:t>
      </w:r>
      <w:r>
        <w:rPr>
          <w:rFonts w:ascii="Calibri" w:hAnsi="Calibri" w:cs="Calibri"/>
          <w:bCs/>
        </w:rPr>
        <w:t xml:space="preserve"> Lamentations did not com</w:t>
      </w:r>
      <w:r w:rsidRPr="00751522">
        <w:rPr>
          <w:rFonts w:ascii="Calibri" w:hAnsi="Calibri" w:cs="Calibri"/>
          <w:bCs/>
        </w:rPr>
        <w:t>e about without the real</w:t>
      </w:r>
      <w:r>
        <w:rPr>
          <w:rFonts w:ascii="Calibri" w:hAnsi="Calibri" w:cs="Calibri"/>
          <w:bCs/>
        </w:rPr>
        <w:t xml:space="preserve"> or ideal presence of community, more precisely, o</w:t>
      </w:r>
      <w:r w:rsidRPr="00751522">
        <w:rPr>
          <w:rFonts w:ascii="Calibri" w:hAnsi="Calibri" w:cs="Calibri"/>
          <w:bCs/>
        </w:rPr>
        <w:t>f a responsive congregation</w:t>
      </w:r>
      <w:r>
        <w:rPr>
          <w:rFonts w:ascii="Calibri" w:hAnsi="Calibri" w:cs="Calibri"/>
          <w:bCs/>
        </w:rPr>
        <w:t>.”</w:t>
      </w:r>
      <w:r>
        <w:rPr>
          <w:rStyle w:val="FootnoteReference"/>
          <w:rFonts w:ascii="Calibri" w:hAnsi="Calibri" w:cs="Calibri"/>
          <w:bCs/>
        </w:rPr>
        <w:footnoteReference w:id="590"/>
      </w:r>
      <w:r>
        <w:rPr>
          <w:rFonts w:ascii="Calibri" w:hAnsi="Calibri" w:cs="Calibri"/>
          <w:bCs/>
        </w:rPr>
        <w:t xml:space="preserve"> </w:t>
      </w:r>
      <w:r w:rsidRPr="00751522">
        <w:rPr>
          <w:rFonts w:ascii="Calibri" w:hAnsi="Calibri" w:cs="Calibri"/>
        </w:rPr>
        <w:t>Whereas</w:t>
      </w:r>
      <w:r>
        <w:t xml:space="preserve"> </w:t>
      </w:r>
      <w:r w:rsidRPr="00751522">
        <w:rPr>
          <w:rFonts w:ascii="Calibri" w:hAnsi="Calibri" w:cs="Calibri"/>
        </w:rPr>
        <w:t>reading the preceding poems might confuse the reader because of the mixed voices presented in the text, in Lam 5 “the reader recognises a plural speech now unifying both the narrator and Jerusalem.”</w:t>
      </w:r>
      <w:r>
        <w:rPr>
          <w:rStyle w:val="FootnoteReference"/>
          <w:rFonts w:ascii="Calibri" w:hAnsi="Calibri" w:cs="Calibri"/>
        </w:rPr>
        <w:footnoteReference w:id="591"/>
      </w:r>
    </w:p>
    <w:p w:rsidR="00171D2A" w:rsidRDefault="00171D2A" w:rsidP="00171D2A">
      <w:pPr>
        <w:pStyle w:val="ListParagraph"/>
        <w:numPr>
          <w:ilvl w:val="0"/>
          <w:numId w:val="106"/>
        </w:numPr>
        <w:ind w:left="720"/>
      </w:pPr>
      <w:r>
        <w:t xml:space="preserve">There are only a few verbal links with preceding poems: e.g. the </w:t>
      </w:r>
      <w:r w:rsidRPr="00D56810">
        <w:rPr>
          <w:i/>
        </w:rPr>
        <w:t>heart</w:t>
      </w:r>
      <w:r>
        <w:t xml:space="preserve"> becoming </w:t>
      </w:r>
      <w:r w:rsidRPr="00D56810">
        <w:rPr>
          <w:i/>
        </w:rPr>
        <w:t>faint</w:t>
      </w:r>
      <w:r>
        <w:t xml:space="preserve"> in 5:17 and 1:22; </w:t>
      </w:r>
      <w:r>
        <w:rPr>
          <w:i/>
        </w:rPr>
        <w:t>pursue</w:t>
      </w:r>
      <w:r>
        <w:t xml:space="preserve"> in 5:5 and 1:3, 6; 3:43, 66; 4:19. These links also manifest a move from “I” to “we.”</w:t>
      </w:r>
      <w:r>
        <w:rPr>
          <w:rStyle w:val="FootnoteReference"/>
        </w:rPr>
        <w:footnoteReference w:id="592"/>
      </w:r>
    </w:p>
    <w:p w:rsidR="005F1D30" w:rsidRDefault="000C603F" w:rsidP="005F1D30">
      <w:pPr>
        <w:pStyle w:val="ListParagraph"/>
        <w:numPr>
          <w:ilvl w:val="0"/>
          <w:numId w:val="106"/>
        </w:numPr>
        <w:ind w:left="720"/>
      </w:pPr>
      <w:r>
        <w:t xml:space="preserve">It opens and closes with appeal to Yahweh, to </w:t>
      </w:r>
      <w:r>
        <w:rPr>
          <w:i/>
        </w:rPr>
        <w:t>be mindful, take note, and look</w:t>
      </w:r>
      <w:r>
        <w:t xml:space="preserve">, and to </w:t>
      </w:r>
      <w:r>
        <w:rPr>
          <w:i/>
        </w:rPr>
        <w:t>turn us back</w:t>
      </w:r>
      <w:r w:rsidR="00534535">
        <w:t>; the last appeal is especially distinctive. It shares the assumption in Jeremiah that Judahites need Yahweh to take action to bring them back but also that they need to come back.</w:t>
      </w:r>
    </w:p>
    <w:p w:rsidR="00A03182" w:rsidRDefault="00A1179B" w:rsidP="00171D2A">
      <w:pPr>
        <w:pStyle w:val="ListParagraph"/>
        <w:numPr>
          <w:ilvl w:val="0"/>
          <w:numId w:val="106"/>
        </w:numPr>
        <w:ind w:left="720"/>
      </w:pPr>
      <w:r>
        <w:lastRenderedPageBreak/>
        <w:t>Its closing appeal incorporates questions and protests that make it end on a</w:t>
      </w:r>
      <w:r w:rsidR="00171D2A">
        <w:t xml:space="preserve">s dark a note as </w:t>
      </w:r>
      <w:r>
        <w:t>any of the poems</w:t>
      </w:r>
      <w:r w:rsidR="00171D2A">
        <w:t xml:space="preserve"> (only Lam 2 is its equal)</w:t>
      </w:r>
      <w:r>
        <w:t>, so that its closes the</w:t>
      </w:r>
      <w:r w:rsidR="00171D2A">
        <w:t xml:space="preserve"> collection as a whole on this bleak</w:t>
      </w:r>
      <w:r>
        <w:t xml:space="preserve"> note, and indeed </w:t>
      </w:r>
      <w:r w:rsidR="00171D2A">
        <w:t xml:space="preserve">it </w:t>
      </w:r>
      <w:r>
        <w:t>thus combines with Lam 1 as a whole in constituting a dark framework for the collection.</w:t>
      </w:r>
      <w:r w:rsidR="00171D2A">
        <w:t xml:space="preserve"> </w:t>
      </w:r>
      <w:r w:rsidR="00A03182">
        <w:t xml:space="preserve">Its woeful end contrasts </w:t>
      </w:r>
      <w:r>
        <w:t xml:space="preserve">in particular </w:t>
      </w:r>
      <w:r w:rsidR="00A03182">
        <w:t>with the end of Lam 4, which would have provided a more upbeat ending to the poems.</w:t>
      </w:r>
      <w:r w:rsidR="00A03182">
        <w:rPr>
          <w:rStyle w:val="FootnoteReference"/>
        </w:rPr>
        <w:footnoteReference w:id="593"/>
      </w:r>
      <w:r w:rsidR="00A03182">
        <w:t xml:space="preserve"> </w:t>
      </w:r>
    </w:p>
    <w:p w:rsidR="004B658C" w:rsidRDefault="004B658C" w:rsidP="007676C2">
      <w:pPr>
        <w:pStyle w:val="ListParagraph"/>
        <w:numPr>
          <w:ilvl w:val="0"/>
          <w:numId w:val="106"/>
        </w:numPr>
        <w:ind w:left="720"/>
      </w:pPr>
      <w:r>
        <w:t xml:space="preserve">Its description of the people’s affliction focuses on the down-to-earth practicalities </w:t>
      </w:r>
      <w:r w:rsidR="00A03182">
        <w:t xml:space="preserve">of </w:t>
      </w:r>
      <w:r>
        <w:t xml:space="preserve">their economic </w:t>
      </w:r>
      <w:r w:rsidR="00A03182">
        <w:t>and social position (e.g., their loss of homes).</w:t>
      </w:r>
    </w:p>
    <w:p w:rsidR="007063F9" w:rsidRDefault="007063F9" w:rsidP="007676C2">
      <w:pPr>
        <w:pStyle w:val="ListParagraph"/>
        <w:numPr>
          <w:ilvl w:val="0"/>
          <w:numId w:val="106"/>
        </w:numPr>
        <w:ind w:left="720"/>
      </w:pPr>
      <w:r>
        <w:t>It also focuses more on the immediate aftermath of the fall of the city than on the fall itself and what led up to it.</w:t>
      </w:r>
    </w:p>
    <w:p w:rsidR="00234215" w:rsidRDefault="00234215" w:rsidP="007676C2">
      <w:pPr>
        <w:pStyle w:val="ListParagraph"/>
        <w:numPr>
          <w:ilvl w:val="0"/>
          <w:numId w:val="106"/>
        </w:numPr>
        <w:ind w:left="720"/>
      </w:pPr>
      <w:r>
        <w:t>It does not hold Yahweh responsible for any of the afflictions the community has experienced. The only qatal verbs of which Yahweh is the subject are rejecting and raging in the closing line.</w:t>
      </w:r>
    </w:p>
    <w:p w:rsidR="0067112B" w:rsidRDefault="0067112B" w:rsidP="007676C2">
      <w:pPr>
        <w:pStyle w:val="ListParagraph"/>
        <w:numPr>
          <w:ilvl w:val="0"/>
          <w:numId w:val="106"/>
        </w:numPr>
        <w:ind w:left="720"/>
      </w:pPr>
      <w:r>
        <w:t>It makes no explicit reference to the sanctuary or to worship</w:t>
      </w:r>
      <w:r w:rsidR="007C75B4">
        <w:t>. While features</w:t>
      </w:r>
      <w:r>
        <w:t xml:space="preserve"> such as its allusion</w:t>
      </w:r>
      <w:r w:rsidR="007C75B4">
        <w:t xml:space="preserve"> to Mount Zion constitute</w:t>
      </w:r>
      <w:r>
        <w:t xml:space="preserve"> implicit reference</w:t>
      </w:r>
      <w:r w:rsidR="007C75B4">
        <w:t xml:space="preserve">s, </w:t>
      </w:r>
      <w:r>
        <w:t xml:space="preserve">its lack of </w:t>
      </w:r>
      <w:r w:rsidR="007C75B4">
        <w:t>something explicit along these lines</w:t>
      </w:r>
      <w:r>
        <w:t xml:space="preserve"> is significant alongside its not referring to Yahweh as the cause of the people’s affliction.</w:t>
      </w:r>
    </w:p>
    <w:p w:rsidR="00AD0BEF" w:rsidRDefault="00AD0BEF" w:rsidP="007676C2">
      <w:pPr>
        <w:pStyle w:val="ListParagraph"/>
        <w:numPr>
          <w:ilvl w:val="0"/>
          <w:numId w:val="106"/>
        </w:numPr>
        <w:ind w:left="720"/>
      </w:pPr>
      <w:r>
        <w:t>Like Jeremiah</w:t>
      </w:r>
      <w:r w:rsidR="00A1179B">
        <w:t xml:space="preserve"> and 2 Kings</w:t>
      </w:r>
      <w:r>
        <w:t xml:space="preserve">, It sees its affliction as reflecting both the present </w:t>
      </w:r>
      <w:r w:rsidR="00A1179B">
        <w:t>generat</w:t>
      </w:r>
      <w:r w:rsidR="00171D2A">
        <w:t>ion’s wrongdoing and its</w:t>
      </w:r>
      <w:r>
        <w:t xml:space="preserve"> ancestors’ wrongdoing </w:t>
      </w:r>
      <w:r w:rsidR="001E1DB7">
        <w:t xml:space="preserve">(e.g., Jer 14:20; 32:18; 2 Kgs </w:t>
      </w:r>
      <w:r w:rsidR="00A1179B">
        <w:t>23 – 25).</w:t>
      </w:r>
    </w:p>
    <w:p w:rsidR="00FE427C" w:rsidRDefault="00FE427C" w:rsidP="00BE21BC"/>
    <w:p w:rsidR="00BE21BC" w:rsidRDefault="00470E5C" w:rsidP="00BE21BC">
      <w:r>
        <w:t>The poem outline</w:t>
      </w:r>
      <w:r w:rsidR="00BE21BC">
        <w:t>s:</w:t>
      </w:r>
    </w:p>
    <w:p w:rsidR="00BE21BC" w:rsidRDefault="00BE21BC" w:rsidP="00BE21BC"/>
    <w:p w:rsidR="00BE21BC" w:rsidRDefault="00BE21BC" w:rsidP="00BE21BC">
      <w:r>
        <w:t>v. 1</w:t>
      </w:r>
      <w:r>
        <w:tab/>
      </w:r>
      <w:r>
        <w:tab/>
      </w:r>
      <w:r w:rsidR="007C0617">
        <w:t xml:space="preserve">an </w:t>
      </w:r>
      <w:r>
        <w:t>opening plea</w:t>
      </w:r>
      <w:r w:rsidR="004A08D4">
        <w:t>, urging Yahweh to look to the past and present</w:t>
      </w:r>
    </w:p>
    <w:p w:rsidR="00BE21BC" w:rsidRDefault="00BE21BC" w:rsidP="00BE21BC">
      <w:pPr>
        <w:ind w:left="1440"/>
      </w:pPr>
      <w:r>
        <w:t>vv. 2-10</w:t>
      </w:r>
      <w:r>
        <w:tab/>
      </w:r>
      <w:r>
        <w:tab/>
        <w:t>our affliction</w:t>
      </w:r>
      <w:r w:rsidR="00A1179B">
        <w:t>: the concrete things that were</w:t>
      </w:r>
      <w:r w:rsidR="004A08D4">
        <w:t xml:space="preserve"> taken away</w:t>
      </w:r>
    </w:p>
    <w:p w:rsidR="00BE21BC" w:rsidRDefault="004A08D4" w:rsidP="00BE21BC">
      <w:pPr>
        <w:ind w:left="1440"/>
      </w:pPr>
      <w:r>
        <w:tab/>
      </w:r>
      <w:r>
        <w:tab/>
        <w:t>vv. 11-14</w:t>
      </w:r>
      <w:r>
        <w:tab/>
        <w:t>the</w:t>
      </w:r>
      <w:r w:rsidR="00BE21BC">
        <w:t xml:space="preserve"> affliction</w:t>
      </w:r>
      <w:r>
        <w:t xml:space="preserve"> of particular groups</w:t>
      </w:r>
    </w:p>
    <w:p w:rsidR="00BE21BC" w:rsidRDefault="00BE21BC" w:rsidP="00BE21BC">
      <w:pPr>
        <w:ind w:left="1440"/>
      </w:pPr>
      <w:r>
        <w:t>vv. 15-18</w:t>
      </w:r>
      <w:r>
        <w:tab/>
        <w:t>our affliction</w:t>
      </w:r>
      <w:r w:rsidR="004A08D4">
        <w:t>: our mourning and sense of loss</w:t>
      </w:r>
    </w:p>
    <w:p w:rsidR="00BE21BC" w:rsidRDefault="004A08D4" w:rsidP="00BE21BC">
      <w:r>
        <w:t>vv. 19-22</w:t>
      </w:r>
      <w:r>
        <w:tab/>
      </w:r>
      <w:r w:rsidR="007C0617">
        <w:t xml:space="preserve">a </w:t>
      </w:r>
      <w:r>
        <w:t>closing plea, urging Yahweh to think about the present and future</w:t>
      </w:r>
      <w:r w:rsidR="000A617B">
        <w:t>.</w:t>
      </w:r>
    </w:p>
    <w:p w:rsidR="000A617B" w:rsidRDefault="000A617B" w:rsidP="00BE21BC"/>
    <w:p w:rsidR="000A617B" w:rsidRDefault="000A617B" w:rsidP="000A617B">
      <w:r>
        <w:t xml:space="preserve">While everything in vv. 2-18 may refer literally to things that happened to Judah and Jerusalem over the years, it is more than a simple portrait of the way things were in 587 or in the period that immediately followed. </w:t>
      </w:r>
      <w:r w:rsidR="007C0617">
        <w:t xml:space="preserve">To a greater extent than Lam 4, it is </w:t>
      </w:r>
      <w:r>
        <w:t xml:space="preserve">a compilation of flashes from over the decades. For instance, </w:t>
      </w:r>
    </w:p>
    <w:p w:rsidR="000A617B" w:rsidRDefault="000A617B" w:rsidP="000A617B"/>
    <w:p w:rsidR="000A617B" w:rsidRDefault="000A617B" w:rsidP="00021F34">
      <w:pPr>
        <w:pStyle w:val="ListParagraph"/>
        <w:numPr>
          <w:ilvl w:val="0"/>
          <w:numId w:val="125"/>
        </w:numPr>
        <w:ind w:left="720"/>
      </w:pPr>
      <w:r>
        <w:t>the account of pursuit (v. 5) indeed relates to events that followed the city’s fall, but they were the experience of Zedekiah and his men not of the entire community</w:t>
      </w:r>
    </w:p>
    <w:p w:rsidR="000A617B" w:rsidRDefault="000A617B" w:rsidP="00021F34">
      <w:pPr>
        <w:pStyle w:val="ListParagraph"/>
        <w:numPr>
          <w:ilvl w:val="0"/>
          <w:numId w:val="125"/>
        </w:numPr>
        <w:ind w:left="720"/>
      </w:pPr>
      <w:r>
        <w:t>the lament that people found no rest (v. 5) relates to the experience of people who sought refuge outside Judah in the preceding years</w:t>
      </w:r>
    </w:p>
    <w:p w:rsidR="000A617B" w:rsidRDefault="000A617B" w:rsidP="00021F34">
      <w:pPr>
        <w:pStyle w:val="ListParagraph"/>
        <w:numPr>
          <w:ilvl w:val="0"/>
          <w:numId w:val="125"/>
        </w:numPr>
        <w:ind w:left="720"/>
      </w:pPr>
      <w:r>
        <w:t>reaching out to Egypt (v. 6) was a feature of Judahite policy in those same years in the context of Babylonian pressure</w:t>
      </w:r>
    </w:p>
    <w:p w:rsidR="000A617B" w:rsidRDefault="000A617B" w:rsidP="00021F34">
      <w:pPr>
        <w:pStyle w:val="ListParagraph"/>
        <w:numPr>
          <w:ilvl w:val="0"/>
          <w:numId w:val="125"/>
        </w:numPr>
        <w:ind w:left="720"/>
      </w:pPr>
      <w:r>
        <w:t>reaching out to Assyria (v. 6) belongs to a time some decades previously when Assyria was still a major power</w:t>
      </w:r>
    </w:p>
    <w:p w:rsidR="000A617B" w:rsidRDefault="000A617B" w:rsidP="000A617B">
      <w:pPr>
        <w:ind w:left="360" w:firstLine="0"/>
      </w:pPr>
    </w:p>
    <w:p w:rsidR="00BE21BC" w:rsidRPr="00DE175D" w:rsidRDefault="00592A8C" w:rsidP="00592A8C">
      <w:pPr>
        <w:pStyle w:val="PlainText"/>
      </w:pPr>
      <w:r>
        <w:t xml:space="preserve">Other motifs in the anti-testimony, such as the ones in vv. 2, 3, 7, 8, 11, 14, 15, 16, 17, and 18 are easy to imagine as features of the situation </w:t>
      </w:r>
      <w:r w:rsidR="007C0617">
        <w:t xml:space="preserve">in 587 </w:t>
      </w:r>
      <w:r>
        <w:t xml:space="preserve">and </w:t>
      </w:r>
      <w:r w:rsidR="007C0617">
        <w:t xml:space="preserve">the </w:t>
      </w:r>
      <w:r>
        <w:t>aftermath. Yet others</w:t>
      </w:r>
      <w:r w:rsidR="000A617B">
        <w:t xml:space="preserve">, such as the ones in vv. </w:t>
      </w:r>
      <w:r>
        <w:t xml:space="preserve">4, 9, 10, 12, and 13 may also belong to that time period, and in the commentary we will seek to relate them to this </w:t>
      </w:r>
      <w:r>
        <w:lastRenderedPageBreak/>
        <w:t xml:space="preserve">experience, but more imagination is required. </w:t>
      </w:r>
      <w:r w:rsidR="00A92B68">
        <w:t>Further, there is another feature of the accounts in vv. 5 and 6, that they combine images that don’t seem to belong together if we attempt to take them as simple straightforward accounts of events. In the same way the accounts in vv. 9, 10, and 13 all raise puzzling questions concerning what they describe, in that they combine images that don’t seem to fit together as simple straightforward reports of events. The entire report in vv. 2-18 is a kaleidoscope of images.</w:t>
      </w:r>
    </w:p>
    <w:p w:rsidR="00DE175D" w:rsidRDefault="00DE175D" w:rsidP="00F55568"/>
    <w:p w:rsidR="00DE175D" w:rsidRDefault="00DE175D" w:rsidP="002C3576">
      <w:pPr>
        <w:pStyle w:val="Heading2"/>
      </w:pPr>
      <w:r>
        <w:t xml:space="preserve">Translation </w:t>
      </w:r>
    </w:p>
    <w:p w:rsidR="00E16FB7" w:rsidRDefault="00DE175D" w:rsidP="007C0617">
      <w:pPr>
        <w:ind w:left="720" w:firstLine="0"/>
      </w:pPr>
      <w:r>
        <w:t xml:space="preserve"> </w:t>
      </w:r>
      <w:r w:rsidR="00E16FB7">
        <w:rPr>
          <w:vertAlign w:val="superscript"/>
        </w:rPr>
        <w:t>1</w:t>
      </w:r>
      <w:r w:rsidR="00E16FB7">
        <w:t>Be mindful, Yahweh, of what happened to us,</w:t>
      </w:r>
    </w:p>
    <w:p w:rsidR="00E16FB7" w:rsidRDefault="00E16FB7" w:rsidP="00E16FB7">
      <w:pPr>
        <w:ind w:left="720" w:firstLine="0"/>
      </w:pPr>
      <w:r>
        <w:tab/>
        <w:t>take note and look at our reviling.</w:t>
      </w:r>
    </w:p>
    <w:p w:rsidR="00E16FB7" w:rsidRDefault="00E16FB7" w:rsidP="00E16FB7">
      <w:pPr>
        <w:ind w:left="720" w:firstLine="0"/>
      </w:pPr>
    </w:p>
    <w:p w:rsidR="00E16FB7" w:rsidRDefault="00E16FB7" w:rsidP="00E16FB7">
      <w:pPr>
        <w:ind w:left="720" w:firstLine="0"/>
      </w:pPr>
      <w:r>
        <w:rPr>
          <w:vertAlign w:val="superscript"/>
        </w:rPr>
        <w:t>2</w:t>
      </w:r>
      <w:r w:rsidR="00A1179B">
        <w:t>Our domain – it turned into that of</w:t>
      </w:r>
      <w:r>
        <w:t xml:space="preserve"> strangers,</w:t>
      </w:r>
    </w:p>
    <w:p w:rsidR="00E16FB7" w:rsidRDefault="00A1179B" w:rsidP="00E16FB7">
      <w:pPr>
        <w:ind w:left="720" w:firstLine="0"/>
      </w:pPr>
      <w:r>
        <w:tab/>
        <w:t>our homes into those of</w:t>
      </w:r>
      <w:r w:rsidR="00E16FB7">
        <w:t xml:space="preserve"> foreigners.</w:t>
      </w:r>
    </w:p>
    <w:p w:rsidR="00E16FB7" w:rsidRDefault="00E16FB7" w:rsidP="00E16FB7">
      <w:pPr>
        <w:ind w:left="720" w:firstLine="0"/>
      </w:pPr>
      <w:r>
        <w:rPr>
          <w:vertAlign w:val="superscript"/>
        </w:rPr>
        <w:t>3</w:t>
      </w:r>
      <w:r>
        <w:t>Orphans we became, with no father,</w:t>
      </w:r>
    </w:p>
    <w:p w:rsidR="00E16FB7" w:rsidRDefault="00F473D5" w:rsidP="00E16FB7">
      <w:pPr>
        <w:ind w:left="720" w:firstLine="0"/>
      </w:pPr>
      <w:r>
        <w:tab/>
        <w:t>our mothers like</w:t>
      </w:r>
      <w:r w:rsidR="00E16FB7">
        <w:t xml:space="preserve"> widows.</w:t>
      </w:r>
    </w:p>
    <w:p w:rsidR="00E16FB7" w:rsidRDefault="00E16FB7" w:rsidP="00E16FB7">
      <w:pPr>
        <w:ind w:left="720" w:firstLine="0"/>
      </w:pPr>
      <w:r>
        <w:rPr>
          <w:vertAlign w:val="superscript"/>
        </w:rPr>
        <w:t>4</w:t>
      </w:r>
      <w:r>
        <w:t>Our water – we drank it for silver,</w:t>
      </w:r>
    </w:p>
    <w:p w:rsidR="00E16FB7" w:rsidRDefault="00F473D5" w:rsidP="00E16FB7">
      <w:pPr>
        <w:ind w:left="720" w:firstLine="0"/>
      </w:pPr>
      <w:r>
        <w:tab/>
        <w:t>our wood – it would come for</w:t>
      </w:r>
      <w:r w:rsidR="00E16FB7">
        <w:t xml:space="preserve"> a price.</w:t>
      </w:r>
    </w:p>
    <w:p w:rsidR="00E16FB7" w:rsidRDefault="00E16FB7" w:rsidP="00E16FB7">
      <w:pPr>
        <w:ind w:left="720" w:firstLine="0"/>
      </w:pPr>
      <w:r>
        <w:rPr>
          <w:vertAlign w:val="superscript"/>
        </w:rPr>
        <w:t>5</w:t>
      </w:r>
      <w:r>
        <w:t>Upon our neck we were pursued,</w:t>
      </w:r>
    </w:p>
    <w:p w:rsidR="00E16FB7" w:rsidRDefault="00F473D5" w:rsidP="00E16FB7">
      <w:pPr>
        <w:ind w:left="720" w:firstLine="0"/>
      </w:pPr>
      <w:r>
        <w:tab/>
        <w:t>as we got weary, there was</w:t>
      </w:r>
      <w:r w:rsidR="00E16FB7">
        <w:t xml:space="preserve"> no rest</w:t>
      </w:r>
      <w:r>
        <w:t>ing for</w:t>
      </w:r>
      <w:r w:rsidR="00E16FB7">
        <w:t xml:space="preserve"> us.</w:t>
      </w:r>
    </w:p>
    <w:p w:rsidR="00E16FB7" w:rsidRDefault="00E16FB7" w:rsidP="00E16FB7">
      <w:pPr>
        <w:ind w:left="720" w:firstLine="0"/>
      </w:pPr>
      <w:r>
        <w:rPr>
          <w:vertAlign w:val="superscript"/>
        </w:rPr>
        <w:t>6</w:t>
      </w:r>
      <w:r>
        <w:t>To Egypt we put out a hand,</w:t>
      </w:r>
    </w:p>
    <w:p w:rsidR="00E16FB7" w:rsidRDefault="00E16FB7" w:rsidP="00E16FB7">
      <w:pPr>
        <w:ind w:left="720" w:firstLine="0"/>
      </w:pPr>
      <w:r>
        <w:tab/>
        <w:t>to Ass</w:t>
      </w:r>
      <w:r w:rsidR="00791FFC">
        <w:t>yria, to get our fill of</w:t>
      </w:r>
      <w:r>
        <w:t xml:space="preserve"> bread.</w:t>
      </w:r>
    </w:p>
    <w:p w:rsidR="00E16FB7" w:rsidRDefault="00E16FB7" w:rsidP="00E16FB7">
      <w:pPr>
        <w:ind w:left="720" w:firstLine="0"/>
      </w:pPr>
      <w:r>
        <w:rPr>
          <w:vertAlign w:val="superscript"/>
        </w:rPr>
        <w:t>7</w:t>
      </w:r>
      <w:r w:rsidR="00F473D5">
        <w:t>Though our ancestors, they did wrong –</w:t>
      </w:r>
      <w:r>
        <w:t xml:space="preserve"> t</w:t>
      </w:r>
      <w:r w:rsidR="00F473D5">
        <w:t>hey were not there;</w:t>
      </w:r>
    </w:p>
    <w:p w:rsidR="00E16FB7" w:rsidRDefault="00F473D5" w:rsidP="00E16FB7">
      <w:pPr>
        <w:ind w:left="720" w:firstLine="0"/>
      </w:pPr>
      <w:r>
        <w:tab/>
      </w:r>
      <w:r w:rsidR="00E16FB7">
        <w:t>we ourselve</w:t>
      </w:r>
      <w:r w:rsidR="00A15610">
        <w:t>s – we carried their wayward acts</w:t>
      </w:r>
      <w:r w:rsidR="00E16FB7">
        <w:t>.</w:t>
      </w:r>
    </w:p>
    <w:p w:rsidR="00E16FB7" w:rsidRDefault="00E16FB7" w:rsidP="00E16FB7">
      <w:pPr>
        <w:ind w:left="720" w:firstLine="0"/>
      </w:pPr>
      <w:r>
        <w:rPr>
          <w:vertAlign w:val="superscript"/>
        </w:rPr>
        <w:t>8</w:t>
      </w:r>
      <w:r w:rsidR="00CE4692">
        <w:t xml:space="preserve">Servants – </w:t>
      </w:r>
      <w:r>
        <w:t>they ruled over us,</w:t>
      </w:r>
    </w:p>
    <w:p w:rsidR="00E16FB7" w:rsidRDefault="00E16FB7" w:rsidP="00E16FB7">
      <w:pPr>
        <w:ind w:left="720" w:firstLine="0"/>
      </w:pPr>
      <w:r>
        <w:tab/>
        <w:t>there was no one snatching from their hand.</w:t>
      </w:r>
    </w:p>
    <w:p w:rsidR="00E16FB7" w:rsidRDefault="00E16FB7" w:rsidP="00E16FB7">
      <w:pPr>
        <w:ind w:left="720" w:firstLine="0"/>
      </w:pPr>
      <w:r>
        <w:rPr>
          <w:vertAlign w:val="superscript"/>
        </w:rPr>
        <w:t>9</w:t>
      </w:r>
      <w:r>
        <w:t>At</w:t>
      </w:r>
      <w:r w:rsidR="00857A0C">
        <w:t xml:space="preserve"> the cost of our life we </w:t>
      </w:r>
      <w:r w:rsidR="00F473D5">
        <w:t xml:space="preserve">would </w:t>
      </w:r>
      <w:r w:rsidR="00857A0C">
        <w:t>bring in</w:t>
      </w:r>
      <w:r>
        <w:t xml:space="preserve"> our bread,</w:t>
      </w:r>
    </w:p>
    <w:p w:rsidR="00E16FB7" w:rsidRDefault="00E16FB7" w:rsidP="00E16FB7">
      <w:pPr>
        <w:ind w:left="720" w:firstLine="0"/>
      </w:pPr>
      <w:r>
        <w:tab/>
        <w:t>in the face of the sword in the wilderness.</w:t>
      </w:r>
    </w:p>
    <w:p w:rsidR="00E16FB7" w:rsidRDefault="00E16FB7" w:rsidP="00E16FB7">
      <w:pPr>
        <w:ind w:left="720" w:firstLine="0"/>
      </w:pPr>
      <w:r>
        <w:rPr>
          <w:vertAlign w:val="superscript"/>
        </w:rPr>
        <w:t>10</w:t>
      </w:r>
      <w:r w:rsidR="00F473D5">
        <w:t>Our skin, it shriveled</w:t>
      </w:r>
      <w:r>
        <w:t xml:space="preserve"> like an oven,</w:t>
      </w:r>
    </w:p>
    <w:p w:rsidR="00E16FB7" w:rsidRDefault="00E16FB7" w:rsidP="00E16FB7">
      <w:pPr>
        <w:ind w:left="720" w:firstLine="0"/>
      </w:pPr>
      <w:r>
        <w:tab/>
        <w:t xml:space="preserve">in </w:t>
      </w:r>
      <w:r w:rsidR="007065B5">
        <w:t>the face of the ravages</w:t>
      </w:r>
      <w:r w:rsidR="00F473D5">
        <w:t xml:space="preserve"> of hunger</w:t>
      </w:r>
      <w:r>
        <w:t>.</w:t>
      </w:r>
    </w:p>
    <w:p w:rsidR="00BE21BC" w:rsidRDefault="00BE21BC" w:rsidP="00E16FB7">
      <w:pPr>
        <w:ind w:left="720" w:firstLine="0"/>
      </w:pPr>
    </w:p>
    <w:p w:rsidR="00E16FB7" w:rsidRDefault="00E16FB7" w:rsidP="00E16FB7">
      <w:pPr>
        <w:ind w:left="720" w:firstLine="0"/>
      </w:pPr>
      <w:r>
        <w:rPr>
          <w:vertAlign w:val="superscript"/>
        </w:rPr>
        <w:t>11</w:t>
      </w:r>
      <w:r w:rsidR="00F473D5">
        <w:t>Women in Zion, men</w:t>
      </w:r>
      <w:r>
        <w:t xml:space="preserve"> humbled</w:t>
      </w:r>
      <w:r w:rsidR="007C0617">
        <w:t xml:space="preserve"> them</w:t>
      </w:r>
      <w:r>
        <w:t>,</w:t>
      </w:r>
    </w:p>
    <w:p w:rsidR="00E16FB7" w:rsidRDefault="00E16FB7" w:rsidP="00E16FB7">
      <w:pPr>
        <w:ind w:left="720" w:firstLine="0"/>
      </w:pPr>
      <w:r>
        <w:tab/>
        <w:t>girls in the towns of Judah.</w:t>
      </w:r>
    </w:p>
    <w:p w:rsidR="00E16FB7" w:rsidRDefault="00E16FB7" w:rsidP="00E16FB7">
      <w:pPr>
        <w:ind w:left="720" w:firstLine="0"/>
      </w:pPr>
      <w:r>
        <w:rPr>
          <w:vertAlign w:val="superscript"/>
        </w:rPr>
        <w:t>12</w:t>
      </w:r>
      <w:r w:rsidR="00792B56">
        <w:t>Leaders</w:t>
      </w:r>
      <w:r w:rsidR="00F473D5">
        <w:t>, they</w:t>
      </w:r>
      <w:r w:rsidR="00792B56">
        <w:t xml:space="preserve"> </w:t>
      </w:r>
      <w:r>
        <w:t>hung up by their hand,</w:t>
      </w:r>
    </w:p>
    <w:p w:rsidR="00E16FB7" w:rsidRDefault="00E16FB7" w:rsidP="00E16FB7">
      <w:pPr>
        <w:ind w:left="720" w:firstLine="0"/>
      </w:pPr>
      <w:r>
        <w:tab/>
        <w:t>t</w:t>
      </w:r>
      <w:r w:rsidR="00792B56">
        <w:t>he faces of the elderly</w:t>
      </w:r>
      <w:r w:rsidR="00F473D5">
        <w:t>, they</w:t>
      </w:r>
      <w:r w:rsidR="00792B56">
        <w:t xml:space="preserve"> did</w:t>
      </w:r>
      <w:r>
        <w:t xml:space="preserve"> not </w:t>
      </w:r>
      <w:r w:rsidR="00792B56">
        <w:t xml:space="preserve">find </w:t>
      </w:r>
      <w:r>
        <w:t>honor.</w:t>
      </w:r>
    </w:p>
    <w:p w:rsidR="00E16FB7" w:rsidRDefault="00E16FB7" w:rsidP="00E16FB7">
      <w:pPr>
        <w:ind w:left="720" w:firstLine="0"/>
      </w:pPr>
      <w:r>
        <w:rPr>
          <w:vertAlign w:val="superscript"/>
        </w:rPr>
        <w:t>13</w:t>
      </w:r>
      <w:r w:rsidR="00F473D5">
        <w:t>Young men,</w:t>
      </w:r>
      <w:r>
        <w:t xml:space="preserve"> they carried the millstone,</w:t>
      </w:r>
    </w:p>
    <w:p w:rsidR="00E16FB7" w:rsidRDefault="00F473D5" w:rsidP="00E16FB7">
      <w:pPr>
        <w:ind w:left="720" w:firstLine="0"/>
      </w:pPr>
      <w:r>
        <w:tab/>
        <w:t>youths,</w:t>
      </w:r>
      <w:r w:rsidR="00E16FB7">
        <w:t xml:space="preserve"> they collapsed with wood.</w:t>
      </w:r>
    </w:p>
    <w:p w:rsidR="00E16FB7" w:rsidRDefault="00E16FB7" w:rsidP="00E16FB7">
      <w:pPr>
        <w:ind w:left="720" w:firstLine="0"/>
      </w:pPr>
      <w:r>
        <w:rPr>
          <w:vertAlign w:val="superscript"/>
        </w:rPr>
        <w:t>14</w:t>
      </w:r>
      <w:r w:rsidR="002253F8">
        <w:t>The elderly</w:t>
      </w:r>
      <w:r w:rsidR="00F473D5">
        <w:t xml:space="preserve"> men,</w:t>
      </w:r>
      <w:r w:rsidR="00857A0C">
        <w:t xml:space="preserve"> they </w:t>
      </w:r>
      <w:r w:rsidR="002253F8">
        <w:t>ceased</w:t>
      </w:r>
      <w:r>
        <w:t xml:space="preserve"> from the gateway,</w:t>
      </w:r>
    </w:p>
    <w:p w:rsidR="00E16FB7" w:rsidRDefault="00E16FB7" w:rsidP="00E16FB7">
      <w:pPr>
        <w:ind w:left="720" w:firstLine="0"/>
      </w:pPr>
      <w:r>
        <w:tab/>
      </w:r>
      <w:r w:rsidR="002253F8">
        <w:t xml:space="preserve">the </w:t>
      </w:r>
      <w:r>
        <w:t>young men from their strings.</w:t>
      </w:r>
    </w:p>
    <w:p w:rsidR="00BE21BC" w:rsidRDefault="00BE21BC" w:rsidP="00E16FB7">
      <w:pPr>
        <w:ind w:left="720" w:firstLine="0"/>
      </w:pPr>
    </w:p>
    <w:p w:rsidR="00E16FB7" w:rsidRDefault="00E16FB7" w:rsidP="00E16FB7">
      <w:pPr>
        <w:ind w:left="720" w:firstLine="0"/>
      </w:pPr>
      <w:r>
        <w:rPr>
          <w:vertAlign w:val="superscript"/>
        </w:rPr>
        <w:t>15</w:t>
      </w:r>
      <w:r w:rsidR="002253F8">
        <w:t>The joy</w:t>
      </w:r>
      <w:r w:rsidR="00757712">
        <w:t xml:space="preserve"> in</w:t>
      </w:r>
      <w:r w:rsidR="00857A0C">
        <w:t xml:space="preserve"> our heart </w:t>
      </w:r>
      <w:r w:rsidR="00757712">
        <w:t>ceased</w:t>
      </w:r>
      <w:r>
        <w:t>,</w:t>
      </w:r>
    </w:p>
    <w:p w:rsidR="00E16FB7" w:rsidRDefault="00AF7259" w:rsidP="00E16FB7">
      <w:pPr>
        <w:ind w:left="720" w:firstLine="0"/>
      </w:pPr>
      <w:r>
        <w:tab/>
        <w:t xml:space="preserve">our dancing </w:t>
      </w:r>
      <w:r w:rsidR="00E16FB7">
        <w:t>turned into mourning.</w:t>
      </w:r>
    </w:p>
    <w:p w:rsidR="00E16FB7" w:rsidRDefault="00E16FB7" w:rsidP="00E16FB7">
      <w:pPr>
        <w:ind w:left="720" w:firstLine="0"/>
      </w:pPr>
      <w:r>
        <w:rPr>
          <w:vertAlign w:val="superscript"/>
        </w:rPr>
        <w:t>16</w:t>
      </w:r>
      <w:r w:rsidR="000A4DB6">
        <w:t>The crown on our head fell off;</w:t>
      </w:r>
    </w:p>
    <w:p w:rsidR="00E16FB7" w:rsidRDefault="000A4DB6" w:rsidP="00E16FB7">
      <w:pPr>
        <w:ind w:left="720" w:firstLine="0"/>
      </w:pPr>
      <w:r>
        <w:tab/>
        <w:t>alas</w:t>
      </w:r>
      <w:r w:rsidR="00E16FB7">
        <w:t xml:space="preserve">, </w:t>
      </w:r>
      <w:r w:rsidR="0003016D">
        <w:t xml:space="preserve">please, us, </w:t>
      </w:r>
      <w:r w:rsidR="00E16FB7">
        <w:t>because we did wrong.</w:t>
      </w:r>
    </w:p>
    <w:p w:rsidR="00E16FB7" w:rsidRDefault="00E16FB7" w:rsidP="00E16FB7">
      <w:pPr>
        <w:ind w:left="720" w:firstLine="0"/>
      </w:pPr>
      <w:r>
        <w:rPr>
          <w:vertAlign w:val="superscript"/>
        </w:rPr>
        <w:t>17</w:t>
      </w:r>
      <w:r>
        <w:t>Becau</w:t>
      </w:r>
      <w:r w:rsidR="00D56810">
        <w:t>se of this our heart became faint</w:t>
      </w:r>
      <w:r>
        <w:t>,</w:t>
      </w:r>
    </w:p>
    <w:p w:rsidR="00E16FB7" w:rsidRDefault="00E16FB7" w:rsidP="00E16FB7">
      <w:pPr>
        <w:ind w:left="720" w:firstLine="0"/>
      </w:pPr>
      <w:r>
        <w:tab/>
        <w:t>because of these things our eyes became dark.</w:t>
      </w:r>
    </w:p>
    <w:p w:rsidR="00E16FB7" w:rsidRDefault="00E16FB7" w:rsidP="00E16FB7">
      <w:pPr>
        <w:ind w:left="720" w:firstLine="0"/>
      </w:pPr>
      <w:r>
        <w:rPr>
          <w:vertAlign w:val="superscript"/>
        </w:rPr>
        <w:lastRenderedPageBreak/>
        <w:t>18</w:t>
      </w:r>
      <w:r>
        <w:t>Because of Mount Zion, which became desolate</w:t>
      </w:r>
      <w:r w:rsidR="007C0617">
        <w:t>,</w:t>
      </w:r>
    </w:p>
    <w:p w:rsidR="00E16FB7" w:rsidRDefault="00CB158C" w:rsidP="00E16FB7">
      <w:pPr>
        <w:ind w:left="720" w:firstLine="0"/>
      </w:pPr>
      <w:r>
        <w:tab/>
        <w:t>as foxes thronged</w:t>
      </w:r>
      <w:r w:rsidR="00E16FB7">
        <w:t xml:space="preserve"> on</w:t>
      </w:r>
      <w:r>
        <w:t>to</w:t>
      </w:r>
      <w:r w:rsidR="00E16FB7">
        <w:t xml:space="preserve"> it.</w:t>
      </w:r>
    </w:p>
    <w:p w:rsidR="00E16FB7" w:rsidRDefault="00E16FB7" w:rsidP="00E16FB7">
      <w:pPr>
        <w:ind w:left="720" w:firstLine="0"/>
      </w:pPr>
    </w:p>
    <w:p w:rsidR="00E16FB7" w:rsidRDefault="00E16FB7" w:rsidP="00E16FB7">
      <w:pPr>
        <w:ind w:left="720" w:firstLine="0"/>
      </w:pPr>
      <w:r>
        <w:rPr>
          <w:vertAlign w:val="superscript"/>
        </w:rPr>
        <w:t>19</w:t>
      </w:r>
      <w:r>
        <w:t>You Yahweh</w:t>
      </w:r>
      <w:r w:rsidR="00F473D5">
        <w:t xml:space="preserve"> – you</w:t>
      </w:r>
      <w:r>
        <w:t xml:space="preserve"> sit for all time,</w:t>
      </w:r>
    </w:p>
    <w:p w:rsidR="00E16FB7" w:rsidRDefault="00E16FB7" w:rsidP="00E16FB7">
      <w:pPr>
        <w:ind w:left="720" w:firstLine="0"/>
      </w:pPr>
      <w:r>
        <w:tab/>
        <w:t>your throne is to generation after generation.</w:t>
      </w:r>
    </w:p>
    <w:p w:rsidR="00E16FB7" w:rsidRDefault="00E16FB7" w:rsidP="00E16FB7">
      <w:pPr>
        <w:ind w:left="720" w:firstLine="0"/>
      </w:pPr>
      <w:r>
        <w:rPr>
          <w:vertAlign w:val="superscript"/>
        </w:rPr>
        <w:t>20</w:t>
      </w:r>
      <w:r>
        <w:t>Why do you put us out of mind forever,</w:t>
      </w:r>
    </w:p>
    <w:p w:rsidR="00E16FB7" w:rsidRDefault="00E16FB7" w:rsidP="00E16FB7">
      <w:pPr>
        <w:ind w:left="720" w:firstLine="0"/>
      </w:pPr>
      <w:r>
        <w:tab/>
        <w:t>abandon us for length of days?</w:t>
      </w:r>
    </w:p>
    <w:p w:rsidR="00E16FB7" w:rsidRDefault="00E16FB7" w:rsidP="00E16FB7">
      <w:pPr>
        <w:ind w:left="720" w:firstLine="0"/>
      </w:pPr>
      <w:r>
        <w:rPr>
          <w:vertAlign w:val="superscript"/>
        </w:rPr>
        <w:t>21</w:t>
      </w:r>
      <w:r>
        <w:t xml:space="preserve">Turn us back, Yahweh, </w:t>
      </w:r>
      <w:r w:rsidR="002B1771">
        <w:t>to yourself, so that we may turn</w:t>
      </w:r>
      <w:r>
        <w:t xml:space="preserve"> back,</w:t>
      </w:r>
    </w:p>
    <w:p w:rsidR="00E16FB7" w:rsidRDefault="00E16FB7" w:rsidP="00E16FB7">
      <w:pPr>
        <w:ind w:left="720" w:firstLine="0"/>
      </w:pPr>
      <w:r>
        <w:tab/>
        <w:t>make our days new</w:t>
      </w:r>
      <w:r w:rsidR="00EF1390">
        <w:t>, as of old</w:t>
      </w:r>
      <w:r>
        <w:t>.</w:t>
      </w:r>
    </w:p>
    <w:p w:rsidR="00E16FB7" w:rsidRDefault="00E16FB7" w:rsidP="00E16FB7">
      <w:pPr>
        <w:ind w:left="720" w:firstLine="0"/>
      </w:pPr>
      <w:r>
        <w:rPr>
          <w:vertAlign w:val="superscript"/>
        </w:rPr>
        <w:t>22</w:t>
      </w:r>
      <w:r w:rsidR="00A07266">
        <w:t xml:space="preserve">Even though you </w:t>
      </w:r>
      <w:r w:rsidR="00B445BA">
        <w:t>actually</w:t>
      </w:r>
      <w:r w:rsidR="00732B0A">
        <w:t xml:space="preserve"> discard</w:t>
      </w:r>
      <w:r>
        <w:t>ed us,</w:t>
      </w:r>
    </w:p>
    <w:p w:rsidR="00E16FB7" w:rsidRPr="00905644" w:rsidRDefault="00E16FB7" w:rsidP="00E16FB7">
      <w:pPr>
        <w:ind w:left="720" w:firstLine="0"/>
      </w:pPr>
      <w:r>
        <w:tab/>
        <w:t>raged against us so much.</w:t>
      </w:r>
    </w:p>
    <w:p w:rsidR="00E16FB7" w:rsidRPr="00034C4E" w:rsidRDefault="00E16FB7" w:rsidP="00E16FB7"/>
    <w:p w:rsidR="00E16FB7" w:rsidRDefault="00E16FB7" w:rsidP="002C3576">
      <w:pPr>
        <w:pStyle w:val="Heading2"/>
      </w:pPr>
      <w:r>
        <w:t>Commentary</w:t>
      </w:r>
    </w:p>
    <w:p w:rsidR="00792B56" w:rsidRPr="00BE21BC" w:rsidRDefault="00792B56" w:rsidP="00792B56">
      <w:pPr>
        <w:rPr>
          <w:vertAlign w:val="superscript"/>
        </w:rPr>
      </w:pPr>
      <w:r>
        <w:rPr>
          <w:vertAlign w:val="superscript"/>
        </w:rPr>
        <w:t>1</w:t>
      </w:r>
      <w:r>
        <w:t>Be mindful, Yahweh, of what happened to us,</w:t>
      </w:r>
      <w:r w:rsidR="00BE21BC">
        <w:rPr>
          <w:vertAlign w:val="superscript"/>
        </w:rPr>
        <w:t>a</w:t>
      </w:r>
    </w:p>
    <w:p w:rsidR="00792B56" w:rsidRDefault="00792B56" w:rsidP="00792B56">
      <w:pPr>
        <w:ind w:left="720" w:firstLine="0"/>
      </w:pPr>
      <w:r>
        <w:tab/>
        <w:t>take note</w:t>
      </w:r>
      <w:r w:rsidR="0081707C">
        <w:rPr>
          <w:vertAlign w:val="superscript"/>
        </w:rPr>
        <w:t>b</w:t>
      </w:r>
      <w:r>
        <w:t xml:space="preserve"> and look at our reviling.</w:t>
      </w:r>
    </w:p>
    <w:p w:rsidR="00BE21BC" w:rsidRDefault="00BE21BC" w:rsidP="00792B56">
      <w:pPr>
        <w:ind w:left="720" w:firstLine="0"/>
      </w:pPr>
    </w:p>
    <w:p w:rsidR="00BE21BC" w:rsidRDefault="002309A1" w:rsidP="00BE21BC">
      <w:pPr>
        <w:pStyle w:val="ListParagraph"/>
        <w:numPr>
          <w:ilvl w:val="0"/>
          <w:numId w:val="115"/>
        </w:numPr>
      </w:pPr>
      <w:r>
        <w:t>Some m</w:t>
      </w:r>
      <w:r w:rsidR="00BE21BC">
        <w:t xml:space="preserve">ss of LXX and Vg preface the first line with a heading describing what follows as a prayer or </w:t>
      </w:r>
      <w:r w:rsidR="00536694">
        <w:t xml:space="preserve">a </w:t>
      </w:r>
      <w:r w:rsidR="00BE21BC">
        <w:t>prayer of Jeremiah, or some such.</w:t>
      </w:r>
    </w:p>
    <w:p w:rsidR="0081707C" w:rsidRDefault="0081707C" w:rsidP="00BE21BC">
      <w:pPr>
        <w:pStyle w:val="ListParagraph"/>
        <w:numPr>
          <w:ilvl w:val="0"/>
          <w:numId w:val="115"/>
        </w:numPr>
      </w:pPr>
      <w:r>
        <w:t xml:space="preserve">K implies the more direct imperative </w:t>
      </w:r>
      <w:r>
        <w:rPr>
          <w:i/>
        </w:rPr>
        <w:t>habb</w:t>
      </w:r>
      <w:r>
        <w:rPr>
          <w:rFonts w:cstheme="minorHAnsi"/>
          <w:i/>
        </w:rPr>
        <w:t>êṭ</w:t>
      </w:r>
      <w:r w:rsidR="00101251">
        <w:t>;</w:t>
      </w:r>
      <w:r>
        <w:t xml:space="preserve"> Q </w:t>
      </w:r>
      <w:r w:rsidR="00BF60A0">
        <w:t>and 5QLam have</w:t>
      </w:r>
      <w:r>
        <w:t xml:space="preserve"> the more deferential </w:t>
      </w:r>
      <w:r>
        <w:rPr>
          <w:i/>
        </w:rPr>
        <w:t>habb</w:t>
      </w:r>
      <w:r>
        <w:rPr>
          <w:rFonts w:cstheme="minorHAnsi"/>
          <w:i/>
        </w:rPr>
        <w:t>îṭâ</w:t>
      </w:r>
      <w:r>
        <w:t>.</w:t>
      </w:r>
    </w:p>
    <w:p w:rsidR="00792B56" w:rsidRPr="00F55568" w:rsidRDefault="00792B56" w:rsidP="00792B56">
      <w:pPr>
        <w:ind w:left="720" w:firstLine="0"/>
      </w:pPr>
    </w:p>
    <w:p w:rsidR="007063F9" w:rsidRDefault="00423F70" w:rsidP="00850FF7">
      <w:pPr>
        <w:rPr>
          <w:rFonts w:eastAsia="Times New Roman" w:cstheme="minorHAnsi"/>
        </w:rPr>
      </w:pPr>
      <w:r>
        <w:rPr>
          <w:b/>
        </w:rPr>
        <w:t xml:space="preserve">1 </w:t>
      </w:r>
      <w:r w:rsidR="00850FF7">
        <w:rPr>
          <w:i/>
        </w:rPr>
        <w:t>B</w:t>
      </w:r>
      <w:r>
        <w:rPr>
          <w:i/>
        </w:rPr>
        <w:t>e mindful</w:t>
      </w:r>
      <w:r w:rsidR="00850FF7">
        <w:t xml:space="preserve"> picks</w:t>
      </w:r>
      <w:r>
        <w:t xml:space="preserve"> up the bidding in 3:19; it is a characteristic plea in a protest psalm (e.g., Ps 74:2, </w:t>
      </w:r>
      <w:r w:rsidR="00850FF7">
        <w:t xml:space="preserve">18, 22). But </w:t>
      </w:r>
      <w:r w:rsidR="00A13357">
        <w:t xml:space="preserve">it is </w:t>
      </w:r>
      <w:r w:rsidR="00850FF7">
        <w:t xml:space="preserve">from the beginning, in contrast to the preceding poems, </w:t>
      </w:r>
      <w:r w:rsidR="00A13357">
        <w:t xml:space="preserve">that </w:t>
      </w:r>
      <w:r w:rsidR="00850FF7">
        <w:t xml:space="preserve">Lam 5 </w:t>
      </w:r>
      <w:r w:rsidR="00A13357">
        <w:t xml:space="preserve">articulates a prayer, and from the beginning </w:t>
      </w:r>
      <w:r w:rsidR="00850FF7">
        <w:t xml:space="preserve">speaks </w:t>
      </w:r>
      <w:r w:rsidR="00A13357">
        <w:t xml:space="preserve">in terms </w:t>
      </w:r>
      <w:r w:rsidR="00850FF7">
        <w:t xml:space="preserve">of </w:t>
      </w:r>
      <w:r w:rsidR="00850FF7" w:rsidRPr="00850FF7">
        <w:rPr>
          <w:i/>
        </w:rPr>
        <w:t>us</w:t>
      </w:r>
      <w:r w:rsidR="00850FF7">
        <w:t xml:space="preserve"> and </w:t>
      </w:r>
      <w:r w:rsidR="00850FF7">
        <w:rPr>
          <w:i/>
        </w:rPr>
        <w:t>our</w:t>
      </w:r>
      <w:r w:rsidR="00850FF7">
        <w:t>.</w:t>
      </w:r>
      <w:r w:rsidR="00850FF7">
        <w:rPr>
          <w:i/>
        </w:rPr>
        <w:t xml:space="preserve"> </w:t>
      </w:r>
      <w:r w:rsidR="00A13357">
        <w:rPr>
          <w:i/>
        </w:rPr>
        <w:t>T</w:t>
      </w:r>
      <w:r w:rsidRPr="00423F70">
        <w:rPr>
          <w:i/>
        </w:rPr>
        <w:t>ake note and look</w:t>
      </w:r>
      <w:r w:rsidR="00850FF7">
        <w:t xml:space="preserve"> </w:t>
      </w:r>
      <w:r w:rsidR="00A13357">
        <w:t>then pick</w:t>
      </w:r>
      <w:r>
        <w:t xml:space="preserve"> up the bidding in 1:11; 2:20</w:t>
      </w:r>
      <w:r w:rsidR="00850FF7">
        <w:t xml:space="preserve">, while </w:t>
      </w:r>
      <w:r w:rsidR="00850FF7">
        <w:rPr>
          <w:i/>
        </w:rPr>
        <w:t xml:space="preserve">reviling </w:t>
      </w:r>
      <w:r w:rsidR="00850FF7">
        <w:t>is what Ps 89:50 [51] urges Yahweh to be mindful</w:t>
      </w:r>
      <w:r w:rsidR="00A13357">
        <w:t xml:space="preserve"> of</w:t>
      </w:r>
      <w:r w:rsidR="00BD5E27">
        <w:t xml:space="preserve">. </w:t>
      </w:r>
      <w:r w:rsidR="00BD5E27" w:rsidRPr="006D0439">
        <w:t>In</w:t>
      </w:r>
      <w:r w:rsidR="00A13357">
        <w:t xml:space="preserve"> the parallelism</w:t>
      </w:r>
      <w:r w:rsidR="00BD5E27">
        <w:t xml:space="preserve">, the lack of specificity in the expression </w:t>
      </w:r>
      <w:r w:rsidR="00BD5E27">
        <w:rPr>
          <w:i/>
        </w:rPr>
        <w:t>what happened to us</w:t>
      </w:r>
      <w:r w:rsidR="00BD5E27">
        <w:t xml:space="preserve"> is complemented by the clarification </w:t>
      </w:r>
      <w:r w:rsidR="00BD5E27">
        <w:rPr>
          <w:i/>
        </w:rPr>
        <w:t>our reviling</w:t>
      </w:r>
      <w:r w:rsidR="00850FF7">
        <w:t>. The nature and basis of the reviling have been</w:t>
      </w:r>
      <w:r w:rsidR="00BD5E27">
        <w:t xml:space="preserve"> indicated by passages such as 2:15</w:t>
      </w:r>
      <w:r w:rsidR="00850FF7">
        <w:t>, and the specific content of what happened that issued in revilin</w:t>
      </w:r>
      <w:r w:rsidR="00B16E74">
        <w:t>g will b</w:t>
      </w:r>
      <w:r w:rsidR="00A13357">
        <w:t>e expounded in vv. 2-18;</w:t>
      </w:r>
      <w:r w:rsidR="00B16E74">
        <w:t xml:space="preserve"> one might see reviling as </w:t>
      </w:r>
      <w:r w:rsidR="00A13357">
        <w:t>a key motif in the poem</w:t>
      </w:r>
      <w:r w:rsidR="00B16E74">
        <w:t>.</w:t>
      </w:r>
      <w:r w:rsidR="00B16E74">
        <w:rPr>
          <w:rStyle w:val="FootnoteReference"/>
        </w:rPr>
        <w:footnoteReference w:id="594"/>
      </w:r>
      <w:r w:rsidR="00850FF7">
        <w:t xml:space="preserve"> But</w:t>
      </w:r>
      <w:r w:rsidR="003446DD">
        <w:t xml:space="preserve"> as usual</w:t>
      </w:r>
      <w:r w:rsidR="00850FF7">
        <w:t>,</w:t>
      </w:r>
      <w:r w:rsidR="003446DD">
        <w:t xml:space="preserve"> the idea of other people taking much notice of what had happened to Jerusalem involves more projection on Judah’s part than </w:t>
      </w:r>
      <w:r w:rsidR="00A13357">
        <w:t xml:space="preserve">objective </w:t>
      </w:r>
      <w:r w:rsidR="003446DD">
        <w:t>reality</w:t>
      </w:r>
      <w:r w:rsidR="00BD5E27">
        <w:t xml:space="preserve">. </w:t>
      </w:r>
      <w:r w:rsidR="00A13357">
        <w:t xml:space="preserve">It reflects the Judahites’ </w:t>
      </w:r>
      <w:r w:rsidR="00850FF7">
        <w:t xml:space="preserve">shame and </w:t>
      </w:r>
      <w:r w:rsidR="00A13357">
        <w:t xml:space="preserve">their </w:t>
      </w:r>
      <w:r w:rsidR="003446DD">
        <w:t>contempt for themselves</w:t>
      </w:r>
      <w:r w:rsidR="00850FF7">
        <w:t>, as they look</w:t>
      </w:r>
      <w:r w:rsidR="003446DD">
        <w:t xml:space="preserve"> at themselves. </w:t>
      </w:r>
      <w:r w:rsidR="00850FF7">
        <w:t>In the parallelism, t</w:t>
      </w:r>
      <w:r w:rsidR="00BD5E27">
        <w:t xml:space="preserve">he single verb </w:t>
      </w:r>
      <w:r w:rsidR="00BD5E27">
        <w:rPr>
          <w:i/>
        </w:rPr>
        <w:t>be mindful</w:t>
      </w:r>
      <w:r w:rsidR="00BD5E27">
        <w:t xml:space="preserve"> is </w:t>
      </w:r>
      <w:r w:rsidR="00850FF7">
        <w:t xml:space="preserve">also </w:t>
      </w:r>
      <w:r w:rsidR="00BD5E27">
        <w:t xml:space="preserve">complemented by the double expression </w:t>
      </w:r>
      <w:r w:rsidR="00BD5E27" w:rsidRPr="00BD5E27">
        <w:rPr>
          <w:i/>
        </w:rPr>
        <w:t>take note and look at</w:t>
      </w:r>
      <w:r w:rsidR="00BD5E27">
        <w:t>. The</w:t>
      </w:r>
      <w:r>
        <w:t xml:space="preserve"> implication is that Yahweh is not </w:t>
      </w:r>
      <w:r w:rsidR="00BD5E27">
        <w:t xml:space="preserve">being mindful or taking note or looking. As the First Testament often suggests, Israel is not very interested in or satisfied by the theoretical truth that Yahweh is omniscient. It is more concerned with whether theoretical awareness becomes an awareness that issues in action. And Yahweh’s </w:t>
      </w:r>
      <w:r w:rsidR="00850FF7">
        <w:t xml:space="preserve">unquestionable </w:t>
      </w:r>
      <w:r w:rsidR="00BD5E27">
        <w:t>awareness of what has happened to Jerusalem has not done so.</w:t>
      </w:r>
      <w:r w:rsidR="003446DD">
        <w:t xml:space="preserve"> </w:t>
      </w:r>
      <w:r w:rsidR="007063F9" w:rsidRPr="007063F9">
        <w:rPr>
          <w:rFonts w:eastAsia="Times New Roman" w:cstheme="minorHAnsi"/>
        </w:rPr>
        <w:t>“It is as if Yahweh is afflicted with attention deficit disorder. God cannot focus on ‘what has befallen us,’ cannot remember, cannot keep it present in the divine mind long enough to act upon it.”</w:t>
      </w:r>
      <w:r w:rsidR="007063F9">
        <w:rPr>
          <w:rStyle w:val="FootnoteReference"/>
          <w:rFonts w:eastAsia="Times New Roman" w:cstheme="minorHAnsi"/>
        </w:rPr>
        <w:footnoteReference w:id="595"/>
      </w:r>
    </w:p>
    <w:p w:rsidR="007676C2" w:rsidRDefault="007676C2" w:rsidP="005569E1">
      <w:pPr>
        <w:ind w:left="720" w:firstLine="0"/>
      </w:pPr>
    </w:p>
    <w:p w:rsidR="005569E1" w:rsidRPr="004A26D1" w:rsidRDefault="005569E1" w:rsidP="005569E1">
      <w:pPr>
        <w:ind w:left="720" w:firstLine="0"/>
        <w:rPr>
          <w:vertAlign w:val="superscript"/>
        </w:rPr>
      </w:pPr>
      <w:r>
        <w:rPr>
          <w:vertAlign w:val="superscript"/>
        </w:rPr>
        <w:t>2</w:t>
      </w:r>
      <w:r w:rsidR="004A26D1">
        <w:t>Our domain – it turned in</w:t>
      </w:r>
      <w:r>
        <w:t xml:space="preserve">to </w:t>
      </w:r>
      <w:r w:rsidR="004A26D1">
        <w:t xml:space="preserve">that of </w:t>
      </w:r>
      <w:r>
        <w:t>strangers,</w:t>
      </w:r>
      <w:r w:rsidR="004A26D1">
        <w:rPr>
          <w:vertAlign w:val="superscript"/>
        </w:rPr>
        <w:t>a</w:t>
      </w:r>
    </w:p>
    <w:p w:rsidR="005569E1" w:rsidRDefault="005569E1" w:rsidP="005569E1">
      <w:pPr>
        <w:ind w:left="720" w:firstLine="0"/>
      </w:pPr>
      <w:r>
        <w:tab/>
        <w:t xml:space="preserve">our homes </w:t>
      </w:r>
      <w:r w:rsidR="004A26D1">
        <w:t>in</w:t>
      </w:r>
      <w:r>
        <w:t xml:space="preserve">to </w:t>
      </w:r>
      <w:r w:rsidR="00A1179B">
        <w:t>those</w:t>
      </w:r>
      <w:r w:rsidR="004A26D1">
        <w:t xml:space="preserve"> of </w:t>
      </w:r>
      <w:r>
        <w:t>foreigners.</w:t>
      </w:r>
    </w:p>
    <w:p w:rsidR="004A26D1" w:rsidRDefault="004A26D1" w:rsidP="005569E1">
      <w:pPr>
        <w:ind w:left="720" w:firstLine="0"/>
      </w:pPr>
    </w:p>
    <w:p w:rsidR="004A26D1" w:rsidRDefault="004A26D1" w:rsidP="004A26D1">
      <w:pPr>
        <w:pStyle w:val="ListParagraph"/>
        <w:numPr>
          <w:ilvl w:val="0"/>
          <w:numId w:val="108"/>
        </w:numPr>
      </w:pPr>
      <w:r>
        <w:t xml:space="preserve">EVV render the verb </w:t>
      </w:r>
      <w:r>
        <w:rPr>
          <w:i/>
        </w:rPr>
        <w:t>h</w:t>
      </w:r>
      <w:r>
        <w:rPr>
          <w:rFonts w:cstheme="minorHAnsi"/>
          <w:i/>
        </w:rPr>
        <w:t>ā</w:t>
      </w:r>
      <w:r>
        <w:rPr>
          <w:i/>
        </w:rPr>
        <w:t>pak</w:t>
      </w:r>
      <w:r>
        <w:t xml:space="preserve"> “turned over to,” but there is no parallel for that meaning.</w:t>
      </w:r>
      <w:r w:rsidR="00AF7259">
        <w:t xml:space="preserve"> </w:t>
      </w:r>
    </w:p>
    <w:p w:rsidR="004049FD" w:rsidRDefault="004049FD" w:rsidP="005569E1">
      <w:pPr>
        <w:ind w:left="720" w:firstLine="0"/>
      </w:pPr>
    </w:p>
    <w:p w:rsidR="004049FD" w:rsidRPr="00234215" w:rsidRDefault="004049FD" w:rsidP="001F7EC0">
      <w:r>
        <w:rPr>
          <w:b/>
        </w:rPr>
        <w:t xml:space="preserve">2 </w:t>
      </w:r>
      <w:r>
        <w:t xml:space="preserve">The poem then goes straight into pointing out to Yahweh the facts that he knows but is not taking </w:t>
      </w:r>
      <w:r w:rsidR="001F7EC0">
        <w:t>account of</w:t>
      </w:r>
      <w:r w:rsidR="00A13357">
        <w:t>, which it will do at great length</w:t>
      </w:r>
      <w:r w:rsidR="001F7EC0">
        <w:t xml:space="preserve">. The anti-testimony </w:t>
      </w:r>
      <w:r>
        <w:t xml:space="preserve">begins with Judah’s loss of its </w:t>
      </w:r>
      <w:r w:rsidR="00A13357">
        <w:t xml:space="preserve">land. The word for </w:t>
      </w:r>
      <w:r w:rsidR="00A13357">
        <w:rPr>
          <w:i/>
        </w:rPr>
        <w:t>domain</w:t>
      </w:r>
      <w:r>
        <w:rPr>
          <w:rFonts w:cstheme="minorHAnsi"/>
        </w:rPr>
        <w:t xml:space="preserve"> </w:t>
      </w:r>
      <w:r>
        <w:t>(</w:t>
      </w:r>
      <w:r>
        <w:rPr>
          <w:i/>
        </w:rPr>
        <w:t>na</w:t>
      </w:r>
      <w:r>
        <w:rPr>
          <w:rFonts w:cstheme="minorHAnsi"/>
          <w:i/>
        </w:rPr>
        <w:t>ḥălâ</w:t>
      </w:r>
      <w:r>
        <w:rPr>
          <w:rFonts w:cstheme="minorHAnsi"/>
        </w:rPr>
        <w:t>) is conventionally translated “inheritance,” but the thrust of the word relates not to the process whereby one generatio</w:t>
      </w:r>
      <w:r w:rsidR="00101251">
        <w:rPr>
          <w:rFonts w:cstheme="minorHAnsi"/>
        </w:rPr>
        <w:t>n passes ownership to the next,</w:t>
      </w:r>
      <w:r>
        <w:rPr>
          <w:rFonts w:cstheme="minorHAnsi"/>
        </w:rPr>
        <w:t xml:space="preserve"> as is indicated by the fa</w:t>
      </w:r>
      <w:r w:rsidR="00101251">
        <w:rPr>
          <w:rFonts w:cstheme="minorHAnsi"/>
        </w:rPr>
        <w:t>ct that Yahweh has a “domain.” I</w:t>
      </w:r>
      <w:r>
        <w:rPr>
          <w:rFonts w:cstheme="minorHAnsi"/>
        </w:rPr>
        <w:t xml:space="preserve">t </w:t>
      </w:r>
      <w:r w:rsidR="00101251">
        <w:rPr>
          <w:rFonts w:cstheme="minorHAnsi"/>
        </w:rPr>
        <w:t>focuses more on</w:t>
      </w:r>
      <w:r>
        <w:rPr>
          <w:rFonts w:cstheme="minorHAnsi"/>
        </w:rPr>
        <w:t xml:space="preserve"> the distinctive and secure possession of something by a family or a people</w:t>
      </w:r>
      <w:r w:rsidR="00234215">
        <w:rPr>
          <w:rFonts w:cstheme="minorHAnsi"/>
        </w:rPr>
        <w:t xml:space="preserve">. Thus here in the parallelism </w:t>
      </w:r>
      <w:r w:rsidR="00234215">
        <w:rPr>
          <w:rFonts w:cstheme="minorHAnsi"/>
          <w:i/>
        </w:rPr>
        <w:t>our homes</w:t>
      </w:r>
      <w:r w:rsidR="00234215">
        <w:rPr>
          <w:rFonts w:cstheme="minorHAnsi"/>
        </w:rPr>
        <w:t xml:space="preserve"> makes more specific the point about a domain</w:t>
      </w:r>
      <w:r w:rsidR="00A712A9">
        <w:rPr>
          <w:rFonts w:cstheme="minorHAnsi"/>
        </w:rPr>
        <w:t>; the line has in mind not so much the city of Jerusalem which had been devastated rather than appropri</w:t>
      </w:r>
      <w:r w:rsidR="00101251">
        <w:rPr>
          <w:rFonts w:cstheme="minorHAnsi"/>
        </w:rPr>
        <w:t>ated, but the country in general</w:t>
      </w:r>
      <w:r w:rsidR="00234215">
        <w:rPr>
          <w:rFonts w:cstheme="minorHAnsi"/>
        </w:rPr>
        <w:t xml:space="preserve">. The problem is that the </w:t>
      </w:r>
      <w:r w:rsidR="00670FD3">
        <w:rPr>
          <w:rFonts w:cstheme="minorHAnsi"/>
        </w:rPr>
        <w:t xml:space="preserve">people’s </w:t>
      </w:r>
      <w:r w:rsidR="00234215">
        <w:rPr>
          <w:rFonts w:cstheme="minorHAnsi"/>
        </w:rPr>
        <w:t>domain</w:t>
      </w:r>
      <w:r w:rsidR="00670FD3">
        <w:rPr>
          <w:rFonts w:cstheme="minorHAnsi"/>
        </w:rPr>
        <w:t xml:space="preserve"> as a whole, its</w:t>
      </w:r>
      <w:r w:rsidR="00234215">
        <w:rPr>
          <w:rFonts w:cstheme="minorHAnsi"/>
        </w:rPr>
        <w:t xml:space="preserve"> </w:t>
      </w:r>
      <w:r w:rsidR="00A13357">
        <w:rPr>
          <w:rFonts w:cstheme="minorHAnsi"/>
        </w:rPr>
        <w:t xml:space="preserve">land and thus its </w:t>
      </w:r>
      <w:r w:rsidR="00234215">
        <w:rPr>
          <w:rFonts w:cstheme="minorHAnsi"/>
        </w:rPr>
        <w:t xml:space="preserve">homes, got </w:t>
      </w:r>
      <w:r w:rsidR="00234215" w:rsidRPr="00234215">
        <w:rPr>
          <w:rFonts w:cstheme="minorHAnsi"/>
          <w:i/>
        </w:rPr>
        <w:t>turned</w:t>
      </w:r>
      <w:r w:rsidR="00234215">
        <w:rPr>
          <w:rFonts w:cstheme="minorHAnsi"/>
        </w:rPr>
        <w:t xml:space="preserve"> into </w:t>
      </w:r>
      <w:r w:rsidR="00101251">
        <w:rPr>
          <w:rFonts w:cstheme="minorHAnsi"/>
        </w:rPr>
        <w:t xml:space="preserve">being </w:t>
      </w:r>
      <w:r w:rsidR="004A26D1">
        <w:rPr>
          <w:rFonts w:cstheme="minorHAnsi"/>
        </w:rPr>
        <w:t xml:space="preserve">the possession of other people, the </w:t>
      </w:r>
      <w:r w:rsidR="004A26D1" w:rsidRPr="00101251">
        <w:rPr>
          <w:rFonts w:cstheme="minorHAnsi"/>
          <w:i/>
        </w:rPr>
        <w:t>strangers</w:t>
      </w:r>
      <w:r w:rsidR="004A26D1">
        <w:rPr>
          <w:rFonts w:cstheme="minorHAnsi"/>
        </w:rPr>
        <w:t xml:space="preserve"> and </w:t>
      </w:r>
      <w:r w:rsidR="004A26D1" w:rsidRPr="00101251">
        <w:rPr>
          <w:rFonts w:cstheme="minorHAnsi"/>
          <w:i/>
        </w:rPr>
        <w:t>foreigners</w:t>
      </w:r>
      <w:r w:rsidR="004A26D1">
        <w:rPr>
          <w:rFonts w:cstheme="minorHAnsi"/>
        </w:rPr>
        <w:t xml:space="preserve"> who invaded the country and took it over – people such as the Babylonians</w:t>
      </w:r>
      <w:r w:rsidR="00670FD3">
        <w:rPr>
          <w:rFonts w:cstheme="minorHAnsi"/>
        </w:rPr>
        <w:t>,</w:t>
      </w:r>
      <w:r w:rsidR="004A26D1">
        <w:rPr>
          <w:rFonts w:cstheme="minorHAnsi"/>
        </w:rPr>
        <w:t xml:space="preserve"> </w:t>
      </w:r>
      <w:r w:rsidR="00943387">
        <w:rPr>
          <w:rFonts w:cstheme="minorHAnsi"/>
        </w:rPr>
        <w:t xml:space="preserve">whom Obadiah 11 terms </w:t>
      </w:r>
      <w:r w:rsidR="00670FD3">
        <w:rPr>
          <w:rFonts w:cstheme="minorHAnsi"/>
        </w:rPr>
        <w:t>st</w:t>
      </w:r>
      <w:r w:rsidR="00943387">
        <w:rPr>
          <w:rFonts w:cstheme="minorHAnsi"/>
        </w:rPr>
        <w:t>rangers and foreigners in its critique of Edom,</w:t>
      </w:r>
      <w:r w:rsidR="00AF7259">
        <w:rPr>
          <w:rFonts w:cstheme="minorHAnsi"/>
        </w:rPr>
        <w:t xml:space="preserve"> </w:t>
      </w:r>
      <w:r w:rsidR="00943387">
        <w:rPr>
          <w:rFonts w:cstheme="minorHAnsi"/>
        </w:rPr>
        <w:t xml:space="preserve">and the Edomites themselves (see 4:21-22). For </w:t>
      </w:r>
      <w:r w:rsidR="00943387">
        <w:rPr>
          <w:rFonts w:cstheme="minorHAnsi"/>
          <w:i/>
        </w:rPr>
        <w:t xml:space="preserve">turned </w:t>
      </w:r>
      <w:r w:rsidR="00943387">
        <w:t>(</w:t>
      </w:r>
      <w:r w:rsidR="00943387">
        <w:rPr>
          <w:i/>
        </w:rPr>
        <w:t>h</w:t>
      </w:r>
      <w:r w:rsidR="00943387">
        <w:rPr>
          <w:rFonts w:cstheme="minorHAnsi"/>
          <w:i/>
        </w:rPr>
        <w:t>ā</w:t>
      </w:r>
      <w:r w:rsidR="00943387">
        <w:rPr>
          <w:i/>
        </w:rPr>
        <w:t>pak</w:t>
      </w:r>
      <w:r w:rsidR="00943387">
        <w:t>), t</w:t>
      </w:r>
      <w:r w:rsidR="00AF7259">
        <w:t>he</w:t>
      </w:r>
      <w:r w:rsidR="00943387">
        <w:t xml:space="preserve"> use of the niphal verb (cf. 1:20; 5:15)</w:t>
      </w:r>
      <w:r w:rsidR="00AF7259">
        <w:t xml:space="preserve"> rather than </w:t>
      </w:r>
      <w:r w:rsidR="00943387">
        <w:t xml:space="preserve">the </w:t>
      </w:r>
      <w:r w:rsidR="00AF7259">
        <w:t>qal passive (4:6) or hophal suggests an intransitive rather than a passive meaning</w:t>
      </w:r>
      <w:r w:rsidR="00C83500">
        <w:t>. A passive verb</w:t>
      </w:r>
      <w:r w:rsidR="00AF7259">
        <w:t xml:space="preserve"> would raise the question of agency and </w:t>
      </w:r>
      <w:r w:rsidR="00C83500">
        <w:t>perhaps imply “turned by Yahweh,</w:t>
      </w:r>
      <w:r w:rsidR="00AF7259">
        <w:t xml:space="preserve">” </w:t>
      </w:r>
      <w:r w:rsidR="00C83500">
        <w:t>whereas t</w:t>
      </w:r>
      <w:r w:rsidR="00943387">
        <w:t>he use of the niphal fits the way t</w:t>
      </w:r>
      <w:r w:rsidR="00AF7259">
        <w:t>he poem does not describe Yahweh as the cause of any of the community’s specific afflictions</w:t>
      </w:r>
      <w:r w:rsidR="00943387">
        <w:t xml:space="preserve">. </w:t>
      </w:r>
      <w:r w:rsidR="00C83500">
        <w:t xml:space="preserve">It is trying to get his sympathy. </w:t>
      </w:r>
      <w:r w:rsidR="00943387">
        <w:t>O</w:t>
      </w:r>
      <w:r w:rsidR="00A712A9">
        <w:t>nly in the closing</w:t>
      </w:r>
      <w:r w:rsidR="00DA4808">
        <w:t xml:space="preserve"> line</w:t>
      </w:r>
      <w:r w:rsidR="00A712A9">
        <w:t>s</w:t>
      </w:r>
      <w:r w:rsidR="00DA4808">
        <w:t xml:space="preserve"> will it say anything accusatory</w:t>
      </w:r>
      <w:r w:rsidR="00A712A9">
        <w:t xml:space="preserve"> </w:t>
      </w:r>
      <w:r w:rsidR="00C83500">
        <w:t>to him</w:t>
      </w:r>
      <w:r w:rsidR="00943387">
        <w:t xml:space="preserve"> </w:t>
      </w:r>
      <w:r w:rsidR="00A712A9">
        <w:t>(vv. 20, 22)</w:t>
      </w:r>
      <w:r w:rsidR="00DA4808">
        <w:t>. Otherwise, it</w:t>
      </w:r>
      <w:r w:rsidR="00AF7259">
        <w:t xml:space="preserve"> relates his agency </w:t>
      </w:r>
      <w:r w:rsidR="00DA4808">
        <w:t>only to the positive actions it seeks (v</w:t>
      </w:r>
      <w:r w:rsidR="00A712A9">
        <w:t>v</w:t>
      </w:r>
      <w:r w:rsidR="00DA4808">
        <w:t>. 1</w:t>
      </w:r>
      <w:r w:rsidR="00A712A9">
        <w:t>, 21</w:t>
      </w:r>
      <w:r w:rsidR="00DA4808">
        <w:t>).</w:t>
      </w:r>
    </w:p>
    <w:p w:rsidR="004049FD" w:rsidRDefault="004049FD" w:rsidP="005569E1">
      <w:pPr>
        <w:ind w:left="720" w:firstLine="0"/>
      </w:pPr>
    </w:p>
    <w:p w:rsidR="00B10EFA" w:rsidRDefault="00B10EFA" w:rsidP="005569E1">
      <w:pPr>
        <w:ind w:left="720" w:firstLine="0"/>
      </w:pPr>
      <w:r>
        <w:rPr>
          <w:vertAlign w:val="superscript"/>
        </w:rPr>
        <w:t>3</w:t>
      </w:r>
      <w:r w:rsidR="00456357">
        <w:t>Orphans</w:t>
      </w:r>
      <w:r w:rsidR="00E620E1">
        <w:rPr>
          <w:vertAlign w:val="superscript"/>
        </w:rPr>
        <w:t>a</w:t>
      </w:r>
      <w:r w:rsidR="00456357">
        <w:t xml:space="preserve"> we became, with</w:t>
      </w:r>
      <w:r w:rsidR="00E620E1">
        <w:rPr>
          <w:vertAlign w:val="superscript"/>
        </w:rPr>
        <w:t>b</w:t>
      </w:r>
      <w:r w:rsidR="00456357">
        <w:t xml:space="preserve"> no father,</w:t>
      </w:r>
    </w:p>
    <w:p w:rsidR="00456357" w:rsidRDefault="005222BB" w:rsidP="005569E1">
      <w:pPr>
        <w:ind w:left="720" w:firstLine="0"/>
        <w:rPr>
          <w:vertAlign w:val="superscript"/>
        </w:rPr>
      </w:pPr>
      <w:r>
        <w:tab/>
        <w:t>our mothers like</w:t>
      </w:r>
      <w:r w:rsidR="00456357">
        <w:t xml:space="preserve"> widows.</w:t>
      </w:r>
      <w:r w:rsidR="00E620E1">
        <w:rPr>
          <w:vertAlign w:val="superscript"/>
        </w:rPr>
        <w:t>c</w:t>
      </w:r>
    </w:p>
    <w:p w:rsidR="004A26D1" w:rsidRDefault="004A26D1" w:rsidP="005569E1">
      <w:pPr>
        <w:ind w:left="720" w:firstLine="0"/>
        <w:rPr>
          <w:vertAlign w:val="superscript"/>
        </w:rPr>
      </w:pPr>
    </w:p>
    <w:p w:rsidR="005D18CC" w:rsidRDefault="00943387" w:rsidP="005D18CC">
      <w:pPr>
        <w:pStyle w:val="ListParagraph"/>
        <w:numPr>
          <w:ilvl w:val="0"/>
          <w:numId w:val="109"/>
        </w:numPr>
        <w:rPr>
          <w:rFonts w:cstheme="minorHAnsi"/>
        </w:rPr>
      </w:pPr>
      <w:r>
        <w:rPr>
          <w:rFonts w:cstheme="minorHAnsi"/>
        </w:rPr>
        <w:t>Tg interprets plausib</w:t>
      </w:r>
      <w:r w:rsidR="005D18CC">
        <w:rPr>
          <w:rFonts w:cstheme="minorHAnsi"/>
        </w:rPr>
        <w:t xml:space="preserve">ly in translating “like orphans” (see the comment). </w:t>
      </w:r>
      <w:r w:rsidR="005222BB">
        <w:t>Strictly, they would not be orphans if they</w:t>
      </w:r>
      <w:r w:rsidR="00E620E1">
        <w:t xml:space="preserve"> still had mothers, but the looseness of expression (a kind of hyperbole) </w:t>
      </w:r>
      <w:r w:rsidR="005222BB">
        <w:t xml:space="preserve">need </w:t>
      </w:r>
      <w:r w:rsidR="00E620E1">
        <w:t>h</w:t>
      </w:r>
      <w:r w:rsidR="005222BB">
        <w:t>ardly suggest</w:t>
      </w:r>
      <w:r w:rsidR="00E620E1">
        <w:t xml:space="preserve"> that the second colon does not refer to their literal mothers (so J. Renkema, </w:t>
      </w:r>
      <w:r w:rsidR="00E620E1" w:rsidRPr="00E620E1">
        <w:rPr>
          <w:rFonts w:cstheme="minorHAnsi"/>
        </w:rPr>
        <w:t xml:space="preserve">“Does Hebrew </w:t>
      </w:r>
      <w:r w:rsidR="00E620E1" w:rsidRPr="00E620E1">
        <w:rPr>
          <w:rFonts w:cstheme="minorHAnsi"/>
          <w:i/>
          <w:iCs/>
        </w:rPr>
        <w:t xml:space="preserve">Ytwm </w:t>
      </w:r>
      <w:r w:rsidR="00E620E1" w:rsidRPr="00E620E1">
        <w:rPr>
          <w:rFonts w:cstheme="minorHAnsi"/>
        </w:rPr>
        <w:t>Really Mean ‘Fatherless’?”</w:t>
      </w:r>
      <w:r w:rsidR="00E620E1">
        <w:rPr>
          <w:rFonts w:cstheme="minorHAnsi"/>
        </w:rPr>
        <w:t xml:space="preserve"> </w:t>
      </w:r>
      <w:r w:rsidR="00E620E1">
        <w:rPr>
          <w:rFonts w:cstheme="minorHAnsi"/>
          <w:i/>
        </w:rPr>
        <w:t>VT</w:t>
      </w:r>
      <w:r w:rsidR="00E620E1">
        <w:rPr>
          <w:rFonts w:cstheme="minorHAnsi"/>
        </w:rPr>
        <w:t xml:space="preserve"> 45 [1995]: 119-22).</w:t>
      </w:r>
      <w:r w:rsidR="005D18CC">
        <w:rPr>
          <w:rFonts w:cstheme="minorHAnsi"/>
        </w:rPr>
        <w:t xml:space="preserve"> </w:t>
      </w:r>
    </w:p>
    <w:p w:rsidR="004A26D1" w:rsidRPr="00BF60A0" w:rsidRDefault="0081707C" w:rsidP="005D18CC">
      <w:pPr>
        <w:pStyle w:val="ListParagraph"/>
        <w:numPr>
          <w:ilvl w:val="0"/>
          <w:numId w:val="109"/>
        </w:numPr>
        <w:rPr>
          <w:rFonts w:cstheme="minorHAnsi"/>
        </w:rPr>
      </w:pPr>
      <w:r>
        <w:t xml:space="preserve">K lacks the </w:t>
      </w:r>
      <w:r w:rsidRPr="005D18CC">
        <w:rPr>
          <w:i/>
        </w:rPr>
        <w:t>w</w:t>
      </w:r>
      <w:r>
        <w:t xml:space="preserve"> (</w:t>
      </w:r>
      <w:r w:rsidRPr="005D18CC">
        <w:rPr>
          <w:i/>
        </w:rPr>
        <w:t>with</w:t>
      </w:r>
      <w:r>
        <w:t xml:space="preserve">). </w:t>
      </w:r>
    </w:p>
    <w:p w:rsidR="00BF60A0" w:rsidRPr="00BF60A0" w:rsidRDefault="00BF60A0" w:rsidP="00F51510">
      <w:pPr>
        <w:pStyle w:val="ListParagraph"/>
        <w:numPr>
          <w:ilvl w:val="0"/>
          <w:numId w:val="109"/>
        </w:numPr>
        <w:rPr>
          <w:rFonts w:cstheme="minorHAnsi"/>
        </w:rPr>
      </w:pPr>
      <w:r>
        <w:t xml:space="preserve">5QLam has “our mothers [have] no daughters and [are] like widows” (see G. R. </w:t>
      </w:r>
      <w:r>
        <w:rPr>
          <w:rFonts w:eastAsia="TimesNewRomanPS-ItalicMT" w:cstheme="minorHAnsi"/>
          <w:iCs/>
        </w:rPr>
        <w:t xml:space="preserve">Kotzé, </w:t>
      </w:r>
      <w:r w:rsidRPr="00BF60A0">
        <w:rPr>
          <w:rFonts w:eastAsia="TimesNewRomanPS-ItalicMT" w:cstheme="minorHAnsi"/>
          <w:i/>
          <w:iCs/>
        </w:rPr>
        <w:t>The Qumran Manuscripts of Lamentations</w:t>
      </w:r>
      <w:r w:rsidRPr="00BF60A0">
        <w:rPr>
          <w:rFonts w:eastAsia="TimesNewRomanPS-ItalicMT" w:cstheme="minorHAnsi"/>
          <w:iCs/>
        </w:rPr>
        <w:t xml:space="preserve"> </w:t>
      </w:r>
      <w:r w:rsidR="00943387">
        <w:rPr>
          <w:rFonts w:eastAsia="TimesNewRomanPS-ItalicMT" w:cstheme="minorHAnsi"/>
          <w:iCs/>
        </w:rPr>
        <w:t>[</w:t>
      </w:r>
      <w:r w:rsidRPr="00BF60A0">
        <w:rPr>
          <w:rFonts w:eastAsia="TimesNewRomanPS-ItalicMT" w:cstheme="minorHAnsi"/>
          <w:iCs/>
        </w:rPr>
        <w:t>Leiden</w:t>
      </w:r>
      <w:r w:rsidR="00943387">
        <w:rPr>
          <w:rFonts w:eastAsia="TimesNewRomanPS-ItalicMT" w:cstheme="minorHAnsi"/>
          <w:iCs/>
        </w:rPr>
        <w:t>: Brill, 2013]</w:t>
      </w:r>
      <w:r>
        <w:rPr>
          <w:rFonts w:eastAsia="TimesNewRomanPS-ItalicMT" w:cstheme="minorHAnsi"/>
          <w:iCs/>
        </w:rPr>
        <w:t>, 154-57).</w:t>
      </w:r>
    </w:p>
    <w:p w:rsidR="00CC42B8" w:rsidRDefault="00CC42B8" w:rsidP="00CC42B8"/>
    <w:p w:rsidR="006F621E" w:rsidRPr="004A26D1" w:rsidRDefault="00CC42B8" w:rsidP="00C82895">
      <w:r>
        <w:rPr>
          <w:b/>
        </w:rPr>
        <w:t xml:space="preserve">3 </w:t>
      </w:r>
      <w:r>
        <w:t xml:space="preserve">The siege of Jerusalem will have meant the death </w:t>
      </w:r>
      <w:r w:rsidR="005222BB">
        <w:t xml:space="preserve">or exile </w:t>
      </w:r>
      <w:r>
        <w:t xml:space="preserve">of many </w:t>
      </w:r>
      <w:r w:rsidR="00C83500">
        <w:t xml:space="preserve">of its </w:t>
      </w:r>
      <w:r>
        <w:t xml:space="preserve">menfolk, turning children and wives </w:t>
      </w:r>
      <w:r w:rsidR="005222BB">
        <w:t xml:space="preserve">literally or effectively </w:t>
      </w:r>
      <w:r>
        <w:t xml:space="preserve">into orphans and widows. </w:t>
      </w:r>
      <w:r w:rsidR="00C82895">
        <w:t>And for a wife and mother the loss of husband and children mean loss of security and heartbreak.</w:t>
      </w:r>
      <w:r w:rsidR="00C82895">
        <w:rPr>
          <w:rStyle w:val="FootnoteReference"/>
        </w:rPr>
        <w:footnoteReference w:id="596"/>
      </w:r>
      <w:r w:rsidR="00C82895">
        <w:t xml:space="preserve"> </w:t>
      </w:r>
      <w:r w:rsidR="009600D8">
        <w:t xml:space="preserve">Children who have lost their father and women who have lost their husband have nowhere to live, no means of livelihood, no security, no protection, and the loss of land and homes would itself have brought about the disintegration of the stability of family life. </w:t>
      </w:r>
      <w:r w:rsidR="005222BB">
        <w:t xml:space="preserve">But the </w:t>
      </w:r>
      <w:r w:rsidR="005222BB">
        <w:rPr>
          <w:i/>
        </w:rPr>
        <w:t xml:space="preserve">like </w:t>
      </w:r>
      <w:r w:rsidR="005222BB">
        <w:t>in the second colon suggests that, following on v. 2, the hyperbolic generalization in the line as a w</w:t>
      </w:r>
      <w:r w:rsidR="00C83500">
        <w:t>hole speaks metaphorically;</w:t>
      </w:r>
      <w:r w:rsidR="005222BB">
        <w:t xml:space="preserve"> the </w:t>
      </w:r>
      <w:r w:rsidR="005222BB">
        <w:rPr>
          <w:i/>
        </w:rPr>
        <w:t>like</w:t>
      </w:r>
      <w:r w:rsidR="005222BB">
        <w:t xml:space="preserve"> </w:t>
      </w:r>
      <w:r w:rsidR="00C83500">
        <w:t>will</w:t>
      </w:r>
      <w:r w:rsidR="00943387">
        <w:t xml:space="preserve"> </w:t>
      </w:r>
      <w:r w:rsidR="00C83500">
        <w:t>apply</w:t>
      </w:r>
      <w:r w:rsidR="005222BB">
        <w:t xml:space="preserve"> retrospectively to the f</w:t>
      </w:r>
      <w:r w:rsidR="00943387">
        <w:t>irst colon</w:t>
      </w:r>
      <w:r w:rsidR="00A15610">
        <w:t xml:space="preserve"> as the verb applies to the second as well as the first</w:t>
      </w:r>
      <w:r w:rsidR="005222BB">
        <w:t xml:space="preserve">. </w:t>
      </w:r>
      <w:r w:rsidR="00C83500">
        <w:t>The point then is that</w:t>
      </w:r>
      <w:r w:rsidR="009600D8">
        <w:t xml:space="preserve"> h</w:t>
      </w:r>
      <w:r w:rsidR="00C83500">
        <w:t>aving no land or homes puts</w:t>
      </w:r>
      <w:r w:rsidR="005222BB">
        <w:t xml:space="preserve"> the </w:t>
      </w:r>
      <w:r w:rsidR="00C83500">
        <w:t xml:space="preserve">entire community </w:t>
      </w:r>
      <w:r w:rsidR="005222BB">
        <w:t>in</w:t>
      </w:r>
      <w:r w:rsidR="00C83500">
        <w:t>to</w:t>
      </w:r>
      <w:r w:rsidR="005222BB">
        <w:t xml:space="preserve"> a position like that of a collection of orphans and widows.</w:t>
      </w:r>
      <w:r w:rsidR="001877E0">
        <w:rPr>
          <w:rStyle w:val="FootnoteReference"/>
        </w:rPr>
        <w:footnoteReference w:id="597"/>
      </w:r>
      <w:r w:rsidR="005222BB">
        <w:t xml:space="preserve"> </w:t>
      </w:r>
      <w:r w:rsidR="006F621E">
        <w:t xml:space="preserve">Perhaps there is poetic justice here, as the Judahites had been neglectful of the obligation to care for </w:t>
      </w:r>
      <w:r w:rsidR="006F621E">
        <w:lastRenderedPageBreak/>
        <w:t>orph</w:t>
      </w:r>
      <w:r w:rsidR="009600D8">
        <w:t>ans and widows (Jer 7:6; 22:3).</w:t>
      </w:r>
      <w:r w:rsidR="006F621E">
        <w:rPr>
          <w:rStyle w:val="FootnoteReference"/>
        </w:rPr>
        <w:footnoteReference w:id="598"/>
      </w:r>
      <w:r w:rsidR="006F621E">
        <w:t xml:space="preserve"> </w:t>
      </w:r>
      <w:r w:rsidR="00D716F2">
        <w:t>Perhaps also, God is the Father who is missing from his children’s lives, which would fit with the suggestion that Lam 5 is taken up in Isa 56 – 66</w:t>
      </w:r>
      <w:r w:rsidR="00C83500">
        <w:t xml:space="preserve"> (see 63:16; 64:8 [7])</w:t>
      </w:r>
      <w:r w:rsidR="00D716F2">
        <w:t>.</w:t>
      </w:r>
      <w:r w:rsidR="00D716F2">
        <w:rPr>
          <w:rStyle w:val="FootnoteReference"/>
        </w:rPr>
        <w:footnoteReference w:id="599"/>
      </w:r>
    </w:p>
    <w:p w:rsidR="004A26D1" w:rsidRDefault="004A26D1" w:rsidP="006F621E"/>
    <w:p w:rsidR="00456357" w:rsidRDefault="00456357" w:rsidP="005569E1">
      <w:pPr>
        <w:ind w:left="720" w:firstLine="0"/>
      </w:pPr>
      <w:r>
        <w:rPr>
          <w:vertAlign w:val="superscript"/>
        </w:rPr>
        <w:t>4</w:t>
      </w:r>
      <w:r>
        <w:t>Our water</w:t>
      </w:r>
      <w:r w:rsidR="00414400">
        <w:rPr>
          <w:vertAlign w:val="superscript"/>
        </w:rPr>
        <w:t>a</w:t>
      </w:r>
      <w:r>
        <w:t xml:space="preserve"> – we drank it for silver,</w:t>
      </w:r>
    </w:p>
    <w:p w:rsidR="00456357" w:rsidRPr="00A15610" w:rsidRDefault="00456357" w:rsidP="005569E1">
      <w:pPr>
        <w:ind w:left="720" w:firstLine="0"/>
        <w:rPr>
          <w:vertAlign w:val="superscript"/>
        </w:rPr>
      </w:pPr>
      <w:r>
        <w:tab/>
        <w:t xml:space="preserve">our wood – </w:t>
      </w:r>
      <w:r w:rsidR="00A15610">
        <w:t>it would come for</w:t>
      </w:r>
      <w:r>
        <w:t xml:space="preserve"> a price.</w:t>
      </w:r>
    </w:p>
    <w:p w:rsidR="00414400" w:rsidRDefault="00414400" w:rsidP="005569E1">
      <w:pPr>
        <w:ind w:left="720" w:firstLine="0"/>
      </w:pPr>
    </w:p>
    <w:p w:rsidR="00A15610" w:rsidRDefault="00267E38" w:rsidP="00A15610">
      <w:pPr>
        <w:pStyle w:val="ListParagraph"/>
        <w:numPr>
          <w:ilvl w:val="0"/>
          <w:numId w:val="111"/>
        </w:numPr>
      </w:pPr>
      <w:r>
        <w:t xml:space="preserve">LXX “since our days” implies </w:t>
      </w:r>
      <w:r>
        <w:rPr>
          <w:i/>
        </w:rPr>
        <w:t>miyy</w:t>
      </w:r>
      <w:r>
        <w:rPr>
          <w:rFonts w:cstheme="minorHAnsi"/>
          <w:i/>
        </w:rPr>
        <w:t xml:space="preserve">āmênû </w:t>
      </w:r>
      <w:r>
        <w:rPr>
          <w:rFonts w:cstheme="minorHAnsi"/>
        </w:rPr>
        <w:t xml:space="preserve">for MT </w:t>
      </w:r>
      <w:r>
        <w:rPr>
          <w:rFonts w:cstheme="minorHAnsi"/>
          <w:i/>
        </w:rPr>
        <w:t>mêmênû</w:t>
      </w:r>
      <w:r>
        <w:rPr>
          <w:rFonts w:cstheme="minorHAnsi"/>
        </w:rPr>
        <w:t>.</w:t>
      </w:r>
    </w:p>
    <w:p w:rsidR="00CC42B8" w:rsidRDefault="00CC42B8" w:rsidP="005569E1">
      <w:pPr>
        <w:ind w:left="720" w:firstLine="0"/>
      </w:pPr>
    </w:p>
    <w:p w:rsidR="00CC42B8" w:rsidRPr="00405EA5" w:rsidRDefault="00CC42B8" w:rsidP="00405EA5">
      <w:pPr>
        <w:rPr>
          <w:b/>
        </w:rPr>
      </w:pPr>
      <w:r>
        <w:rPr>
          <w:b/>
        </w:rPr>
        <w:t xml:space="preserve">4 </w:t>
      </w:r>
      <w:r w:rsidR="00405EA5">
        <w:rPr>
          <w:b/>
        </w:rPr>
        <w:t>“</w:t>
      </w:r>
      <w:r w:rsidR="00405EA5" w:rsidRPr="00405EA5">
        <w:rPr>
          <w:rFonts w:ascii="Calibri" w:hAnsi="Calibri" w:cs="Calibri"/>
        </w:rPr>
        <w:t>The picture moves from the breakup of the family to the daily struggle</w:t>
      </w:r>
      <w:r w:rsidR="00405EA5">
        <w:rPr>
          <w:b/>
        </w:rPr>
        <w:t xml:space="preserve"> </w:t>
      </w:r>
      <w:r w:rsidR="00405EA5">
        <w:rPr>
          <w:rFonts w:ascii="Calibri" w:hAnsi="Calibri" w:cs="Calibri"/>
        </w:rPr>
        <w:t>for survival”; wood-gathering and water-carrying were basic, dow</w:t>
      </w:r>
      <w:r w:rsidR="009600D8">
        <w:rPr>
          <w:rFonts w:ascii="Calibri" w:hAnsi="Calibri" w:cs="Calibri"/>
        </w:rPr>
        <w:t>n-to-earth activities, and</w:t>
      </w:r>
      <w:r w:rsidR="00405EA5">
        <w:rPr>
          <w:rFonts w:ascii="Calibri" w:hAnsi="Calibri" w:cs="Calibri"/>
        </w:rPr>
        <w:t xml:space="preserve"> the people engaged in them were “low on the occupational hierarchy.”</w:t>
      </w:r>
      <w:r w:rsidR="00405EA5">
        <w:rPr>
          <w:rStyle w:val="FootnoteReference"/>
          <w:rFonts w:ascii="Calibri" w:hAnsi="Calibri" w:cs="Calibri"/>
        </w:rPr>
        <w:footnoteReference w:id="600"/>
      </w:r>
      <w:r w:rsidR="00405EA5">
        <w:rPr>
          <w:rFonts w:ascii="Calibri" w:hAnsi="Calibri" w:cs="Calibri"/>
        </w:rPr>
        <w:t xml:space="preserve"> </w:t>
      </w:r>
      <w:r w:rsidR="009600D8">
        <w:rPr>
          <w:rFonts w:ascii="Calibri" w:hAnsi="Calibri" w:cs="Calibri"/>
        </w:rPr>
        <w:t>The lack of an immediate water supply and of firewood would be another consequence of losing land and homes</w:t>
      </w:r>
      <w:r w:rsidR="00EF6B77">
        <w:rPr>
          <w:rFonts w:ascii="Calibri" w:hAnsi="Calibri" w:cs="Calibri"/>
        </w:rPr>
        <w:t>; vv. 2-4 thus form a cluster</w:t>
      </w:r>
      <w:r w:rsidR="00C83500">
        <w:rPr>
          <w:rFonts w:ascii="Calibri" w:hAnsi="Calibri" w:cs="Calibri"/>
        </w:rPr>
        <w:t xml:space="preserve"> of verses</w:t>
      </w:r>
      <w:r w:rsidR="009600D8">
        <w:rPr>
          <w:rFonts w:ascii="Calibri" w:hAnsi="Calibri" w:cs="Calibri"/>
        </w:rPr>
        <w:t xml:space="preserve">. </w:t>
      </w:r>
      <w:r w:rsidRPr="00405EA5">
        <w:rPr>
          <w:rFonts w:ascii="Calibri" w:hAnsi="Calibri" w:cs="Calibri"/>
        </w:rPr>
        <w:t>The</w:t>
      </w:r>
      <w:r>
        <w:t xml:space="preserve"> poem </w:t>
      </w:r>
      <w:r w:rsidR="009600D8">
        <w:t xml:space="preserve">thus </w:t>
      </w:r>
      <w:r w:rsidR="00C83500">
        <w:t>continues with the everyday</w:t>
      </w:r>
      <w:r>
        <w:t xml:space="preserve"> practical consequences of the catastrophe that befell the city</w:t>
      </w:r>
      <w:r w:rsidR="00912F3A">
        <w:t xml:space="preserve">, moving from the people losing their hold on their domain </w:t>
      </w:r>
      <w:r w:rsidR="00C83500">
        <w:t xml:space="preserve">(v. 2) </w:t>
      </w:r>
      <w:r w:rsidR="00912F3A">
        <w:t xml:space="preserve">to </w:t>
      </w:r>
      <w:r w:rsidR="00C83500">
        <w:t xml:space="preserve">their </w:t>
      </w:r>
      <w:r w:rsidR="00912F3A">
        <w:t xml:space="preserve">losing </w:t>
      </w:r>
      <w:r w:rsidR="00C83500">
        <w:t xml:space="preserve">their self-sufficiency as families (v. 3) </w:t>
      </w:r>
      <w:r w:rsidR="009600D8">
        <w:t xml:space="preserve">and </w:t>
      </w:r>
      <w:r w:rsidR="00C83500">
        <w:t xml:space="preserve">now to their </w:t>
      </w:r>
      <w:r w:rsidR="00912F3A">
        <w:t>losing free access to basic necessities</w:t>
      </w:r>
      <w:r>
        <w:t xml:space="preserve">. The implication would be that the Babylonians had taken control of the supplies of water and </w:t>
      </w:r>
      <w:r w:rsidR="009600D8">
        <w:t xml:space="preserve">of </w:t>
      </w:r>
      <w:r>
        <w:t>fuel for cooking, so that people had to pay (with what?) for wh</w:t>
      </w:r>
      <w:r w:rsidR="00912F3A">
        <w:t xml:space="preserve">at had been </w:t>
      </w:r>
      <w:r w:rsidR="009600D8">
        <w:t xml:space="preserve">family or </w:t>
      </w:r>
      <w:r w:rsidR="00912F3A">
        <w:t>community resources; p</w:t>
      </w:r>
      <w:r w:rsidR="005D18CC">
        <w:t xml:space="preserve">eople </w:t>
      </w:r>
      <w:r w:rsidR="00912F3A">
        <w:t>normally simply dre</w:t>
      </w:r>
      <w:r w:rsidR="005D18CC">
        <w:t>w water and fell</w:t>
      </w:r>
      <w:r w:rsidR="009600D8">
        <w:t>ed</w:t>
      </w:r>
      <w:r w:rsidR="005D18CC">
        <w:t xml:space="preserve"> trees or chop</w:t>
      </w:r>
      <w:r w:rsidR="009600D8">
        <w:t>ped</w:t>
      </w:r>
      <w:r w:rsidR="005D18CC">
        <w:t xml:space="preserve"> up fallen trees.</w:t>
      </w:r>
      <w:r w:rsidR="00C83500">
        <w:t xml:space="preserve"> Admittedly,</w:t>
      </w:r>
      <w:r w:rsidR="009600D8">
        <w:t xml:space="preserve"> how in practice things were and what</w:t>
      </w:r>
      <w:r w:rsidR="00912F3A">
        <w:t xml:space="preserve"> exactly the plaint refers to is hard to see. Did the Babylonians set guards at wells and at the edg</w:t>
      </w:r>
      <w:r w:rsidR="009600D8">
        <w:t xml:space="preserve">e of forests? Or is this line another hyperbole or </w:t>
      </w:r>
      <w:r w:rsidR="00912F3A">
        <w:t xml:space="preserve">metaphor? </w:t>
      </w:r>
    </w:p>
    <w:p w:rsidR="00CC42B8" w:rsidRDefault="00CC42B8" w:rsidP="00CC42B8"/>
    <w:p w:rsidR="00F55568" w:rsidRDefault="00F55568" w:rsidP="005569E1">
      <w:pPr>
        <w:ind w:left="720" w:firstLine="0"/>
      </w:pPr>
      <w:r>
        <w:rPr>
          <w:vertAlign w:val="superscript"/>
        </w:rPr>
        <w:t>5</w:t>
      </w:r>
      <w:r w:rsidR="00E16FB7">
        <w:t>Upon</w:t>
      </w:r>
      <w:r w:rsidR="00E16FB7">
        <w:rPr>
          <w:vertAlign w:val="superscript"/>
        </w:rPr>
        <w:t>a</w:t>
      </w:r>
      <w:r>
        <w:t xml:space="preserve"> our neck</w:t>
      </w:r>
      <w:r w:rsidR="00E16FB7">
        <w:t xml:space="preserve"> we were pursued</w:t>
      </w:r>
      <w:r>
        <w:t>,</w:t>
      </w:r>
    </w:p>
    <w:p w:rsidR="00F55568" w:rsidRDefault="00FA6508" w:rsidP="005569E1">
      <w:pPr>
        <w:ind w:left="720" w:firstLine="0"/>
        <w:rPr>
          <w:vertAlign w:val="superscript"/>
        </w:rPr>
      </w:pPr>
      <w:r>
        <w:tab/>
      </w:r>
      <w:r w:rsidR="00141B46">
        <w:t xml:space="preserve">as </w:t>
      </w:r>
      <w:r>
        <w:t>we got weary</w:t>
      </w:r>
      <w:r w:rsidR="00141B46">
        <w:t>,</w:t>
      </w:r>
      <w:r w:rsidR="00F55568">
        <w:t xml:space="preserve"> </w:t>
      </w:r>
      <w:r>
        <w:t>there was no</w:t>
      </w:r>
      <w:r w:rsidR="00074901">
        <w:rPr>
          <w:vertAlign w:val="superscript"/>
        </w:rPr>
        <w:t>b</w:t>
      </w:r>
      <w:r>
        <w:t xml:space="preserve"> resting for</w:t>
      </w:r>
      <w:r w:rsidR="00F55568">
        <w:t xml:space="preserve"> us.</w:t>
      </w:r>
      <w:r w:rsidR="00141B46">
        <w:rPr>
          <w:vertAlign w:val="superscript"/>
        </w:rPr>
        <w:t>c</w:t>
      </w:r>
    </w:p>
    <w:p w:rsidR="00651C49" w:rsidRDefault="00651C49" w:rsidP="005569E1">
      <w:pPr>
        <w:ind w:left="720" w:firstLine="0"/>
        <w:rPr>
          <w:vertAlign w:val="superscript"/>
        </w:rPr>
      </w:pPr>
    </w:p>
    <w:p w:rsidR="00074901" w:rsidRDefault="00074901" w:rsidP="00074901">
      <w:pPr>
        <w:pStyle w:val="ListParagraph"/>
        <w:numPr>
          <w:ilvl w:val="0"/>
          <w:numId w:val="110"/>
        </w:numPr>
      </w:pPr>
      <w:r>
        <w:t xml:space="preserve">For MT </w:t>
      </w:r>
      <w:r>
        <w:rPr>
          <w:i/>
        </w:rPr>
        <w:t>‘al</w:t>
      </w:r>
      <w:r>
        <w:t xml:space="preserve">, Sym “[with] a yoke upon” implies </w:t>
      </w:r>
      <w:r>
        <w:rPr>
          <w:i/>
        </w:rPr>
        <w:t>‘</w:t>
      </w:r>
      <w:r>
        <w:rPr>
          <w:rFonts w:cstheme="minorHAnsi"/>
          <w:i/>
        </w:rPr>
        <w:t>ō</w:t>
      </w:r>
      <w:r>
        <w:rPr>
          <w:i/>
        </w:rPr>
        <w:t>l ‘al</w:t>
      </w:r>
      <w:r>
        <w:t xml:space="preserve">, which makes for an interesting alternative sense: the line then refers to working hard, which fits the context, though not the use of the verb </w:t>
      </w:r>
      <w:r>
        <w:rPr>
          <w:i/>
        </w:rPr>
        <w:t>r</w:t>
      </w:r>
      <w:r>
        <w:rPr>
          <w:rFonts w:cstheme="minorHAnsi"/>
          <w:i/>
        </w:rPr>
        <w:t>ā</w:t>
      </w:r>
      <w:r>
        <w:rPr>
          <w:i/>
        </w:rPr>
        <w:t>dap</w:t>
      </w:r>
      <w:r>
        <w:t>.</w:t>
      </w:r>
    </w:p>
    <w:p w:rsidR="00141B46" w:rsidRDefault="00141B46" w:rsidP="00651C49">
      <w:pPr>
        <w:pStyle w:val="ListParagraph"/>
        <w:numPr>
          <w:ilvl w:val="0"/>
          <w:numId w:val="110"/>
        </w:numPr>
      </w:pPr>
      <w:r>
        <w:t xml:space="preserve">For K </w:t>
      </w:r>
      <w:r>
        <w:rPr>
          <w:i/>
        </w:rPr>
        <w:t>l</w:t>
      </w:r>
      <w:r>
        <w:rPr>
          <w:rFonts w:cstheme="minorHAnsi"/>
          <w:i/>
        </w:rPr>
        <w:t>ō</w:t>
      </w:r>
      <w:r>
        <w:rPr>
          <w:i/>
        </w:rPr>
        <w:t>’</w:t>
      </w:r>
      <w:r>
        <w:t xml:space="preserve">, Q has </w:t>
      </w:r>
      <w:r>
        <w:rPr>
          <w:rFonts w:cstheme="minorHAnsi"/>
          <w:i/>
        </w:rPr>
        <w:t>wә</w:t>
      </w:r>
      <w:r>
        <w:rPr>
          <w:i/>
        </w:rPr>
        <w:t>l</w:t>
      </w:r>
      <w:r>
        <w:rPr>
          <w:rFonts w:cstheme="minorHAnsi"/>
          <w:i/>
        </w:rPr>
        <w:t>ō</w:t>
      </w:r>
      <w:r>
        <w:rPr>
          <w:i/>
        </w:rPr>
        <w:t>’</w:t>
      </w:r>
      <w:r>
        <w:t xml:space="preserve"> “but there was no….”; in K, the asyndeton suggests the first verb is subordinate to the second.</w:t>
      </w:r>
    </w:p>
    <w:p w:rsidR="00074901" w:rsidRPr="00651C49" w:rsidRDefault="00074901" w:rsidP="00074901">
      <w:pPr>
        <w:pStyle w:val="ListParagraph"/>
        <w:numPr>
          <w:ilvl w:val="0"/>
          <w:numId w:val="110"/>
        </w:numPr>
      </w:pPr>
      <w:r>
        <w:t>Literally, “it was not rested for us.”</w:t>
      </w:r>
    </w:p>
    <w:p w:rsidR="00CC42B8" w:rsidRDefault="00CC42B8" w:rsidP="005569E1">
      <w:pPr>
        <w:ind w:left="720" w:firstLine="0"/>
      </w:pPr>
    </w:p>
    <w:p w:rsidR="003F3147" w:rsidRDefault="00CC42B8" w:rsidP="00074901">
      <w:r>
        <w:rPr>
          <w:b/>
        </w:rPr>
        <w:t xml:space="preserve">5 </w:t>
      </w:r>
      <w:r w:rsidR="00F510FF">
        <w:t xml:space="preserve">The </w:t>
      </w:r>
      <w:r w:rsidR="00247295">
        <w:t xml:space="preserve">plaint moves to another sort of issue. </w:t>
      </w:r>
      <w:r w:rsidR="00074901">
        <w:t xml:space="preserve">It begins allusively, </w:t>
      </w:r>
      <w:r w:rsidR="00F510FF">
        <w:t xml:space="preserve">but </w:t>
      </w:r>
      <w:r w:rsidR="00074901">
        <w:t>t</w:t>
      </w:r>
      <w:r w:rsidR="00BD3265">
        <w:t xml:space="preserve">he reference to being </w:t>
      </w:r>
      <w:r w:rsidR="00BD3265" w:rsidRPr="00BD3265">
        <w:rPr>
          <w:i/>
        </w:rPr>
        <w:t>pursued</w:t>
      </w:r>
      <w:r w:rsidR="00E16FB7">
        <w:t xml:space="preserve"> </w:t>
      </w:r>
      <w:r w:rsidR="00BD3265">
        <w:t xml:space="preserve">without </w:t>
      </w:r>
      <w:r w:rsidR="00BD3265">
        <w:rPr>
          <w:i/>
        </w:rPr>
        <w:t>rest</w:t>
      </w:r>
      <w:r w:rsidR="00074901">
        <w:rPr>
          <w:i/>
        </w:rPr>
        <w:t>ing</w:t>
      </w:r>
      <w:r w:rsidR="00BD3265">
        <w:rPr>
          <w:i/>
        </w:rPr>
        <w:t xml:space="preserve"> </w:t>
      </w:r>
      <w:r w:rsidR="00E16FB7">
        <w:t>picks up from 1:</w:t>
      </w:r>
      <w:r w:rsidR="00BD3265">
        <w:t>3 (pursuit recurs in 1:6; 4:19).</w:t>
      </w:r>
      <w:r w:rsidR="00074901">
        <w:t xml:space="preserve"> The two cola are parallel and the verb suggests that</w:t>
      </w:r>
      <w:r w:rsidR="00BD3265">
        <w:t xml:space="preserve"> </w:t>
      </w:r>
      <w:r w:rsidR="00074901">
        <w:rPr>
          <w:i/>
        </w:rPr>
        <w:t>u</w:t>
      </w:r>
      <w:r w:rsidR="00BD3265">
        <w:rPr>
          <w:i/>
        </w:rPr>
        <w:t xml:space="preserve">pon our neck </w:t>
      </w:r>
      <w:r w:rsidR="00BD3265">
        <w:t>denote</w:t>
      </w:r>
      <w:r w:rsidR="00247295">
        <w:t>s</w:t>
      </w:r>
      <w:r w:rsidR="00BD3265">
        <w:t xml:space="preserve"> the closeness of the chase: the pursuers were breathing down our ne</w:t>
      </w:r>
      <w:r w:rsidR="00074901">
        <w:t>ck. O</w:t>
      </w:r>
      <w:r w:rsidR="00247295">
        <w:t xml:space="preserve">r perhaps the line as a whole combines the notion of unrelenting pursuit with the image of </w:t>
      </w:r>
      <w:r w:rsidR="00074901">
        <w:t>the unrelenting expectations placed upon</w:t>
      </w:r>
      <w:r w:rsidR="00247295">
        <w:t xml:space="preserve"> an ox that bears a yoke on its neck.</w:t>
      </w:r>
      <w:r w:rsidR="00074901">
        <w:t xml:space="preserve"> T</w:t>
      </w:r>
      <w:r w:rsidR="003F3147">
        <w:t xml:space="preserve">here is </w:t>
      </w:r>
      <w:r w:rsidR="00074901">
        <w:t>a</w:t>
      </w:r>
      <w:r w:rsidR="006A422B">
        <w:t>nother possible</w:t>
      </w:r>
      <w:r w:rsidR="00074901">
        <w:t xml:space="preserve"> suggestion of </w:t>
      </w:r>
      <w:r w:rsidR="003F3147">
        <w:t>poetic justice here, as the Judahites had been stick-necked.</w:t>
      </w:r>
      <w:r w:rsidR="003F3147">
        <w:rPr>
          <w:rStyle w:val="FootnoteReference"/>
        </w:rPr>
        <w:footnoteReference w:id="601"/>
      </w:r>
      <w:r w:rsidR="00074901">
        <w:t xml:space="preserve"> Further, the </w:t>
      </w:r>
      <w:r w:rsidR="00E50BAE">
        <w:t xml:space="preserve">allusiveness and the double imagery </w:t>
      </w:r>
      <w:r w:rsidR="006A422B">
        <w:t xml:space="preserve">of yoking and pursuing, </w:t>
      </w:r>
      <w:r w:rsidR="00E50BAE">
        <w:t>suggested by the line</w:t>
      </w:r>
      <w:r w:rsidR="006A422B">
        <w:t>,</w:t>
      </w:r>
      <w:r w:rsidR="00E50BAE">
        <w:t xml:space="preserve"> constitutes a further indication that the list of afflictions is serendipitous </w:t>
      </w:r>
      <w:r w:rsidR="006A422B">
        <w:t xml:space="preserve">and poetic </w:t>
      </w:r>
      <w:r w:rsidR="00E50BAE">
        <w:t>rather than systematic</w:t>
      </w:r>
      <w:r w:rsidR="006A422B">
        <w:t xml:space="preserve"> and prosaic</w:t>
      </w:r>
      <w:r w:rsidR="00E50BAE">
        <w:t>.</w:t>
      </w:r>
    </w:p>
    <w:p w:rsidR="00CC42B8" w:rsidRDefault="00CC42B8" w:rsidP="005569E1">
      <w:pPr>
        <w:ind w:left="720" w:firstLine="0"/>
      </w:pPr>
    </w:p>
    <w:p w:rsidR="00F55568" w:rsidRDefault="00F55568" w:rsidP="005569E1">
      <w:pPr>
        <w:ind w:left="720" w:firstLine="0"/>
      </w:pPr>
      <w:r>
        <w:rPr>
          <w:vertAlign w:val="superscript"/>
        </w:rPr>
        <w:t>6</w:t>
      </w:r>
      <w:r>
        <w:t>To Egypt</w:t>
      </w:r>
      <w:r w:rsidR="00857A0C">
        <w:rPr>
          <w:vertAlign w:val="superscript"/>
        </w:rPr>
        <w:t>a</w:t>
      </w:r>
      <w:r>
        <w:t xml:space="preserve"> we put out a hand,</w:t>
      </w:r>
    </w:p>
    <w:p w:rsidR="00F55568" w:rsidRDefault="00F55568" w:rsidP="005569E1">
      <w:pPr>
        <w:ind w:left="720" w:firstLine="0"/>
      </w:pPr>
      <w:r>
        <w:tab/>
        <w:t>t</w:t>
      </w:r>
      <w:r w:rsidR="00791FFC">
        <w:t>o Assyria, to get our fill of</w:t>
      </w:r>
      <w:r>
        <w:t xml:space="preserve"> bread.</w:t>
      </w:r>
    </w:p>
    <w:p w:rsidR="00857A0C" w:rsidRDefault="00857A0C" w:rsidP="005569E1">
      <w:pPr>
        <w:ind w:left="720" w:firstLine="0"/>
      </w:pPr>
    </w:p>
    <w:p w:rsidR="00857A0C" w:rsidRDefault="007307A4" w:rsidP="00857A0C">
      <w:pPr>
        <w:pStyle w:val="ListParagraph"/>
        <w:numPr>
          <w:ilvl w:val="0"/>
          <w:numId w:val="112"/>
        </w:numPr>
      </w:pPr>
      <w:r>
        <w:t>“To” needs to be understood; in contrast,</w:t>
      </w:r>
      <w:r w:rsidR="00857A0C">
        <w:t xml:space="preserve"> LXX </w:t>
      </w:r>
      <w:r w:rsidR="00141B46">
        <w:t xml:space="preserve">makes Egypt the subject, implying </w:t>
      </w:r>
      <w:r w:rsidR="00141B46">
        <w:rPr>
          <w:i/>
        </w:rPr>
        <w:t>n</w:t>
      </w:r>
      <w:r w:rsidR="00141B46">
        <w:rPr>
          <w:rFonts w:cstheme="minorHAnsi"/>
          <w:i/>
        </w:rPr>
        <w:t>ātәnû</w:t>
      </w:r>
      <w:r w:rsidR="00141B46">
        <w:rPr>
          <w:rFonts w:cstheme="minorHAnsi"/>
        </w:rPr>
        <w:t xml:space="preserve"> for MT </w:t>
      </w:r>
      <w:r w:rsidR="00141B46">
        <w:rPr>
          <w:rFonts w:cstheme="minorHAnsi"/>
          <w:i/>
        </w:rPr>
        <w:t>nātannû</w:t>
      </w:r>
      <w:r w:rsidR="00141B46">
        <w:rPr>
          <w:rFonts w:cstheme="minorHAnsi"/>
        </w:rPr>
        <w:t>.</w:t>
      </w:r>
    </w:p>
    <w:p w:rsidR="00247295" w:rsidRDefault="00247295" w:rsidP="005569E1">
      <w:pPr>
        <w:ind w:left="720" w:firstLine="0"/>
      </w:pPr>
    </w:p>
    <w:p w:rsidR="003A5F20" w:rsidRDefault="00247295" w:rsidP="00C752D6">
      <w:r>
        <w:rPr>
          <w:b/>
        </w:rPr>
        <w:t xml:space="preserve">6 </w:t>
      </w:r>
      <w:r w:rsidR="006A422B">
        <w:t>This next</w:t>
      </w:r>
      <w:r w:rsidR="00E50BAE">
        <w:t xml:space="preserve"> line adds to the impression of </w:t>
      </w:r>
      <w:r w:rsidR="00EF6B77">
        <w:t xml:space="preserve">some clustering of themes combined with chronologically </w:t>
      </w:r>
      <w:r w:rsidR="00E50BAE">
        <w:t>unsystematic recounting</w:t>
      </w:r>
      <w:r w:rsidR="00EF6B77">
        <w:t>, as it speaks of the need of protection from adversaries</w:t>
      </w:r>
      <w:r w:rsidR="00E50BAE">
        <w:t>. Jeremiah juxtaposes</w:t>
      </w:r>
      <w:r>
        <w:t xml:space="preserve"> </w:t>
      </w:r>
      <w:r w:rsidRPr="00E50BAE">
        <w:rPr>
          <w:i/>
        </w:rPr>
        <w:t>Egypt</w:t>
      </w:r>
      <w:r>
        <w:t xml:space="preserve"> and </w:t>
      </w:r>
      <w:r w:rsidRPr="00E50BAE">
        <w:rPr>
          <w:i/>
        </w:rPr>
        <w:t>Assyria</w:t>
      </w:r>
      <w:r>
        <w:t xml:space="preserve"> </w:t>
      </w:r>
      <w:r w:rsidR="00E50BAE">
        <w:t>in his critique of Judah’s recourse to alien support</w:t>
      </w:r>
      <w:r w:rsidR="006A422B">
        <w:t>, but</w:t>
      </w:r>
      <w:r w:rsidR="00666850">
        <w:t xml:space="preserve"> it was already an anachronistic reference</w:t>
      </w:r>
      <w:r w:rsidR="006A422B">
        <w:t xml:space="preserve"> in his day (Jer 2:18, 36), and any actual relationship with Assyria dated from quite some decades previous to the situation of Judahites after 587. The two nations</w:t>
      </w:r>
      <w:r w:rsidR="00666850">
        <w:t xml:space="preserve"> are a conventional word pair to signify</w:t>
      </w:r>
      <w:r w:rsidR="00C752D6">
        <w:t xml:space="preserve"> potential </w:t>
      </w:r>
      <w:r w:rsidR="00666850">
        <w:t xml:space="preserve">allies </w:t>
      </w:r>
      <w:r w:rsidR="00C752D6">
        <w:t xml:space="preserve">or champions </w:t>
      </w:r>
      <w:r w:rsidR="00666850">
        <w:t xml:space="preserve">who might support or </w:t>
      </w:r>
      <w:r>
        <w:t>defend Ju</w:t>
      </w:r>
      <w:r w:rsidR="00666850">
        <w:t>dah</w:t>
      </w:r>
      <w:r>
        <w:t>.</w:t>
      </w:r>
      <w:r w:rsidR="00500B31">
        <w:rPr>
          <w:rStyle w:val="FootnoteReference"/>
        </w:rPr>
        <w:footnoteReference w:id="602"/>
      </w:r>
      <w:r>
        <w:t xml:space="preserve"> </w:t>
      </w:r>
      <w:r w:rsidR="00666850">
        <w:t xml:space="preserve">The verse </w:t>
      </w:r>
      <w:r w:rsidR="00C752D6">
        <w:t xml:space="preserve">thus also </w:t>
      </w:r>
      <w:r w:rsidR="00666850">
        <w:t>combine</w:t>
      </w:r>
      <w:r w:rsidR="00C752D6">
        <w:t>s</w:t>
      </w:r>
      <w:r w:rsidR="00666850">
        <w:t xml:space="preserve"> idea</w:t>
      </w:r>
      <w:r w:rsidR="00C752D6">
        <w:t>s in the same way as v. 5.</w:t>
      </w:r>
      <w:r w:rsidR="00666850">
        <w:t xml:space="preserve"> </w:t>
      </w:r>
      <w:r w:rsidR="00D1195A">
        <w:t xml:space="preserve">Judah </w:t>
      </w:r>
      <w:r w:rsidR="00C752D6">
        <w:t xml:space="preserve">had indeed </w:t>
      </w:r>
      <w:r w:rsidR="00D1195A">
        <w:t xml:space="preserve">looked </w:t>
      </w:r>
      <w:r w:rsidR="00C752D6">
        <w:t xml:space="preserve">at different times </w:t>
      </w:r>
      <w:r w:rsidR="00D1195A">
        <w:t xml:space="preserve">to </w:t>
      </w:r>
      <w:r w:rsidR="00666850">
        <w:t xml:space="preserve">Egypt and Assyria </w:t>
      </w:r>
      <w:r w:rsidR="00D1195A">
        <w:t xml:space="preserve">for political and military support </w:t>
      </w:r>
      <w:r w:rsidR="007566CC">
        <w:t>a</w:t>
      </w:r>
      <w:r w:rsidR="00C752D6">
        <w:t xml:space="preserve">nd entered into alliance with them, </w:t>
      </w:r>
      <w:r w:rsidR="00D1195A">
        <w:t xml:space="preserve">which </w:t>
      </w:r>
      <w:r w:rsidR="00C752D6">
        <w:t xml:space="preserve">is the implication of </w:t>
      </w:r>
      <w:r w:rsidR="00D1195A">
        <w:rPr>
          <w:i/>
        </w:rPr>
        <w:t>put out a hand</w:t>
      </w:r>
      <w:r w:rsidR="00C752D6">
        <w:rPr>
          <w:i/>
        </w:rPr>
        <w:t xml:space="preserve"> </w:t>
      </w:r>
      <w:r w:rsidR="007566CC">
        <w:t>(Ezek 17:18);</w:t>
      </w:r>
      <w:r w:rsidR="00C752D6">
        <w:rPr>
          <w:rStyle w:val="FootnoteReference"/>
        </w:rPr>
        <w:footnoteReference w:id="603"/>
      </w:r>
      <w:r w:rsidR="006A422B">
        <w:t xml:space="preserve"> they</w:t>
      </w:r>
      <w:r w:rsidR="007566CC">
        <w:t xml:space="preserve"> shook hands on it</w:t>
      </w:r>
      <w:r w:rsidR="006A422B">
        <w:t>, as it were</w:t>
      </w:r>
      <w:r w:rsidR="007566CC">
        <w:t>.</w:t>
      </w:r>
      <w:r w:rsidR="007566CC">
        <w:rPr>
          <w:rStyle w:val="FootnoteReference"/>
        </w:rPr>
        <w:footnoteReference w:id="604"/>
      </w:r>
      <w:r w:rsidR="006A422B">
        <w:t xml:space="preserve"> But</w:t>
      </w:r>
      <w:r w:rsidR="00C752D6">
        <w:t xml:space="preserve"> the poem </w:t>
      </w:r>
      <w:r w:rsidR="006A422B">
        <w:t xml:space="preserve">explicitly </w:t>
      </w:r>
      <w:r w:rsidR="00C752D6">
        <w:t xml:space="preserve">refers to looking for </w:t>
      </w:r>
      <w:r w:rsidR="00D1195A">
        <w:t>food</w:t>
      </w:r>
      <w:r w:rsidR="00C752D6">
        <w:t>, and</w:t>
      </w:r>
      <w:r w:rsidR="00D1195A">
        <w:t xml:space="preserve"> Egypt was also a place that </w:t>
      </w:r>
      <w:r>
        <w:t>might be the destination of the flight to which v. 5 referred</w:t>
      </w:r>
      <w:r w:rsidR="00D1195A">
        <w:t xml:space="preserve"> (see Jer 43). </w:t>
      </w:r>
      <w:r w:rsidR="00C752D6">
        <w:t>The</w:t>
      </w:r>
      <w:r>
        <w:t xml:space="preserve"> implicit recognition that turning to Egypt or Assyria had been subject to the critique of a prophet such as Jeremi</w:t>
      </w:r>
      <w:r w:rsidR="00C752D6">
        <w:t>ah leads</w:t>
      </w:r>
      <w:r w:rsidR="003A5F20">
        <w:t xml:space="preserve"> into v. 7.</w:t>
      </w:r>
    </w:p>
    <w:p w:rsidR="00247295" w:rsidRDefault="00247295" w:rsidP="005569E1">
      <w:pPr>
        <w:ind w:left="720" w:firstLine="0"/>
      </w:pPr>
    </w:p>
    <w:p w:rsidR="00A86608" w:rsidRPr="00857A0C" w:rsidRDefault="00A86608" w:rsidP="005569E1">
      <w:pPr>
        <w:ind w:left="720" w:firstLine="0"/>
        <w:rPr>
          <w:vertAlign w:val="superscript"/>
        </w:rPr>
      </w:pPr>
      <w:r>
        <w:rPr>
          <w:vertAlign w:val="superscript"/>
        </w:rPr>
        <w:t>7</w:t>
      </w:r>
      <w:r w:rsidR="00141B46">
        <w:t xml:space="preserve">Though our ancestors, they did wrong – </w:t>
      </w:r>
      <w:r>
        <w:t>t</w:t>
      </w:r>
      <w:r w:rsidR="00141B46">
        <w:t>hey were not there;</w:t>
      </w:r>
      <w:r w:rsidR="00857A0C">
        <w:rPr>
          <w:vertAlign w:val="superscript"/>
        </w:rPr>
        <w:t>a</w:t>
      </w:r>
    </w:p>
    <w:p w:rsidR="00A86608" w:rsidRDefault="00141B46" w:rsidP="005569E1">
      <w:pPr>
        <w:ind w:left="720" w:firstLine="0"/>
      </w:pPr>
      <w:r>
        <w:tab/>
      </w:r>
      <w:r w:rsidR="00A86608">
        <w:t>we ourselve</w:t>
      </w:r>
      <w:r w:rsidR="00674632">
        <w:t>s – we carried their wayward acts</w:t>
      </w:r>
      <w:r w:rsidR="00A86608">
        <w:t>.</w:t>
      </w:r>
    </w:p>
    <w:p w:rsidR="00857A0C" w:rsidRDefault="00857A0C" w:rsidP="005569E1">
      <w:pPr>
        <w:ind w:left="720" w:firstLine="0"/>
      </w:pPr>
    </w:p>
    <w:p w:rsidR="00857A0C" w:rsidRDefault="00857A0C" w:rsidP="00857A0C">
      <w:pPr>
        <w:pStyle w:val="ListParagraph"/>
        <w:numPr>
          <w:ilvl w:val="0"/>
          <w:numId w:val="113"/>
        </w:numPr>
      </w:pPr>
      <w:r>
        <w:t>LXX, Vg have a present tense verb</w:t>
      </w:r>
      <w:r w:rsidR="006A422B">
        <w:t xml:space="preserve">; rather </w:t>
      </w:r>
      <w:r w:rsidR="00791FFC">
        <w:t xml:space="preserve">the occurrence of this expression </w:t>
      </w:r>
      <w:r w:rsidR="006A422B">
        <w:t xml:space="preserve">compares with that </w:t>
      </w:r>
      <w:r w:rsidR="00791FFC">
        <w:t>in Gen 5:24.</w:t>
      </w:r>
      <w:r w:rsidR="00141B46">
        <w:t xml:space="preserve"> Q again has </w:t>
      </w:r>
      <w:r w:rsidR="00141B46">
        <w:rPr>
          <w:i/>
        </w:rPr>
        <w:t>w</w:t>
      </w:r>
      <w:r w:rsidR="00141B46">
        <w:rPr>
          <w:rFonts w:cstheme="minorHAnsi"/>
          <w:i/>
        </w:rPr>
        <w:t>ә</w:t>
      </w:r>
      <w:r w:rsidR="00141B46">
        <w:t xml:space="preserve"> before </w:t>
      </w:r>
      <w:r w:rsidR="00141B46">
        <w:rPr>
          <w:i/>
        </w:rPr>
        <w:t>they were not</w:t>
      </w:r>
      <w:r w:rsidR="00141B46">
        <w:t xml:space="preserve"> and</w:t>
      </w:r>
      <w:r w:rsidR="00C752D6">
        <w:t xml:space="preserve"> also</w:t>
      </w:r>
      <w:r w:rsidR="00141B46">
        <w:t xml:space="preserve"> before </w:t>
      </w:r>
      <w:r w:rsidR="00141B46">
        <w:rPr>
          <w:i/>
        </w:rPr>
        <w:t>we ourselves</w:t>
      </w:r>
      <w:r w:rsidR="00141B46">
        <w:t>.</w:t>
      </w:r>
    </w:p>
    <w:p w:rsidR="00247295" w:rsidRDefault="00247295" w:rsidP="005569E1">
      <w:pPr>
        <w:ind w:left="720" w:firstLine="0"/>
      </w:pPr>
    </w:p>
    <w:p w:rsidR="00674632" w:rsidRDefault="00247295" w:rsidP="00602488">
      <w:r>
        <w:rPr>
          <w:b/>
        </w:rPr>
        <w:t xml:space="preserve">7 </w:t>
      </w:r>
      <w:r w:rsidR="00CE4692">
        <w:t xml:space="preserve">The </w:t>
      </w:r>
      <w:r w:rsidR="00AE7125">
        <w:t xml:space="preserve">rueful comment thus leads from v. 6. The </w:t>
      </w:r>
      <w:r w:rsidR="00CE4692">
        <w:t xml:space="preserve">poem will shortly acknowledge that </w:t>
      </w:r>
      <w:r w:rsidR="00CE4692">
        <w:rPr>
          <w:i/>
        </w:rPr>
        <w:t>we did wrong</w:t>
      </w:r>
      <w:r w:rsidR="00CE4692">
        <w:t xml:space="preserve"> (v. 16), so the point here is not that the Judahites </w:t>
      </w:r>
      <w:r w:rsidR="00AE7125">
        <w:t xml:space="preserve">claim that they </w:t>
      </w:r>
      <w:r w:rsidR="00CE4692">
        <w:t xml:space="preserve">did not deserve what happened, but rather a wistfulness about the fact that the ancestors escaped the consequences of </w:t>
      </w:r>
      <w:r w:rsidR="00CE4692">
        <w:rPr>
          <w:i/>
        </w:rPr>
        <w:t>their waywardness</w:t>
      </w:r>
      <w:r w:rsidR="00CE4692">
        <w:t xml:space="preserve"> but the current generation did not.</w:t>
      </w:r>
      <w:r w:rsidR="00672F51">
        <w:t xml:space="preserve"> </w:t>
      </w:r>
      <w:r w:rsidR="00602488">
        <w:t>It’s self-evident: the people have lost their land and their homes.</w:t>
      </w:r>
      <w:r w:rsidR="00602488">
        <w:rPr>
          <w:rStyle w:val="FootnoteReference"/>
        </w:rPr>
        <w:footnoteReference w:id="605"/>
      </w:r>
      <w:r w:rsidR="00602488">
        <w:t xml:space="preserve"> If the ancestors</w:t>
      </w:r>
      <w:r w:rsidR="00672F51">
        <w:t xml:space="preserve"> had turned back to Yahweh, the whole sto</w:t>
      </w:r>
      <w:r w:rsidR="00602488">
        <w:t>ry would have been different; the subsequent generations</w:t>
      </w:r>
      <w:r w:rsidR="00672F51">
        <w:t xml:space="preserve"> wouldn’t have continued al</w:t>
      </w:r>
      <w:r w:rsidR="00602488">
        <w:t>ong their wayward path under their influence. But the ancestors</w:t>
      </w:r>
      <w:r w:rsidR="00672F51">
        <w:t xml:space="preserve"> didn’t</w:t>
      </w:r>
      <w:r w:rsidR="00AE7125">
        <w:t>,</w:t>
      </w:r>
      <w:r w:rsidR="00602488">
        <w:t xml:space="preserve"> and neither did their descendants</w:t>
      </w:r>
      <w:r w:rsidR="00AE7125">
        <w:t>,</w:t>
      </w:r>
      <w:r w:rsidR="00602488">
        <w:t xml:space="preserve"> who</w:t>
      </w:r>
      <w:r w:rsidR="00672F51">
        <w:t xml:space="preserve"> thus </w:t>
      </w:r>
      <w:r w:rsidR="00672F51">
        <w:rPr>
          <w:i/>
        </w:rPr>
        <w:t>carried their waywardness.</w:t>
      </w:r>
      <w:r w:rsidR="00AE7125">
        <w:t xml:space="preserve"> The doleful observation fits with the common human experience that one generation pays the price for a previous generation’s stupidity and waywardness, which the First Testament realistically reco</w:t>
      </w:r>
      <w:r w:rsidR="006A422B">
        <w:t>gnizes as an aspect of</w:t>
      </w:r>
      <w:r w:rsidR="00AE7125">
        <w:t xml:space="preserve"> the way Yahweh makes things work (</w:t>
      </w:r>
      <w:r w:rsidR="00791FFC">
        <w:t>Exod 20:5</w:t>
      </w:r>
      <w:r w:rsidR="00AE7125">
        <w:t>; Jer 32:18</w:t>
      </w:r>
      <w:r w:rsidR="006A422B">
        <w:t>). T</w:t>
      </w:r>
      <w:r w:rsidR="00602488">
        <w:t>here are advantages as well as disadvantages in blaming a previous generation for ones misfortunes.</w:t>
      </w:r>
      <w:r w:rsidR="00602488">
        <w:rPr>
          <w:rStyle w:val="FootnoteReference"/>
        </w:rPr>
        <w:footnoteReference w:id="606"/>
      </w:r>
      <w:r w:rsidR="00602488">
        <w:t xml:space="preserve"> But the First Testament combines</w:t>
      </w:r>
      <w:r w:rsidR="006A422B">
        <w:t xml:space="preserve"> the</w:t>
      </w:r>
      <w:r w:rsidR="00AE7125">
        <w:t xml:space="preserve"> awareness </w:t>
      </w:r>
      <w:r w:rsidR="006A422B">
        <w:t xml:space="preserve">that one generation’s decisions affect the next generation </w:t>
      </w:r>
      <w:r w:rsidR="00AE7125">
        <w:t xml:space="preserve">with the assumption </w:t>
      </w:r>
      <w:r w:rsidR="00AE7125">
        <w:lastRenderedPageBreak/>
        <w:t xml:space="preserve">that each generation nevertheless has responsibility </w:t>
      </w:r>
      <w:r w:rsidR="006A422B">
        <w:t>for making its own decisions. It</w:t>
      </w:r>
      <w:r w:rsidR="00AE7125">
        <w:t xml:space="preserve"> is not to feel or claim that it is trapped by decisio</w:t>
      </w:r>
      <w:r w:rsidR="005A279E">
        <w:t>ns taken by its parents of grandparents</w:t>
      </w:r>
      <w:r w:rsidR="00AE7125">
        <w:t xml:space="preserve"> (Jer 31:29; cf. Deut 24:16). Psalm 79:8-9 combines the two considerations in </w:t>
      </w:r>
      <w:r w:rsidR="00602488">
        <w:t xml:space="preserve">a way analogous to vv. 7 and 16 (cf. </w:t>
      </w:r>
      <w:r w:rsidR="00674632">
        <w:t>Jer 3:25; 11:10; 14:20; 16:10-13</w:t>
      </w:r>
      <w:r w:rsidR="00602488">
        <w:t>).</w:t>
      </w:r>
      <w:r w:rsidR="00674632">
        <w:rPr>
          <w:rStyle w:val="FootnoteReference"/>
        </w:rPr>
        <w:footnoteReference w:id="607"/>
      </w:r>
    </w:p>
    <w:p w:rsidR="00247295" w:rsidRDefault="00247295" w:rsidP="005569E1">
      <w:pPr>
        <w:ind w:left="720" w:firstLine="0"/>
      </w:pPr>
    </w:p>
    <w:p w:rsidR="00A86608" w:rsidRDefault="00A86608" w:rsidP="005569E1">
      <w:pPr>
        <w:ind w:left="720" w:firstLine="0"/>
      </w:pPr>
      <w:r>
        <w:rPr>
          <w:vertAlign w:val="superscript"/>
        </w:rPr>
        <w:t>8</w:t>
      </w:r>
      <w:r w:rsidR="00CE4692">
        <w:t xml:space="preserve">Servants – </w:t>
      </w:r>
      <w:r>
        <w:t>they ruled over us,</w:t>
      </w:r>
    </w:p>
    <w:p w:rsidR="00A86608" w:rsidRDefault="00A86608" w:rsidP="005569E1">
      <w:pPr>
        <w:ind w:left="720" w:firstLine="0"/>
        <w:rPr>
          <w:vertAlign w:val="superscript"/>
        </w:rPr>
      </w:pPr>
      <w:r>
        <w:tab/>
        <w:t>there was no one snatching from their hand.</w:t>
      </w:r>
      <w:r w:rsidR="00857A0C">
        <w:rPr>
          <w:vertAlign w:val="superscript"/>
        </w:rPr>
        <w:t>a</w:t>
      </w:r>
    </w:p>
    <w:p w:rsidR="00857A0C" w:rsidRDefault="00857A0C" w:rsidP="005569E1">
      <w:pPr>
        <w:ind w:left="720" w:firstLine="0"/>
        <w:rPr>
          <w:vertAlign w:val="superscript"/>
        </w:rPr>
      </w:pPr>
    </w:p>
    <w:p w:rsidR="00857A0C" w:rsidRPr="00857A0C" w:rsidRDefault="00857A0C" w:rsidP="00857A0C">
      <w:pPr>
        <w:pStyle w:val="ListParagraph"/>
        <w:numPr>
          <w:ilvl w:val="0"/>
          <w:numId w:val="114"/>
        </w:numPr>
      </w:pPr>
      <w:r>
        <w:t>Vg thus assumes that the noun clause refers to the past; LXX has a present verb.</w:t>
      </w:r>
    </w:p>
    <w:p w:rsidR="00672F51" w:rsidRDefault="00672F51" w:rsidP="005569E1">
      <w:pPr>
        <w:ind w:left="720" w:firstLine="0"/>
      </w:pPr>
    </w:p>
    <w:p w:rsidR="003D7ADF" w:rsidRDefault="00672F51" w:rsidP="003D7ADF">
      <w:r>
        <w:rPr>
          <w:b/>
        </w:rPr>
        <w:t>8</w:t>
      </w:r>
      <w:r w:rsidR="00A15610">
        <w:t xml:space="preserve"> The</w:t>
      </w:r>
      <w:r w:rsidR="00C23788">
        <w:t xml:space="preserve"> </w:t>
      </w:r>
      <w:r w:rsidR="00C23788">
        <w:rPr>
          <w:i/>
        </w:rPr>
        <w:t>servants</w:t>
      </w:r>
      <w:r w:rsidR="00A15610">
        <w:t xml:space="preserve"> </w:t>
      </w:r>
      <w:r w:rsidR="00C23788">
        <w:t>who first gained control of Judah were the “servants of Nebuchadnezzar King of Babylon” whom he commissioned to besiege Jeru</w:t>
      </w:r>
      <w:r w:rsidR="00947032">
        <w:t>salem in 597 (2 Kgs 24:10-11). T</w:t>
      </w:r>
      <w:r w:rsidR="00C23788">
        <w:t xml:space="preserve">he underlings whom he commissioned again in 588 could </w:t>
      </w:r>
      <w:r w:rsidR="00602488">
        <w:t>also be described as Nebuc</w:t>
      </w:r>
      <w:r w:rsidR="00854DF8">
        <w:t>hadnezzar’s servants; they</w:t>
      </w:r>
      <w:r w:rsidR="00C23788">
        <w:t xml:space="preserve"> include</w:t>
      </w:r>
      <w:r w:rsidR="00854DF8">
        <w:t>d</w:t>
      </w:r>
      <w:r w:rsidR="00477503">
        <w:t xml:space="preserve"> </w:t>
      </w:r>
      <w:r w:rsidR="00602488">
        <w:t>people such as Nebuzaradan,</w:t>
      </w:r>
      <w:r w:rsidR="00477503">
        <w:t xml:space="preserve"> </w:t>
      </w:r>
      <w:r w:rsidR="00684801">
        <w:t>“the servant of th</w:t>
      </w:r>
      <w:r w:rsidR="00477503">
        <w:t>e k</w:t>
      </w:r>
      <w:r w:rsidR="00602488">
        <w:t>ing of Babylon” (2 Kgs 25:8),</w:t>
      </w:r>
      <w:r w:rsidR="00684801">
        <w:t xml:space="preserve"> who </w:t>
      </w:r>
      <w:r w:rsidR="00684801">
        <w:rPr>
          <w:i/>
        </w:rPr>
        <w:t>ruled over us</w:t>
      </w:r>
      <w:r w:rsidR="00684801">
        <w:t xml:space="preserve"> in the way implied in 2 Kgs 25, Jer 39, and Jer 52. </w:t>
      </w:r>
      <w:r w:rsidR="00854DF8">
        <w:t>The people designated as Nebuchadnezzar’s servants</w:t>
      </w:r>
      <w:r w:rsidR="00477503">
        <w:t xml:space="preserve"> might </w:t>
      </w:r>
      <w:r w:rsidR="00602488">
        <w:t xml:space="preserve">also </w:t>
      </w:r>
      <w:r w:rsidR="00477503">
        <w:t>include people such as the Edomites who ha</w:t>
      </w:r>
      <w:r w:rsidR="00854DF8">
        <w:t>d been under</w:t>
      </w:r>
      <w:r w:rsidR="00477503">
        <w:t xml:space="preserve"> Judah’s control in Judah’s better days (2 Kgs 8; 14). </w:t>
      </w:r>
      <w:r w:rsidR="00602488">
        <w:t>But asking too specifically who are the servants may again involve some unwise literalism. B</w:t>
      </w:r>
      <w:r w:rsidR="00477503">
        <w:t xml:space="preserve">eing ruled over by people who were your servants is </w:t>
      </w:r>
      <w:r w:rsidR="00947032">
        <w:t xml:space="preserve">an image, </w:t>
      </w:r>
      <w:r w:rsidR="00477503">
        <w:t xml:space="preserve">a sad expression of things being </w:t>
      </w:r>
      <w:r w:rsidR="00947032">
        <w:t xml:space="preserve">upside down (Prov 19:10; 30:22) when the proper thing is to be ruled by your own king. In this line, </w:t>
      </w:r>
      <w:r w:rsidR="00684801">
        <w:t>the parallelism underscores the point by noting that Judah had no allies to rescue it</w:t>
      </w:r>
      <w:r w:rsidR="00947032">
        <w:t>, as was indeed the situation in 587</w:t>
      </w:r>
      <w:r w:rsidR="00684801">
        <w:t>.</w:t>
      </w:r>
    </w:p>
    <w:p w:rsidR="00672F51" w:rsidRDefault="00672F51" w:rsidP="005569E1">
      <w:pPr>
        <w:ind w:left="720" w:firstLine="0"/>
      </w:pPr>
    </w:p>
    <w:p w:rsidR="00A86608" w:rsidRDefault="00A86608" w:rsidP="005569E1">
      <w:pPr>
        <w:ind w:left="720" w:firstLine="0"/>
      </w:pPr>
      <w:r>
        <w:rPr>
          <w:vertAlign w:val="superscript"/>
        </w:rPr>
        <w:t>9</w:t>
      </w:r>
      <w:r w:rsidR="00E65F58">
        <w:t>At</w:t>
      </w:r>
      <w:r w:rsidR="00857A0C">
        <w:t xml:space="preserve"> the cost of our life we </w:t>
      </w:r>
      <w:r w:rsidR="003D7ADF">
        <w:t xml:space="preserve">would </w:t>
      </w:r>
      <w:r w:rsidR="00857A0C">
        <w:t>bring in</w:t>
      </w:r>
      <w:r w:rsidR="00E65F58">
        <w:t xml:space="preserve"> our bread,</w:t>
      </w:r>
    </w:p>
    <w:p w:rsidR="00E65F58" w:rsidRDefault="00E65F58" w:rsidP="005569E1">
      <w:pPr>
        <w:ind w:left="720" w:firstLine="0"/>
      </w:pPr>
      <w:r>
        <w:tab/>
        <w:t>in the face of the sword in the wilderness.</w:t>
      </w:r>
    </w:p>
    <w:p w:rsidR="00684801" w:rsidRDefault="00684801" w:rsidP="005569E1">
      <w:pPr>
        <w:ind w:left="720" w:firstLine="0"/>
      </w:pPr>
    </w:p>
    <w:p w:rsidR="00684801" w:rsidRDefault="004B658C" w:rsidP="00C013CE">
      <w:r>
        <w:rPr>
          <w:b/>
        </w:rPr>
        <w:t>9</w:t>
      </w:r>
      <w:r>
        <w:t xml:space="preserve"> The poem continues to </w:t>
      </w:r>
      <w:r w:rsidR="00947032">
        <w:t xml:space="preserve">combine images as it </w:t>
      </w:r>
      <w:r>
        <w:t>talk</w:t>
      </w:r>
      <w:r w:rsidR="00947032">
        <w:t>s</w:t>
      </w:r>
      <w:r>
        <w:t xml:space="preserve"> about life in Jer</w:t>
      </w:r>
      <w:r w:rsidR="00947032">
        <w:t>usalem and its environs. If</w:t>
      </w:r>
      <w:r w:rsidR="00854DF8">
        <w:t xml:space="preserve"> acquiring water and firewood was</w:t>
      </w:r>
      <w:r w:rsidR="00947032">
        <w:t xml:space="preserve"> costly, acquirin</w:t>
      </w:r>
      <w:r w:rsidR="00854DF8">
        <w:t>g bread (that is, basic food) was</w:t>
      </w:r>
      <w:r w:rsidR="00947032">
        <w:t xml:space="preserve"> more so. The picture </w:t>
      </w:r>
      <w:r w:rsidR="00C013CE">
        <w:t>may suggest</w:t>
      </w:r>
      <w:r w:rsidR="00947032">
        <w:t xml:space="preserve"> the </w:t>
      </w:r>
      <w:r>
        <w:t xml:space="preserve">hazards of growing </w:t>
      </w:r>
      <w:r w:rsidR="00947032">
        <w:t xml:space="preserve">and harvesting </w:t>
      </w:r>
      <w:r>
        <w:t xml:space="preserve">grain </w:t>
      </w:r>
      <w:r w:rsidR="00854DF8">
        <w:t xml:space="preserve">during the siege </w:t>
      </w:r>
      <w:r>
        <w:t xml:space="preserve">in </w:t>
      </w:r>
      <w:r w:rsidR="00947032">
        <w:t>the region</w:t>
      </w:r>
      <w:r w:rsidR="00854DF8">
        <w:t xml:space="preserve"> </w:t>
      </w:r>
      <w:r w:rsidR="00D065CE">
        <w:t>east of</w:t>
      </w:r>
      <w:r>
        <w:t xml:space="preserve"> the city </w:t>
      </w:r>
      <w:r w:rsidR="00D065CE">
        <w:t xml:space="preserve">(which would count as wilderness) </w:t>
      </w:r>
      <w:r w:rsidR="00C013CE">
        <w:t xml:space="preserve">and </w:t>
      </w:r>
      <w:r w:rsidR="00854DF8">
        <w:t>then of getting it into Jerusalem</w:t>
      </w:r>
      <w:r w:rsidR="00C013CE">
        <w:t xml:space="preserve">. It may also suggest </w:t>
      </w:r>
      <w:r w:rsidR="00854DF8">
        <w:t>the situation</w:t>
      </w:r>
      <w:r w:rsidR="00947032">
        <w:t xml:space="preserve"> after the fall of the city </w:t>
      </w:r>
      <w:r w:rsidR="00854DF8">
        <w:t>when</w:t>
      </w:r>
      <w:r>
        <w:t xml:space="preserve"> they were permitted </w:t>
      </w:r>
      <w:r w:rsidR="00854DF8">
        <w:t xml:space="preserve">to do so </w:t>
      </w:r>
      <w:r>
        <w:t xml:space="preserve">by the Babylonian authorities (cf. Jer 52:15-16), and bringing it into wherever they </w:t>
      </w:r>
      <w:r w:rsidR="00C013CE">
        <w:t xml:space="preserve">then </w:t>
      </w:r>
      <w:r>
        <w:t xml:space="preserve">had their abode. </w:t>
      </w:r>
      <w:r w:rsidR="00947032">
        <w:t xml:space="preserve">In the parallelism, </w:t>
      </w:r>
      <w:r w:rsidR="00947032" w:rsidRPr="00C83673">
        <w:rPr>
          <w:i/>
        </w:rPr>
        <w:t xml:space="preserve">in the face of the sword in the wilderness </w:t>
      </w:r>
      <w:r w:rsidR="00947032">
        <w:t xml:space="preserve">explains </w:t>
      </w:r>
      <w:r w:rsidR="00947032">
        <w:rPr>
          <w:i/>
        </w:rPr>
        <w:t>a</w:t>
      </w:r>
      <w:r w:rsidR="00947032" w:rsidRPr="00C83673">
        <w:rPr>
          <w:i/>
        </w:rPr>
        <w:t>t the cost of our life</w:t>
      </w:r>
      <w:r w:rsidR="00947032">
        <w:t xml:space="preserve">. </w:t>
      </w:r>
      <w:r w:rsidR="00854DF8">
        <w:t>T</w:t>
      </w:r>
      <w:r w:rsidR="00947032">
        <w:t>he risk to life and this</w:t>
      </w:r>
      <w:r w:rsidR="00D065CE">
        <w:t xml:space="preserve"> p</w:t>
      </w:r>
      <w:r w:rsidR="00854DF8">
        <w:t>arallel reference to the sword c</w:t>
      </w:r>
      <w:r w:rsidR="00D065CE">
        <w:t>ou</w:t>
      </w:r>
      <w:r w:rsidR="00854DF8">
        <w:t xml:space="preserve">ld </w:t>
      </w:r>
      <w:r w:rsidR="00D065CE">
        <w:t xml:space="preserve">suggest the </w:t>
      </w:r>
      <w:r w:rsidR="00947032">
        <w:t xml:space="preserve">risk involved in venturing outside the city during the siege in order to bring in the grain, or the </w:t>
      </w:r>
      <w:r w:rsidR="00D065CE">
        <w:t>brigand-affected chaos of the region in the period th</w:t>
      </w:r>
      <w:r w:rsidR="00947032">
        <w:t>at followed the fall of Jerusalem</w:t>
      </w:r>
      <w:r w:rsidR="00D065CE">
        <w:t xml:space="preserve">. </w:t>
      </w:r>
      <w:r w:rsidR="00C013CE">
        <w:t xml:space="preserve">On the other hand, </w:t>
      </w:r>
      <w:r w:rsidR="0083413B">
        <w:t xml:space="preserve">in Deut 28:22 the word for </w:t>
      </w:r>
      <w:r w:rsidR="0083413B" w:rsidRPr="0083413B">
        <w:rPr>
          <w:i/>
        </w:rPr>
        <w:t>sword</w:t>
      </w:r>
      <w:r w:rsidR="0083413B">
        <w:t xml:space="preserve"> (</w:t>
      </w:r>
      <w:r w:rsidR="0083413B">
        <w:rPr>
          <w:rFonts w:cstheme="minorHAnsi"/>
          <w:i/>
        </w:rPr>
        <w:t>ḥ</w:t>
      </w:r>
      <w:r w:rsidR="0083413B">
        <w:rPr>
          <w:i/>
        </w:rPr>
        <w:t>ereb</w:t>
      </w:r>
      <w:r w:rsidR="00C013CE">
        <w:t>) seems to denote</w:t>
      </w:r>
      <w:r w:rsidR="0083413B">
        <w:t xml:space="preserve"> heat that will be killing, and v. 10 will suggest this meaning here.</w:t>
      </w:r>
      <w:r w:rsidR="00947032">
        <w:t xml:space="preserve"> </w:t>
      </w:r>
    </w:p>
    <w:p w:rsidR="00684801" w:rsidRDefault="00684801" w:rsidP="005569E1">
      <w:pPr>
        <w:ind w:left="720" w:firstLine="0"/>
      </w:pPr>
    </w:p>
    <w:p w:rsidR="00E65F58" w:rsidRDefault="00E65F58" w:rsidP="005569E1">
      <w:pPr>
        <w:ind w:left="720" w:firstLine="0"/>
      </w:pPr>
      <w:r>
        <w:rPr>
          <w:vertAlign w:val="superscript"/>
        </w:rPr>
        <w:t>10</w:t>
      </w:r>
      <w:r>
        <w:t>Our s</w:t>
      </w:r>
      <w:r w:rsidR="00E65023">
        <w:t>kin,</w:t>
      </w:r>
      <w:r w:rsidR="00844725">
        <w:t xml:space="preserve"> it shriveled</w:t>
      </w:r>
      <w:r w:rsidR="008222FF">
        <w:rPr>
          <w:vertAlign w:val="superscript"/>
        </w:rPr>
        <w:t>a</w:t>
      </w:r>
      <w:r>
        <w:t xml:space="preserve"> like an oven,</w:t>
      </w:r>
    </w:p>
    <w:p w:rsidR="00E65F58" w:rsidRDefault="007065B5" w:rsidP="005569E1">
      <w:pPr>
        <w:ind w:left="720" w:firstLine="0"/>
      </w:pPr>
      <w:r>
        <w:tab/>
        <w:t xml:space="preserve">in the face of </w:t>
      </w:r>
      <w:r w:rsidR="00C013CE">
        <w:t xml:space="preserve">the </w:t>
      </w:r>
      <w:r>
        <w:t>ravages</w:t>
      </w:r>
      <w:r>
        <w:rPr>
          <w:vertAlign w:val="superscript"/>
        </w:rPr>
        <w:t>b</w:t>
      </w:r>
      <w:r w:rsidR="00DF710B">
        <w:t xml:space="preserve"> of hunger</w:t>
      </w:r>
      <w:r w:rsidR="00E65F58">
        <w:t>.</w:t>
      </w:r>
    </w:p>
    <w:p w:rsidR="008222FF" w:rsidRDefault="008222FF" w:rsidP="005569E1">
      <w:pPr>
        <w:ind w:left="720" w:firstLine="0"/>
      </w:pPr>
    </w:p>
    <w:p w:rsidR="008222FF" w:rsidRPr="007065B5" w:rsidRDefault="008222FF" w:rsidP="00021F34">
      <w:pPr>
        <w:pStyle w:val="ListParagraph"/>
        <w:numPr>
          <w:ilvl w:val="0"/>
          <w:numId w:val="120"/>
        </w:numPr>
      </w:pPr>
      <w:r>
        <w:t>Literally, “</w:t>
      </w:r>
      <w:r w:rsidR="00844725">
        <w:t>they shriveled</w:t>
      </w:r>
      <w:r>
        <w:t xml:space="preserve">”: that is, </w:t>
      </w:r>
      <w:r>
        <w:rPr>
          <w:i/>
        </w:rPr>
        <w:t>nikm</w:t>
      </w:r>
      <w:r>
        <w:rPr>
          <w:rFonts w:cstheme="minorHAnsi"/>
          <w:i/>
        </w:rPr>
        <w:t xml:space="preserve">ārû </w:t>
      </w:r>
      <w:r>
        <w:rPr>
          <w:rFonts w:cstheme="minorHAnsi"/>
        </w:rPr>
        <w:t>is oddly plural.</w:t>
      </w:r>
      <w:r w:rsidR="00C013CE">
        <w:rPr>
          <w:rFonts w:cstheme="minorHAnsi"/>
        </w:rPr>
        <w:t xml:space="preserve"> The</w:t>
      </w:r>
      <w:r w:rsidR="00854DF8">
        <w:rPr>
          <w:rFonts w:cstheme="minorHAnsi"/>
        </w:rPr>
        <w:t xml:space="preserve"> verb’s</w:t>
      </w:r>
      <w:r w:rsidR="00C013CE">
        <w:rPr>
          <w:rFonts w:cstheme="minorHAnsi"/>
        </w:rPr>
        <w:t xml:space="preserve"> meaning is </w:t>
      </w:r>
      <w:r w:rsidR="00844725">
        <w:rPr>
          <w:rFonts w:cstheme="minorHAnsi"/>
        </w:rPr>
        <w:t xml:space="preserve">likely more precise than “got hot” (BDB): see </w:t>
      </w:r>
      <w:r w:rsidR="00844725">
        <w:rPr>
          <w:rFonts w:cstheme="minorHAnsi"/>
          <w:i/>
        </w:rPr>
        <w:t>HALOT</w:t>
      </w:r>
      <w:r w:rsidR="00844725">
        <w:rPr>
          <w:rFonts w:cstheme="minorHAnsi"/>
        </w:rPr>
        <w:t xml:space="preserve">; </w:t>
      </w:r>
      <w:r w:rsidR="00844725">
        <w:rPr>
          <w:rFonts w:cstheme="minorHAnsi"/>
          <w:i/>
        </w:rPr>
        <w:t>DTT</w:t>
      </w:r>
      <w:r w:rsidR="00844725">
        <w:rPr>
          <w:rFonts w:cstheme="minorHAnsi"/>
        </w:rPr>
        <w:t xml:space="preserve">; Koenen, </w:t>
      </w:r>
      <w:r w:rsidR="00844725">
        <w:rPr>
          <w:rFonts w:cstheme="minorHAnsi"/>
          <w:i/>
        </w:rPr>
        <w:t>Klagelieder</w:t>
      </w:r>
      <w:r w:rsidR="00844725">
        <w:rPr>
          <w:rFonts w:cstheme="minorHAnsi"/>
        </w:rPr>
        <w:t>, 397-98.</w:t>
      </w:r>
    </w:p>
    <w:p w:rsidR="007065B5" w:rsidRDefault="00DF710B" w:rsidP="00021F34">
      <w:pPr>
        <w:pStyle w:val="ListParagraph"/>
        <w:numPr>
          <w:ilvl w:val="0"/>
          <w:numId w:val="120"/>
        </w:numPr>
      </w:pPr>
      <w:r>
        <w:rPr>
          <w:rFonts w:cstheme="minorHAnsi"/>
          <w:i/>
        </w:rPr>
        <w:lastRenderedPageBreak/>
        <w:t>Zal‘āpâ</w:t>
      </w:r>
      <w:r>
        <w:rPr>
          <w:rFonts w:cstheme="minorHAnsi"/>
        </w:rPr>
        <w:t xml:space="preserve"> occurs only here and in Pss 11:6; 119:53, and its meaning is a matter of guesswork.</w:t>
      </w:r>
    </w:p>
    <w:p w:rsidR="0083413B" w:rsidRDefault="0083413B" w:rsidP="005569E1">
      <w:pPr>
        <w:ind w:left="720" w:firstLine="0"/>
      </w:pPr>
    </w:p>
    <w:p w:rsidR="009A6495" w:rsidRDefault="0083413B" w:rsidP="0083413B">
      <w:r>
        <w:rPr>
          <w:b/>
        </w:rPr>
        <w:t xml:space="preserve">10 </w:t>
      </w:r>
      <w:r w:rsidR="00EF6B77">
        <w:t xml:space="preserve">The imagery continues from v. 9. In </w:t>
      </w:r>
      <w:r>
        <w:t>summer and thus in the time of the grain harvest, the heat in the region east of Jerusalem can be killing</w:t>
      </w:r>
      <w:r w:rsidR="0040647E">
        <w:t>. Working out there would be</w:t>
      </w:r>
      <w:r w:rsidR="00C013CE">
        <w:t xml:space="preserve"> like working in an oven (so </w:t>
      </w:r>
      <w:r w:rsidR="00C013CE" w:rsidRPr="00C013CE">
        <w:rPr>
          <w:i/>
        </w:rPr>
        <w:t>l</w:t>
      </w:r>
      <w:r w:rsidR="007065B5" w:rsidRPr="00C013CE">
        <w:rPr>
          <w:i/>
        </w:rPr>
        <w:t>ike an oven</w:t>
      </w:r>
      <w:r w:rsidR="00C013CE">
        <w:t xml:space="preserve"> implies “as in an oven</w:t>
      </w:r>
      <w:r w:rsidR="007065B5">
        <w:t>”</w:t>
      </w:r>
      <w:r w:rsidR="00C013CE">
        <w:t>).</w:t>
      </w:r>
      <w:r w:rsidR="007065B5">
        <w:rPr>
          <w:rStyle w:val="FootnoteReference"/>
        </w:rPr>
        <w:footnoteReference w:id="608"/>
      </w:r>
      <w:r w:rsidR="00EF6B77">
        <w:t xml:space="preserve"> It baked people’s skin. </w:t>
      </w:r>
      <w:r w:rsidR="009A6495">
        <w:t>This line is thus</w:t>
      </w:r>
      <w:r w:rsidR="00EF6B77">
        <w:t xml:space="preserve"> parallel to the preceding one. And i</w:t>
      </w:r>
      <w:r w:rsidR="009A6495">
        <w:t xml:space="preserve">n a way comparable to v. 9, in the parallelism </w:t>
      </w:r>
      <w:r w:rsidR="009A6495" w:rsidRPr="009A6495">
        <w:rPr>
          <w:i/>
        </w:rPr>
        <w:t>i</w:t>
      </w:r>
      <w:r w:rsidR="007065B5">
        <w:rPr>
          <w:i/>
        </w:rPr>
        <w:t>n the face of ravages</w:t>
      </w:r>
      <w:r w:rsidR="00DF710B">
        <w:rPr>
          <w:i/>
        </w:rPr>
        <w:t xml:space="preserve"> of hunger</w:t>
      </w:r>
      <w:r w:rsidR="009A6495">
        <w:t xml:space="preserve"> explains how </w:t>
      </w:r>
      <w:r w:rsidR="009A6495">
        <w:rPr>
          <w:i/>
        </w:rPr>
        <w:t>our skin</w:t>
      </w:r>
      <w:r w:rsidR="00945C47">
        <w:rPr>
          <w:i/>
        </w:rPr>
        <w:t xml:space="preserve"> shriveled</w:t>
      </w:r>
      <w:r w:rsidR="009A6495" w:rsidRPr="009A6495">
        <w:rPr>
          <w:i/>
        </w:rPr>
        <w:t xml:space="preserve"> like an oven</w:t>
      </w:r>
      <w:r w:rsidR="00554DD0">
        <w:t>.</w:t>
      </w:r>
      <w:r w:rsidR="00EF6B77">
        <w:t xml:space="preserve"> The pressure of hunger compelled people to venture out in the</w:t>
      </w:r>
      <w:r w:rsidR="00945C47">
        <w:t xml:space="preserve"> heat of summer, despite the toll it took on them.</w:t>
      </w:r>
    </w:p>
    <w:p w:rsidR="0083413B" w:rsidRDefault="0083413B" w:rsidP="005569E1">
      <w:pPr>
        <w:ind w:left="720" w:firstLine="0"/>
      </w:pPr>
    </w:p>
    <w:p w:rsidR="00E65F58" w:rsidRPr="00945C47" w:rsidRDefault="00732092" w:rsidP="005569E1">
      <w:pPr>
        <w:ind w:left="720" w:firstLine="0"/>
        <w:rPr>
          <w:vertAlign w:val="superscript"/>
        </w:rPr>
      </w:pPr>
      <w:r>
        <w:rPr>
          <w:vertAlign w:val="superscript"/>
        </w:rPr>
        <w:t>11</w:t>
      </w:r>
      <w:r w:rsidR="0083413B">
        <w:t>Women in Zion</w:t>
      </w:r>
      <w:r w:rsidR="00945C47">
        <w:t xml:space="preserve"> – </w:t>
      </w:r>
      <w:r w:rsidR="00F473D5">
        <w:t>men</w:t>
      </w:r>
      <w:r w:rsidR="00BE25AA">
        <w:t xml:space="preserve"> humbled</w:t>
      </w:r>
      <w:r w:rsidR="00945C47">
        <w:t xml:space="preserve"> them</w:t>
      </w:r>
      <w:r w:rsidR="00BE25AA">
        <w:t>,</w:t>
      </w:r>
      <w:r w:rsidR="00945C47">
        <w:rPr>
          <w:vertAlign w:val="superscript"/>
        </w:rPr>
        <w:t>a</w:t>
      </w:r>
    </w:p>
    <w:p w:rsidR="00BE25AA" w:rsidRDefault="00BE25AA" w:rsidP="005569E1">
      <w:pPr>
        <w:ind w:left="720" w:firstLine="0"/>
      </w:pPr>
      <w:r>
        <w:tab/>
        <w:t>girls in the towns of Judah.</w:t>
      </w:r>
    </w:p>
    <w:p w:rsidR="00945C47" w:rsidRDefault="00945C47" w:rsidP="005569E1">
      <w:pPr>
        <w:ind w:left="720" w:firstLine="0"/>
      </w:pPr>
    </w:p>
    <w:p w:rsidR="00945C47" w:rsidRDefault="00945C47" w:rsidP="00021F34">
      <w:pPr>
        <w:pStyle w:val="ListParagraph"/>
        <w:numPr>
          <w:ilvl w:val="0"/>
          <w:numId w:val="124"/>
        </w:numPr>
      </w:pPr>
      <w:r>
        <w:rPr>
          <w:i/>
        </w:rPr>
        <w:t>‘</w:t>
      </w:r>
      <w:r>
        <w:rPr>
          <w:rFonts w:cstheme="minorHAnsi"/>
          <w:i/>
        </w:rPr>
        <w:t>Ānâ</w:t>
      </w:r>
      <w:r>
        <w:rPr>
          <w:rFonts w:cstheme="minorHAnsi"/>
        </w:rPr>
        <w:t xml:space="preserve"> does as the Hebrew word for rape (e.g., Deut 22:24-25; Judg 20:5; 2 Sam 13:12, 14, 22, 32).</w:t>
      </w:r>
    </w:p>
    <w:p w:rsidR="0083413B" w:rsidRDefault="0083413B" w:rsidP="005569E1">
      <w:pPr>
        <w:ind w:left="720" w:firstLine="0"/>
      </w:pPr>
    </w:p>
    <w:p w:rsidR="0031261C" w:rsidRPr="0031261C" w:rsidRDefault="0083413B" w:rsidP="0031261C">
      <w:r>
        <w:rPr>
          <w:b/>
        </w:rPr>
        <w:t>1</w:t>
      </w:r>
      <w:r w:rsidR="00792B56">
        <w:rPr>
          <w:b/>
        </w:rPr>
        <w:t>1</w:t>
      </w:r>
      <w:r>
        <w:rPr>
          <w:b/>
        </w:rPr>
        <w:t xml:space="preserve"> </w:t>
      </w:r>
      <w:r w:rsidR="00945C47">
        <w:t xml:space="preserve">The theme changes again, as does the </w:t>
      </w:r>
      <w:r w:rsidR="0031261C">
        <w:t xml:space="preserve">grammatical </w:t>
      </w:r>
      <w:r w:rsidR="00945C47">
        <w:t xml:space="preserve">form of expression. Whereas vv. 2-10 lamented the experience of the community as a whole, vv. 11-14 lament the experience of different groups of people, and thus do so in the third person. </w:t>
      </w:r>
      <w:r w:rsidR="0031261C">
        <w:t xml:space="preserve">The rape of a nation’s women is a feature of invasion and defeat. </w:t>
      </w:r>
      <w:r w:rsidR="0040647E">
        <w:t xml:space="preserve">If the authors of Lamentations were women, it might not be surprising that this horrific aspect of war comes first in vv. 11-14. </w:t>
      </w:r>
      <w:r w:rsidR="0031261C">
        <w:t xml:space="preserve">The parallelism will imply that both in Jerusalem and in other Judahite towns the invading army raped both women who were married and girls who were not yet married, who might thus become unmarriable: </w:t>
      </w:r>
      <w:r w:rsidR="0031261C">
        <w:rPr>
          <w:rFonts w:ascii="Calibri" w:hAnsi="Calibri" w:cs="Calibri"/>
        </w:rPr>
        <w:t>“i</w:t>
      </w:r>
      <w:r w:rsidR="0031261C" w:rsidRPr="000F37F0">
        <w:rPr>
          <w:rFonts w:ascii="Calibri" w:hAnsi="Calibri" w:cs="Calibri"/>
        </w:rPr>
        <w:t>n a traditional society, disruption of marriage</w:t>
      </w:r>
      <w:r w:rsidR="0031261C">
        <w:t xml:space="preserve"> </w:t>
      </w:r>
      <w:r w:rsidR="0031261C" w:rsidRPr="000F37F0">
        <w:rPr>
          <w:rFonts w:ascii="Calibri" w:hAnsi="Calibri" w:cs="Calibri"/>
        </w:rPr>
        <w:t>seems to be one function of widespread rape in wartime</w:t>
      </w:r>
      <w:r w:rsidR="0031261C">
        <w:rPr>
          <w:rFonts w:ascii="Calibri" w:hAnsi="Calibri" w:cs="Calibri"/>
        </w:rPr>
        <w:t>.”</w:t>
      </w:r>
      <w:r w:rsidR="0031261C">
        <w:rPr>
          <w:rStyle w:val="FootnoteReference"/>
          <w:rFonts w:ascii="Calibri" w:hAnsi="Calibri" w:cs="Calibri"/>
        </w:rPr>
        <w:footnoteReference w:id="609"/>
      </w:r>
    </w:p>
    <w:p w:rsidR="0083413B" w:rsidRDefault="0083413B" w:rsidP="005569E1">
      <w:pPr>
        <w:ind w:left="720" w:firstLine="0"/>
      </w:pPr>
    </w:p>
    <w:p w:rsidR="00BE25AA" w:rsidRDefault="00BE25AA" w:rsidP="005569E1">
      <w:pPr>
        <w:ind w:left="720" w:firstLine="0"/>
      </w:pPr>
      <w:r>
        <w:rPr>
          <w:vertAlign w:val="superscript"/>
        </w:rPr>
        <w:t>12</w:t>
      </w:r>
      <w:r w:rsidR="00792B56">
        <w:t>Leaders</w:t>
      </w:r>
      <w:r w:rsidR="00E65023">
        <w:t>, they</w:t>
      </w:r>
      <w:r w:rsidR="00792B56">
        <w:t xml:space="preserve"> </w:t>
      </w:r>
      <w:r w:rsidR="00F473D5">
        <w:t>hung up by their</w:t>
      </w:r>
      <w:r w:rsidR="006B463C">
        <w:t xml:space="preserve"> </w:t>
      </w:r>
      <w:r>
        <w:t>hand,</w:t>
      </w:r>
    </w:p>
    <w:p w:rsidR="00BE25AA" w:rsidRDefault="00792B56" w:rsidP="005569E1">
      <w:pPr>
        <w:ind w:left="720" w:firstLine="0"/>
      </w:pPr>
      <w:r>
        <w:tab/>
        <w:t>the faces of the elderly</w:t>
      </w:r>
      <w:r w:rsidR="00E65023">
        <w:t>, they</w:t>
      </w:r>
      <w:r>
        <w:t xml:space="preserve"> </w:t>
      </w:r>
      <w:r w:rsidR="00BE25AA">
        <w:t xml:space="preserve">did not </w:t>
      </w:r>
      <w:r>
        <w:t xml:space="preserve">find </w:t>
      </w:r>
      <w:r w:rsidR="00BE25AA">
        <w:t>honor.</w:t>
      </w:r>
    </w:p>
    <w:p w:rsidR="00792B56" w:rsidRDefault="00792B56" w:rsidP="005569E1">
      <w:pPr>
        <w:ind w:left="720" w:firstLine="0"/>
      </w:pPr>
    </w:p>
    <w:p w:rsidR="00792B56" w:rsidRDefault="00CE440C" w:rsidP="0040647E">
      <w:r w:rsidRPr="0031261C">
        <w:rPr>
          <w:b/>
        </w:rPr>
        <w:t>12</w:t>
      </w:r>
      <w:r w:rsidR="00C65464">
        <w:rPr>
          <w:b/>
        </w:rPr>
        <w:t xml:space="preserve"> </w:t>
      </w:r>
      <w:r w:rsidR="0040647E">
        <w:t xml:space="preserve">After lamenting the </w:t>
      </w:r>
      <w:r w:rsidR="00C65464">
        <w:t xml:space="preserve">women who have been violated and battered, the poem moves on to the community’s senior men; the leaders and elders are overlapping or identical people. </w:t>
      </w:r>
      <w:r w:rsidR="004A7DD6">
        <w:t xml:space="preserve">“It is unlikely that hanging by itself ever </w:t>
      </w:r>
      <w:r w:rsidR="004A7DD6">
        <w:rPr>
          <w:rStyle w:val="st"/>
        </w:rPr>
        <w:t>served as a form of capital punishment in Israel. The relevant texts appear to suggest instead that those who were condemned, above all blasphemers, were first killed and then hung up, so that hanging wa</w:t>
      </w:r>
      <w:r w:rsidR="00C65464">
        <w:rPr>
          <w:rStyle w:val="st"/>
        </w:rPr>
        <w:t>s more an additional punishment,</w:t>
      </w:r>
      <w:r w:rsidR="004A7DD6">
        <w:rPr>
          <w:rStyle w:val="FootnoteReference"/>
        </w:rPr>
        <w:footnoteReference w:id="610"/>
      </w:r>
      <w:r w:rsidR="00C65464">
        <w:rPr>
          <w:rStyle w:val="st"/>
        </w:rPr>
        <w:t xml:space="preserve"> a further shaming and a warning to other people after execution (</w:t>
      </w:r>
      <w:r w:rsidR="00C65464">
        <w:t xml:space="preserve">Deut 21:22; Josh 10:26). </w:t>
      </w:r>
      <w:r w:rsidR="00C65464">
        <w:rPr>
          <w:rStyle w:val="st"/>
        </w:rPr>
        <w:t>But here,</w:t>
      </w:r>
      <w:r w:rsidR="00C71CED">
        <w:t xml:space="preserve"> the second colon would be an anticlimax </w:t>
      </w:r>
      <w:r w:rsidR="00C65464">
        <w:t xml:space="preserve">after </w:t>
      </w:r>
      <w:r w:rsidR="00C71CED">
        <w:t>a reference</w:t>
      </w:r>
      <w:r w:rsidR="00C65464">
        <w:t xml:space="preserve"> to hanging that </w:t>
      </w:r>
      <w:r w:rsidR="0040647E">
        <w:t xml:space="preserve">thus still </w:t>
      </w:r>
      <w:r w:rsidR="00C65464">
        <w:t>presupposed execution</w:t>
      </w:r>
      <w:r w:rsidR="0040647E">
        <w:t>, as it would also be if the colon denoted some form of torture.</w:t>
      </w:r>
      <w:r w:rsidR="0040647E">
        <w:rPr>
          <w:rStyle w:val="FootnoteReference"/>
        </w:rPr>
        <w:footnoteReference w:id="611"/>
      </w:r>
      <w:r w:rsidR="0040647E">
        <w:t xml:space="preserve"> </w:t>
      </w:r>
      <w:r w:rsidR="00C65464">
        <w:t xml:space="preserve">The parallelism suggests some form of time-limited hanging, </w:t>
      </w:r>
      <w:r w:rsidR="00C65464">
        <w:rPr>
          <w:i/>
        </w:rPr>
        <w:t>by their hand</w:t>
      </w:r>
      <w:r w:rsidR="0040647E">
        <w:t>, that might be</w:t>
      </w:r>
      <w:r>
        <w:t xml:space="preserve"> </w:t>
      </w:r>
      <w:r w:rsidR="00C65464">
        <w:t xml:space="preserve">simply </w:t>
      </w:r>
      <w:r>
        <w:t>a m</w:t>
      </w:r>
      <w:r w:rsidR="00C65464">
        <w:t xml:space="preserve">eans of shaming, a little like putting someone in the stocks. </w:t>
      </w:r>
      <w:r w:rsidR="00987CFC">
        <w:t>Thus the image is accompanied by the critique that the senior members of the community were not treated as worthy of honor.</w:t>
      </w:r>
    </w:p>
    <w:p w:rsidR="00792B56" w:rsidRDefault="00792B56" w:rsidP="005569E1">
      <w:pPr>
        <w:ind w:left="720" w:firstLine="0"/>
      </w:pPr>
    </w:p>
    <w:p w:rsidR="00BE25AA" w:rsidRPr="00D4619C" w:rsidRDefault="00BE25AA" w:rsidP="005569E1">
      <w:pPr>
        <w:ind w:left="720" w:firstLine="0"/>
        <w:rPr>
          <w:vertAlign w:val="superscript"/>
        </w:rPr>
      </w:pPr>
      <w:r>
        <w:rPr>
          <w:vertAlign w:val="superscript"/>
        </w:rPr>
        <w:t>13</w:t>
      </w:r>
      <w:r w:rsidR="00E65023">
        <w:t>Young men,</w:t>
      </w:r>
      <w:r>
        <w:t xml:space="preserve"> they carried the millstone,</w:t>
      </w:r>
      <w:r w:rsidR="00D4619C">
        <w:rPr>
          <w:vertAlign w:val="superscript"/>
        </w:rPr>
        <w:t>a</w:t>
      </w:r>
    </w:p>
    <w:p w:rsidR="00BE25AA" w:rsidRDefault="00E65023" w:rsidP="005569E1">
      <w:pPr>
        <w:ind w:left="720" w:firstLine="0"/>
      </w:pPr>
      <w:r>
        <w:lastRenderedPageBreak/>
        <w:tab/>
        <w:t>youths,</w:t>
      </w:r>
      <w:r w:rsidR="00BE25AA">
        <w:t xml:space="preserve"> they collapsed with wood.</w:t>
      </w:r>
    </w:p>
    <w:p w:rsidR="00792B56" w:rsidRDefault="00792B56" w:rsidP="005569E1">
      <w:pPr>
        <w:ind w:left="720" w:firstLine="0"/>
      </w:pPr>
    </w:p>
    <w:p w:rsidR="00D4619C" w:rsidRDefault="00D4619C" w:rsidP="00021F34">
      <w:pPr>
        <w:pStyle w:val="ListParagraph"/>
        <w:numPr>
          <w:ilvl w:val="0"/>
          <w:numId w:val="121"/>
        </w:numPr>
      </w:pPr>
      <w:r>
        <w:t>Vg takes this expression as a euphemism for sexual abuse.</w:t>
      </w:r>
    </w:p>
    <w:p w:rsidR="00D4619C" w:rsidRDefault="00D4619C" w:rsidP="005569E1">
      <w:pPr>
        <w:ind w:left="720" w:firstLine="0"/>
      </w:pPr>
    </w:p>
    <w:p w:rsidR="00792B56" w:rsidRDefault="00987CFC" w:rsidP="00024833">
      <w:r>
        <w:rPr>
          <w:b/>
        </w:rPr>
        <w:t xml:space="preserve">13 </w:t>
      </w:r>
      <w:r>
        <w:t xml:space="preserve">What happened to the </w:t>
      </w:r>
      <w:r w:rsidRPr="00987CFC">
        <w:rPr>
          <w:i/>
        </w:rPr>
        <w:t>young men</w:t>
      </w:r>
      <w:r>
        <w:t xml:space="preserve"> </w:t>
      </w:r>
      <w:r w:rsidR="00024833">
        <w:t xml:space="preserve">now </w:t>
      </w:r>
      <w:r>
        <w:t xml:space="preserve">follows. </w:t>
      </w:r>
      <w:r w:rsidR="00024833">
        <w:t>W</w:t>
      </w:r>
      <w:r>
        <w:t xml:space="preserve">hat </w:t>
      </w:r>
      <w:r w:rsidR="00BC43B6">
        <w:t>was so problematic about the idea of carrying</w:t>
      </w:r>
      <w:r>
        <w:rPr>
          <w:i/>
        </w:rPr>
        <w:t xml:space="preserve"> </w:t>
      </w:r>
      <w:r w:rsidRPr="00BC43B6">
        <w:t>the</w:t>
      </w:r>
      <w:r>
        <w:rPr>
          <w:i/>
        </w:rPr>
        <w:t xml:space="preserve"> </w:t>
      </w:r>
      <w:r w:rsidRPr="00BC43B6">
        <w:t>millstone</w:t>
      </w:r>
      <w:r w:rsidR="00024833">
        <w:t>?</w:t>
      </w:r>
      <w:r w:rsidR="00974F53">
        <w:t xml:space="preserve"> In the home, the regular grinding of meal </w:t>
      </w:r>
      <w:r w:rsidR="00E26379">
        <w:t xml:space="preserve">with millstones </w:t>
      </w:r>
      <w:r w:rsidR="00BC43B6">
        <w:t xml:space="preserve">was </w:t>
      </w:r>
      <w:r w:rsidR="00974F53">
        <w:t>undertaken by the women in the family while the men were working in the fields (</w:t>
      </w:r>
      <w:r w:rsidR="00024833">
        <w:t xml:space="preserve">Exod 11:5; </w:t>
      </w:r>
      <w:r w:rsidR="00974F53">
        <w:t>Job 31:10)</w:t>
      </w:r>
      <w:r w:rsidR="002C0DEA">
        <w:t>. But</w:t>
      </w:r>
      <w:r w:rsidR="00024833">
        <w:t xml:space="preserve"> there’s no indication that Israel was uptight about gender roles; in Num 11:8 it is simply “the people” who grind the manna</w:t>
      </w:r>
      <w:r w:rsidR="00974F53">
        <w:t xml:space="preserve">. For Miss Babylon to undertake this task would be humiliating, but </w:t>
      </w:r>
      <w:r w:rsidR="00BC43B6">
        <w:t xml:space="preserve">the Judahite </w:t>
      </w:r>
      <w:r w:rsidR="00974F53">
        <w:t>young men’s being involved in it would hardly deserve a place in a list of afflictions like the one in this poem</w:t>
      </w:r>
      <w:r w:rsidR="00961B85">
        <w:t>.</w:t>
      </w:r>
      <w:r w:rsidR="00974F53">
        <w:t xml:space="preserve"> </w:t>
      </w:r>
      <w:r w:rsidR="002C0DEA">
        <w:t>So what c</w:t>
      </w:r>
      <w:r w:rsidR="001A5E05">
        <w:t>ould be signifi</w:t>
      </w:r>
      <w:r w:rsidR="00961B85">
        <w:t>ed by</w:t>
      </w:r>
      <w:r w:rsidR="00BC43B6">
        <w:t xml:space="preserve"> the expression </w:t>
      </w:r>
      <w:r w:rsidR="00BC43B6">
        <w:rPr>
          <w:i/>
        </w:rPr>
        <w:t>they</w:t>
      </w:r>
      <w:r w:rsidR="00961B85">
        <w:t xml:space="preserve"> </w:t>
      </w:r>
      <w:r w:rsidR="00BC43B6" w:rsidRPr="00BC43B6">
        <w:rPr>
          <w:i/>
        </w:rPr>
        <w:t>carried</w:t>
      </w:r>
      <w:r w:rsidR="00961B85" w:rsidRPr="00BC43B6">
        <w:rPr>
          <w:i/>
        </w:rPr>
        <w:t xml:space="preserve"> the millstone</w:t>
      </w:r>
      <w:r w:rsidR="00961B85">
        <w:t xml:space="preserve">? </w:t>
      </w:r>
      <w:r w:rsidR="002C0DEA">
        <w:t>There is evidence from elsewhere in the ancient Near East that holding a hand-mill could suggest the work of a slave.</w:t>
      </w:r>
      <w:r w:rsidR="002C0DEA">
        <w:rPr>
          <w:rStyle w:val="FootnoteReference"/>
        </w:rPr>
        <w:footnoteReference w:id="612"/>
      </w:r>
      <w:r w:rsidR="002C0DEA">
        <w:t xml:space="preserve"> But in addition, there was a kind of grinding that was done by a big guy like Samson as required by his overlords (Judg 16:21), if not by animals manipulating the millstones. While carrying a domestic millstone wasn’t too tricky (Judg 9:53; 2 Sam 11:21!), lifting up the millstone referred to here might be a huge task for ordinary young men, if it was the industrial-strength type (the word </w:t>
      </w:r>
      <w:r w:rsidR="002C0DEA">
        <w:rPr>
          <w:rFonts w:cstheme="minorHAnsi"/>
          <w:i/>
        </w:rPr>
        <w:t>ṭәḥô</w:t>
      </w:r>
      <w:r w:rsidR="002C0DEA">
        <w:rPr>
          <w:i/>
        </w:rPr>
        <w:t>n</w:t>
      </w:r>
      <w:r w:rsidR="002C0DEA">
        <w:t xml:space="preserve"> comes only here: it is not one of the regular words for a millstone). </w:t>
      </w:r>
      <w:r w:rsidR="00C32616">
        <w:t>Such an implication would fit with the picture in the parallel colon. If</w:t>
      </w:r>
      <w:r>
        <w:t xml:space="preserve"> the </w:t>
      </w:r>
      <w:r>
        <w:rPr>
          <w:i/>
        </w:rPr>
        <w:t>youths collapsed with the wood</w:t>
      </w:r>
      <w:r>
        <w:t xml:space="preserve">, </w:t>
      </w:r>
      <w:r w:rsidR="00BC43B6">
        <w:t xml:space="preserve">perhaps they were </w:t>
      </w:r>
      <w:r w:rsidR="00961B85">
        <w:t xml:space="preserve">doing the work </w:t>
      </w:r>
      <w:r w:rsidR="00BC43B6">
        <w:t>that</w:t>
      </w:r>
      <w:r w:rsidR="00961B85">
        <w:t xml:space="preserve"> donkeys or oxen</w:t>
      </w:r>
      <w:r w:rsidR="00BC43B6">
        <w:t xml:space="preserve"> would </w:t>
      </w:r>
      <w:r w:rsidR="00961B85">
        <w:t>normal</w:t>
      </w:r>
      <w:r w:rsidR="00BC43B6">
        <w:t>ly do</w:t>
      </w:r>
      <w:r w:rsidR="002C0DEA">
        <w:t xml:space="preserve"> or </w:t>
      </w:r>
      <w:r w:rsidR="00E26379">
        <w:t>were being required by their overlords to carry impossible loads</w:t>
      </w:r>
      <w:r w:rsidR="00961B85">
        <w:t xml:space="preserve">. </w:t>
      </w:r>
      <w:r w:rsidR="002C0DEA">
        <w:t>B</w:t>
      </w:r>
      <w:r w:rsidR="00BC43B6">
        <w:t xml:space="preserve">oth cola </w:t>
      </w:r>
      <w:r w:rsidR="002C0DEA">
        <w:t xml:space="preserve">would then </w:t>
      </w:r>
      <w:r w:rsidR="00BC43B6">
        <w:t>suggest you</w:t>
      </w:r>
      <w:r w:rsidR="00DC1599">
        <w:t>n</w:t>
      </w:r>
      <w:r w:rsidR="002C0DEA">
        <w:t>g people having</w:t>
      </w:r>
      <w:r w:rsidR="00BC43B6">
        <w:t xml:space="preserve"> to undertake tasks of disabling mag</w:t>
      </w:r>
      <w:r w:rsidR="002C0DEA">
        <w:t xml:space="preserve">nitude, </w:t>
      </w:r>
      <w:r w:rsidR="00E26379">
        <w:t>not just for the community but for their overlords.</w:t>
      </w:r>
    </w:p>
    <w:p w:rsidR="00792B56" w:rsidRDefault="00792B56" w:rsidP="005569E1">
      <w:pPr>
        <w:ind w:left="720" w:firstLine="0"/>
      </w:pPr>
    </w:p>
    <w:p w:rsidR="00620D9F" w:rsidRDefault="00620D9F" w:rsidP="005569E1">
      <w:pPr>
        <w:ind w:left="720" w:firstLine="0"/>
      </w:pPr>
      <w:r>
        <w:rPr>
          <w:vertAlign w:val="superscript"/>
        </w:rPr>
        <w:t>14</w:t>
      </w:r>
      <w:r w:rsidR="002253F8">
        <w:t>The e</w:t>
      </w:r>
      <w:r w:rsidR="00660E73">
        <w:t>lderly</w:t>
      </w:r>
      <w:r w:rsidR="00E65023">
        <w:t xml:space="preserve"> men, they </w:t>
      </w:r>
      <w:r w:rsidR="002253F8">
        <w:t>ceased</w:t>
      </w:r>
      <w:r>
        <w:t xml:space="preserve"> from the gateway,</w:t>
      </w:r>
    </w:p>
    <w:p w:rsidR="00620D9F" w:rsidRDefault="00620D9F" w:rsidP="005569E1">
      <w:pPr>
        <w:ind w:left="720" w:firstLine="0"/>
      </w:pPr>
      <w:r>
        <w:tab/>
      </w:r>
      <w:r w:rsidR="002253F8">
        <w:t xml:space="preserve">the </w:t>
      </w:r>
      <w:r>
        <w:t>young men from their strings.</w:t>
      </w:r>
    </w:p>
    <w:p w:rsidR="00792B56" w:rsidRDefault="00792B56" w:rsidP="005569E1">
      <w:pPr>
        <w:ind w:left="720" w:firstLine="0"/>
      </w:pPr>
    </w:p>
    <w:p w:rsidR="00792B56" w:rsidRDefault="002C0DEA" w:rsidP="008249D2">
      <w:r>
        <w:rPr>
          <w:b/>
        </w:rPr>
        <w:t xml:space="preserve">14 </w:t>
      </w:r>
      <w:r w:rsidR="00D4619C">
        <w:t>H</w:t>
      </w:r>
      <w:r w:rsidR="00660E73">
        <w:t xml:space="preserve">ere the </w:t>
      </w:r>
      <w:r w:rsidR="00660E73" w:rsidRPr="00660E73">
        <w:rPr>
          <w:i/>
        </w:rPr>
        <w:t>elderly</w:t>
      </w:r>
      <w:r w:rsidR="00A92B68">
        <w:t xml:space="preserve"> </w:t>
      </w:r>
      <w:r w:rsidR="00A92B68" w:rsidRPr="00660E73">
        <w:rPr>
          <w:i/>
        </w:rPr>
        <w:t>men</w:t>
      </w:r>
      <w:r w:rsidR="00A92B68">
        <w:t xml:space="preserve"> </w:t>
      </w:r>
      <w:r w:rsidR="00660E73">
        <w:t>may</w:t>
      </w:r>
      <w:r w:rsidR="00825A40">
        <w:t xml:space="preserve"> </w:t>
      </w:r>
      <w:r>
        <w:t>simply be the senior citizens,</w:t>
      </w:r>
      <w:r w:rsidR="00660E73">
        <w:t xml:space="preserve"> as</w:t>
      </w:r>
      <w:r>
        <w:t xml:space="preserve"> opposed to the elders in the sense of people with a recognized </w:t>
      </w:r>
      <w:r w:rsidR="00660E73">
        <w:t>leaders</w:t>
      </w:r>
      <w:r>
        <w:t>hip position in</w:t>
      </w:r>
      <w:r w:rsidR="00660E73">
        <w:t xml:space="preserve"> the community, and t</w:t>
      </w:r>
      <w:r w:rsidR="0019152D">
        <w:t>he picture is of them</w:t>
      </w:r>
      <w:r w:rsidR="00660E73">
        <w:t xml:space="preserve"> no longer hanging about in </w:t>
      </w:r>
      <w:r w:rsidR="00660E73" w:rsidRPr="00660E73">
        <w:rPr>
          <w:i/>
        </w:rPr>
        <w:t>the gateway</w:t>
      </w:r>
      <w:r w:rsidR="00660E73">
        <w:t>, the city’s meeting place, talking and whiling away their time</w:t>
      </w:r>
      <w:r w:rsidR="00895096">
        <w:t>. T</w:t>
      </w:r>
      <w:r w:rsidR="00660E73">
        <w:t xml:space="preserve">he </w:t>
      </w:r>
      <w:r w:rsidR="00660E73">
        <w:rPr>
          <w:i/>
        </w:rPr>
        <w:t>young men</w:t>
      </w:r>
      <w:r w:rsidR="00660E73">
        <w:t xml:space="preserve"> are then similarly </w:t>
      </w:r>
      <w:r w:rsidR="00895096">
        <w:t xml:space="preserve">no longer </w:t>
      </w:r>
      <w:r w:rsidR="00660E73">
        <w:t>enjoying themselves making music</w:t>
      </w:r>
      <w:r w:rsidR="00895096">
        <w:t xml:space="preserve">; the description </w:t>
      </w:r>
      <w:r w:rsidR="00660E73">
        <w:t xml:space="preserve">suggests a fulfillment of </w:t>
      </w:r>
      <w:r w:rsidR="00895096">
        <w:t>Yahweh’s threat to make the sound of celebration cease</w:t>
      </w:r>
      <w:r w:rsidR="00757712">
        <w:t xml:space="preserve"> </w:t>
      </w:r>
      <w:r w:rsidR="00895096">
        <w:t xml:space="preserve">(Jer </w:t>
      </w:r>
      <w:r w:rsidR="00757712">
        <w:t>16:9)</w:t>
      </w:r>
      <w:r w:rsidR="00660E73">
        <w:t xml:space="preserve">. But </w:t>
      </w:r>
      <w:r w:rsidR="0075149E">
        <w:t>the gateways are consistently places where people with authority gather for decision-making and the conduct of public business (e</w:t>
      </w:r>
      <w:r w:rsidR="0019152D">
        <w:t>.g., Deut 21:19; 22:15) –</w:t>
      </w:r>
      <w:r w:rsidR="0075149E">
        <w:t xml:space="preserve"> the squares are more the places where people might gather to hang out (4:18).</w:t>
      </w:r>
      <w:r w:rsidR="00895096">
        <w:t xml:space="preserve"> </w:t>
      </w:r>
      <w:r w:rsidR="00757712">
        <w:t>Likewise the young men’</w:t>
      </w:r>
      <w:r w:rsidR="00895096">
        <w:t>s ceasing from</w:t>
      </w:r>
      <w:r w:rsidR="0019152D">
        <w:t xml:space="preserve"> their music c</w:t>
      </w:r>
      <w:r w:rsidR="00757712">
        <w:t>ould imply their no longer fulfilling their role in community celebrations s</w:t>
      </w:r>
      <w:r w:rsidR="00895096">
        <w:t xml:space="preserve">uch as weddings and harvests (to which Jer 16:9 refers). </w:t>
      </w:r>
      <w:r w:rsidR="0019152D">
        <w:t>Either way, t</w:t>
      </w:r>
      <w:r w:rsidR="008249D2">
        <w:t xml:space="preserve">he elderly and the young men </w:t>
      </w:r>
      <w:r w:rsidR="008249D2">
        <w:rPr>
          <w:i/>
        </w:rPr>
        <w:t>ceased</w:t>
      </w:r>
      <w:r w:rsidR="008249D2">
        <w:t>. It is a doubly significant verb. It recalls the ceasing to which 1:7 refers, which Jerusalem’s adversaries laughed at. And it rather suggests that they ceased to exist. They are dead and gone.</w:t>
      </w:r>
    </w:p>
    <w:p w:rsidR="00792B56" w:rsidRDefault="00792B56" w:rsidP="005569E1">
      <w:pPr>
        <w:ind w:left="720" w:firstLine="0"/>
      </w:pPr>
    </w:p>
    <w:p w:rsidR="00620D9F" w:rsidRDefault="00620D9F" w:rsidP="005569E1">
      <w:pPr>
        <w:ind w:left="720" w:firstLine="0"/>
      </w:pPr>
      <w:r>
        <w:rPr>
          <w:vertAlign w:val="superscript"/>
        </w:rPr>
        <w:t>15</w:t>
      </w:r>
      <w:r w:rsidR="002253F8">
        <w:t>The joy</w:t>
      </w:r>
      <w:r w:rsidR="00757712">
        <w:t xml:space="preserve"> in</w:t>
      </w:r>
      <w:r w:rsidR="00857A0C">
        <w:t xml:space="preserve"> our heart </w:t>
      </w:r>
      <w:r w:rsidR="00757712">
        <w:t>ceased</w:t>
      </w:r>
      <w:r>
        <w:t>,</w:t>
      </w:r>
    </w:p>
    <w:p w:rsidR="00620D9F" w:rsidRDefault="00AF7259" w:rsidP="005569E1">
      <w:pPr>
        <w:ind w:left="720" w:firstLine="0"/>
      </w:pPr>
      <w:r>
        <w:tab/>
        <w:t xml:space="preserve">our dancing </w:t>
      </w:r>
      <w:r w:rsidR="00620D9F">
        <w:t>turned into mourning.</w:t>
      </w:r>
    </w:p>
    <w:p w:rsidR="00792B56" w:rsidRDefault="00792B56" w:rsidP="005569E1">
      <w:pPr>
        <w:ind w:left="720" w:firstLine="0"/>
      </w:pPr>
    </w:p>
    <w:p w:rsidR="00792B56" w:rsidRDefault="00757712" w:rsidP="008249D2">
      <w:r>
        <w:rPr>
          <w:b/>
        </w:rPr>
        <w:t xml:space="preserve">15 </w:t>
      </w:r>
      <w:r>
        <w:t>The poem reverts to f</w:t>
      </w:r>
      <w:r w:rsidR="004A0EC6">
        <w:t>irst-person plural</w:t>
      </w:r>
      <w:r>
        <w:t xml:space="preserve">, though the </w:t>
      </w:r>
      <w:r w:rsidR="008249D2">
        <w:t xml:space="preserve">verb </w:t>
      </w:r>
      <w:r w:rsidR="008249D2">
        <w:rPr>
          <w:i/>
        </w:rPr>
        <w:t xml:space="preserve">ceased </w:t>
      </w:r>
      <w:r w:rsidR="008249D2">
        <w:t xml:space="preserve">and the </w:t>
      </w:r>
      <w:r>
        <w:t xml:space="preserve">motif of </w:t>
      </w:r>
      <w:r w:rsidR="008249D2">
        <w:rPr>
          <w:i/>
        </w:rPr>
        <w:t xml:space="preserve">joy </w:t>
      </w:r>
      <w:r w:rsidR="008249D2">
        <w:t>(or rather, the termination of joy</w:t>
      </w:r>
      <w:r>
        <w:t xml:space="preserve">) </w:t>
      </w:r>
      <w:r w:rsidR="008249D2">
        <w:t>follow</w:t>
      </w:r>
      <w:r>
        <w:t xml:space="preserve"> on from v. 14 and will continue through the first-person plural </w:t>
      </w:r>
      <w:r w:rsidR="005F6B49">
        <w:lastRenderedPageBreak/>
        <w:t>section t</w:t>
      </w:r>
      <w:r w:rsidR="0067112B">
        <w:t>hat takes up</w:t>
      </w:r>
      <w:r w:rsidR="005F6B49">
        <w:t xml:space="preserve"> vv. 15-18. The anti-testimony </w:t>
      </w:r>
      <w:r w:rsidR="0067112B">
        <w:t>return</w:t>
      </w:r>
      <w:r w:rsidR="005F6B49">
        <w:t>s, then, to the experience of the community as a whole.</w:t>
      </w:r>
      <w:r w:rsidR="007C75B4">
        <w:t xml:space="preserve"> </w:t>
      </w:r>
      <w:r w:rsidR="002253F8">
        <w:t xml:space="preserve">They had regarded their city as “joy to all the earth” (2:15), but </w:t>
      </w:r>
      <w:r w:rsidR="002253F8">
        <w:rPr>
          <w:i/>
        </w:rPr>
        <w:t>t</w:t>
      </w:r>
      <w:r w:rsidR="002253F8" w:rsidRPr="002253F8">
        <w:rPr>
          <w:i/>
        </w:rPr>
        <w:t>he joy in our heart ceased</w:t>
      </w:r>
      <w:r w:rsidR="002253F8">
        <w:rPr>
          <w:i/>
        </w:rPr>
        <w:t xml:space="preserve"> </w:t>
      </w:r>
      <w:r w:rsidR="002253F8">
        <w:t xml:space="preserve">when </w:t>
      </w:r>
      <w:r w:rsidR="008249D2">
        <w:t>it fel</w:t>
      </w:r>
      <w:r w:rsidR="002253F8">
        <w:t>l</w:t>
      </w:r>
      <w:r w:rsidR="008249D2">
        <w:t xml:space="preserve">, and </w:t>
      </w:r>
      <w:r w:rsidR="008249D2" w:rsidRPr="008249D2">
        <w:rPr>
          <w:i/>
        </w:rPr>
        <w:t>our dancing turned into mourning</w:t>
      </w:r>
      <w:r w:rsidR="008249D2">
        <w:t>, the mourning to which previous poems have referred</w:t>
      </w:r>
      <w:r w:rsidR="008249D2">
        <w:rPr>
          <w:i/>
        </w:rPr>
        <w:t xml:space="preserve"> </w:t>
      </w:r>
      <w:r w:rsidR="008249D2">
        <w:t>(1:4; 2:8)</w:t>
      </w:r>
      <w:r w:rsidR="002253F8">
        <w:t xml:space="preserve">. </w:t>
      </w:r>
      <w:r w:rsidR="0019152D">
        <w:t xml:space="preserve">In that warning recalled by v. 14, by way of hyperbole </w:t>
      </w:r>
      <w:r w:rsidR="008249D2">
        <w:t>Yahweh had told Jerem</w:t>
      </w:r>
      <w:r w:rsidR="0019152D">
        <w:t>iah that he was not</w:t>
      </w:r>
      <w:r w:rsidR="008249D2">
        <w:t xml:space="preserve"> </w:t>
      </w:r>
      <w:r w:rsidR="0019152D">
        <w:t xml:space="preserve">to </w:t>
      </w:r>
      <w:r w:rsidR="008249D2">
        <w:t xml:space="preserve">join in mourning rites </w:t>
      </w:r>
      <w:r w:rsidR="0019152D">
        <w:t>in Jerusalem</w:t>
      </w:r>
      <w:r w:rsidR="002C3CC2">
        <w:t>, apparently because there will be too much to mourn and not enough mourners</w:t>
      </w:r>
      <w:r w:rsidR="0019152D">
        <w:t xml:space="preserve"> (Jer 16:5-9). And t</w:t>
      </w:r>
      <w:r w:rsidR="002C3CC2">
        <w:t xml:space="preserve">he community’s dancing indeed gave way to mourning. </w:t>
      </w:r>
      <w:r w:rsidR="0019152D">
        <w:t xml:space="preserve">Whereas </w:t>
      </w:r>
      <w:r w:rsidR="002253F8">
        <w:t xml:space="preserve">Ps 30:11 [12] testifies, </w:t>
      </w:r>
      <w:r w:rsidR="007C75B4">
        <w:t>“</w:t>
      </w:r>
      <w:r w:rsidR="002253F8">
        <w:t>y</w:t>
      </w:r>
      <w:r w:rsidR="007C75B4">
        <w:t>ou turned my lament into dancing,… you cloth</w:t>
      </w:r>
      <w:r w:rsidR="0019152D">
        <w:t>ed me with rejoicing,</w:t>
      </w:r>
      <w:r w:rsidR="007C75B4">
        <w:t>”</w:t>
      </w:r>
      <w:r w:rsidR="0019152D">
        <w:t xml:space="preserve"> t</w:t>
      </w:r>
      <w:r w:rsidR="002253F8">
        <w:t>he people’s experience has been the reverse.</w:t>
      </w:r>
      <w:r w:rsidR="007C75B4">
        <w:t xml:space="preserve"> </w:t>
      </w:r>
      <w:r w:rsidR="002253F8">
        <w:t>Yahweh has promised, “I will turn their mourning into joyfulness” (Jer 31:13), but it certainly hasn’t happened yet.</w:t>
      </w:r>
    </w:p>
    <w:p w:rsidR="00792B56" w:rsidRDefault="00792B56" w:rsidP="005569E1">
      <w:pPr>
        <w:ind w:left="720" w:firstLine="0"/>
      </w:pPr>
    </w:p>
    <w:p w:rsidR="00620D9F" w:rsidRDefault="00620D9F" w:rsidP="005569E1">
      <w:pPr>
        <w:ind w:left="720" w:firstLine="0"/>
      </w:pPr>
      <w:r>
        <w:rPr>
          <w:vertAlign w:val="superscript"/>
        </w:rPr>
        <w:t>16</w:t>
      </w:r>
      <w:r w:rsidR="00465064">
        <w:t>The crown on our head fell off;</w:t>
      </w:r>
    </w:p>
    <w:p w:rsidR="00620D9F" w:rsidRDefault="000A4DB6" w:rsidP="005569E1">
      <w:pPr>
        <w:ind w:left="720" w:firstLine="0"/>
      </w:pPr>
      <w:r>
        <w:tab/>
        <w:t>alas</w:t>
      </w:r>
      <w:r w:rsidR="00620D9F">
        <w:t xml:space="preserve">, </w:t>
      </w:r>
      <w:r w:rsidR="0003016D">
        <w:t xml:space="preserve">please, us, </w:t>
      </w:r>
      <w:r w:rsidR="00620D9F">
        <w:t>because we did wrong.</w:t>
      </w:r>
    </w:p>
    <w:p w:rsidR="00792B56" w:rsidRDefault="00792B56" w:rsidP="005569E1">
      <w:pPr>
        <w:ind w:left="720" w:firstLine="0"/>
      </w:pPr>
    </w:p>
    <w:p w:rsidR="0003016D" w:rsidRDefault="00C34231" w:rsidP="00BA086A">
      <w:r>
        <w:rPr>
          <w:b/>
        </w:rPr>
        <w:t>16</w:t>
      </w:r>
      <w:r w:rsidR="00465064">
        <w:rPr>
          <w:b/>
        </w:rPr>
        <w:t xml:space="preserve"> </w:t>
      </w:r>
      <w:r w:rsidR="00BA086A" w:rsidRPr="00BA086A">
        <w:t>“So lament can be the only form of song left</w:t>
      </w:r>
      <w:r w:rsidR="00BA086A">
        <w:t xml:space="preserve"> to the people.”</w:t>
      </w:r>
      <w:r w:rsidR="00BA086A">
        <w:rPr>
          <w:rStyle w:val="FootnoteReference"/>
        </w:rPr>
        <w:footnoteReference w:id="613"/>
      </w:r>
      <w:r w:rsidR="00BA086A">
        <w:t xml:space="preserve"> </w:t>
      </w:r>
      <w:r w:rsidR="00465064">
        <w:t xml:space="preserve">The implication of the opening image is that the people of Judah </w:t>
      </w:r>
      <w:r w:rsidR="0019152D">
        <w:t>did have</w:t>
      </w:r>
      <w:r w:rsidR="00465064">
        <w:t xml:space="preserve"> a claim to royal honor (cf. Job 19:9; Prov 12:4)</w:t>
      </w:r>
      <w:r w:rsidR="0019152D">
        <w:t>, but it sure doesn’t look like it now. P</w:t>
      </w:r>
      <w:r w:rsidR="00465064">
        <w:t>erhaps there is a link with the way the (supposed) status of Jerusalem in the eyes of the world (e.g., 2:15) had disappeared with the city’s destruction (cf. v. 18).</w:t>
      </w:r>
    </w:p>
    <w:p w:rsidR="00792B56" w:rsidRDefault="0019152D" w:rsidP="00DD4ED8">
      <w:r>
        <w:t xml:space="preserve">The line is </w:t>
      </w:r>
      <w:r w:rsidR="00465064">
        <w:t xml:space="preserve">the only one where there is no </w:t>
      </w:r>
      <w:r w:rsidR="000A4DB6">
        <w:t xml:space="preserve">explicit or </w:t>
      </w:r>
      <w:r w:rsidR="00465064">
        <w:t xml:space="preserve">distinctive link between the two cola. </w:t>
      </w:r>
      <w:r w:rsidR="0003016D">
        <w:t xml:space="preserve">The inarticulate cry </w:t>
      </w:r>
      <w:r w:rsidR="000A4DB6">
        <w:rPr>
          <w:i/>
        </w:rPr>
        <w:t>alas</w:t>
      </w:r>
      <w:r w:rsidR="0003016D">
        <w:rPr>
          <w:i/>
        </w:rPr>
        <w:t xml:space="preserve">, please, us </w:t>
      </w:r>
      <w:r w:rsidR="0003016D">
        <w:t>(</w:t>
      </w:r>
      <w:r w:rsidR="0003016D">
        <w:rPr>
          <w:i/>
        </w:rPr>
        <w:t>’</w:t>
      </w:r>
      <w:r w:rsidR="0003016D">
        <w:rPr>
          <w:rFonts w:cstheme="minorHAnsi"/>
          <w:i/>
        </w:rPr>
        <w:t>ô</w:t>
      </w:r>
      <w:r w:rsidR="0003016D">
        <w:rPr>
          <w:i/>
        </w:rPr>
        <w:t>y-n</w:t>
      </w:r>
      <w:r w:rsidR="0003016D">
        <w:rPr>
          <w:rFonts w:cstheme="minorHAnsi"/>
          <w:i/>
        </w:rPr>
        <w:t>ā</w:t>
      </w:r>
      <w:r w:rsidR="0003016D">
        <w:rPr>
          <w:i/>
        </w:rPr>
        <w:t>’ l</w:t>
      </w:r>
      <w:r w:rsidR="0003016D">
        <w:rPr>
          <w:rFonts w:cstheme="minorHAnsi"/>
          <w:i/>
        </w:rPr>
        <w:t>ānû</w:t>
      </w:r>
      <w:r w:rsidR="0003016D">
        <w:t xml:space="preserve">) parallels the cry of a woman in childbirth and the cry of Baruch (Jer 4:31; 45:3). Without the </w:t>
      </w:r>
      <w:r w:rsidR="0003016D">
        <w:rPr>
          <w:i/>
        </w:rPr>
        <w:t xml:space="preserve">please </w:t>
      </w:r>
      <w:r w:rsidR="0003016D">
        <w:t xml:space="preserve">it is the cry of Jerusalem in a state of panic at the disaster that is coming (4:13; 6:4; </w:t>
      </w:r>
      <w:r w:rsidR="000A4DB6">
        <w:t xml:space="preserve">10:19). The subsequent acknowledgment </w:t>
      </w:r>
      <w:r w:rsidR="000A4DB6">
        <w:rPr>
          <w:i/>
        </w:rPr>
        <w:t>because we did wrong</w:t>
      </w:r>
      <w:r w:rsidR="000A4DB6">
        <w:t xml:space="preserve"> is then a surprise</w:t>
      </w:r>
      <w:r w:rsidR="00511480">
        <w:t xml:space="preserve">. There are situations in which the people of God can appeal to the fact of their commitment and thus have no sense that there is any warrant for the disaster that has come to them (e.g., Ps 44). The fall of Jerusalem was not such an occasion. The poem parallels the kind of psalm that acknowledges waywardness even while protesting the calamity that has come to the </w:t>
      </w:r>
      <w:r w:rsidR="00DD4ED8">
        <w:t>community (e.g., Pss 38; 39).</w:t>
      </w:r>
      <w:r w:rsidR="00511480">
        <w:t xml:space="preserve"> </w:t>
      </w:r>
      <w:r w:rsidR="00DD4ED8">
        <w:t>And it presupposes that when calamity does issue from wrongdoing, acknowledging the wrongdoing opens up the way to Yahweh’s pardon (1 Kgs 8:46-51).</w:t>
      </w:r>
      <w:r w:rsidR="00DD4ED8">
        <w:rPr>
          <w:rStyle w:val="FootnoteReference"/>
        </w:rPr>
        <w:footnoteReference w:id="614"/>
      </w:r>
      <w:r w:rsidR="00DD4ED8">
        <w:t xml:space="preserve"> </w:t>
      </w:r>
      <w:r w:rsidR="00BC4A9A">
        <w:t xml:space="preserve">Evidently the conviction that </w:t>
      </w:r>
      <w:r w:rsidR="00BC4A9A" w:rsidRPr="00BC4A9A">
        <w:rPr>
          <w:i/>
        </w:rPr>
        <w:t>our ancestors did wrong</w:t>
      </w:r>
      <w:r w:rsidR="00BC4A9A">
        <w:t xml:space="preserve"> but </w:t>
      </w:r>
      <w:r w:rsidR="00BC4A9A" w:rsidRPr="00BC4A9A">
        <w:rPr>
          <w:i/>
        </w:rPr>
        <w:t>we carried their wayward acts</w:t>
      </w:r>
      <w:r w:rsidR="00605F3B">
        <w:t xml:space="preserve"> (v. 7) does not imply </w:t>
      </w:r>
      <w:r w:rsidR="00BC4A9A">
        <w:t xml:space="preserve">being able to make the </w:t>
      </w:r>
      <w:r w:rsidR="00DD4ED8">
        <w:t>claim that comes in Ps 44</w:t>
      </w:r>
      <w:r w:rsidR="00605F3B">
        <w:t>, that the community does not itself deserve its suffering</w:t>
      </w:r>
      <w:r w:rsidR="00DD4ED8">
        <w:t xml:space="preserve">. Here, </w:t>
      </w:r>
      <w:r w:rsidR="00605F3B">
        <w:t xml:space="preserve">the </w:t>
      </w:r>
      <w:r w:rsidR="00DD4ED8">
        <w:rPr>
          <w:i/>
        </w:rPr>
        <w:t xml:space="preserve">we </w:t>
      </w:r>
      <w:r w:rsidR="00605F3B">
        <w:t>can cover</w:t>
      </w:r>
      <w:r w:rsidR="00DD4ED8">
        <w:t xml:space="preserve"> both the community of the present and the community of the past. It is one community. T</w:t>
      </w:r>
      <w:r w:rsidR="00605F3B">
        <w:t xml:space="preserve">he poem </w:t>
      </w:r>
      <w:r w:rsidR="00BC4A9A">
        <w:t>compares with Ps 79:8-9 which both urges Yahweh not to be mindful of the waywardness of former generations and acknowledges the wrongdoings of</w:t>
      </w:r>
      <w:r w:rsidR="00605F3B">
        <w:t xml:space="preserve"> the present generation. It</w:t>
      </w:r>
      <w:r w:rsidR="00BC4A9A">
        <w:t xml:space="preserve"> also compares with the stance of 2 Kings and Jeremiah, where both the wrongdoings of the past and the wrongdoings of the present find th</w:t>
      </w:r>
      <w:r w:rsidR="00605F3B">
        <w:t>eir retribution in the present.</w:t>
      </w:r>
      <w:r w:rsidR="00605F3B">
        <w:rPr>
          <w:rStyle w:val="FootnoteReference"/>
        </w:rPr>
        <w:footnoteReference w:id="615"/>
      </w:r>
    </w:p>
    <w:p w:rsidR="00792B56" w:rsidRDefault="00792B56" w:rsidP="005569E1">
      <w:pPr>
        <w:ind w:left="720" w:firstLine="0"/>
      </w:pPr>
    </w:p>
    <w:p w:rsidR="00620D9F" w:rsidRDefault="00620D9F" w:rsidP="005569E1">
      <w:pPr>
        <w:ind w:left="720" w:firstLine="0"/>
      </w:pPr>
      <w:r>
        <w:rPr>
          <w:vertAlign w:val="superscript"/>
        </w:rPr>
        <w:t>17</w:t>
      </w:r>
      <w:r w:rsidR="008D2E6C">
        <w:t>Becau</w:t>
      </w:r>
      <w:r w:rsidR="00D56810">
        <w:t>se of this our heart became faint</w:t>
      </w:r>
      <w:r w:rsidR="008D2E6C">
        <w:t>,</w:t>
      </w:r>
    </w:p>
    <w:p w:rsidR="008D2E6C" w:rsidRDefault="008D2E6C" w:rsidP="005569E1">
      <w:pPr>
        <w:ind w:left="720" w:firstLine="0"/>
      </w:pPr>
      <w:r>
        <w:tab/>
        <w:t>because of these things our eyes became dark.</w:t>
      </w:r>
    </w:p>
    <w:p w:rsidR="00792B56" w:rsidRDefault="00792B56" w:rsidP="005569E1">
      <w:pPr>
        <w:ind w:left="720" w:firstLine="0"/>
      </w:pPr>
    </w:p>
    <w:p w:rsidR="00C34231" w:rsidRPr="00C34231" w:rsidRDefault="00C34231" w:rsidP="00B128D5">
      <w:r>
        <w:rPr>
          <w:b/>
        </w:rPr>
        <w:lastRenderedPageBreak/>
        <w:t>17</w:t>
      </w:r>
      <w:r w:rsidR="00D851FA">
        <w:rPr>
          <w:b/>
        </w:rPr>
        <w:t xml:space="preserve"> </w:t>
      </w:r>
      <w:r w:rsidR="00D851FA">
        <w:t xml:space="preserve">The </w:t>
      </w:r>
      <w:r w:rsidR="00605F3B">
        <w:t xml:space="preserve">poem’s </w:t>
      </w:r>
      <w:r w:rsidR="00D851FA">
        <w:t xml:space="preserve">expression of affliction continues to work towards its closure. </w:t>
      </w:r>
      <w:r w:rsidR="00D851FA">
        <w:rPr>
          <w:i/>
        </w:rPr>
        <w:t>Because of this</w:t>
      </w:r>
      <w:r w:rsidR="00646963">
        <w:rPr>
          <w:i/>
        </w:rPr>
        <w:t xml:space="preserve"> </w:t>
      </w:r>
      <w:r w:rsidR="00D851FA">
        <w:t xml:space="preserve">and </w:t>
      </w:r>
      <w:r w:rsidR="00D851FA">
        <w:rPr>
          <w:i/>
        </w:rPr>
        <w:t xml:space="preserve">because of these things </w:t>
      </w:r>
      <w:r w:rsidR="00D851FA">
        <w:t xml:space="preserve">would usually refer to </w:t>
      </w:r>
      <w:r>
        <w:t>what precedes</w:t>
      </w:r>
      <w:r w:rsidR="00D851FA">
        <w:t xml:space="preserve">, but the occurrence of another </w:t>
      </w:r>
      <w:r w:rsidR="00D851FA">
        <w:rPr>
          <w:i/>
        </w:rPr>
        <w:t xml:space="preserve">because of </w:t>
      </w:r>
      <w:r w:rsidR="00D851FA">
        <w:t>in the next verse suggests that here the expressions at least include</w:t>
      </w:r>
      <w:r w:rsidR="00605F3B">
        <w:t xml:space="preserve"> reference to what follows; </w:t>
      </w:r>
      <w:r w:rsidR="00D851FA">
        <w:t xml:space="preserve">it makes little difference because v. 18 will be summarizing what the poem has said so far. </w:t>
      </w:r>
      <w:r w:rsidR="00C45E33">
        <w:rPr>
          <w:i/>
        </w:rPr>
        <w:t>My heart became</w:t>
      </w:r>
      <w:r w:rsidR="00D851FA">
        <w:rPr>
          <w:i/>
        </w:rPr>
        <w:t xml:space="preserve"> faint </w:t>
      </w:r>
      <w:r w:rsidR="00C45E33">
        <w:t>reformulates</w:t>
      </w:r>
      <w:r w:rsidR="00D851FA">
        <w:t xml:space="preserve"> </w:t>
      </w:r>
      <w:r w:rsidR="00C45E33">
        <w:t xml:space="preserve">1:22, </w:t>
      </w:r>
      <w:r w:rsidR="00D851FA">
        <w:t xml:space="preserve">the closing colon of Lam </w:t>
      </w:r>
      <w:r w:rsidR="00C45E33">
        <w:t>1,</w:t>
      </w:r>
      <w:r w:rsidR="00D851FA">
        <w:t xml:space="preserve"> </w:t>
      </w:r>
      <w:r w:rsidR="00C45E33">
        <w:t>with a transition to plurals and the addition of t</w:t>
      </w:r>
      <w:r w:rsidR="00605F3B">
        <w:t>he verb that mak</w:t>
      </w:r>
      <w:r w:rsidR="00C45E33">
        <w:t xml:space="preserve">es explicit the past reference </w:t>
      </w:r>
      <w:r w:rsidR="00B128D5">
        <w:t xml:space="preserve">of the words. In turn 2:16 referred to the way </w:t>
      </w:r>
      <w:r w:rsidR="00B128D5" w:rsidRPr="00B128D5">
        <w:rPr>
          <w:i/>
        </w:rPr>
        <w:t>my eyes failed with much crying</w:t>
      </w:r>
      <w:r w:rsidR="00B128D5">
        <w:t xml:space="preserve">, and here </w:t>
      </w:r>
      <w:r w:rsidR="00B128D5" w:rsidRPr="00B128D5">
        <w:rPr>
          <w:i/>
        </w:rPr>
        <w:t>our eyes became dark</w:t>
      </w:r>
      <w:r w:rsidR="00605F3B">
        <w:t xml:space="preserve"> </w:t>
      </w:r>
      <w:r w:rsidR="00B128D5">
        <w:t>suggest</w:t>
      </w:r>
      <w:r w:rsidR="00605F3B">
        <w:t>s</w:t>
      </w:r>
      <w:r w:rsidR="00B128D5">
        <w:t xml:space="preserve"> either the way crying can affect the appearance of the eyes or the way it can make them unable to see and thus to look towards any possible future.</w:t>
      </w:r>
    </w:p>
    <w:p w:rsidR="00792B56" w:rsidRDefault="00792B56" w:rsidP="005569E1">
      <w:pPr>
        <w:ind w:left="720" w:firstLine="0"/>
      </w:pPr>
    </w:p>
    <w:p w:rsidR="008D2E6C" w:rsidRPr="00024AB4" w:rsidRDefault="008D2E6C" w:rsidP="005569E1">
      <w:pPr>
        <w:ind w:left="720" w:firstLine="0"/>
        <w:rPr>
          <w:vertAlign w:val="superscript"/>
        </w:rPr>
      </w:pPr>
      <w:r>
        <w:rPr>
          <w:vertAlign w:val="superscript"/>
        </w:rPr>
        <w:t>18</w:t>
      </w:r>
      <w:r>
        <w:t>Because of Mount Zion, which became desolate</w:t>
      </w:r>
      <w:r w:rsidR="007C0617">
        <w:t>,</w:t>
      </w:r>
      <w:r w:rsidR="00024AB4">
        <w:rPr>
          <w:vertAlign w:val="superscript"/>
        </w:rPr>
        <w:t>a</w:t>
      </w:r>
    </w:p>
    <w:p w:rsidR="008D2E6C" w:rsidRPr="00EF7C4E" w:rsidRDefault="00CB158C" w:rsidP="005569E1">
      <w:pPr>
        <w:ind w:left="720" w:firstLine="0"/>
        <w:rPr>
          <w:vertAlign w:val="superscript"/>
        </w:rPr>
      </w:pPr>
      <w:r>
        <w:tab/>
        <w:t>as foxes</w:t>
      </w:r>
      <w:r>
        <w:rPr>
          <w:vertAlign w:val="superscript"/>
        </w:rPr>
        <w:t>b</w:t>
      </w:r>
      <w:r w:rsidR="00EF7C4E">
        <w:t xml:space="preserve"> thronged</w:t>
      </w:r>
      <w:r>
        <w:rPr>
          <w:vertAlign w:val="superscript"/>
        </w:rPr>
        <w:t>c</w:t>
      </w:r>
      <w:r w:rsidR="00EF7C4E">
        <w:t xml:space="preserve"> </w:t>
      </w:r>
      <w:r w:rsidR="008D2E6C">
        <w:t>on</w:t>
      </w:r>
      <w:r w:rsidR="00EF7C4E">
        <w:t>to</w:t>
      </w:r>
      <w:r w:rsidR="008D2E6C">
        <w:t xml:space="preserve"> it.</w:t>
      </w:r>
      <w:r>
        <w:rPr>
          <w:vertAlign w:val="superscript"/>
        </w:rPr>
        <w:t>d</w:t>
      </w:r>
    </w:p>
    <w:p w:rsidR="00CB158C" w:rsidRDefault="00CB158C" w:rsidP="00CB158C">
      <w:pPr>
        <w:pStyle w:val="ListParagraph"/>
        <w:ind w:left="1080" w:firstLine="0"/>
      </w:pPr>
    </w:p>
    <w:p w:rsidR="00024AB4" w:rsidRDefault="00024AB4" w:rsidP="00A519D9">
      <w:pPr>
        <w:pStyle w:val="ListParagraph"/>
        <w:numPr>
          <w:ilvl w:val="0"/>
          <w:numId w:val="117"/>
        </w:numPr>
      </w:pPr>
      <w:r>
        <w:t xml:space="preserve">In isolation </w:t>
      </w:r>
      <w:r>
        <w:rPr>
          <w:rFonts w:cstheme="minorHAnsi"/>
          <w:i/>
        </w:rPr>
        <w:t>šāmēm</w:t>
      </w:r>
      <w:r w:rsidR="00A519D9">
        <w:rPr>
          <w:rFonts w:cstheme="minorHAnsi"/>
        </w:rPr>
        <w:t xml:space="preserve"> could be an adjective “desolate” or a qatal verb</w:t>
      </w:r>
      <w:r w:rsidR="0057557A">
        <w:rPr>
          <w:rFonts w:cstheme="minorHAnsi"/>
        </w:rPr>
        <w:t xml:space="preserve"> with stative significance, which in either case would imply the meaning “is desolate.” W</w:t>
      </w:r>
      <w:r w:rsidR="00A519D9">
        <w:t xml:space="preserve">ith LXX, Vg, I take it </w:t>
      </w:r>
      <w:r w:rsidR="00B128D5">
        <w:t xml:space="preserve">rather </w:t>
      </w:r>
      <w:r w:rsidR="00A519D9">
        <w:t>as referring to the past event of desolation</w:t>
      </w:r>
      <w:r w:rsidR="00B128D5">
        <w:t xml:space="preserve"> (cf. </w:t>
      </w:r>
      <w:r w:rsidR="00CD30BB">
        <w:t xml:space="preserve">Ibn Ezra </w:t>
      </w:r>
      <w:r w:rsidR="00CD30BB" w:rsidRPr="00F57685">
        <w:t xml:space="preserve">in </w:t>
      </w:r>
      <w:r w:rsidR="00CD30BB" w:rsidRPr="00F57685">
        <w:rPr>
          <w:i/>
        </w:rPr>
        <w:t>miqrā’ôt g</w:t>
      </w:r>
      <w:r w:rsidR="00CD30BB" w:rsidRPr="00F57685">
        <w:rPr>
          <w:rFonts w:cstheme="minorHAnsi"/>
          <w:i/>
        </w:rPr>
        <w:t>ә</w:t>
      </w:r>
      <w:r w:rsidR="00CD30BB" w:rsidRPr="00F57685">
        <w:rPr>
          <w:i/>
        </w:rPr>
        <w:t>dôlôt</w:t>
      </w:r>
      <w:r w:rsidR="00CD30BB" w:rsidRPr="00F57685">
        <w:t xml:space="preserve"> on the passage</w:t>
      </w:r>
      <w:r w:rsidR="00CD30BB">
        <w:t>)</w:t>
      </w:r>
      <w:r w:rsidR="00A519D9">
        <w:t>, which links with the way the asyndetic second colon with the</w:t>
      </w:r>
      <w:r w:rsidR="00646963">
        <w:t xml:space="preserve"> </w:t>
      </w:r>
      <w:r w:rsidR="00A519D9">
        <w:t>subject before the qatal verb looks as if it is subordinate to this colon.</w:t>
      </w:r>
    </w:p>
    <w:p w:rsidR="00CB158C" w:rsidRDefault="00CB158C" w:rsidP="00500B31">
      <w:pPr>
        <w:pStyle w:val="ListParagraph"/>
        <w:numPr>
          <w:ilvl w:val="0"/>
          <w:numId w:val="117"/>
        </w:numPr>
      </w:pPr>
      <w:r>
        <w:t xml:space="preserve">Here the creatures are </w:t>
      </w:r>
      <w:r>
        <w:rPr>
          <w:rFonts w:cstheme="minorHAnsi"/>
          <w:i/>
        </w:rPr>
        <w:t>šû</w:t>
      </w:r>
      <w:r w:rsidR="001C373B">
        <w:rPr>
          <w:rFonts w:cstheme="minorHAnsi"/>
          <w:i/>
        </w:rPr>
        <w:t>‘</w:t>
      </w:r>
      <w:r>
        <w:rPr>
          <w:rFonts w:cstheme="minorHAnsi"/>
          <w:i/>
        </w:rPr>
        <w:t>ā</w:t>
      </w:r>
      <w:r w:rsidR="001C373B">
        <w:rPr>
          <w:rFonts w:cstheme="minorHAnsi"/>
          <w:i/>
        </w:rPr>
        <w:t>r</w:t>
      </w:r>
      <w:r>
        <w:rPr>
          <w:rFonts w:cstheme="minorHAnsi"/>
          <w:i/>
        </w:rPr>
        <w:t>î</w:t>
      </w:r>
      <w:r w:rsidR="001C373B">
        <w:rPr>
          <w:rFonts w:cstheme="minorHAnsi"/>
          <w:i/>
        </w:rPr>
        <w:t>m</w:t>
      </w:r>
      <w:r w:rsidR="00303782">
        <w:rPr>
          <w:rFonts w:cstheme="minorHAnsi"/>
        </w:rPr>
        <w:t>, which LXX, Vg take to be foxes;</w:t>
      </w:r>
      <w:r w:rsidR="001C373B">
        <w:rPr>
          <w:rFonts w:cstheme="minorHAnsi"/>
        </w:rPr>
        <w:t xml:space="preserve"> in 4:3 they were </w:t>
      </w:r>
      <w:r w:rsidR="001C373B">
        <w:rPr>
          <w:rFonts w:cstheme="minorHAnsi"/>
          <w:i/>
        </w:rPr>
        <w:t>tann</w:t>
      </w:r>
      <w:r w:rsidR="00303782">
        <w:rPr>
          <w:rFonts w:cstheme="minorHAnsi"/>
          <w:i/>
        </w:rPr>
        <w:t>în</w:t>
      </w:r>
      <w:r w:rsidR="00303782">
        <w:rPr>
          <w:rFonts w:cstheme="minorHAnsi"/>
        </w:rPr>
        <w:t>.</w:t>
      </w:r>
      <w:r w:rsidR="00646963">
        <w:rPr>
          <w:rFonts w:cstheme="minorHAnsi"/>
        </w:rPr>
        <w:t xml:space="preserve"> </w:t>
      </w:r>
      <w:r w:rsidR="00360638">
        <w:rPr>
          <w:rFonts w:cstheme="minorHAnsi"/>
        </w:rPr>
        <w:t>Renkema (</w:t>
      </w:r>
      <w:r w:rsidR="00360638">
        <w:rPr>
          <w:rFonts w:cstheme="minorHAnsi"/>
          <w:i/>
        </w:rPr>
        <w:t>Lamentations</w:t>
      </w:r>
      <w:r w:rsidR="00360638">
        <w:rPr>
          <w:rFonts w:cstheme="minorHAnsi"/>
        </w:rPr>
        <w:t>, 620)</w:t>
      </w:r>
      <w:r w:rsidR="00360638">
        <w:rPr>
          <w:rFonts w:cstheme="minorHAnsi"/>
          <w:i/>
        </w:rPr>
        <w:t xml:space="preserve"> </w:t>
      </w:r>
      <w:r w:rsidR="00360638">
        <w:rPr>
          <w:rFonts w:cstheme="minorHAnsi"/>
        </w:rPr>
        <w:t>argues for jackals because apparently foxes are solitary creatures; they do not “thr</w:t>
      </w:r>
      <w:r w:rsidR="00500B31">
        <w:rPr>
          <w:rFonts w:cstheme="minorHAnsi"/>
        </w:rPr>
        <w:t>ong.” But Lamentations might not be worrying too much about zoological precision (c</w:t>
      </w:r>
      <w:r w:rsidR="00500B31">
        <w:t xml:space="preserve">f. Grossberg, </w:t>
      </w:r>
      <w:r w:rsidR="00500B31" w:rsidRPr="00500B31">
        <w:rPr>
          <w:i/>
        </w:rPr>
        <w:t>Centripetal and Centrifugal Structures in Biblical Poetry</w:t>
      </w:r>
      <w:r w:rsidR="00500B31">
        <w:t>, 98).</w:t>
      </w:r>
    </w:p>
    <w:p w:rsidR="00EF7C4E" w:rsidRDefault="00EF7C4E" w:rsidP="00A519D9">
      <w:pPr>
        <w:pStyle w:val="ListParagraph"/>
        <w:numPr>
          <w:ilvl w:val="0"/>
          <w:numId w:val="117"/>
        </w:numPr>
      </w:pPr>
      <w:r>
        <w:t xml:space="preserve">The piel of </w:t>
      </w:r>
      <w:r>
        <w:rPr>
          <w:i/>
        </w:rPr>
        <w:t>h</w:t>
      </w:r>
      <w:r>
        <w:rPr>
          <w:rFonts w:cstheme="minorHAnsi"/>
          <w:i/>
        </w:rPr>
        <w:t>ā</w:t>
      </w:r>
      <w:r>
        <w:rPr>
          <w:i/>
        </w:rPr>
        <w:t>lak</w:t>
      </w:r>
      <w:r w:rsidR="00605F3B">
        <w:t xml:space="preserve"> suggests </w:t>
      </w:r>
      <w:r>
        <w:t>throng, tramp, or prowl (BDB).</w:t>
      </w:r>
    </w:p>
    <w:p w:rsidR="0010310A" w:rsidRPr="0010310A" w:rsidRDefault="0010310A" w:rsidP="0010310A">
      <w:pPr>
        <w:pStyle w:val="ListParagraph"/>
        <w:numPr>
          <w:ilvl w:val="0"/>
          <w:numId w:val="117"/>
        </w:numPr>
      </w:pPr>
      <w:r>
        <w:t>MT has a chapter break after v. 18 (otherwise in Lamentations the chapter breaks come at the end of the four poems, with a section break at the end of each stanza when the letter changes).</w:t>
      </w:r>
    </w:p>
    <w:p w:rsidR="00792B56" w:rsidRDefault="00792B56" w:rsidP="005569E1">
      <w:pPr>
        <w:ind w:left="720" w:firstLine="0"/>
      </w:pPr>
    </w:p>
    <w:p w:rsidR="00024AB4" w:rsidRDefault="00C34231" w:rsidP="003D3B7F">
      <w:r>
        <w:rPr>
          <w:b/>
        </w:rPr>
        <w:t>18</w:t>
      </w:r>
      <w:r w:rsidR="00B128D5">
        <w:rPr>
          <w:b/>
        </w:rPr>
        <w:t xml:space="preserve"> </w:t>
      </w:r>
      <w:r w:rsidR="00024AB4">
        <w:t>“The final scenario says it all.”</w:t>
      </w:r>
      <w:r w:rsidR="00024AB4">
        <w:rPr>
          <w:rStyle w:val="FootnoteReference"/>
        </w:rPr>
        <w:footnoteReference w:id="616"/>
      </w:r>
      <w:r w:rsidR="003D3B7F">
        <w:t xml:space="preserve"> The reference to </w:t>
      </w:r>
      <w:r w:rsidR="00024AB4">
        <w:t>Mount Zion (not just Zion</w:t>
      </w:r>
      <w:r w:rsidR="003D3B7F">
        <w:t xml:space="preserve"> as in v. 11) brings the nearest in the poem to an explicit reference to the temple, though the temple is not thought of separately from the city.</w:t>
      </w:r>
    </w:p>
    <w:p w:rsidR="00303782" w:rsidRDefault="00303782" w:rsidP="005569E1">
      <w:pPr>
        <w:ind w:left="720" w:firstLine="0"/>
      </w:pPr>
    </w:p>
    <w:p w:rsidR="00303782" w:rsidRDefault="00303782" w:rsidP="00303782">
      <w:pPr>
        <w:pStyle w:val="Quote"/>
        <w:rPr>
          <w:color w:val="auto"/>
        </w:rPr>
      </w:pPr>
      <w:r w:rsidRPr="003D3B7F">
        <w:rPr>
          <w:color w:val="auto"/>
        </w:rPr>
        <w:t xml:space="preserve">Lam 5:18 implies that the temple has been destroyed and creates the impression that chaos has infiltrated YHWH’s abandoned earthly residence. The invasion of chaos into culture forms part of the well-known </w:t>
      </w:r>
      <w:r w:rsidRPr="003D3B7F">
        <w:rPr>
          <w:i/>
          <w:color w:val="auto"/>
        </w:rPr>
        <w:t xml:space="preserve">topos </w:t>
      </w:r>
      <w:r w:rsidRPr="003D3B7F">
        <w:rPr>
          <w:color w:val="auto"/>
        </w:rPr>
        <w:t>of a world turned upside down (</w:t>
      </w:r>
      <w:r w:rsidRPr="003D3B7F">
        <w:rPr>
          <w:i/>
          <w:color w:val="auto"/>
        </w:rPr>
        <w:t>mundus</w:t>
      </w:r>
      <w:r w:rsidRPr="003D3B7F">
        <w:rPr>
          <w:color w:val="auto"/>
        </w:rPr>
        <w:t xml:space="preserve"> </w:t>
      </w:r>
      <w:r w:rsidRPr="003D3B7F">
        <w:rPr>
          <w:i/>
          <w:color w:val="auto"/>
        </w:rPr>
        <w:t>inversus</w:t>
      </w:r>
      <w:r w:rsidRPr="003D3B7F">
        <w:rPr>
          <w:color w:val="auto"/>
        </w:rPr>
        <w:t>) in ANE literature. The image of desert-dwelling wild animals, which represent the chaotic, anti-human world, becoming the new occupants of ruined sites that once embodied the pinnacle of culture, communicates the inversion of normal conditions well. In Lam 5:18, the poet uses this established image to describe the disaster of the desolate divine dwelling place.</w:t>
      </w:r>
      <w:r w:rsidRPr="003D3B7F">
        <w:rPr>
          <w:rStyle w:val="FootnoteReference"/>
          <w:color w:val="auto"/>
        </w:rPr>
        <w:footnoteReference w:id="617"/>
      </w:r>
    </w:p>
    <w:p w:rsidR="00A323B3" w:rsidRDefault="00A323B3" w:rsidP="00A323B3"/>
    <w:p w:rsidR="00A323B3" w:rsidRPr="00A323B3" w:rsidRDefault="00A323B3" w:rsidP="00A323B3">
      <w:r>
        <w:t>Yahweh has been the subject of no verbs. This is a comfort but also a discomfort.</w:t>
      </w:r>
    </w:p>
    <w:p w:rsidR="00024AB4" w:rsidRDefault="00024AB4" w:rsidP="005569E1">
      <w:pPr>
        <w:ind w:left="720" w:firstLine="0"/>
      </w:pPr>
    </w:p>
    <w:p w:rsidR="00905644" w:rsidRPr="00F9445C" w:rsidRDefault="00905644" w:rsidP="005569E1">
      <w:pPr>
        <w:ind w:left="720" w:firstLine="0"/>
        <w:rPr>
          <w:vertAlign w:val="superscript"/>
        </w:rPr>
      </w:pPr>
      <w:r>
        <w:rPr>
          <w:vertAlign w:val="superscript"/>
        </w:rPr>
        <w:t>19</w:t>
      </w:r>
      <w:r>
        <w:t>You</w:t>
      </w:r>
      <w:r w:rsidR="00865EB6">
        <w:rPr>
          <w:vertAlign w:val="superscript"/>
        </w:rPr>
        <w:t>a</w:t>
      </w:r>
      <w:r>
        <w:t xml:space="preserve"> Yahweh </w:t>
      </w:r>
      <w:r w:rsidR="005A2AEF">
        <w:t xml:space="preserve">– you </w:t>
      </w:r>
      <w:r>
        <w:t>sit</w:t>
      </w:r>
      <w:r w:rsidR="00865EB6">
        <w:rPr>
          <w:vertAlign w:val="superscript"/>
        </w:rPr>
        <w:t>b</w:t>
      </w:r>
      <w:r>
        <w:t xml:space="preserve"> for all time,</w:t>
      </w:r>
      <w:r w:rsidR="00F9445C">
        <w:rPr>
          <w:vertAlign w:val="superscript"/>
        </w:rPr>
        <w:t>c</w:t>
      </w:r>
    </w:p>
    <w:p w:rsidR="00905644" w:rsidRDefault="00905644" w:rsidP="005569E1">
      <w:pPr>
        <w:ind w:left="720" w:firstLine="0"/>
      </w:pPr>
      <w:r>
        <w:tab/>
        <w:t>your throne is to generation after generation.</w:t>
      </w:r>
    </w:p>
    <w:p w:rsidR="00865EB6" w:rsidRDefault="00865EB6" w:rsidP="005569E1">
      <w:pPr>
        <w:ind w:left="720" w:firstLine="0"/>
      </w:pPr>
    </w:p>
    <w:p w:rsidR="00865EB6" w:rsidRDefault="00865EB6" w:rsidP="00021F34">
      <w:pPr>
        <w:pStyle w:val="ListParagraph"/>
        <w:numPr>
          <w:ilvl w:val="0"/>
          <w:numId w:val="122"/>
        </w:numPr>
      </w:pPr>
      <w:r>
        <w:t>LXX, Vg have “but</w:t>
      </w:r>
      <w:r w:rsidR="00605F3B">
        <w:t xml:space="preserve"> you</w:t>
      </w:r>
      <w:r>
        <w:t>.”</w:t>
      </w:r>
    </w:p>
    <w:p w:rsidR="00865EB6" w:rsidRDefault="00605F3B" w:rsidP="00021F34">
      <w:pPr>
        <w:pStyle w:val="ListParagraph"/>
        <w:numPr>
          <w:ilvl w:val="0"/>
          <w:numId w:val="122"/>
        </w:numPr>
      </w:pPr>
      <w:r>
        <w:t xml:space="preserve">For </w:t>
      </w:r>
      <w:r>
        <w:rPr>
          <w:i/>
        </w:rPr>
        <w:t>t</w:t>
      </w:r>
      <w:r>
        <w:rPr>
          <w:rFonts w:cstheme="minorHAnsi"/>
          <w:i/>
        </w:rPr>
        <w:t>ēšē</w:t>
      </w:r>
      <w:r>
        <w:rPr>
          <w:i/>
        </w:rPr>
        <w:t>b</w:t>
      </w:r>
      <w:r>
        <w:t>,</w:t>
      </w:r>
      <w:r>
        <w:rPr>
          <w:i/>
        </w:rPr>
        <w:t xml:space="preserve"> </w:t>
      </w:r>
      <w:r w:rsidR="00865EB6">
        <w:t xml:space="preserve">Vg </w:t>
      </w:r>
      <w:r>
        <w:t xml:space="preserve">has </w:t>
      </w:r>
      <w:r w:rsidR="00865EB6">
        <w:t>“remain,” LXX “dwell.”</w:t>
      </w:r>
    </w:p>
    <w:p w:rsidR="00F9445C" w:rsidRDefault="00F9445C" w:rsidP="00021F34">
      <w:pPr>
        <w:pStyle w:val="ListParagraph"/>
        <w:numPr>
          <w:ilvl w:val="0"/>
          <w:numId w:val="122"/>
        </w:numPr>
      </w:pPr>
      <w:r>
        <w:t xml:space="preserve">Literally, “to age,” which implies “forever,” though the poem is perhaps more focused on the fact that there will never be a time </w:t>
      </w:r>
      <w:r w:rsidR="00605F3B">
        <w:t xml:space="preserve">within history </w:t>
      </w:r>
      <w:r>
        <w:t>when Yahweh ceases to be king and therefore ceases to be involved with Israel.</w:t>
      </w:r>
    </w:p>
    <w:p w:rsidR="00792B56" w:rsidRDefault="00792B56" w:rsidP="005569E1">
      <w:pPr>
        <w:ind w:left="720" w:firstLine="0"/>
      </w:pPr>
    </w:p>
    <w:p w:rsidR="009A3CEC" w:rsidRDefault="00C34231" w:rsidP="001B59AE">
      <w:r>
        <w:rPr>
          <w:b/>
        </w:rPr>
        <w:t>19</w:t>
      </w:r>
      <w:r w:rsidR="00C84043">
        <w:rPr>
          <w:b/>
        </w:rPr>
        <w:t xml:space="preserve"> </w:t>
      </w:r>
      <w:r w:rsidR="00C84043">
        <w:t>The beginning of a new chapter in MT at this point overdoes the transition to v. 19, but the transition is marke</w:t>
      </w:r>
      <w:r w:rsidR="001B59AE">
        <w:t>d, as LXX and Vg make</w:t>
      </w:r>
      <w:r w:rsidR="00C84043">
        <w:t xml:space="preserve"> explicit.</w:t>
      </w:r>
      <w:r w:rsidR="00C84043">
        <w:rPr>
          <w:rStyle w:val="FootnoteReference"/>
        </w:rPr>
        <w:footnoteReference w:id="618"/>
      </w:r>
      <w:r w:rsidR="00C84043">
        <w:t xml:space="preserve"> The anti-testimony has come to an end and this new verse makes </w:t>
      </w:r>
      <w:r w:rsidR="001B59AE">
        <w:t xml:space="preserve">for a </w:t>
      </w:r>
      <w:r w:rsidR="00C84043">
        <w:t xml:space="preserve">startling contrast. </w:t>
      </w:r>
      <w:r w:rsidR="001B59AE">
        <w:t>The desolation and trampling of Mount Zion carry no implications regarding Yahweh’s reality and sovereignty.</w:t>
      </w:r>
      <w:r w:rsidR="001B59AE">
        <w:rPr>
          <w:rStyle w:val="FootnoteReference"/>
        </w:rPr>
        <w:footnoteReference w:id="619"/>
      </w:r>
      <w:r w:rsidR="001B59AE">
        <w:t xml:space="preserve"> </w:t>
      </w:r>
      <w:r w:rsidR="00A323B3">
        <w:t>Over against the chaos that has enveloped Mount Zion with its supposedly God-given security, the poem now set</w:t>
      </w:r>
      <w:r w:rsidR="001B59AE">
        <w:t>s the infinite throne of Yahweh,</w:t>
      </w:r>
      <w:r w:rsidR="00A323B3">
        <w:rPr>
          <w:rStyle w:val="FootnoteReference"/>
          <w:rFonts w:eastAsia="Times New Roman" w:cstheme="minorHAnsi"/>
        </w:rPr>
        <w:footnoteReference w:id="620"/>
      </w:r>
      <w:r w:rsidR="00D86FCB">
        <w:t xml:space="preserve"> </w:t>
      </w:r>
      <w:r w:rsidR="001B59AE">
        <w:t>who had always been Israel’s sole hope</w:t>
      </w:r>
      <w:r w:rsidR="00D86FCB">
        <w:t>.</w:t>
      </w:r>
      <w:r w:rsidR="00D86FCB">
        <w:rPr>
          <w:rStyle w:val="FootnoteReference"/>
        </w:rPr>
        <w:footnoteReference w:id="621"/>
      </w:r>
      <w:r w:rsidR="001B59AE">
        <w:t xml:space="preserve"> </w:t>
      </w:r>
      <w:r w:rsidR="005A2AEF">
        <w:t>In theory Judahites knew it to be so, though perhaps they sometimes forgot.</w:t>
      </w:r>
      <w:r w:rsidR="00C84043">
        <w:t xml:space="preserve"> The verb </w:t>
      </w:r>
      <w:r w:rsidR="001B59AE">
        <w:t xml:space="preserve">translated </w:t>
      </w:r>
      <w:r w:rsidR="00C84043">
        <w:rPr>
          <w:i/>
        </w:rPr>
        <w:t xml:space="preserve">sit </w:t>
      </w:r>
      <w:r w:rsidR="00C84043">
        <w:t>(</w:t>
      </w:r>
      <w:r w:rsidR="001B59AE">
        <w:rPr>
          <w:i/>
        </w:rPr>
        <w:t>y</w:t>
      </w:r>
      <w:r w:rsidR="001B59AE">
        <w:rPr>
          <w:rFonts w:cstheme="minorHAnsi"/>
          <w:i/>
        </w:rPr>
        <w:t>āš</w:t>
      </w:r>
      <w:r w:rsidR="001B59AE">
        <w:rPr>
          <w:i/>
        </w:rPr>
        <w:t>ab</w:t>
      </w:r>
      <w:r w:rsidR="001B59AE">
        <w:t>;</w:t>
      </w:r>
      <w:r w:rsidR="001B59AE">
        <w:rPr>
          <w:i/>
        </w:rPr>
        <w:t xml:space="preserve"> </w:t>
      </w:r>
      <w:r w:rsidR="00C84043">
        <w:t xml:space="preserve">cf. Ps 102:12 [13]) </w:t>
      </w:r>
      <w:r w:rsidR="005A2AEF">
        <w:t>is ambiguous;</w:t>
      </w:r>
      <w:r w:rsidR="00C84043">
        <w:rPr>
          <w:rStyle w:val="FootnoteReference"/>
        </w:rPr>
        <w:footnoteReference w:id="622"/>
      </w:r>
      <w:r w:rsidR="005A2AEF">
        <w:t xml:space="preserve"> the parallelism clarifies</w:t>
      </w:r>
      <w:r w:rsidR="00C84043">
        <w:t xml:space="preserve"> that the poem is talking about the fact that Yahweh sits enthroned over the universe. </w:t>
      </w:r>
      <w:r w:rsidR="001B59AE">
        <w:t>Yahweh is</w:t>
      </w:r>
      <w:r w:rsidR="009A3CEC">
        <w:t xml:space="preserve"> King.</w:t>
      </w:r>
      <w:r w:rsidR="00F9445C">
        <w:t xml:space="preserve"> Although t</w:t>
      </w:r>
      <w:r w:rsidR="00C84043">
        <w:t xml:space="preserve">here is a sense in which the city or the </w:t>
      </w:r>
      <w:r w:rsidR="009A3CEC">
        <w:t xml:space="preserve">temple is </w:t>
      </w:r>
      <w:r w:rsidR="00C84043">
        <w:t xml:space="preserve">Yahweh’s </w:t>
      </w:r>
      <w:r w:rsidR="009A3CEC">
        <w:t xml:space="preserve">throne </w:t>
      </w:r>
      <w:r w:rsidR="00C84043">
        <w:t>(</w:t>
      </w:r>
      <w:r w:rsidR="009A3CEC">
        <w:t>Jer 3:17; 14:21; 17:12</w:t>
      </w:r>
      <w:r w:rsidR="00F9445C">
        <w:t xml:space="preserve">), he is not enthroned there now. Yet his earthly throne </w:t>
      </w:r>
      <w:r w:rsidR="001B59AE">
        <w:t xml:space="preserve">was always an earthly representation or extension of </w:t>
      </w:r>
      <w:r w:rsidR="00F9445C">
        <w:t>his heavenly throne (see e.g., Ps 103:19; Isa 6:1; Ezek 1:26), as his earthly house was an earthly equivalent to his heavenly palace, and the imperiling of the earthly version need say nothing about the heavenly version. To make the point more explicit, the poem makes a declaration about a throne that is not endangered by an event of the kind that has happened. That throne is</w:t>
      </w:r>
      <w:r w:rsidR="00F9445C" w:rsidRPr="00F9445C">
        <w:rPr>
          <w:i/>
        </w:rPr>
        <w:t xml:space="preserve"> to generation after generation</w:t>
      </w:r>
      <w:r w:rsidR="00F9445C">
        <w:t xml:space="preserve">, and there </w:t>
      </w:r>
      <w:r w:rsidR="00F9445C" w:rsidRPr="00F9445C">
        <w:rPr>
          <w:i/>
        </w:rPr>
        <w:t>you sit</w:t>
      </w:r>
      <w:r w:rsidR="00F9445C">
        <w:rPr>
          <w:i/>
        </w:rPr>
        <w:t xml:space="preserve"> for all time</w:t>
      </w:r>
      <w:r w:rsidR="00F9445C">
        <w:t xml:space="preserve">. </w:t>
      </w:r>
    </w:p>
    <w:p w:rsidR="001B59AE" w:rsidRDefault="001B59AE" w:rsidP="00C569A5">
      <w:pPr>
        <w:pStyle w:val="Quote"/>
        <w:rPr>
          <w:color w:val="auto"/>
        </w:rPr>
      </w:pPr>
    </w:p>
    <w:p w:rsidR="00C569A5" w:rsidRDefault="00C569A5" w:rsidP="00C569A5">
      <w:pPr>
        <w:pStyle w:val="Quote"/>
        <w:rPr>
          <w:rFonts w:cstheme="minorHAnsi"/>
          <w:color w:val="auto"/>
        </w:rPr>
      </w:pPr>
      <w:r w:rsidRPr="00F9445C">
        <w:rPr>
          <w:color w:val="auto"/>
        </w:rPr>
        <w:t xml:space="preserve">When we fix our eyes on present things, we must necessarily vacillate, as there is </w:t>
      </w:r>
      <w:r w:rsidRPr="00F9445C">
        <w:rPr>
          <w:rFonts w:cstheme="minorHAnsi"/>
          <w:color w:val="auto"/>
        </w:rPr>
        <w:t>nothi</w:t>
      </w:r>
      <w:r w:rsidR="00F9445C">
        <w:rPr>
          <w:rFonts w:cstheme="minorHAnsi"/>
          <w:color w:val="auto"/>
        </w:rPr>
        <w:t>ng permanent in</w:t>
      </w:r>
      <w:r w:rsidRPr="00F9445C">
        <w:rPr>
          <w:rFonts w:cstheme="minorHAnsi"/>
          <w:color w:val="auto"/>
        </w:rPr>
        <w:t xml:space="preserve"> the world; and when adversities bring a cloud over our eyes, then faith in a manner vanishes, at least we are troubled and stand amazed. Now the remedy is, to raise up our eyes to God, for however confounded things may be in the world, yet he remains always the same.</w:t>
      </w:r>
      <w:r w:rsidRPr="00F9445C">
        <w:rPr>
          <w:rStyle w:val="FootnoteReference"/>
          <w:rFonts w:cstheme="minorHAnsi"/>
          <w:color w:val="auto"/>
        </w:rPr>
        <w:footnoteReference w:id="623"/>
      </w:r>
    </w:p>
    <w:p w:rsidR="00EA7035" w:rsidRDefault="00EA7035" w:rsidP="00EA7035"/>
    <w:p w:rsidR="00EA7035" w:rsidRPr="00F9445C" w:rsidRDefault="00EA7035" w:rsidP="00EA7035">
      <w:pPr>
        <w:ind w:firstLine="0"/>
      </w:pPr>
      <w:r>
        <w:t>V. 19 almost forms an inclusion with 1:13 near the beginning of Lamentations, both indicating that the temple itself is not the most important thing about Jerusalem or about Yahweh.</w:t>
      </w:r>
      <w:r>
        <w:rPr>
          <w:rStyle w:val="FootnoteReference"/>
        </w:rPr>
        <w:footnoteReference w:id="624"/>
      </w:r>
    </w:p>
    <w:p w:rsidR="00792B56" w:rsidRDefault="00792B56" w:rsidP="005569E1">
      <w:pPr>
        <w:ind w:left="720" w:firstLine="0"/>
      </w:pPr>
    </w:p>
    <w:p w:rsidR="00905644" w:rsidRPr="00281387" w:rsidRDefault="00905644" w:rsidP="005569E1">
      <w:pPr>
        <w:ind w:left="720" w:firstLine="0"/>
        <w:rPr>
          <w:vertAlign w:val="superscript"/>
        </w:rPr>
      </w:pPr>
      <w:r>
        <w:rPr>
          <w:vertAlign w:val="superscript"/>
        </w:rPr>
        <w:t>20</w:t>
      </w:r>
      <w:r>
        <w:t>Why do you put us out of mind forever,</w:t>
      </w:r>
      <w:r w:rsidR="00281387">
        <w:rPr>
          <w:vertAlign w:val="superscript"/>
        </w:rPr>
        <w:t>a</w:t>
      </w:r>
    </w:p>
    <w:p w:rsidR="00905644" w:rsidRDefault="00905644" w:rsidP="005569E1">
      <w:pPr>
        <w:ind w:left="720" w:firstLine="0"/>
      </w:pPr>
      <w:r>
        <w:tab/>
        <w:t>abandon us for length of days?</w:t>
      </w:r>
    </w:p>
    <w:p w:rsidR="00281387" w:rsidRDefault="00281387" w:rsidP="005569E1">
      <w:pPr>
        <w:ind w:left="720" w:firstLine="0"/>
      </w:pPr>
    </w:p>
    <w:p w:rsidR="00281387" w:rsidRDefault="00281387" w:rsidP="00D61812">
      <w:pPr>
        <w:pStyle w:val="ListParagraph"/>
        <w:numPr>
          <w:ilvl w:val="0"/>
          <w:numId w:val="128"/>
        </w:numPr>
      </w:pPr>
      <w:r>
        <w:t xml:space="preserve">On LXX “until victory,” see the </w:t>
      </w:r>
      <w:r w:rsidR="00307862">
        <w:t>translation note</w:t>
      </w:r>
      <w:r>
        <w:t xml:space="preserve"> on 3:18; K. J. Youngblood </w:t>
      </w:r>
      <w:r w:rsidR="00D61812">
        <w:t xml:space="preserve">finds an eschatological reading of the text here </w:t>
      </w:r>
      <w:r>
        <w:t>(“The Character and Significance of LXX Lamentations,”</w:t>
      </w:r>
      <w:r w:rsidR="00D61812">
        <w:t xml:space="preserve"> in R. A. </w:t>
      </w:r>
      <w:r w:rsidR="00D61812">
        <w:rPr>
          <w:rFonts w:cstheme="minorHAnsi"/>
        </w:rPr>
        <w:t xml:space="preserve">Parry and H. A. Thomas [eds.], </w:t>
      </w:r>
      <w:r w:rsidR="00D61812" w:rsidRPr="00B80FA4">
        <w:rPr>
          <w:rFonts w:cstheme="minorHAnsi"/>
          <w:i/>
        </w:rPr>
        <w:t>Great is thy Faithfulness?</w:t>
      </w:r>
      <w:r w:rsidR="00D61812">
        <w:rPr>
          <w:rFonts w:cstheme="minorHAnsi"/>
          <w:i/>
        </w:rPr>
        <w:t xml:space="preserve"> </w:t>
      </w:r>
      <w:r w:rsidR="00D61812">
        <w:rPr>
          <w:rFonts w:cstheme="minorHAnsi"/>
        </w:rPr>
        <w:t xml:space="preserve">[Eugene, OR: Pickwick, 2011], 64-69 [68]). </w:t>
      </w:r>
    </w:p>
    <w:p w:rsidR="002309A1" w:rsidRDefault="002309A1" w:rsidP="005569E1">
      <w:pPr>
        <w:ind w:left="720" w:firstLine="0"/>
      </w:pPr>
    </w:p>
    <w:p w:rsidR="002309A1" w:rsidRPr="00EA7035" w:rsidRDefault="00865EB6" w:rsidP="00EA7035">
      <w:r>
        <w:rPr>
          <w:b/>
        </w:rPr>
        <w:t xml:space="preserve">20 </w:t>
      </w:r>
      <w:r w:rsidR="002E6A24">
        <w:t xml:space="preserve">The expressions </w:t>
      </w:r>
      <w:r w:rsidR="002E6A24">
        <w:rPr>
          <w:i/>
        </w:rPr>
        <w:t>forever</w:t>
      </w:r>
      <w:r w:rsidR="002E6A24">
        <w:t xml:space="preserve"> and </w:t>
      </w:r>
      <w:r w:rsidR="002E6A24">
        <w:rPr>
          <w:i/>
        </w:rPr>
        <w:t>for length of days</w:t>
      </w:r>
      <w:r w:rsidR="002E6A24">
        <w:t xml:space="preserve"> take up the </w:t>
      </w:r>
      <w:r w:rsidR="002E6A24">
        <w:rPr>
          <w:i/>
        </w:rPr>
        <w:t xml:space="preserve">for </w:t>
      </w:r>
      <w:r w:rsidR="002E6A24" w:rsidRPr="002E6A24">
        <w:rPr>
          <w:i/>
        </w:rPr>
        <w:t>all</w:t>
      </w:r>
      <w:r w:rsidR="002E6A24">
        <w:t xml:space="preserve"> </w:t>
      </w:r>
      <w:r w:rsidR="002E6A24" w:rsidRPr="002E6A24">
        <w:rPr>
          <w:i/>
        </w:rPr>
        <w:t>time</w:t>
      </w:r>
      <w:r w:rsidR="002E6A24">
        <w:t xml:space="preserve"> and </w:t>
      </w:r>
      <w:r w:rsidR="002E6A24" w:rsidRPr="002E6A24">
        <w:rPr>
          <w:i/>
        </w:rPr>
        <w:t>to generation after generation</w:t>
      </w:r>
      <w:r w:rsidR="00EA7035">
        <w:t xml:space="preserve"> of v. 19. While the multiplicity of expressions points up the importance of Yahweh’s eternity,</w:t>
      </w:r>
      <w:r w:rsidR="002E6A24">
        <w:t xml:space="preserve"> the overlap </w:t>
      </w:r>
      <w:r w:rsidR="00EA7035">
        <w:t xml:space="preserve">between them </w:t>
      </w:r>
      <w:r w:rsidR="002E6A24">
        <w:t>suggests that he needs to recognize a tension between the eternit</w:t>
      </w:r>
      <w:r w:rsidR="00EA7035">
        <w:t xml:space="preserve">y of his being and the </w:t>
      </w:r>
      <w:r w:rsidR="002E6A24">
        <w:t>perpetuity of his abandonment</w:t>
      </w:r>
      <w:r w:rsidR="00EA7035">
        <w:t xml:space="preserve"> of his people</w:t>
      </w:r>
      <w:r w:rsidR="002E6A24">
        <w:t xml:space="preserve">. </w:t>
      </w:r>
      <w:r w:rsidR="002E6A24">
        <w:rPr>
          <w:i/>
        </w:rPr>
        <w:t>Length of days</w:t>
      </w:r>
      <w:r w:rsidR="002E6A24">
        <w:t xml:space="preserve"> is usually a characteristic of something that counts as good news (Pss 21:4 [5]; 23:6); not here.</w:t>
      </w:r>
      <w:r w:rsidR="00646963">
        <w:t xml:space="preserve"> </w:t>
      </w:r>
      <w:r w:rsidR="00EA7035">
        <w:t>I</w:t>
      </w:r>
      <w:r w:rsidR="002E6A24">
        <w:t>s there perhaps a worrying similarity between them</w:t>
      </w:r>
      <w:r w:rsidR="00EA7035">
        <w:t xml:space="preserve"> the two pairs of expressions?</w:t>
      </w:r>
      <w:r w:rsidR="002E6A24">
        <w:t xml:space="preserve"> Is he the eternal God who i</w:t>
      </w:r>
      <w:r w:rsidR="00EA7035">
        <w:t xml:space="preserve">s therefore eternally wrathful? </w:t>
      </w:r>
      <w:r w:rsidR="002E6A24">
        <w:t>As it draws n</w:t>
      </w:r>
      <w:r w:rsidR="002309A1">
        <w:t>ear the end, th</w:t>
      </w:r>
      <w:r w:rsidR="006D0439">
        <w:t xml:space="preserve">e poem returns to its beginning: </w:t>
      </w:r>
      <w:r w:rsidR="006D0439">
        <w:rPr>
          <w:i/>
        </w:rPr>
        <w:t xml:space="preserve">put us out of mind </w:t>
      </w:r>
      <w:r w:rsidR="006D0439">
        <w:t>(</w:t>
      </w:r>
      <w:r w:rsidR="006D0439">
        <w:rPr>
          <w:rFonts w:cstheme="minorHAnsi"/>
          <w:i/>
        </w:rPr>
        <w:t>šā</w:t>
      </w:r>
      <w:r w:rsidR="006D0439">
        <w:rPr>
          <w:i/>
        </w:rPr>
        <w:t>ka</w:t>
      </w:r>
      <w:r w:rsidR="006D0439">
        <w:rPr>
          <w:rFonts w:cstheme="minorHAnsi"/>
          <w:i/>
        </w:rPr>
        <w:t>ḥ</w:t>
      </w:r>
      <w:r w:rsidR="006D0439">
        <w:t xml:space="preserve">) is the antithesis of </w:t>
      </w:r>
      <w:r w:rsidR="006D0439">
        <w:rPr>
          <w:i/>
        </w:rPr>
        <w:t xml:space="preserve">be mindful </w:t>
      </w:r>
      <w:r w:rsidR="002E6A24">
        <w:t>(</w:t>
      </w:r>
      <w:r w:rsidR="006D0439">
        <w:t>though that fact is not explicit in Hebrew</w:t>
      </w:r>
      <w:r w:rsidR="002E6A24">
        <w:t xml:space="preserve"> as it is in those English expressions</w:t>
      </w:r>
      <w:r w:rsidR="006D0439">
        <w:t>).</w:t>
      </w:r>
      <w:r w:rsidR="00B44038">
        <w:t xml:space="preserve"> </w:t>
      </w:r>
      <w:r w:rsidR="002E6A24">
        <w:t>The poem has implied the answer to why you put us out of mind and abandon</w:t>
      </w:r>
      <w:r w:rsidR="00EA7035">
        <w:t>ed</w:t>
      </w:r>
      <w:r w:rsidR="002E6A24">
        <w:t xml:space="preserve"> us, but why do you continue to do so?</w:t>
      </w:r>
      <w:r w:rsidR="002E6A24">
        <w:rPr>
          <w:rStyle w:val="FootnoteReference"/>
        </w:rPr>
        <w:footnoteReference w:id="625"/>
      </w:r>
      <w:r w:rsidR="002E6A24">
        <w:t xml:space="preserve"> And</w:t>
      </w:r>
      <w:r w:rsidR="00B44038">
        <w:t xml:space="preserve"> whereas the exhortation to </w:t>
      </w:r>
      <w:r w:rsidR="00B44038">
        <w:rPr>
          <w:i/>
        </w:rPr>
        <w:t xml:space="preserve">be mindful </w:t>
      </w:r>
      <w:r w:rsidR="00B44038">
        <w:t>(conventionally, “rem</w:t>
      </w:r>
      <w:r w:rsidR="002E6A24">
        <w:t>ember”) related specifically to</w:t>
      </w:r>
      <w:r w:rsidR="00B44038">
        <w:t xml:space="preserve"> recent events, to the calamity that had come upon Judah, the question </w:t>
      </w:r>
      <w:r w:rsidR="00B44038">
        <w:rPr>
          <w:i/>
        </w:rPr>
        <w:t>why do you put us out of mind</w:t>
      </w:r>
      <w:r w:rsidR="00B44038">
        <w:t xml:space="preserve"> (conventionally, “forget”) relates not to those events in particular but to the people – its object is </w:t>
      </w:r>
      <w:r w:rsidR="00B44038">
        <w:rPr>
          <w:i/>
        </w:rPr>
        <w:t>us</w:t>
      </w:r>
      <w:r w:rsidR="00B44038">
        <w:t xml:space="preserve"> not </w:t>
      </w:r>
      <w:r w:rsidR="00B44038" w:rsidRPr="00B44038">
        <w:rPr>
          <w:i/>
        </w:rPr>
        <w:t>what</w:t>
      </w:r>
      <w:r w:rsidR="00B44038">
        <w:rPr>
          <w:i/>
        </w:rPr>
        <w:t xml:space="preserve"> </w:t>
      </w:r>
      <w:r w:rsidR="00B44038">
        <w:t xml:space="preserve">recently </w:t>
      </w:r>
      <w:r w:rsidR="00B44038" w:rsidRPr="00B44038">
        <w:rPr>
          <w:i/>
        </w:rPr>
        <w:t>happened</w:t>
      </w:r>
      <w:r w:rsidR="00B44038">
        <w:t xml:space="preserve"> </w:t>
      </w:r>
      <w:r w:rsidR="00B44038">
        <w:rPr>
          <w:i/>
        </w:rPr>
        <w:t>to us</w:t>
      </w:r>
      <w:r w:rsidR="00B44038">
        <w:t>.</w:t>
      </w:r>
      <w:r w:rsidR="002E6A24">
        <w:t xml:space="preserve"> </w:t>
      </w:r>
      <w:r w:rsidR="006D0439">
        <w:t>More explicitly than was the</w:t>
      </w:r>
      <w:r w:rsidR="00B44038">
        <w:t xml:space="preserve"> case in v. 1, the closing verses presuppose that Yahweh was committed to a relationship with Judah whose obligations he could surely not continue to neglect.</w:t>
      </w:r>
      <w:r>
        <w:t xml:space="preserve"> “Did you not swear to us</w:t>
      </w:r>
      <w:r w:rsidR="0040644C">
        <w:t xml:space="preserve"> yourself: as you exist</w:t>
      </w:r>
      <w:r>
        <w:t>, so you</w:t>
      </w:r>
      <w:r w:rsidR="0040644C">
        <w:t>r oath</w:t>
      </w:r>
      <w:r>
        <w:t xml:space="preserve"> exist</w:t>
      </w:r>
      <w:r w:rsidR="0040644C">
        <w:t>s</w:t>
      </w:r>
      <w:r>
        <w:t>?”</w:t>
      </w:r>
      <w:r>
        <w:rPr>
          <w:rStyle w:val="FootnoteReference"/>
        </w:rPr>
        <w:footnoteReference w:id="626"/>
      </w:r>
      <w:r w:rsidR="00EA7035">
        <w:t xml:space="preserve"> </w:t>
      </w:r>
      <w:r w:rsidR="00AC20CC">
        <w:t>A</w:t>
      </w:r>
      <w:r w:rsidR="00EA7035">
        <w:t>s usual</w:t>
      </w:r>
      <w:r w:rsidR="00AC20CC">
        <w:t xml:space="preserve">, </w:t>
      </w:r>
      <w:r w:rsidR="00AC20CC">
        <w:rPr>
          <w:i/>
        </w:rPr>
        <w:t>put out of mind</w:t>
      </w:r>
      <w:r w:rsidR="00AC20CC">
        <w:t xml:space="preserve"> is not only a mental act but one that issues in action; it leads to </w:t>
      </w:r>
      <w:r w:rsidR="00AC20CC">
        <w:rPr>
          <w:i/>
        </w:rPr>
        <w:t>abandon.</w:t>
      </w:r>
      <w:r w:rsidR="00F1522E">
        <w:t xml:space="preserve"> </w:t>
      </w:r>
    </w:p>
    <w:p w:rsidR="00D164F7" w:rsidRDefault="00D164F7" w:rsidP="0040644C"/>
    <w:p w:rsidR="00D164F7" w:rsidRDefault="00D164F7" w:rsidP="0040644C">
      <w:r>
        <w:t>Zion said:</w:t>
      </w:r>
    </w:p>
    <w:p w:rsidR="00D164F7" w:rsidRDefault="00D164F7" w:rsidP="0040644C">
      <w:r>
        <w:t>“Yahweh abandoned me,</w:t>
      </w:r>
    </w:p>
    <w:p w:rsidR="00EA7035" w:rsidRDefault="00D164F7" w:rsidP="00EF7A7B">
      <w:pPr>
        <w:ind w:left="720"/>
      </w:pPr>
      <w:r>
        <w:t>the Lord – he put me out of mind.”</w:t>
      </w:r>
      <w:r w:rsidR="00EA7035">
        <w:t xml:space="preserve"> (Isa 49:14)</w:t>
      </w:r>
    </w:p>
    <w:p w:rsidR="00D164F7" w:rsidRDefault="00D164F7" w:rsidP="00D164F7">
      <w:pPr>
        <w:ind w:left="720"/>
      </w:pPr>
    </w:p>
    <w:p w:rsidR="00D164F7" w:rsidRDefault="00D164F7" w:rsidP="00EA7035">
      <w:pPr>
        <w:ind w:firstLine="0"/>
      </w:pPr>
      <w:r>
        <w:t>Really? Yahweh responds,</w:t>
      </w:r>
    </w:p>
    <w:p w:rsidR="00D164F7" w:rsidRDefault="00D164F7" w:rsidP="00D164F7"/>
    <w:p w:rsidR="00D164F7" w:rsidRDefault="00D164F7" w:rsidP="00D164F7">
      <w:r>
        <w:t>“Could a woman put her baby out of mind,</w:t>
      </w:r>
    </w:p>
    <w:p w:rsidR="00D164F7" w:rsidRDefault="00D164F7" w:rsidP="00D164F7">
      <w:r>
        <w:tab/>
        <w:t>so as not to have compassion on the child of here womb?</w:t>
      </w:r>
    </w:p>
    <w:p w:rsidR="00D164F7" w:rsidRDefault="00D164F7" w:rsidP="00D164F7">
      <w:r>
        <w:t>Even these might put out of mind,</w:t>
      </w:r>
    </w:p>
    <w:p w:rsidR="00D164F7" w:rsidRPr="00D164F7" w:rsidRDefault="00D164F7" w:rsidP="00EF7A7B">
      <w:pPr>
        <w:ind w:left="720"/>
      </w:pPr>
      <w:r>
        <w:t>but I – I would not put you out of mind</w:t>
      </w:r>
      <w:r w:rsidR="00EA7035">
        <w:t>.</w:t>
      </w:r>
      <w:r>
        <w:t>”</w:t>
      </w:r>
      <w:r w:rsidR="00EA7035">
        <w:t xml:space="preserve"> (Isa 49:14-15)</w:t>
      </w:r>
      <w:r>
        <w:rPr>
          <w:rStyle w:val="FootnoteReference"/>
        </w:rPr>
        <w:footnoteReference w:id="627"/>
      </w:r>
    </w:p>
    <w:p w:rsidR="00EF7A7B" w:rsidRDefault="00EF7A7B" w:rsidP="005569E1">
      <w:pPr>
        <w:ind w:left="720" w:firstLine="0"/>
      </w:pPr>
    </w:p>
    <w:p w:rsidR="00792B56" w:rsidRDefault="00EF7A7B" w:rsidP="00EF7A7B">
      <w:pPr>
        <w:ind w:firstLine="0"/>
      </w:pPr>
      <w:r>
        <w:t xml:space="preserve">In effect, Lamentations has been talking about divine abandonment all the way through, but only here, virtually at the end, does it come out with the word. It spells out the implications of </w:t>
      </w:r>
      <w:r>
        <w:rPr>
          <w:i/>
        </w:rPr>
        <w:t>put out of mind</w:t>
      </w:r>
      <w:r>
        <w:t xml:space="preserve">. And </w:t>
      </w:r>
      <w:r>
        <w:lastRenderedPageBreak/>
        <w:t>as usual, the poem’s question is not the kind that looks for an answer; it rather looks for a different form of action.</w:t>
      </w:r>
    </w:p>
    <w:p w:rsidR="00EF7A7B" w:rsidRDefault="00EF7A7B" w:rsidP="00EF7A7B">
      <w:pPr>
        <w:ind w:firstLine="0"/>
      </w:pPr>
    </w:p>
    <w:p w:rsidR="00905644" w:rsidRPr="009D20F0" w:rsidRDefault="00905644" w:rsidP="005569E1">
      <w:pPr>
        <w:ind w:left="720" w:firstLine="0"/>
        <w:rPr>
          <w:vertAlign w:val="superscript"/>
        </w:rPr>
      </w:pPr>
      <w:r>
        <w:rPr>
          <w:vertAlign w:val="superscript"/>
        </w:rPr>
        <w:t>21</w:t>
      </w:r>
      <w:r>
        <w:t xml:space="preserve">Turn us back, Yahweh, </w:t>
      </w:r>
      <w:r w:rsidR="002B1771">
        <w:t>to yourself, so that we may turn</w:t>
      </w:r>
      <w:r>
        <w:t xml:space="preserve"> back,</w:t>
      </w:r>
      <w:r w:rsidR="009D20F0">
        <w:rPr>
          <w:vertAlign w:val="superscript"/>
        </w:rPr>
        <w:t>a</w:t>
      </w:r>
    </w:p>
    <w:p w:rsidR="00905644" w:rsidRDefault="00EF1390" w:rsidP="005569E1">
      <w:pPr>
        <w:ind w:left="720" w:firstLine="0"/>
      </w:pPr>
      <w:r>
        <w:tab/>
        <w:t>make our days new,</w:t>
      </w:r>
      <w:r w:rsidR="00DA2B98">
        <w:rPr>
          <w:vertAlign w:val="superscript"/>
        </w:rPr>
        <w:t>b</w:t>
      </w:r>
      <w:r>
        <w:t xml:space="preserve"> as of old</w:t>
      </w:r>
      <w:r w:rsidR="00905644">
        <w:t>.</w:t>
      </w:r>
    </w:p>
    <w:p w:rsidR="009D20F0" w:rsidRDefault="009D20F0" w:rsidP="005569E1">
      <w:pPr>
        <w:ind w:left="720" w:firstLine="0"/>
      </w:pPr>
    </w:p>
    <w:p w:rsidR="009D20F0" w:rsidRPr="00DA2B98" w:rsidRDefault="009D20F0" w:rsidP="009D20F0">
      <w:pPr>
        <w:pStyle w:val="ListParagraph"/>
        <w:numPr>
          <w:ilvl w:val="0"/>
          <w:numId w:val="116"/>
        </w:numPr>
      </w:pPr>
      <w:r>
        <w:t xml:space="preserve">K has </w:t>
      </w:r>
      <w:r>
        <w:rPr>
          <w:i/>
        </w:rPr>
        <w:t>wn</w:t>
      </w:r>
      <w:r>
        <w:rPr>
          <w:rFonts w:cstheme="minorHAnsi"/>
          <w:i/>
        </w:rPr>
        <w:t>š</w:t>
      </w:r>
      <w:r>
        <w:rPr>
          <w:i/>
        </w:rPr>
        <w:t>wb</w:t>
      </w:r>
      <w:r>
        <w:t xml:space="preserve">, Q </w:t>
      </w:r>
      <w:r>
        <w:rPr>
          <w:i/>
        </w:rPr>
        <w:t>w</w:t>
      </w:r>
      <w:r>
        <w:rPr>
          <w:rFonts w:cstheme="minorHAnsi"/>
          <w:i/>
        </w:rPr>
        <w:t>әnāšûbâ</w:t>
      </w:r>
      <w:r>
        <w:rPr>
          <w:rFonts w:cstheme="minorHAnsi"/>
        </w:rPr>
        <w:t xml:space="preserve"> (“and may we come back”) as in 3:40; cf. the variation in 5:1 (Koenen, </w:t>
      </w:r>
      <w:r>
        <w:rPr>
          <w:rFonts w:cstheme="minorHAnsi"/>
          <w:i/>
        </w:rPr>
        <w:t>Klagelieder</w:t>
      </w:r>
      <w:r>
        <w:rPr>
          <w:rFonts w:cstheme="minorHAnsi"/>
        </w:rPr>
        <w:t>, 373</w:t>
      </w:r>
      <w:r w:rsidR="00200116">
        <w:rPr>
          <w:rFonts w:cstheme="minorHAnsi"/>
        </w:rPr>
        <w:t>)</w:t>
      </w:r>
      <w:r>
        <w:rPr>
          <w:rFonts w:cstheme="minorHAnsi"/>
        </w:rPr>
        <w:t>.</w:t>
      </w:r>
    </w:p>
    <w:p w:rsidR="00DA2B98" w:rsidRDefault="00DA2B98" w:rsidP="009D20F0">
      <w:pPr>
        <w:pStyle w:val="ListParagraph"/>
        <w:numPr>
          <w:ilvl w:val="0"/>
          <w:numId w:val="116"/>
        </w:numPr>
      </w:pPr>
      <w:r>
        <w:t>Tg makes the plea more</w:t>
      </w:r>
      <w:r w:rsidR="00987ADA">
        <w:t xml:space="preserve"> explicit by adding “for good.”</w:t>
      </w:r>
    </w:p>
    <w:p w:rsidR="00792B56" w:rsidRDefault="00792B56" w:rsidP="005569E1">
      <w:pPr>
        <w:ind w:left="720" w:firstLine="0"/>
      </w:pPr>
    </w:p>
    <w:p w:rsidR="002B1771" w:rsidRDefault="00200116" w:rsidP="00272D9D">
      <w:r>
        <w:rPr>
          <w:b/>
        </w:rPr>
        <w:t xml:space="preserve">21 </w:t>
      </w:r>
      <w:r w:rsidR="00992582">
        <w:t xml:space="preserve">As in </w:t>
      </w:r>
      <w:r>
        <w:t>substance v. 20 returns to v. 1</w:t>
      </w:r>
      <w:r w:rsidR="00992582">
        <w:t xml:space="preserve"> in its reference to putting</w:t>
      </w:r>
      <w:r>
        <w:t xml:space="preserve"> out of mind, in form v. 21</w:t>
      </w:r>
      <w:r w:rsidR="00992582">
        <w:t xml:space="preserve"> retu</w:t>
      </w:r>
      <w:r>
        <w:t>rns to v. 1</w:t>
      </w:r>
      <w:r w:rsidR="00B44038">
        <w:t xml:space="preserve"> in its imperatives, as well as in the invocation of </w:t>
      </w:r>
      <w:r w:rsidR="00B44038">
        <w:rPr>
          <w:i/>
        </w:rPr>
        <w:t>Yahweh</w:t>
      </w:r>
      <w:r w:rsidR="00B44038">
        <w:t>, the God who had entered into that relationship with Judah.</w:t>
      </w:r>
      <w:r>
        <w:t xml:space="preserve"> Thus whereas 3:40 put</w:t>
      </w:r>
      <w:r w:rsidR="00C155B6">
        <w:t xml:space="preserve"> the emphasis on the Judahites turning back to Yahweh (cf.</w:t>
      </w:r>
      <w:r>
        <w:t xml:space="preserve"> Deut 4:29-30; 30:2-3), here</w:t>
      </w:r>
      <w:r w:rsidR="00C155B6">
        <w:t xml:space="preserve"> a</w:t>
      </w:r>
      <w:r>
        <w:t xml:space="preserve"> return to Yahweh depends </w:t>
      </w:r>
      <w:r w:rsidR="00C155B6">
        <w:t>on Yahweh’s gift.</w:t>
      </w:r>
      <w:r w:rsidR="00C155B6">
        <w:rPr>
          <w:rStyle w:val="FootnoteReference"/>
        </w:rPr>
        <w:footnoteReference w:id="628"/>
      </w:r>
      <w:r>
        <w:t xml:space="preserve"> The appeal then corresponds to that of Ephraim in Jer 31:18. It’s still the case that the turning has to be reciprocal, and arguably by praying this way in the context of acknowledging wrongdoing, Judah </w:t>
      </w:r>
      <w:r>
        <w:rPr>
          <w:i/>
        </w:rPr>
        <w:t>is</w:t>
      </w:r>
      <w:r w:rsidR="00272D9D">
        <w:t xml:space="preserve"> turning back to Yahweh. Judah is like a husband who has been wayward and is now pleading with his wife, “Please take me back,” which means, agree that we may reestablish the relationship between us. He is coming back but asking that she may be willing for him to come back, because only then can he do so. </w:t>
      </w:r>
      <w:r w:rsidR="00EF7A7B">
        <w:t>The dynamics of r</w:t>
      </w:r>
      <w:r>
        <w:t>econ</w:t>
      </w:r>
      <w:r w:rsidR="00EF7A7B">
        <w:t>ciliation between two parties are</w:t>
      </w:r>
      <w:r>
        <w:t xml:space="preserve"> always hard </w:t>
      </w:r>
      <w:r w:rsidR="00EF7A7B">
        <w:t xml:space="preserve">to analyze </w:t>
      </w:r>
      <w:r>
        <w:t>– maybe impossi</w:t>
      </w:r>
      <w:r w:rsidR="00EF7A7B">
        <w:t>ble</w:t>
      </w:r>
      <w:r w:rsidR="00272D9D">
        <w:t xml:space="preserve">. </w:t>
      </w:r>
      <w:r w:rsidR="002B1771">
        <w:t xml:space="preserve">V. 21 </w:t>
      </w:r>
      <w:r w:rsidR="00272D9D">
        <w:t xml:space="preserve">also </w:t>
      </w:r>
      <w:r w:rsidR="002B1771">
        <w:t>neatly contrasts with and complements Yahweh’s words</w:t>
      </w:r>
      <w:r w:rsidR="00272D9D">
        <w:t xml:space="preserve"> in Zech 1:3: “Turn back to me… a</w:t>
      </w:r>
      <w:r w:rsidR="00EF7A7B">
        <w:t>nd I will turn back to you,” though John 6:44 coheres with it</w:t>
      </w:r>
      <w:r w:rsidR="002B1771">
        <w:t>.</w:t>
      </w:r>
      <w:r w:rsidR="00272D9D">
        <w:t xml:space="preserve"> The theme is prominent in Thomas Aquinas’s reflection on divine grace and human freewill.</w:t>
      </w:r>
    </w:p>
    <w:p w:rsidR="00F86C01" w:rsidRDefault="00F86C01" w:rsidP="00B44038"/>
    <w:p w:rsidR="00F86C01" w:rsidRPr="00272D9D" w:rsidRDefault="00F86C01" w:rsidP="00F86C01">
      <w:pPr>
        <w:pStyle w:val="Quote"/>
        <w:rPr>
          <w:color w:val="auto"/>
        </w:rPr>
      </w:pPr>
      <w:r w:rsidRPr="00272D9D">
        <w:rPr>
          <w:color w:val="auto"/>
        </w:rPr>
        <w:t xml:space="preserve">Do people come to God by free will, or do they come by grace alone? For the mature Thomas, </w:t>
      </w:r>
      <w:r w:rsidRPr="00272D9D">
        <w:rPr>
          <w:i/>
          <w:color w:val="auto"/>
        </w:rPr>
        <w:t xml:space="preserve">both </w:t>
      </w:r>
      <w:r w:rsidRPr="00272D9D">
        <w:rPr>
          <w:color w:val="auto"/>
        </w:rPr>
        <w:t>are true. The authority of all Scripture forces him to expand his search for truth beyond mere formal compliance. Truth must be located positively in both statements held without compromise at the same time. Conversion must be entirely the work of grace, and at one and the same time entirely the product of free will.</w:t>
      </w:r>
      <w:r w:rsidRPr="00272D9D">
        <w:rPr>
          <w:rStyle w:val="FootnoteReference"/>
          <w:color w:val="auto"/>
        </w:rPr>
        <w:footnoteReference w:id="629"/>
      </w:r>
    </w:p>
    <w:p w:rsidR="000A2F04" w:rsidRDefault="000A2F04" w:rsidP="00B44038"/>
    <w:p w:rsidR="00272D9D" w:rsidRPr="00EF1390" w:rsidRDefault="00EF7A7B" w:rsidP="00EF7A7B">
      <w:pPr>
        <w:ind w:firstLine="0"/>
      </w:pPr>
      <w:r>
        <w:t>The poem doesn’t speak in terms of turning from serving other gods or from serving Yahweh in the wrong way or anything else specific.</w:t>
      </w:r>
      <w:r>
        <w:rPr>
          <w:rStyle w:val="FootnoteReference"/>
        </w:rPr>
        <w:footnoteReference w:id="630"/>
      </w:r>
      <w:r>
        <w:t xml:space="preserve"> It does imply we will return to serve you.</w:t>
      </w:r>
      <w:r>
        <w:rPr>
          <w:rStyle w:val="FootnoteReference"/>
        </w:rPr>
        <w:footnoteReference w:id="631"/>
      </w:r>
      <w:r>
        <w:t xml:space="preserve"> </w:t>
      </w:r>
      <w:r w:rsidR="00272D9D">
        <w:t>The parallel colon indicates what will issue from Yahweh’s being willing to have Judah back. Again there is no talk about renewing the altar or renewing the temple, or even of renewing the city.</w:t>
      </w:r>
      <w:r w:rsidR="00272D9D">
        <w:rPr>
          <w:rStyle w:val="FootnoteReference"/>
        </w:rPr>
        <w:footnoteReference w:id="632"/>
      </w:r>
      <w:r w:rsidR="00EF1390">
        <w:t xml:space="preserve"> The plea is quite unspecific: “make things the way they were before.” </w:t>
      </w:r>
      <w:r w:rsidR="00360638">
        <w:t>“When were the good old days?”</w:t>
      </w:r>
      <w:r w:rsidR="00360638">
        <w:rPr>
          <w:rStyle w:val="FootnoteReference"/>
        </w:rPr>
        <w:footnoteReference w:id="633"/>
      </w:r>
      <w:r w:rsidR="00360638">
        <w:t xml:space="preserve"> </w:t>
      </w:r>
      <w:r w:rsidR="00EF1390">
        <w:t xml:space="preserve">One would have to go back </w:t>
      </w:r>
      <w:r w:rsidR="00EF1390">
        <w:lastRenderedPageBreak/>
        <w:t xml:space="preserve">quite a long way to find some days that one would want to emulate (cf. Jer 2:2), though 1:7; 2:17 could suggest that the expression </w:t>
      </w:r>
      <w:r w:rsidR="00EF1390">
        <w:rPr>
          <w:i/>
        </w:rPr>
        <w:t>of old</w:t>
      </w:r>
      <w:r w:rsidR="00EF1390">
        <w:t xml:space="preserve"> refers to the days </w:t>
      </w:r>
      <w:r w:rsidR="003D3A46">
        <w:t>when the temple was first built, and 1:1 would take us back to some great days.</w:t>
      </w:r>
      <w:r w:rsidR="003D3A46">
        <w:rPr>
          <w:rStyle w:val="FootnoteReference"/>
        </w:rPr>
        <w:footnoteReference w:id="634"/>
      </w:r>
      <w:r w:rsidR="006B7A23">
        <w:t xml:space="preserve"> Perhaps the poem asks for a renewing of creation.</w:t>
      </w:r>
      <w:r w:rsidR="006B7A23">
        <w:rPr>
          <w:rStyle w:val="FootnoteReference"/>
        </w:rPr>
        <w:footnoteReference w:id="635"/>
      </w:r>
    </w:p>
    <w:p w:rsidR="00792B56" w:rsidRDefault="00792B56" w:rsidP="005569E1">
      <w:pPr>
        <w:ind w:left="720" w:firstLine="0"/>
      </w:pPr>
    </w:p>
    <w:p w:rsidR="00905644" w:rsidRDefault="00905644" w:rsidP="005569E1">
      <w:pPr>
        <w:ind w:left="720" w:firstLine="0"/>
      </w:pPr>
      <w:r>
        <w:rPr>
          <w:vertAlign w:val="superscript"/>
        </w:rPr>
        <w:t>22</w:t>
      </w:r>
      <w:r w:rsidR="00A07266">
        <w:t>Even though</w:t>
      </w:r>
      <w:r w:rsidR="009F1F6F">
        <w:rPr>
          <w:vertAlign w:val="superscript"/>
        </w:rPr>
        <w:t>a</w:t>
      </w:r>
      <w:r w:rsidR="00A07266">
        <w:t xml:space="preserve"> you </w:t>
      </w:r>
      <w:r w:rsidR="00B445BA">
        <w:t>actually</w:t>
      </w:r>
      <w:r w:rsidR="00732B0A">
        <w:t xml:space="preserve"> discard</w:t>
      </w:r>
      <w:r>
        <w:t>ed</w:t>
      </w:r>
      <w:r w:rsidR="00AA4DEE">
        <w:rPr>
          <w:vertAlign w:val="superscript"/>
        </w:rPr>
        <w:t>b</w:t>
      </w:r>
      <w:r>
        <w:t xml:space="preserve"> us,</w:t>
      </w:r>
    </w:p>
    <w:p w:rsidR="00905644" w:rsidRDefault="00905644" w:rsidP="005569E1">
      <w:pPr>
        <w:ind w:left="720" w:firstLine="0"/>
      </w:pPr>
      <w:r>
        <w:tab/>
        <w:t>raged against us so much.</w:t>
      </w:r>
    </w:p>
    <w:p w:rsidR="009F1F6F" w:rsidRDefault="009F1F6F" w:rsidP="005569E1">
      <w:pPr>
        <w:ind w:left="720" w:firstLine="0"/>
      </w:pPr>
    </w:p>
    <w:p w:rsidR="00275E27" w:rsidRPr="00AA4DEE" w:rsidRDefault="009F1F6F" w:rsidP="00524EE2">
      <w:pPr>
        <w:pStyle w:val="ListParagraph"/>
        <w:numPr>
          <w:ilvl w:val="0"/>
          <w:numId w:val="118"/>
        </w:numPr>
      </w:pPr>
      <w:r>
        <w:t xml:space="preserve">For this meaning of </w:t>
      </w:r>
      <w:r w:rsidRPr="001E2992">
        <w:rPr>
          <w:i/>
        </w:rPr>
        <w:t>k</w:t>
      </w:r>
      <w:r w:rsidRPr="001E2992">
        <w:rPr>
          <w:rFonts w:cstheme="minorHAnsi"/>
          <w:i/>
        </w:rPr>
        <w:t>î</w:t>
      </w:r>
      <w:r w:rsidR="00EF1390" w:rsidRPr="001E2992">
        <w:rPr>
          <w:i/>
        </w:rPr>
        <w:t xml:space="preserve"> ’</w:t>
      </w:r>
      <w:r w:rsidRPr="001E2992">
        <w:rPr>
          <w:i/>
        </w:rPr>
        <w:t>im</w:t>
      </w:r>
      <w:r>
        <w:t>, cf. 3:32 (R. Gordis, “</w:t>
      </w:r>
      <w:r w:rsidRPr="001E2992">
        <w:rPr>
          <w:rFonts w:cstheme="minorHAnsi"/>
        </w:rPr>
        <w:t>The Conclusion of the Book of Lamen</w:t>
      </w:r>
      <w:r w:rsidR="003702B9" w:rsidRPr="001E2992">
        <w:rPr>
          <w:rFonts w:cstheme="minorHAnsi"/>
        </w:rPr>
        <w:t>tations [5:22]</w:t>
      </w:r>
      <w:r w:rsidRPr="001E2992">
        <w:rPr>
          <w:rFonts w:cstheme="minorHAnsi"/>
        </w:rPr>
        <w:t xml:space="preserve">,” </w:t>
      </w:r>
      <w:r w:rsidRPr="001E2992">
        <w:rPr>
          <w:rFonts w:eastAsia="TimesNewRomanPS-ItalicMT" w:cstheme="minorHAnsi"/>
          <w:i/>
          <w:iCs/>
        </w:rPr>
        <w:t xml:space="preserve">JBL </w:t>
      </w:r>
      <w:r w:rsidR="003702B9" w:rsidRPr="001E2992">
        <w:rPr>
          <w:rFonts w:cstheme="minorHAnsi"/>
        </w:rPr>
        <w:t>93 [</w:t>
      </w:r>
      <w:r w:rsidRPr="001E2992">
        <w:rPr>
          <w:rFonts w:cstheme="minorHAnsi"/>
        </w:rPr>
        <w:t>1974</w:t>
      </w:r>
      <w:r w:rsidR="003702B9" w:rsidRPr="001E2992">
        <w:rPr>
          <w:rFonts w:cstheme="minorHAnsi"/>
        </w:rPr>
        <w:t>]: 289-93)</w:t>
      </w:r>
      <w:r w:rsidR="00524EE2">
        <w:rPr>
          <w:rFonts w:cstheme="minorHAnsi"/>
        </w:rPr>
        <w:t xml:space="preserve">; cf. Gordis, </w:t>
      </w:r>
      <w:r w:rsidR="00524EE2">
        <w:rPr>
          <w:i/>
        </w:rPr>
        <w:t xml:space="preserve">The Song of Songs and </w:t>
      </w:r>
      <w:r w:rsidR="00524EE2" w:rsidRPr="00524EE2">
        <w:rPr>
          <w:rFonts w:cstheme="minorHAnsi"/>
          <w:i/>
        </w:rPr>
        <w:t>Lamentations</w:t>
      </w:r>
      <w:r w:rsidR="00524EE2">
        <w:rPr>
          <w:rFonts w:cstheme="minorHAnsi"/>
        </w:rPr>
        <w:t>, 196-98)</w:t>
      </w:r>
      <w:r w:rsidRPr="001E2992">
        <w:rPr>
          <w:rFonts w:cstheme="minorHAnsi"/>
        </w:rPr>
        <w:t>.</w:t>
      </w:r>
      <w:r w:rsidR="00A8326D" w:rsidRPr="001E2992">
        <w:rPr>
          <w:rFonts w:cstheme="minorHAnsi"/>
        </w:rPr>
        <w:t xml:space="preserve"> Vg </w:t>
      </w:r>
      <w:r w:rsidR="00C01059" w:rsidRPr="001E2992">
        <w:rPr>
          <w:rFonts w:cstheme="minorHAnsi"/>
        </w:rPr>
        <w:t xml:space="preserve">has </w:t>
      </w:r>
      <w:r w:rsidR="00A8326D" w:rsidRPr="001E2992">
        <w:rPr>
          <w:rFonts w:cstheme="minorHAnsi"/>
        </w:rPr>
        <w:t xml:space="preserve">“but,” </w:t>
      </w:r>
      <w:r w:rsidR="00C01059" w:rsidRPr="001E2992">
        <w:rPr>
          <w:rFonts w:cstheme="minorHAnsi"/>
        </w:rPr>
        <w:t xml:space="preserve">an established meaning of </w:t>
      </w:r>
      <w:r w:rsidR="00C01059" w:rsidRPr="001E2992">
        <w:rPr>
          <w:i/>
        </w:rPr>
        <w:t>k</w:t>
      </w:r>
      <w:r w:rsidR="00C01059" w:rsidRPr="001E2992">
        <w:rPr>
          <w:rFonts w:cstheme="minorHAnsi"/>
          <w:i/>
        </w:rPr>
        <w:t>î</w:t>
      </w:r>
      <w:r w:rsidR="00C01059" w:rsidRPr="001E2992">
        <w:rPr>
          <w:i/>
        </w:rPr>
        <w:t xml:space="preserve"> ‘im</w:t>
      </w:r>
      <w:r w:rsidR="00C01059">
        <w:t xml:space="preserve"> </w:t>
      </w:r>
      <w:r w:rsidR="00EF1390">
        <w:t xml:space="preserve">that is </w:t>
      </w:r>
      <w:r w:rsidR="00C01059">
        <w:t xml:space="preserve">not so different in implications from </w:t>
      </w:r>
      <w:r w:rsidR="00C01059" w:rsidRPr="001E2992">
        <w:rPr>
          <w:i/>
        </w:rPr>
        <w:t>even though</w:t>
      </w:r>
      <w:r w:rsidR="00C01059">
        <w:t>.</w:t>
      </w:r>
      <w:r w:rsidR="00646963">
        <w:t xml:space="preserve"> </w:t>
      </w:r>
      <w:r w:rsidR="00A8326D" w:rsidRPr="001E2992">
        <w:rPr>
          <w:rFonts w:cstheme="minorHAnsi"/>
        </w:rPr>
        <w:t>Sym “but if</w:t>
      </w:r>
      <w:r w:rsidR="00C01059" w:rsidRPr="001E2992">
        <w:rPr>
          <w:rFonts w:cstheme="minorHAnsi"/>
        </w:rPr>
        <w:t>” opens up the possibility of an open-ended non-closure to the poem and the scroll (</w:t>
      </w:r>
      <w:r w:rsidR="00EF7A7B">
        <w:rPr>
          <w:rFonts w:cstheme="minorHAnsi"/>
        </w:rPr>
        <w:t xml:space="preserve">cf. </w:t>
      </w:r>
      <w:r w:rsidR="0039597A" w:rsidRPr="001E2992">
        <w:rPr>
          <w:rFonts w:cstheme="minorHAnsi"/>
        </w:rPr>
        <w:t xml:space="preserve">T. </w:t>
      </w:r>
      <w:r w:rsidR="00C01059" w:rsidRPr="001E2992">
        <w:rPr>
          <w:rFonts w:cstheme="minorHAnsi"/>
        </w:rPr>
        <w:t>Linafelt</w:t>
      </w:r>
      <w:r w:rsidR="0039597A" w:rsidRPr="001E2992">
        <w:rPr>
          <w:rFonts w:cstheme="minorHAnsi"/>
        </w:rPr>
        <w:t>, “</w:t>
      </w:r>
      <w:r w:rsidR="0039597A" w:rsidRPr="001E2992">
        <w:rPr>
          <w:rFonts w:cstheme="minorHAnsi"/>
          <w:color w:val="000000"/>
        </w:rPr>
        <w:t>The Refusal of a Conclusion in the Book of Lamentations</w:t>
      </w:r>
      <w:r w:rsidR="0039597A" w:rsidRPr="001E2992">
        <w:rPr>
          <w:rFonts w:cstheme="minorHAnsi"/>
        </w:rPr>
        <w:t xml:space="preserve">,” </w:t>
      </w:r>
      <w:r w:rsidR="0039597A" w:rsidRPr="001E2992">
        <w:rPr>
          <w:rFonts w:cstheme="minorHAnsi"/>
          <w:i/>
        </w:rPr>
        <w:t xml:space="preserve">JBL </w:t>
      </w:r>
      <w:r w:rsidR="0039597A" w:rsidRPr="001E2992">
        <w:rPr>
          <w:rFonts w:cstheme="minorHAnsi"/>
        </w:rPr>
        <w:t>120 [2001]: 340-43</w:t>
      </w:r>
      <w:r w:rsidR="00C01059" w:rsidRPr="001E2992">
        <w:rPr>
          <w:rFonts w:cstheme="minorHAnsi"/>
        </w:rPr>
        <w:t>)</w:t>
      </w:r>
      <w:r w:rsidR="00AA4DEE">
        <w:rPr>
          <w:rFonts w:cstheme="minorHAnsi"/>
        </w:rPr>
        <w:t>; again, the implications would not be so different</w:t>
      </w:r>
      <w:r w:rsidR="00C01059" w:rsidRPr="001E2992">
        <w:rPr>
          <w:rFonts w:cstheme="minorHAnsi"/>
        </w:rPr>
        <w:t>.</w:t>
      </w:r>
      <w:r w:rsidR="00B445BA" w:rsidRPr="001E2992">
        <w:rPr>
          <w:rFonts w:cstheme="minorHAnsi"/>
        </w:rPr>
        <w:t xml:space="preserve"> </w:t>
      </w:r>
      <w:r w:rsidR="001E2992" w:rsidRPr="001E2992">
        <w:rPr>
          <w:rFonts w:cstheme="minorHAnsi"/>
        </w:rPr>
        <w:t xml:space="preserve">LXX has “because,” but this translation ignores the </w:t>
      </w:r>
      <w:r w:rsidR="001E2992" w:rsidRPr="001E2992">
        <w:rPr>
          <w:rFonts w:cstheme="minorHAnsi"/>
          <w:i/>
        </w:rPr>
        <w:t>’im</w:t>
      </w:r>
      <w:r w:rsidR="001E2992">
        <w:rPr>
          <w:rFonts w:cstheme="minorHAnsi"/>
          <w:i/>
        </w:rPr>
        <w:t>.</w:t>
      </w:r>
      <w:r w:rsidR="001E2992">
        <w:rPr>
          <w:rFonts w:cstheme="minorHAnsi"/>
        </w:rPr>
        <w:t xml:space="preserve"> </w:t>
      </w:r>
      <w:r w:rsidR="00B445BA" w:rsidRPr="001E2992">
        <w:rPr>
          <w:rFonts w:cstheme="minorHAnsi"/>
        </w:rPr>
        <w:t>NRSV</w:t>
      </w:r>
      <w:r w:rsidR="009B464F">
        <w:rPr>
          <w:rFonts w:cstheme="minorHAnsi"/>
        </w:rPr>
        <w:t>, NIV have</w:t>
      </w:r>
      <w:r w:rsidR="00B445BA" w:rsidRPr="001E2992">
        <w:rPr>
          <w:rFonts w:cstheme="minorHAnsi"/>
        </w:rPr>
        <w:t xml:space="preserve"> “unle</w:t>
      </w:r>
      <w:r w:rsidR="00EF7A7B">
        <w:rPr>
          <w:rFonts w:cstheme="minorHAnsi"/>
        </w:rPr>
        <w:t>ss”; one would then expect there to have been a</w:t>
      </w:r>
      <w:r w:rsidR="00B445BA" w:rsidRPr="001E2992">
        <w:rPr>
          <w:rFonts w:cstheme="minorHAnsi"/>
        </w:rPr>
        <w:t xml:space="preserve"> statement th</w:t>
      </w:r>
      <w:r w:rsidR="001E2992" w:rsidRPr="001E2992">
        <w:rPr>
          <w:rFonts w:cstheme="minorHAnsi"/>
        </w:rPr>
        <w:t xml:space="preserve">at the poem was denying, though </w:t>
      </w:r>
      <w:r w:rsidR="00B445BA" w:rsidRPr="001E2992">
        <w:rPr>
          <w:rFonts w:cstheme="minorHAnsi"/>
        </w:rPr>
        <w:t xml:space="preserve">a passage such as Jer 14:19 </w:t>
      </w:r>
      <w:r w:rsidR="001E2992" w:rsidRPr="001E2992">
        <w:rPr>
          <w:rFonts w:cstheme="minorHAnsi"/>
        </w:rPr>
        <w:t xml:space="preserve">might constitute the background. </w:t>
      </w:r>
      <w:r w:rsidR="001E2992">
        <w:rPr>
          <w:rFonts w:cstheme="minorHAnsi"/>
        </w:rPr>
        <w:t>(S</w:t>
      </w:r>
      <w:r w:rsidR="00B445BA" w:rsidRPr="001E2992">
        <w:rPr>
          <w:rFonts w:cstheme="minorHAnsi"/>
        </w:rPr>
        <w:t xml:space="preserve">ee the discussion in Koenen, </w:t>
      </w:r>
      <w:r w:rsidR="00B445BA" w:rsidRPr="001E2992">
        <w:rPr>
          <w:rFonts w:cstheme="minorHAnsi"/>
          <w:i/>
        </w:rPr>
        <w:t>Klagelieder</w:t>
      </w:r>
      <w:r w:rsidR="00B445BA" w:rsidRPr="001E2992">
        <w:rPr>
          <w:rFonts w:cstheme="minorHAnsi"/>
        </w:rPr>
        <w:t>, 414-15).</w:t>
      </w:r>
    </w:p>
    <w:p w:rsidR="00AA4DEE" w:rsidRDefault="00AA4DEE" w:rsidP="00AA4DEE">
      <w:pPr>
        <w:pStyle w:val="ListParagraph"/>
        <w:numPr>
          <w:ilvl w:val="0"/>
          <w:numId w:val="118"/>
        </w:numPr>
        <w:tabs>
          <w:tab w:val="left" w:pos="720"/>
          <w:tab w:val="left" w:pos="2520"/>
        </w:tabs>
      </w:pPr>
      <w:r>
        <w:t>The verb’s infinitive absolute precedes the finite verb, emphasizing the actuality of the action.</w:t>
      </w:r>
    </w:p>
    <w:p w:rsidR="006352DD" w:rsidRDefault="006352DD" w:rsidP="005569E1">
      <w:pPr>
        <w:ind w:left="720" w:firstLine="0"/>
      </w:pPr>
    </w:p>
    <w:p w:rsidR="00963BFB" w:rsidRDefault="00AA4DEE" w:rsidP="00963BFB">
      <w:pPr>
        <w:rPr>
          <w:rFonts w:cstheme="minorHAnsi"/>
        </w:rPr>
      </w:pPr>
      <w:r>
        <w:rPr>
          <w:b/>
        </w:rPr>
        <w:t xml:space="preserve">22 </w:t>
      </w:r>
      <w:r w:rsidR="006352DD">
        <w:t xml:space="preserve">Lamentations </w:t>
      </w:r>
      <w:r w:rsidR="00EF7A7B">
        <w:t>ends as it begins; i</w:t>
      </w:r>
      <w:r w:rsidR="00F52438">
        <w:t>t</w:t>
      </w:r>
      <w:r w:rsidR="006352DD">
        <w:t xml:space="preserve"> is</w:t>
      </w:r>
      <w:r w:rsidR="00F52438">
        <w:t xml:space="preserve"> shaped by woe “da capo al fine.</w:t>
      </w:r>
      <w:r w:rsidR="006352DD">
        <w:t>”</w:t>
      </w:r>
      <w:r w:rsidR="006352DD">
        <w:rPr>
          <w:rStyle w:val="FootnoteReference"/>
        </w:rPr>
        <w:footnoteReference w:id="636"/>
      </w:r>
      <w:r>
        <w:t xml:space="preserve"> </w:t>
      </w:r>
      <w:r w:rsidR="00F52438">
        <w:t>It is a tragedy rather than a comedy.</w:t>
      </w:r>
      <w:r w:rsidR="00F52438">
        <w:rPr>
          <w:rStyle w:val="FootnoteReference"/>
        </w:rPr>
        <w:footnoteReference w:id="637"/>
      </w:r>
      <w:r w:rsidR="00EF7A7B">
        <w:t xml:space="preserve"> It</w:t>
      </w:r>
      <w:r w:rsidR="00B630E7">
        <w:t xml:space="preserve"> has no plot and its tells no story.</w:t>
      </w:r>
      <w:r w:rsidR="00B630E7">
        <w:rPr>
          <w:rStyle w:val="FootnoteReference"/>
        </w:rPr>
        <w:footnoteReference w:id="638"/>
      </w:r>
      <w:r w:rsidR="00B630E7">
        <w:t xml:space="preserve"> </w:t>
      </w:r>
      <w:r w:rsidR="00EA6888">
        <w:rPr>
          <w:rFonts w:cstheme="minorHAnsi"/>
        </w:rPr>
        <w:t>The ending of Lam 5 constitutes a radical and confrontational break with the form of a communal lament and an implicit reinterpretation of vv. 2-18 with their holding back from accusing Yahweh of failing to honor his relationship with them.</w:t>
      </w:r>
      <w:r w:rsidR="00EA6888">
        <w:rPr>
          <w:rStyle w:val="FootnoteReference"/>
          <w:rFonts w:cstheme="minorHAnsi"/>
        </w:rPr>
        <w:footnoteReference w:id="639"/>
      </w:r>
      <w:r w:rsidR="00EA6888">
        <w:rPr>
          <w:rFonts w:cstheme="minorHAnsi"/>
        </w:rPr>
        <w:t xml:space="preserve"> </w:t>
      </w:r>
      <w:r w:rsidR="00F52438">
        <w:t>H</w:t>
      </w:r>
      <w:r>
        <w:t>ow woeful is the</w:t>
      </w:r>
      <w:r w:rsidR="00040BDA">
        <w:t xml:space="preserve"> woe depends somewhat on how</w:t>
      </w:r>
      <w:r>
        <w:t xml:space="preserve"> one understands the opening conjunction.</w:t>
      </w:r>
      <w:r>
        <w:rPr>
          <w:rStyle w:val="FootnoteReference"/>
        </w:rPr>
        <w:footnoteReference w:id="640"/>
      </w:r>
      <w:r>
        <w:t xml:space="preserve"> </w:t>
      </w:r>
      <w:r w:rsidR="00732B0A">
        <w:rPr>
          <w:i/>
        </w:rPr>
        <w:t>Discard</w:t>
      </w:r>
      <w:r>
        <w:rPr>
          <w:i/>
        </w:rPr>
        <w:t>ed</w:t>
      </w:r>
      <w:r w:rsidR="00040BDA">
        <w:t xml:space="preserve"> </w:t>
      </w:r>
      <w:r w:rsidR="00EA6888">
        <w:t>(</w:t>
      </w:r>
      <w:r w:rsidR="00EA6888">
        <w:rPr>
          <w:i/>
        </w:rPr>
        <w:t>m</w:t>
      </w:r>
      <w:r w:rsidR="00EA6888">
        <w:rPr>
          <w:rFonts w:cstheme="minorHAnsi"/>
          <w:i/>
        </w:rPr>
        <w:t>ā</w:t>
      </w:r>
      <w:r w:rsidR="00EA6888">
        <w:rPr>
          <w:i/>
        </w:rPr>
        <w:t>’as</w:t>
      </w:r>
      <w:r w:rsidR="00EA6888">
        <w:t>)</w:t>
      </w:r>
      <w:r w:rsidR="00EA6888">
        <w:rPr>
          <w:i/>
        </w:rPr>
        <w:t xml:space="preserve"> </w:t>
      </w:r>
      <w:r w:rsidR="00040BDA">
        <w:t>implies the reversing</w:t>
      </w:r>
      <w:r>
        <w:t xml:space="preserve"> of “chose”;</w:t>
      </w:r>
      <w:r w:rsidR="00732B0A">
        <w:t xml:space="preserve"> </w:t>
      </w:r>
      <w:r w:rsidR="00EA6888">
        <w:t>it implies a more precise implication than “rejecting” (</w:t>
      </w:r>
      <w:r w:rsidR="00EA6888">
        <w:rPr>
          <w:i/>
        </w:rPr>
        <w:t>z</w:t>
      </w:r>
      <w:r w:rsidR="00EA6888">
        <w:rPr>
          <w:rFonts w:cstheme="minorHAnsi"/>
          <w:i/>
        </w:rPr>
        <w:t>ā</w:t>
      </w:r>
      <w:r w:rsidR="00EA6888">
        <w:rPr>
          <w:i/>
        </w:rPr>
        <w:t>na</w:t>
      </w:r>
      <w:r w:rsidR="00EA6888">
        <w:rPr>
          <w:rFonts w:cstheme="minorHAnsi"/>
          <w:i/>
        </w:rPr>
        <w:t>ḥ</w:t>
      </w:r>
      <w:r w:rsidR="00EA6888">
        <w:rPr>
          <w:rFonts w:cstheme="minorHAnsi"/>
        </w:rPr>
        <w:t xml:space="preserve">; 2:7; 3:17, 31), which also covers an initial-non-choice. </w:t>
      </w:r>
      <w:r w:rsidR="00732B0A">
        <w:t xml:space="preserve">Yahweh’s </w:t>
      </w:r>
      <w:r w:rsidR="00040BDA">
        <w:t xml:space="preserve">recalling that he chose and </w:t>
      </w:r>
      <w:r w:rsidR="00EA6888">
        <w:t xml:space="preserve">his </w:t>
      </w:r>
      <w:r w:rsidR="00732B0A">
        <w:t>denying that he has discard</w:t>
      </w:r>
      <w:r w:rsidR="00040BDA">
        <w:t xml:space="preserve">ed is </w:t>
      </w:r>
      <w:r>
        <w:t>a key feature of the</w:t>
      </w:r>
      <w:r w:rsidR="00040BDA">
        <w:t xml:space="preserve"> response in Isa 41:8-9 to this </w:t>
      </w:r>
      <w:r>
        <w:t>challenge</w:t>
      </w:r>
      <w:r w:rsidR="00040BDA">
        <w:t xml:space="preserve"> or question</w:t>
      </w:r>
      <w:r>
        <w:t xml:space="preserve">. </w:t>
      </w:r>
      <w:r w:rsidR="00C47C5E">
        <w:t>Lamentations itself implies that Yahweh did worse than h</w:t>
      </w:r>
      <w:r w:rsidR="00040BDA">
        <w:t>e threatened, because he said</w:t>
      </w:r>
      <w:r w:rsidR="00732B0A">
        <w:t xml:space="preserve"> “I will not discard</w:t>
      </w:r>
      <w:r w:rsidR="00C47C5E">
        <w:t xml:space="preserve"> them” (Lev 26:44). The poems thus close with one final protest that Yahweh not only did what Deuteronomy and Leviticus threatened; he did more.</w:t>
      </w:r>
      <w:r w:rsidR="00C47C5E">
        <w:rPr>
          <w:rStyle w:val="FootnoteReference"/>
          <w:rFonts w:ascii="Calibri" w:hAnsi="Calibri" w:cs="Calibri"/>
        </w:rPr>
        <w:footnoteReference w:id="641"/>
      </w:r>
      <w:r w:rsidR="00040BDA">
        <w:t xml:space="preserve"> In light of events in his own day (before the fall of Jerusalem to the Romans), </w:t>
      </w:r>
      <w:r w:rsidR="00FB7F18">
        <w:t>Paul will ask the question whether God has abandoned his people (reflecting language such as that in Ps 94:14) and will vehemently deny the possibility</w:t>
      </w:r>
      <w:r w:rsidR="00040BDA">
        <w:t xml:space="preserve"> in a way that parallels Isa 41:8-9</w:t>
      </w:r>
      <w:r w:rsidR="00FB7F18">
        <w:t xml:space="preserve">: after all, God acknowledged this people ahead of time (Rom 11:1-2). That </w:t>
      </w:r>
      <w:r w:rsidR="00040BDA">
        <w:t xml:space="preserve">form of </w:t>
      </w:r>
      <w:r w:rsidR="00FB7F18">
        <w:t>expression rec</w:t>
      </w:r>
      <w:r w:rsidR="00040BDA">
        <w:t>alls his declarations about</w:t>
      </w:r>
      <w:r w:rsidR="00FB7F18">
        <w:t xml:space="preserve"> acknowledging Abraham and acknowledging Israel (Gen 18:19; </w:t>
      </w:r>
      <w:r w:rsidR="00FB7F18">
        <w:lastRenderedPageBreak/>
        <w:t xml:space="preserve">Amos 3:2). That acknowledgment by Yahweh issues in expectations and </w:t>
      </w:r>
      <w:r w:rsidR="00040BDA">
        <w:t xml:space="preserve">it </w:t>
      </w:r>
      <w:r w:rsidR="00FB7F18">
        <w:t>can issue in taking acti</w:t>
      </w:r>
      <w:r w:rsidR="00040BDA">
        <w:t xml:space="preserve">on about waywardness, and thus </w:t>
      </w:r>
      <w:r w:rsidR="00FB7F18">
        <w:t xml:space="preserve">in temporary discarding, but it surely can’t issue in rejection or discarding </w:t>
      </w:r>
      <w:r w:rsidR="00FB7F18">
        <w:rPr>
          <w:i/>
        </w:rPr>
        <w:t>for all time</w:t>
      </w:r>
      <w:r w:rsidR="00FB7F18">
        <w:t xml:space="preserve">. </w:t>
      </w:r>
      <w:r>
        <w:t>The parallel colon links an attitude with an action. Rage might s</w:t>
      </w:r>
      <w:r w:rsidR="00040BDA">
        <w:t>eem more worrying than discarding</w:t>
      </w:r>
      <w:r w:rsidR="005B70E3">
        <w:t xml:space="preserve">; but </w:t>
      </w:r>
      <w:r w:rsidR="005B70E3">
        <w:rPr>
          <w:rFonts w:cstheme="minorHAnsi"/>
        </w:rPr>
        <w:t>“a</w:t>
      </w:r>
      <w:r w:rsidR="003026BE" w:rsidRPr="003026BE">
        <w:rPr>
          <w:rFonts w:cstheme="minorHAnsi"/>
        </w:rPr>
        <w:t>n</w:t>
      </w:r>
      <w:r w:rsidR="003026BE">
        <w:rPr>
          <w:rFonts w:cstheme="minorHAnsi"/>
        </w:rPr>
        <w:t xml:space="preserve">ger, in all its manifestations, </w:t>
      </w:r>
      <w:r w:rsidR="003026BE" w:rsidRPr="003026BE">
        <w:rPr>
          <w:rFonts w:cstheme="minorHAnsi"/>
        </w:rPr>
        <w:t>need not be lasting. Angry people can chan</w:t>
      </w:r>
      <w:r w:rsidR="00C362EB">
        <w:rPr>
          <w:rFonts w:cstheme="minorHAnsi"/>
        </w:rPr>
        <w:t xml:space="preserve">ge their minds, change their </w:t>
      </w:r>
      <w:r w:rsidR="003026BE" w:rsidRPr="003026BE">
        <w:rPr>
          <w:rFonts w:cstheme="minorHAnsi"/>
        </w:rPr>
        <w:t>behavior, even change their personalities; ang</w:t>
      </w:r>
      <w:r w:rsidR="003026BE">
        <w:rPr>
          <w:rFonts w:cstheme="minorHAnsi"/>
        </w:rPr>
        <w:t xml:space="preserve">er in humans is an emotion, not </w:t>
      </w:r>
      <w:r w:rsidR="003026BE" w:rsidRPr="003026BE">
        <w:rPr>
          <w:rFonts w:cstheme="minorHAnsi"/>
        </w:rPr>
        <w:t>an attribute.</w:t>
      </w:r>
      <w:r w:rsidR="003026BE">
        <w:rPr>
          <w:rFonts w:cstheme="minorHAnsi"/>
        </w:rPr>
        <w:t>”</w:t>
      </w:r>
      <w:r w:rsidR="003026BE">
        <w:rPr>
          <w:rStyle w:val="FootnoteReference"/>
          <w:rFonts w:cstheme="minorHAnsi"/>
        </w:rPr>
        <w:footnoteReference w:id="642"/>
      </w:r>
      <w:r w:rsidR="005B70E3">
        <w:rPr>
          <w:rFonts w:cstheme="minorHAnsi"/>
        </w:rPr>
        <w:t xml:space="preserve"> The same will be true of Yahweh.</w:t>
      </w:r>
    </w:p>
    <w:p w:rsidR="00EA6888" w:rsidRDefault="00EA6888" w:rsidP="00EA6888">
      <w:pPr>
        <w:pStyle w:val="Heading2"/>
      </w:pPr>
      <w:r>
        <w:t>A Reader’s Response</w:t>
      </w:r>
    </w:p>
    <w:p w:rsidR="00432B4F" w:rsidRDefault="00AD6B05" w:rsidP="00EA6888">
      <w:r>
        <w:t>The poems we listened to were not words from Yahweh (at least not in the strict sense – I do believe that it was Yahweh’s gift that we were able to pray them. The five poems end</w:t>
      </w:r>
      <w:r w:rsidR="00432B4F">
        <w:t xml:space="preserve"> with si</w:t>
      </w:r>
      <w:r>
        <w:t>lence, with no response from Yahweh.</w:t>
      </w:r>
      <w:r w:rsidR="00432B4F">
        <w:rPr>
          <w:rStyle w:val="FootnoteReference"/>
        </w:rPr>
        <w:footnoteReference w:id="643"/>
      </w:r>
      <w:r>
        <w:t xml:space="preserve"> Admittedly</w:t>
      </w:r>
      <w:r w:rsidR="00432B4F">
        <w:t xml:space="preserve"> that ob</w:t>
      </w:r>
      <w:r>
        <w:t>servation is tautologous. They are</w:t>
      </w:r>
      <w:r w:rsidR="00432B4F">
        <w:t xml:space="preserve"> prayer</w:t>
      </w:r>
      <w:r>
        <w:t>s</w:t>
      </w:r>
      <w:r w:rsidR="00432B4F">
        <w:t xml:space="preserve">. Prayers as prayers don’t incorporate responses. </w:t>
      </w:r>
      <w:r>
        <w:t>They are like psalms. That’s where we learned to pray. The question is whether they get responses, not whether they incorporate them.</w:t>
      </w:r>
    </w:p>
    <w:p w:rsidR="00841CC4" w:rsidRDefault="00432B4F" w:rsidP="00EA6888">
      <w:r>
        <w:t>But i</w:t>
      </w:r>
      <w:r w:rsidR="00841CC4">
        <w:t xml:space="preserve">magine you were one of those young men who had to do back-breaking work for the Babylonians - or one of those young women who lived with the pain and the shame of having been raped by them. Imagine you prayed this prayer in Mizpah or Bethel when you were a teenager, and again when you were middle-aged, and then again when you were getting older, but now you have heard rumors about the advance of the Persians across the Middle East threatening the hegemony of the Babylonians, and you have heard </w:t>
      </w:r>
      <w:r>
        <w:t xml:space="preserve">rumors </w:t>
      </w:r>
      <w:r w:rsidR="00841CC4">
        <w:t>about the messag</w:t>
      </w:r>
      <w:r>
        <w:t>e of a prophet who says he has heard a voice:</w:t>
      </w:r>
    </w:p>
    <w:p w:rsidR="00432B4F" w:rsidRDefault="00432B4F" w:rsidP="00EA6888"/>
    <w:p w:rsidR="00432B4F" w:rsidRDefault="00432B4F" w:rsidP="00EA6888">
      <w:r>
        <w:t>Comfort, comfort my people,</w:t>
      </w:r>
    </w:p>
    <w:p w:rsidR="00432B4F" w:rsidRDefault="00432B4F" w:rsidP="00EA6888">
      <w:r>
        <w:tab/>
        <w:t>your God says.</w:t>
      </w:r>
    </w:p>
    <w:p w:rsidR="00432B4F" w:rsidRDefault="00432B4F" w:rsidP="00EA6888">
      <w:r>
        <w:t>Speak to the heart of Jerusalem,</w:t>
      </w:r>
    </w:p>
    <w:p w:rsidR="00432B4F" w:rsidRDefault="00432B4F" w:rsidP="00EA6888">
      <w:r>
        <w:tab/>
        <w:t>cry out to her,</w:t>
      </w:r>
    </w:p>
    <w:p w:rsidR="00432B4F" w:rsidRDefault="00432B4F" w:rsidP="00EA6888">
      <w:r>
        <w:t>That she has fulfilled her term of service,</w:t>
      </w:r>
    </w:p>
    <w:p w:rsidR="00432B4F" w:rsidRDefault="00432B4F" w:rsidP="00EA6888">
      <w:r>
        <w:tab/>
        <w:t>that she has paid for her waywardness,</w:t>
      </w:r>
    </w:p>
    <w:p w:rsidR="00432B4F" w:rsidRDefault="00432B4F" w:rsidP="00EA6888">
      <w:r>
        <w:t>That she has received from Yahweh’s hand</w:t>
      </w:r>
    </w:p>
    <w:p w:rsidR="00432B4F" w:rsidRDefault="00432B4F" w:rsidP="00EA6888">
      <w:r>
        <w:tab/>
        <w:t>double for all her wrongdoings. (Isa 40:1-2)</w:t>
      </w:r>
    </w:p>
    <w:p w:rsidR="00432B4F" w:rsidRDefault="00432B4F" w:rsidP="00EA6888"/>
    <w:p w:rsidR="00432B4F" w:rsidRDefault="00432B4F" w:rsidP="00432B4F">
      <w:pPr>
        <w:ind w:firstLine="0"/>
      </w:pPr>
      <w:r>
        <w:t xml:space="preserve">It’s almost as if he has heard your lament and protest. </w:t>
      </w:r>
    </w:p>
    <w:p w:rsidR="006D59EE" w:rsidRDefault="00432B4F" w:rsidP="006D59EE">
      <w:r>
        <w:t>You kept hoping that there would be a response, and for years, there wasn’t, so you just carried on praying th</w:t>
      </w:r>
      <w:r w:rsidR="00B552C8">
        <w:t xml:space="preserve">is prayer until there would be. </w:t>
      </w:r>
      <w:r w:rsidR="006D59EE">
        <w:t>A midrash says that the Messiah will be born on Tisha b’Av, “but I fear this is only because grief, if deep enough, will reach out to anything.”</w:t>
      </w:r>
      <w:r w:rsidR="006D59EE">
        <w:rPr>
          <w:rStyle w:val="FootnoteReference"/>
        </w:rPr>
        <w:footnoteReference w:id="644"/>
      </w:r>
      <w:r w:rsidR="006D59EE">
        <w:t xml:space="preserve"> But eventually there was a response. </w:t>
      </w:r>
      <w:r w:rsidR="00C774E2">
        <w:t>In theory, mourning can lead to the hope for a future.</w:t>
      </w:r>
      <w:r w:rsidR="00C774E2">
        <w:rPr>
          <w:rStyle w:val="FootnoteReference"/>
        </w:rPr>
        <w:footnoteReference w:id="645"/>
      </w:r>
      <w:r w:rsidR="00B552C8">
        <w:t xml:space="preserve"> and t</w:t>
      </w:r>
      <w:r w:rsidR="00C774E2">
        <w:t>he</w:t>
      </w:r>
      <w:r w:rsidR="00B552C8">
        <w:t>re is some reflection in Lamentations of an</w:t>
      </w:r>
      <w:r w:rsidR="00C774E2">
        <w:t xml:space="preserve"> order </w:t>
      </w:r>
      <w:r w:rsidR="006D59EE">
        <w:t xml:space="preserve">that </w:t>
      </w:r>
      <w:r w:rsidR="00C774E2">
        <w:t>corres</w:t>
      </w:r>
      <w:r w:rsidR="006D59EE">
        <w:t>ponds to the stages of grief, with Lam 5 suggesting</w:t>
      </w:r>
      <w:r w:rsidR="00C774E2">
        <w:t xml:space="preserve"> a kind of acceptance.</w:t>
      </w:r>
      <w:r w:rsidR="00C774E2">
        <w:rPr>
          <w:rStyle w:val="FootnoteReference"/>
        </w:rPr>
        <w:footnoteReference w:id="646"/>
      </w:r>
      <w:r w:rsidR="006D59EE">
        <w:t xml:space="preserve"> </w:t>
      </w:r>
    </w:p>
    <w:p w:rsidR="00C774E2" w:rsidRDefault="00C774E2" w:rsidP="005B70E3"/>
    <w:p w:rsidR="00C362EB" w:rsidRDefault="00C362EB" w:rsidP="005B70E3">
      <w:r>
        <w:lastRenderedPageBreak/>
        <w:t>****</w:t>
      </w:r>
    </w:p>
    <w:p w:rsidR="00C362EB" w:rsidRPr="00DA2B98" w:rsidRDefault="00C362EB" w:rsidP="00DA2B98">
      <w:pPr>
        <w:pStyle w:val="Quote"/>
        <w:rPr>
          <w:rFonts w:cstheme="minorHAnsi"/>
          <w:color w:val="auto"/>
        </w:rPr>
      </w:pPr>
      <w:r w:rsidRPr="005B70E3">
        <w:rPr>
          <w:color w:val="auto"/>
        </w:rPr>
        <w:t xml:space="preserve">Grant, Almighty God, that as thou didst formerly execute judgments so severe on thy </w:t>
      </w:r>
      <w:r w:rsidRPr="005B70E3">
        <w:rPr>
          <w:rFonts w:cstheme="minorHAnsi"/>
          <w:color w:val="auto"/>
        </w:rPr>
        <w:t>people, — O grant, that these chastisements may at this day teach us to fear thy name, and also keep us in watchfulness and humility, and that we may so strive to pursue the course of our calling, that we may find that thou art always our leader, that thy hand is stretched forth to us, that thy aid is ever ready for us, until, being at length gathered into thy celestial kingdom, we shall enjoy that eternal life, which thine only-begotten Son has obtained for us by his own blood. — Amen.</w:t>
      </w:r>
      <w:r w:rsidRPr="005B70E3">
        <w:rPr>
          <w:rStyle w:val="FootnoteReference"/>
          <w:rFonts w:cstheme="minorHAnsi"/>
          <w:color w:val="auto"/>
        </w:rPr>
        <w:footnoteReference w:id="647"/>
      </w:r>
    </w:p>
    <w:sectPr w:rsidR="00C362EB" w:rsidRPr="00DA2B98">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C8" w:rsidRDefault="00BB3BC8" w:rsidP="00E80FBC">
      <w:pPr>
        <w:spacing w:line="240" w:lineRule="auto"/>
      </w:pPr>
      <w:r>
        <w:separator/>
      </w:r>
    </w:p>
  </w:endnote>
  <w:endnote w:type="continuationSeparator" w:id="0">
    <w:p w:rsidR="00BB3BC8" w:rsidRDefault="00BB3BC8" w:rsidP="00E80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MS Mincho"/>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ranslitLS-Italic">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6239f01">
    <w:altName w:val="Malgun Gothic Semilight"/>
    <w:panose1 w:val="00000000000000000000"/>
    <w:charset w:val="88"/>
    <w:family w:val="auto"/>
    <w:notTrueType/>
    <w:pitch w:val="default"/>
    <w:sig w:usb0="00000001" w:usb1="08080000" w:usb2="00000010" w:usb3="00000000" w:csb0="00100000" w:csb1="00000000"/>
  </w:font>
  <w:font w:name="Times-Roman">
    <w:altName w:val="MS Gothic"/>
    <w:panose1 w:val="00000000000000000000"/>
    <w:charset w:val="80"/>
    <w:family w:val="auto"/>
    <w:notTrueType/>
    <w:pitch w:val="default"/>
    <w:sig w:usb0="00000003" w:usb1="08070000" w:usb2="00000010" w:usb3="00000000" w:csb0="00020001" w:csb1="00000000"/>
  </w:font>
  <w:font w:name="Code2000">
    <w:altName w:val="Malgun Gothic"/>
    <w:panose1 w:val="00000000000000000000"/>
    <w:charset w:val="81"/>
    <w:family w:val="auto"/>
    <w:notTrueType/>
    <w:pitch w:val="default"/>
    <w:sig w:usb0="00000001" w:usb1="09060000" w:usb2="00000010" w:usb3="00000000" w:csb0="00080000" w:csb1="00000000"/>
  </w:font>
  <w:font w:name="TimesEis-Roman">
    <w:altName w:val="Malgun Gothic"/>
    <w:panose1 w:val="00000000000000000000"/>
    <w:charset w:val="81"/>
    <w:family w:val="auto"/>
    <w:notTrueType/>
    <w:pitch w:val="default"/>
    <w:sig w:usb0="00000001" w:usb1="09060000" w:usb2="00000010" w:usb3="00000000" w:csb0="00080000" w:csb1="00000000"/>
  </w:font>
  <w:font w:name="ArnoPro-Regular">
    <w:altName w:val="MS Gothic"/>
    <w:panose1 w:val="00000000000000000000"/>
    <w:charset w:val="00"/>
    <w:family w:val="roman"/>
    <w:notTrueType/>
    <w:pitch w:val="default"/>
    <w:sig w:usb0="00000003" w:usb1="00000000" w:usb2="00000000" w:usb3="00000000" w:csb0="00000001" w:csb1="00000000"/>
  </w:font>
  <w:font w:name="TimesLTStd-Roman">
    <w:altName w:val="MS Gothic"/>
    <w:panose1 w:val="00000000000000000000"/>
    <w:charset w:val="80"/>
    <w:family w:val="roman"/>
    <w:notTrueType/>
    <w:pitch w:val="default"/>
    <w:sig w:usb0="00000000" w:usb1="08070000" w:usb2="00000010" w:usb3="00000000" w:csb0="00020000" w:csb1="00000000"/>
  </w:font>
  <w:font w:name="ITCStoneSerif-Medium">
    <w:altName w:val="Malgun Gothic"/>
    <w:panose1 w:val="00000000000000000000"/>
    <w:charset w:val="81"/>
    <w:family w:val="auto"/>
    <w:notTrueType/>
    <w:pitch w:val="default"/>
    <w:sig w:usb0="00000001" w:usb1="09060000" w:usb2="00000010" w:usb3="00000000" w:csb0="00080000" w:csb1="00000000"/>
  </w:font>
  <w:font w:name="LiberationSerif">
    <w:altName w:val="MS Gothic"/>
    <w:panose1 w:val="00000000000000000000"/>
    <w:charset w:val="80"/>
    <w:family w:val="auto"/>
    <w:notTrueType/>
    <w:pitch w:val="default"/>
    <w:sig w:usb0="00000000" w:usb1="08070000" w:usb2="00000010" w:usb3="00000000" w:csb0="00020000" w:csb1="00000000"/>
  </w:font>
  <w:font w:name="TimesNewRomanPSMT">
    <w:altName w:val="Yu Gothic UI"/>
    <w:panose1 w:val="00000000000000000000"/>
    <w:charset w:val="B2"/>
    <w:family w:val="auto"/>
    <w:notTrueType/>
    <w:pitch w:val="default"/>
    <w:sig w:usb0="00002003" w:usb1="00000000" w:usb2="00000000" w:usb3="00000000" w:csb0="00000041" w:csb1="00000000"/>
  </w:font>
  <w:font w:name="Hebraica">
    <w:altName w:val="Malgun Gothic Semilight"/>
    <w:panose1 w:val="00000000000000000000"/>
    <w:charset w:val="88"/>
    <w:family w:val="swiss"/>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C8" w:rsidRDefault="00BB3BC8" w:rsidP="00E80FBC">
      <w:pPr>
        <w:spacing w:line="240" w:lineRule="auto"/>
      </w:pPr>
      <w:r>
        <w:separator/>
      </w:r>
    </w:p>
  </w:footnote>
  <w:footnote w:type="continuationSeparator" w:id="0">
    <w:p w:rsidR="00BB3BC8" w:rsidRDefault="00BB3BC8" w:rsidP="00E80FBC">
      <w:pPr>
        <w:spacing w:line="240" w:lineRule="auto"/>
      </w:pPr>
      <w:r>
        <w:continuationSeparator/>
      </w:r>
    </w:p>
  </w:footnote>
  <w:footnote w:id="1">
    <w:p w:rsidR="007C12A6" w:rsidRPr="000B0A68" w:rsidRDefault="007C12A6" w:rsidP="000B0A68">
      <w:pPr>
        <w:pStyle w:val="FootnoteText"/>
      </w:pPr>
      <w:r>
        <w:rPr>
          <w:rStyle w:val="FootnoteReference"/>
        </w:rPr>
        <w:footnoteRef/>
      </w:r>
      <w:r>
        <w:t xml:space="preserve"> </w:t>
      </w:r>
      <w:r>
        <w:rPr>
          <w:rStyle w:val="Emphasis"/>
        </w:rPr>
        <w:t>Four Quartets</w:t>
      </w:r>
      <w:r>
        <w:rPr>
          <w:rStyle w:val="Emphasis"/>
          <w:i w:val="0"/>
        </w:rPr>
        <w:t xml:space="preserve"> (Little Gidding, Part I).</w:t>
      </w:r>
    </w:p>
  </w:footnote>
  <w:footnote w:id="2">
    <w:p w:rsidR="007C12A6" w:rsidRPr="000B0A68" w:rsidRDefault="007C12A6" w:rsidP="00EF4140">
      <w:pPr>
        <w:ind w:left="720" w:firstLine="0"/>
        <w:rPr>
          <w:sz w:val="20"/>
          <w:szCs w:val="20"/>
        </w:rPr>
      </w:pPr>
      <w:r>
        <w:rPr>
          <w:rStyle w:val="FootnoteReference"/>
        </w:rPr>
        <w:footnoteRef/>
      </w:r>
      <w:r>
        <w:t xml:space="preserve"> </w:t>
      </w:r>
      <w:r w:rsidRPr="000B0A68">
        <w:rPr>
          <w:sz w:val="20"/>
          <w:szCs w:val="20"/>
          <w:lang w:bidi="he-IL"/>
        </w:rPr>
        <w:t>As quoted by Sachs Regis-Nessim,</w:t>
      </w:r>
      <w:r>
        <w:rPr>
          <w:sz w:val="20"/>
          <w:szCs w:val="20"/>
          <w:lang w:bidi="he-IL"/>
        </w:rPr>
        <w:t xml:space="preserve"> </w:t>
      </w:r>
      <w:r w:rsidRPr="000B0A68">
        <w:rPr>
          <w:sz w:val="20"/>
          <w:szCs w:val="20"/>
        </w:rPr>
        <w:t xml:space="preserve"> </w:t>
      </w:r>
    </w:p>
    <w:p w:rsidR="007C12A6" w:rsidRPr="000B0A68" w:rsidRDefault="00BB3BC8" w:rsidP="000B0A68">
      <w:pPr>
        <w:ind w:left="720" w:firstLine="0"/>
        <w:rPr>
          <w:sz w:val="20"/>
          <w:szCs w:val="20"/>
        </w:rPr>
      </w:pPr>
      <w:hyperlink r:id="rId1" w:history="1">
        <w:r w:rsidR="007C12A6" w:rsidRPr="000B0A68">
          <w:rPr>
            <w:rStyle w:val="Hyperlink"/>
            <w:sz w:val="20"/>
            <w:szCs w:val="20"/>
          </w:rPr>
          <w:t>https://www.academia.edu/27137203/ISRAELI_ISAAC_pr%C3%A9sentation_%C3%A0_lEuropean_Association_of_Biblical_Study_2016.pdf</w:t>
        </w:r>
      </w:hyperlink>
    </w:p>
  </w:footnote>
  <w:footnote w:id="3">
    <w:p w:rsidR="007C12A6" w:rsidRPr="000B0A68" w:rsidRDefault="007C12A6" w:rsidP="009B6835">
      <w:pPr>
        <w:pStyle w:val="FootnoteText"/>
      </w:pPr>
      <w:r>
        <w:rPr>
          <w:rStyle w:val="FootnoteReference"/>
        </w:rPr>
        <w:footnoteRef/>
      </w:r>
      <w:r>
        <w:t xml:space="preserve"> </w:t>
      </w:r>
      <w:r>
        <w:rPr>
          <w:i/>
        </w:rPr>
        <w:t>Reason to Believe</w:t>
      </w:r>
      <w:r>
        <w:t xml:space="preserve"> (Grand Rapids: Eerdmans, 1990), 10.</w:t>
      </w:r>
    </w:p>
  </w:footnote>
  <w:footnote w:id="4">
    <w:p w:rsidR="007C12A6" w:rsidRPr="00D63373" w:rsidRDefault="007C12A6" w:rsidP="00EF4140">
      <w:pPr>
        <w:pStyle w:val="FootnoteText"/>
      </w:pPr>
      <w:r>
        <w:rPr>
          <w:rStyle w:val="FootnoteReference"/>
        </w:rPr>
        <w:footnoteRef/>
      </w:r>
      <w:r>
        <w:t xml:space="preserve"> S. Perry, “Roman Fever,” </w:t>
      </w:r>
      <w:r>
        <w:rPr>
          <w:i/>
        </w:rPr>
        <w:t>London Review of Books</w:t>
      </w:r>
      <w:r>
        <w:t xml:space="preserve"> 41/18 (26 September 2019), 33-34 (34).</w:t>
      </w:r>
    </w:p>
  </w:footnote>
  <w:footnote w:id="5">
    <w:p w:rsidR="007C12A6" w:rsidRPr="009C5929" w:rsidRDefault="007C12A6" w:rsidP="009C5929">
      <w:pPr>
        <w:autoSpaceDE w:val="0"/>
        <w:autoSpaceDN w:val="0"/>
        <w:adjustRightInd w:val="0"/>
        <w:spacing w:line="240" w:lineRule="auto"/>
        <w:rPr>
          <w:rFonts w:eastAsia="6239f01" w:cstheme="minorHAnsi"/>
          <w:sz w:val="20"/>
          <w:szCs w:val="20"/>
        </w:rPr>
      </w:pPr>
      <w:r w:rsidRPr="00D61812">
        <w:rPr>
          <w:rStyle w:val="FootnoteReference"/>
          <w:sz w:val="20"/>
          <w:szCs w:val="20"/>
        </w:rPr>
        <w:footnoteRef/>
      </w:r>
      <w:r w:rsidRPr="00D61812">
        <w:rPr>
          <w:sz w:val="20"/>
          <w:szCs w:val="20"/>
        </w:rPr>
        <w:t xml:space="preserve"> Slavitt (</w:t>
      </w:r>
      <w:r w:rsidRPr="00D61812">
        <w:rPr>
          <w:i/>
          <w:sz w:val="20"/>
          <w:szCs w:val="20"/>
        </w:rPr>
        <w:t>Lamentations</w:t>
      </w:r>
      <w:r w:rsidRPr="00D61812">
        <w:rPr>
          <w:sz w:val="20"/>
          <w:szCs w:val="20"/>
        </w:rPr>
        <w:t xml:space="preserve">, 3-58) tells this story, closing with </w:t>
      </w:r>
      <w:r w:rsidRPr="00D61812">
        <w:rPr>
          <w:rFonts w:cstheme="minorHAnsi"/>
          <w:sz w:val="20"/>
          <w:szCs w:val="20"/>
        </w:rPr>
        <w:t>“</w:t>
      </w:r>
      <w:r w:rsidRPr="00D61812">
        <w:rPr>
          <w:rFonts w:eastAsia="6239f01" w:cstheme="minorHAnsi"/>
          <w:sz w:val="20"/>
          <w:szCs w:val="20"/>
        </w:rPr>
        <w:t>after</w:t>
      </w:r>
      <w:r w:rsidRPr="009C5929">
        <w:rPr>
          <w:rFonts w:eastAsia="6239f01" w:cstheme="minorHAnsi"/>
          <w:sz w:val="20"/>
          <w:szCs w:val="20"/>
        </w:rPr>
        <w:t xml:space="preserve"> the ruin of the Temple, we could never again be surprised—not even by Auschwitz</w:t>
      </w:r>
      <w:r>
        <w:rPr>
          <w:rFonts w:eastAsia="6239f01" w:cstheme="minorHAnsi"/>
          <w:sz w:val="20"/>
          <w:szCs w:val="20"/>
        </w:rPr>
        <w:t>.”</w:t>
      </w:r>
    </w:p>
  </w:footnote>
  <w:footnote w:id="6">
    <w:p w:rsidR="007C12A6" w:rsidRDefault="007C12A6" w:rsidP="00D820BA">
      <w:pPr>
        <w:pStyle w:val="FootnoteText"/>
      </w:pPr>
      <w:r>
        <w:rPr>
          <w:rStyle w:val="FootnoteReference"/>
        </w:rPr>
        <w:footnoteRef/>
      </w:r>
      <w:r>
        <w:t xml:space="preserve"> P. S. Alexander, “‘Translation and Midrash Completely Fused Together?’” </w:t>
      </w:r>
      <w:r>
        <w:rPr>
          <w:i/>
        </w:rPr>
        <w:t xml:space="preserve">Aramaic Studies </w:t>
      </w:r>
      <w:r>
        <w:t>9 (2011): 83-99 (98).</w:t>
      </w:r>
    </w:p>
  </w:footnote>
  <w:footnote w:id="7">
    <w:p w:rsidR="007C12A6" w:rsidRDefault="007C12A6" w:rsidP="00D61812">
      <w:pPr>
        <w:pStyle w:val="FootnoteText"/>
      </w:pPr>
      <w:r>
        <w:rPr>
          <w:rStyle w:val="FootnoteReference"/>
        </w:rPr>
        <w:footnoteRef/>
      </w:r>
      <w:r>
        <w:t xml:space="preserve"> See further E. R. Stern, “Lamentations in Jewish Liturgy,” in R. A. </w:t>
      </w:r>
      <w:r>
        <w:rPr>
          <w:rFonts w:cstheme="minorHAnsi"/>
        </w:rPr>
        <w:t xml:space="preserve">Parry and H. A. Thomas (eds.), </w:t>
      </w:r>
      <w:r w:rsidRPr="00B80FA4">
        <w:rPr>
          <w:rFonts w:cstheme="minorHAnsi"/>
          <w:i/>
        </w:rPr>
        <w:t>Great is thy Faithfulness?</w:t>
      </w:r>
      <w:r>
        <w:rPr>
          <w:rFonts w:cstheme="minorHAnsi"/>
          <w:i/>
        </w:rPr>
        <w:t xml:space="preserve"> </w:t>
      </w:r>
      <w:r>
        <w:rPr>
          <w:rFonts w:cstheme="minorHAnsi"/>
        </w:rPr>
        <w:t>(Eugene, OR: Pickwick, 2011), 88-91.</w:t>
      </w:r>
    </w:p>
  </w:footnote>
  <w:footnote w:id="8">
    <w:p w:rsidR="007C12A6" w:rsidRDefault="007C12A6">
      <w:pPr>
        <w:pStyle w:val="FootnoteText"/>
      </w:pPr>
      <w:r>
        <w:rPr>
          <w:rStyle w:val="FootnoteReference"/>
        </w:rPr>
        <w:footnoteRef/>
      </w:r>
      <w:r>
        <w:t xml:space="preserve"> Landy, “Lamentations,” 329.</w:t>
      </w:r>
    </w:p>
  </w:footnote>
  <w:footnote w:id="9">
    <w:p w:rsidR="007C12A6" w:rsidRPr="00C83A8B" w:rsidRDefault="007C12A6" w:rsidP="00C83A8B">
      <w:pPr>
        <w:pStyle w:val="FootnoteText"/>
      </w:pPr>
      <w:r>
        <w:rPr>
          <w:rStyle w:val="FootnoteReference"/>
        </w:rPr>
        <w:footnoteRef/>
      </w:r>
      <w:r>
        <w:t xml:space="preserve"> As R. B. Salters notes, “Yahweh and His People,” in A. D. H. Mayes and R. B. Salters (eds.), </w:t>
      </w:r>
      <w:r>
        <w:rPr>
          <w:i/>
        </w:rPr>
        <w:t>Covenant As Context</w:t>
      </w:r>
      <w:r>
        <w:t xml:space="preserve"> (E. W. Nicholson Festschrift; Oxford: OUP, 2003), 347-69 (347-48).</w:t>
      </w:r>
    </w:p>
  </w:footnote>
  <w:footnote w:id="10">
    <w:p w:rsidR="007C12A6" w:rsidRPr="00353BF6" w:rsidRDefault="007C12A6" w:rsidP="00B85384">
      <w:pPr>
        <w:pStyle w:val="FootnoteText"/>
        <w:rPr>
          <w:rFonts w:cstheme="minorHAnsi"/>
        </w:rPr>
      </w:pPr>
      <w:r>
        <w:rPr>
          <w:rStyle w:val="FootnoteReference"/>
        </w:rPr>
        <w:footnoteRef/>
      </w:r>
      <w:r>
        <w:t xml:space="preserve"> For one example, see </w:t>
      </w:r>
      <w:r>
        <w:rPr>
          <w:i/>
        </w:rPr>
        <w:t>ANET</w:t>
      </w:r>
      <w:r>
        <w:t>, 455-63, translated by</w:t>
      </w:r>
      <w:r>
        <w:rPr>
          <w:i/>
        </w:rPr>
        <w:t xml:space="preserve"> </w:t>
      </w:r>
      <w:r>
        <w:t xml:space="preserve">S. N. </w:t>
      </w:r>
      <w:r w:rsidRPr="00FA0B22">
        <w:rPr>
          <w:rFonts w:cstheme="minorHAnsi"/>
        </w:rPr>
        <w:t>Kramer</w:t>
      </w:r>
      <w:r>
        <w:rPr>
          <w:rFonts w:cstheme="minorHAnsi"/>
        </w:rPr>
        <w:t>: see also his</w:t>
      </w:r>
      <w:r w:rsidRPr="00A45B1D">
        <w:rPr>
          <w:rFonts w:cstheme="minorHAnsi"/>
          <w:i/>
        </w:rPr>
        <w:t xml:space="preserve"> Lamentation over the Destruction of Ur</w:t>
      </w:r>
      <w:r>
        <w:rPr>
          <w:rFonts w:cstheme="minorHAnsi"/>
        </w:rPr>
        <w:t xml:space="preserve"> (Chicago: University of Chicago, 1946), and more recently, C. J. Gadd, “The Second Lamentation for Ur,”</w:t>
      </w:r>
      <w:r w:rsidRPr="00C24716">
        <w:rPr>
          <w:rFonts w:cstheme="minorHAnsi"/>
        </w:rPr>
        <w:t xml:space="preserve"> in D. W. Thomas and W. D.</w:t>
      </w:r>
      <w:r>
        <w:rPr>
          <w:rFonts w:cstheme="minorHAnsi"/>
        </w:rPr>
        <w:t xml:space="preserve"> </w:t>
      </w:r>
      <w:r w:rsidRPr="00C24716">
        <w:rPr>
          <w:rFonts w:cstheme="minorHAnsi"/>
        </w:rPr>
        <w:t xml:space="preserve">McHardy (eds.), </w:t>
      </w:r>
      <w:r w:rsidRPr="00C24716">
        <w:rPr>
          <w:rFonts w:eastAsia="TimesNewRomanPS-ItalicMT" w:cstheme="minorHAnsi"/>
          <w:i/>
          <w:iCs/>
        </w:rPr>
        <w:t xml:space="preserve">Hebrew and Semitic Studies </w:t>
      </w:r>
      <w:r w:rsidRPr="00C24716">
        <w:rPr>
          <w:rFonts w:cstheme="minorHAnsi"/>
        </w:rPr>
        <w:t>(</w:t>
      </w:r>
      <w:r>
        <w:rPr>
          <w:rFonts w:cstheme="minorHAnsi"/>
        </w:rPr>
        <w:t xml:space="preserve">G. R. Driver Festschrift; </w:t>
      </w:r>
      <w:r w:rsidRPr="00C24716">
        <w:rPr>
          <w:rFonts w:cstheme="minorHAnsi"/>
        </w:rPr>
        <w:t>Oxford</w:t>
      </w:r>
      <w:r>
        <w:rPr>
          <w:rFonts w:cstheme="minorHAnsi"/>
        </w:rPr>
        <w:t xml:space="preserve">: Clarendon, 1963), 59-71; </w:t>
      </w:r>
      <w:r w:rsidRPr="00A4320D">
        <w:rPr>
          <w:rFonts w:cstheme="minorHAnsi"/>
        </w:rPr>
        <w:t>R. Kutscher</w:t>
      </w:r>
      <w:r>
        <w:rPr>
          <w:rFonts w:cstheme="minorHAnsi"/>
        </w:rPr>
        <w:t xml:space="preserve">, </w:t>
      </w:r>
      <w:r w:rsidRPr="00A4320D">
        <w:rPr>
          <w:rFonts w:cstheme="minorHAnsi"/>
          <w:i/>
        </w:rPr>
        <w:t>Oh Angry Sea</w:t>
      </w:r>
      <w:r w:rsidRPr="00A4320D">
        <w:rPr>
          <w:rFonts w:cstheme="minorHAnsi"/>
        </w:rPr>
        <w:t xml:space="preserve"> </w:t>
      </w:r>
      <w:r>
        <w:rPr>
          <w:rFonts w:cstheme="minorHAnsi"/>
        </w:rPr>
        <w:t>(</w:t>
      </w:r>
      <w:r w:rsidRPr="00A4320D">
        <w:rPr>
          <w:rFonts w:cstheme="minorHAnsi"/>
        </w:rPr>
        <w:t>New Haven: Yale, 1975</w:t>
      </w:r>
      <w:r>
        <w:rPr>
          <w:rFonts w:cstheme="minorHAnsi"/>
        </w:rPr>
        <w:t xml:space="preserve">); M. W. Green, “The Eridu Lament,” </w:t>
      </w:r>
      <w:r>
        <w:rPr>
          <w:rFonts w:cstheme="minorHAnsi"/>
          <w:i/>
        </w:rPr>
        <w:t>Journal of Cuneiform Studies</w:t>
      </w:r>
      <w:r>
        <w:rPr>
          <w:rFonts w:cstheme="minorHAnsi"/>
        </w:rPr>
        <w:t xml:space="preserve"> 30 (1978): 127-67; M. W. Green, “The Uruk Lament,” </w:t>
      </w:r>
      <w:r>
        <w:rPr>
          <w:rFonts w:eastAsia="TimesNewRomanPS-ItalicMT" w:cstheme="minorHAnsi"/>
          <w:i/>
          <w:iCs/>
        </w:rPr>
        <w:t>Journal of the American Oriental Society</w:t>
      </w:r>
      <w:r>
        <w:rPr>
          <w:rFonts w:cstheme="minorHAnsi"/>
          <w:i/>
        </w:rPr>
        <w:t xml:space="preserve"> </w:t>
      </w:r>
      <w:r>
        <w:rPr>
          <w:rFonts w:cstheme="minorHAnsi"/>
        </w:rPr>
        <w:t xml:space="preserve">104 (1984): 253-79; </w:t>
      </w:r>
      <w:r>
        <w:t xml:space="preserve">M. E. </w:t>
      </w:r>
      <w:r w:rsidRPr="00FA0B22">
        <w:rPr>
          <w:rFonts w:cstheme="minorHAnsi"/>
        </w:rPr>
        <w:t>Cohen</w:t>
      </w:r>
      <w:r>
        <w:rPr>
          <w:rFonts w:cstheme="minorHAnsi"/>
        </w:rPr>
        <w:t xml:space="preserve">, </w:t>
      </w:r>
      <w:r>
        <w:rPr>
          <w:rFonts w:cstheme="minorHAnsi"/>
          <w:i/>
        </w:rPr>
        <w:t>The</w:t>
      </w:r>
      <w:r w:rsidRPr="00FA0B22">
        <w:rPr>
          <w:rFonts w:cstheme="minorHAnsi"/>
        </w:rPr>
        <w:t xml:space="preserve"> </w:t>
      </w:r>
      <w:r w:rsidRPr="00A008A8">
        <w:rPr>
          <w:rFonts w:cstheme="minorHAnsi"/>
          <w:i/>
        </w:rPr>
        <w:t>Canonical</w:t>
      </w:r>
      <w:r>
        <w:rPr>
          <w:rFonts w:cstheme="minorHAnsi"/>
          <w:i/>
        </w:rPr>
        <w:t xml:space="preserve"> Lamentations of Ancient Mesopotamia</w:t>
      </w:r>
      <w:r>
        <w:rPr>
          <w:rFonts w:cstheme="minorHAnsi"/>
        </w:rPr>
        <w:t xml:space="preserve"> (2 vols; Potomac, MD: Capital, 1988); P. </w:t>
      </w:r>
      <w:r w:rsidRPr="00A4320D">
        <w:rPr>
          <w:rStyle w:val="searchword"/>
          <w:rFonts w:cstheme="minorHAnsi"/>
        </w:rPr>
        <w:t>Michalowski</w:t>
      </w:r>
      <w:r>
        <w:rPr>
          <w:rStyle w:val="searchword"/>
          <w:rFonts w:cstheme="minorHAnsi"/>
        </w:rPr>
        <w:t xml:space="preserve">, </w:t>
      </w:r>
      <w:r w:rsidRPr="00A4320D">
        <w:rPr>
          <w:rStyle w:val="searchword"/>
          <w:rFonts w:cstheme="minorHAnsi"/>
          <w:i/>
        </w:rPr>
        <w:t>The Lamentation over the Destruction of Sumer and Ur</w:t>
      </w:r>
      <w:r w:rsidRPr="00A4320D">
        <w:rPr>
          <w:rStyle w:val="searchword"/>
          <w:rFonts w:cstheme="minorHAnsi"/>
        </w:rPr>
        <w:t xml:space="preserve"> </w:t>
      </w:r>
      <w:r>
        <w:rPr>
          <w:rStyle w:val="searchword"/>
          <w:rFonts w:cstheme="minorHAnsi"/>
        </w:rPr>
        <w:t>(</w:t>
      </w:r>
      <w:r w:rsidRPr="00A4320D">
        <w:rPr>
          <w:rStyle w:val="searchword"/>
          <w:rFonts w:cstheme="minorHAnsi"/>
        </w:rPr>
        <w:t>Winona L</w:t>
      </w:r>
      <w:r>
        <w:rPr>
          <w:rStyle w:val="searchword"/>
          <w:rFonts w:cstheme="minorHAnsi"/>
        </w:rPr>
        <w:t xml:space="preserve">ake, IN: Eisenbrauns, 1989); S. </w:t>
      </w:r>
      <w:r w:rsidRPr="00A4320D">
        <w:rPr>
          <w:rFonts w:cstheme="minorHAnsi"/>
        </w:rPr>
        <w:t>Tinney</w:t>
      </w:r>
      <w:r>
        <w:rPr>
          <w:rFonts w:cstheme="minorHAnsi"/>
        </w:rPr>
        <w:t xml:space="preserve">, </w:t>
      </w:r>
      <w:r w:rsidRPr="00A4320D">
        <w:rPr>
          <w:rFonts w:cstheme="minorHAnsi"/>
          <w:i/>
        </w:rPr>
        <w:t>The Nippur Lament</w:t>
      </w:r>
      <w:r w:rsidRPr="00A4320D">
        <w:rPr>
          <w:rFonts w:cstheme="minorHAnsi"/>
        </w:rPr>
        <w:t xml:space="preserve"> </w:t>
      </w:r>
      <w:r>
        <w:rPr>
          <w:rFonts w:cstheme="minorHAnsi"/>
        </w:rPr>
        <w:t>(</w:t>
      </w:r>
      <w:r w:rsidRPr="00A4320D">
        <w:rPr>
          <w:rFonts w:cstheme="minorHAnsi"/>
        </w:rPr>
        <w:t>Philadelphia: University of Pennsylvania Museum, 1996</w:t>
      </w:r>
      <w:r>
        <w:rPr>
          <w:rFonts w:cstheme="minorHAnsi"/>
        </w:rPr>
        <w:t>); J. Klein, “</w:t>
      </w:r>
      <w:r w:rsidRPr="00C24716">
        <w:rPr>
          <w:rFonts w:cstheme="minorHAnsi"/>
        </w:rPr>
        <w:t>Lamentation over the Destr</w:t>
      </w:r>
      <w:r>
        <w:rPr>
          <w:rFonts w:cstheme="minorHAnsi"/>
        </w:rPr>
        <w:t>uction of Sumer and Ur (1.166),”</w:t>
      </w:r>
      <w:r w:rsidRPr="00C24716">
        <w:rPr>
          <w:rFonts w:cstheme="minorHAnsi"/>
        </w:rPr>
        <w:t xml:space="preserve"> in</w:t>
      </w:r>
      <w:r>
        <w:rPr>
          <w:rFonts w:cstheme="minorHAnsi"/>
        </w:rPr>
        <w:t xml:space="preserve"> </w:t>
      </w:r>
      <w:r w:rsidRPr="00C24716">
        <w:rPr>
          <w:rFonts w:cstheme="minorHAnsi"/>
        </w:rPr>
        <w:t xml:space="preserve">W. W. Hallo (ed.), </w:t>
      </w:r>
      <w:r w:rsidRPr="00C24716">
        <w:rPr>
          <w:rFonts w:eastAsia="TimesNewRomanPS-ItalicMT" w:cstheme="minorHAnsi"/>
          <w:i/>
          <w:iCs/>
        </w:rPr>
        <w:t>The Context of Scripture</w:t>
      </w:r>
      <w:r>
        <w:rPr>
          <w:rFonts w:cstheme="minorHAnsi"/>
        </w:rPr>
        <w:t xml:space="preserve"> (</w:t>
      </w:r>
      <w:r w:rsidRPr="00C24716">
        <w:rPr>
          <w:rFonts w:cstheme="minorHAnsi"/>
        </w:rPr>
        <w:t>Leiden</w:t>
      </w:r>
      <w:r>
        <w:rPr>
          <w:rFonts w:cstheme="minorHAnsi"/>
        </w:rPr>
        <w:t>: Brill, 1997)</w:t>
      </w:r>
      <w:r w:rsidRPr="00C24716">
        <w:rPr>
          <w:rFonts w:cstheme="minorHAnsi"/>
        </w:rPr>
        <w:t xml:space="preserve"> </w:t>
      </w:r>
      <w:r>
        <w:rPr>
          <w:rFonts w:cstheme="minorHAnsi"/>
        </w:rPr>
        <w:t xml:space="preserve">1:535-39; </w:t>
      </w:r>
      <w:r>
        <w:rPr>
          <w:rStyle w:val="searchword"/>
          <w:rFonts w:cstheme="minorHAnsi"/>
        </w:rPr>
        <w:t xml:space="preserve">N. </w:t>
      </w:r>
      <w:r>
        <w:rPr>
          <w:rFonts w:cstheme="minorHAnsi"/>
        </w:rPr>
        <w:t xml:space="preserve">Samet, </w:t>
      </w:r>
      <w:r>
        <w:rPr>
          <w:rFonts w:cstheme="minorHAnsi"/>
          <w:i/>
        </w:rPr>
        <w:t>The Lamentation over the Destruction of Ur</w:t>
      </w:r>
      <w:r>
        <w:rPr>
          <w:rFonts w:cstheme="minorHAnsi"/>
        </w:rPr>
        <w:t xml:space="preserve"> (Winona Lake, IN: Eisenbrauns, 2014); P. Attinger, “</w:t>
      </w:r>
      <w:r w:rsidRPr="00B962B7">
        <w:rPr>
          <w:rFonts w:cstheme="minorHAnsi"/>
          <w:bCs/>
        </w:rPr>
        <w:t>Une nouvelle édition de la Lamentation sur Ur</w:t>
      </w:r>
      <w:r>
        <w:rPr>
          <w:rFonts w:cstheme="minorHAnsi"/>
        </w:rPr>
        <w:t xml:space="preserve">,” </w:t>
      </w:r>
      <w:r>
        <w:rPr>
          <w:rFonts w:cstheme="minorHAnsi"/>
          <w:i/>
        </w:rPr>
        <w:t xml:space="preserve">Orientalia </w:t>
      </w:r>
      <w:r>
        <w:rPr>
          <w:rFonts w:cstheme="minorHAnsi"/>
        </w:rPr>
        <w:t>84 (2015): 41-74 (a review of Samet’s work); and more explicitly in connection with Lamentations, W. C. Gwaltney, “</w:t>
      </w:r>
      <w:r w:rsidRPr="00C24716">
        <w:rPr>
          <w:rFonts w:cstheme="minorHAnsi"/>
        </w:rPr>
        <w:t>The Biblical Book of Lamentations in the Context of Near</w:t>
      </w:r>
      <w:r>
        <w:rPr>
          <w:rFonts w:cstheme="minorHAnsi"/>
        </w:rPr>
        <w:t xml:space="preserve"> Eastern Lament Literature,”</w:t>
      </w:r>
      <w:r w:rsidRPr="00C24716">
        <w:rPr>
          <w:rFonts w:cstheme="minorHAnsi"/>
        </w:rPr>
        <w:t xml:space="preserve"> in W. W. Hallo (ed.), </w:t>
      </w:r>
      <w:r w:rsidRPr="00C24716">
        <w:rPr>
          <w:rFonts w:eastAsia="TimesNewRomanPS-ItalicMT" w:cstheme="minorHAnsi"/>
          <w:i/>
          <w:iCs/>
        </w:rPr>
        <w:t xml:space="preserve">Scripture in Context </w:t>
      </w:r>
      <w:r>
        <w:rPr>
          <w:rFonts w:cstheme="minorHAnsi"/>
        </w:rPr>
        <w:t xml:space="preserve">(Winona Lake, IN: Eisenbrauns, 1983) 2:191-212; Westermann, </w:t>
      </w:r>
      <w:r>
        <w:rPr>
          <w:rFonts w:cstheme="minorHAnsi"/>
          <w:i/>
        </w:rPr>
        <w:t>Lamentations</w:t>
      </w:r>
      <w:r>
        <w:rPr>
          <w:rFonts w:cstheme="minorHAnsi"/>
        </w:rPr>
        <w:t>, 1-23;</w:t>
      </w:r>
      <w:r>
        <w:rPr>
          <w:rFonts w:cstheme="minorHAnsi"/>
          <w:i/>
        </w:rPr>
        <w:t xml:space="preserve"> </w:t>
      </w:r>
      <w:r w:rsidRPr="00291B60">
        <w:t xml:space="preserve">F. W. Dobbs-Allsopp, </w:t>
      </w:r>
      <w:r w:rsidRPr="00291B60">
        <w:rPr>
          <w:rFonts w:cstheme="minorHAnsi"/>
          <w:i/>
        </w:rPr>
        <w:t xml:space="preserve">Weep, </w:t>
      </w:r>
      <w:r w:rsidRPr="00291B60">
        <w:rPr>
          <w:i/>
        </w:rPr>
        <w:t>O Daughter of Zion</w:t>
      </w:r>
      <w:r>
        <w:t xml:space="preserve"> (Rome: </w:t>
      </w:r>
      <w:r>
        <w:rPr>
          <w:rFonts w:cstheme="minorHAnsi"/>
        </w:rPr>
        <w:t>Pontificio Istituto Biblico</w:t>
      </w:r>
      <w:r>
        <w:t xml:space="preserve">, 1993); </w:t>
      </w:r>
      <w:r w:rsidRPr="00291B60">
        <w:t xml:space="preserve">F. W. Dobbs-Allsopp, </w:t>
      </w:r>
      <w:r>
        <w:t>“</w:t>
      </w:r>
      <w:r w:rsidRPr="00C24716">
        <w:rPr>
          <w:rFonts w:cstheme="minorHAnsi"/>
        </w:rPr>
        <w:t>Darwinism,</w:t>
      </w:r>
      <w:r>
        <w:rPr>
          <w:rFonts w:cstheme="minorHAnsi"/>
        </w:rPr>
        <w:t xml:space="preserve"> Genre Theory, and City Laments</w:t>
      </w:r>
      <w:r w:rsidRPr="00C24716">
        <w:rPr>
          <w:rFonts w:cstheme="minorHAnsi"/>
        </w:rPr>
        <w:t>,</w:t>
      </w:r>
      <w:r>
        <w:rPr>
          <w:rFonts w:cstheme="minorHAnsi"/>
        </w:rPr>
        <w:t>”</w:t>
      </w:r>
      <w:r w:rsidRPr="00C24716">
        <w:rPr>
          <w:rFonts w:cstheme="minorHAnsi"/>
        </w:rPr>
        <w:t xml:space="preserve"> </w:t>
      </w:r>
      <w:r>
        <w:rPr>
          <w:rFonts w:eastAsia="TimesNewRomanPS-ItalicMT" w:cstheme="minorHAnsi"/>
          <w:i/>
          <w:iCs/>
        </w:rPr>
        <w:t>Journal of the American Oriental Society</w:t>
      </w:r>
      <w:r w:rsidRPr="00C24716">
        <w:rPr>
          <w:rFonts w:eastAsia="TimesNewRomanPS-ItalicMT" w:cstheme="minorHAnsi"/>
          <w:i/>
          <w:iCs/>
        </w:rPr>
        <w:t xml:space="preserve"> </w:t>
      </w:r>
      <w:r>
        <w:rPr>
          <w:rFonts w:cstheme="minorHAnsi"/>
        </w:rPr>
        <w:t xml:space="preserve">120 (2000): 625-30; C. B. Hays, </w:t>
      </w:r>
      <w:r>
        <w:rPr>
          <w:rFonts w:cstheme="minorHAnsi"/>
          <w:i/>
        </w:rPr>
        <w:t xml:space="preserve">Hidden Riches </w:t>
      </w:r>
      <w:r>
        <w:rPr>
          <w:rFonts w:cstheme="minorHAnsi"/>
        </w:rPr>
        <w:t>(Louisville: WJK, 2014), 375-396.</w:t>
      </w:r>
    </w:p>
  </w:footnote>
  <w:footnote w:id="11">
    <w:p w:rsidR="007C12A6" w:rsidRDefault="007C12A6">
      <w:pPr>
        <w:pStyle w:val="FootnoteText"/>
      </w:pPr>
      <w:r>
        <w:rPr>
          <w:rStyle w:val="FootnoteReference"/>
        </w:rPr>
        <w:footnoteRef/>
      </w:r>
      <w:r>
        <w:t xml:space="preserve"> </w:t>
      </w:r>
      <w:r>
        <w:rPr>
          <w:rFonts w:cstheme="minorHAnsi"/>
        </w:rPr>
        <w:t xml:space="preserve">Samet, </w:t>
      </w:r>
      <w:r>
        <w:rPr>
          <w:rFonts w:cstheme="minorHAnsi"/>
          <w:i/>
        </w:rPr>
        <w:t>The Lamentation over the Destruction of Ur</w:t>
      </w:r>
      <w:r>
        <w:rPr>
          <w:rFonts w:cstheme="minorHAnsi"/>
        </w:rPr>
        <w:t>, 3, 4.</w:t>
      </w:r>
    </w:p>
  </w:footnote>
  <w:footnote w:id="12">
    <w:p w:rsidR="007C12A6" w:rsidRPr="00695EBB" w:rsidRDefault="007C12A6" w:rsidP="00695EBB">
      <w:pPr>
        <w:pStyle w:val="FootnoteText"/>
      </w:pPr>
      <w:r>
        <w:rPr>
          <w:rStyle w:val="FootnoteReference"/>
        </w:rPr>
        <w:footnoteRef/>
      </w:r>
      <w:r>
        <w:t xml:space="preserve"> See e.g., </w:t>
      </w:r>
      <w:r w:rsidRPr="00291B60">
        <w:t xml:space="preserve">Dobbs-Allsopp, </w:t>
      </w:r>
      <w:r w:rsidRPr="00291B60">
        <w:rPr>
          <w:rFonts w:cstheme="minorHAnsi"/>
          <w:i/>
        </w:rPr>
        <w:t xml:space="preserve">Weep, </w:t>
      </w:r>
      <w:r w:rsidRPr="00291B60">
        <w:rPr>
          <w:i/>
        </w:rPr>
        <w:t>O Daughter of Zio</w:t>
      </w:r>
      <w:r>
        <w:rPr>
          <w:i/>
        </w:rPr>
        <w:t>n</w:t>
      </w:r>
      <w:r>
        <w:t xml:space="preserve">; Hays, </w:t>
      </w:r>
      <w:r>
        <w:rPr>
          <w:rFonts w:cstheme="minorHAnsi"/>
          <w:i/>
        </w:rPr>
        <w:t>Hidden Riches</w:t>
      </w:r>
      <w:r>
        <w:rPr>
          <w:rFonts w:cstheme="minorHAnsi"/>
        </w:rPr>
        <w:t>, 392-95.</w:t>
      </w:r>
    </w:p>
  </w:footnote>
  <w:footnote w:id="13">
    <w:p w:rsidR="007C12A6" w:rsidRPr="004A4BB9" w:rsidRDefault="007C12A6" w:rsidP="00C832FC">
      <w:pPr>
        <w:pStyle w:val="FootnoteText"/>
        <w:rPr>
          <w:rFonts w:cstheme="minorHAnsi"/>
        </w:rPr>
      </w:pPr>
      <w:r>
        <w:rPr>
          <w:rStyle w:val="FootnoteReference"/>
        </w:rPr>
        <w:footnoteRef/>
      </w:r>
      <w:r>
        <w:t xml:space="preserve"> </w:t>
      </w:r>
      <w:r w:rsidRPr="00C832FC">
        <w:rPr>
          <w:rFonts w:cstheme="minorHAnsi"/>
        </w:rPr>
        <w:t>F. W. Dobbs-Allsopp</w:t>
      </w:r>
      <w:r>
        <w:rPr>
          <w:rFonts w:cstheme="minorHAnsi"/>
        </w:rPr>
        <w:t>,</w:t>
      </w:r>
      <w:r w:rsidRPr="00C832FC">
        <w:rPr>
          <w:rFonts w:cstheme="minorHAnsi"/>
          <w:i/>
          <w:iCs/>
        </w:rPr>
        <w:t xml:space="preserve"> </w:t>
      </w:r>
      <w:r>
        <w:rPr>
          <w:rFonts w:cstheme="minorHAnsi"/>
          <w:iCs/>
        </w:rPr>
        <w:t>“</w:t>
      </w:r>
      <w:r w:rsidRPr="00C832FC">
        <w:rPr>
          <w:rFonts w:cstheme="minorHAnsi"/>
          <w:i/>
          <w:iCs/>
        </w:rPr>
        <w:t>R(az/ais)ing Zion in Lamentations 2</w:t>
      </w:r>
      <w:r>
        <w:rPr>
          <w:rFonts w:cstheme="minorHAnsi"/>
          <w:iCs/>
        </w:rPr>
        <w:t xml:space="preserve">,” in B. F. Batto and K. L. Roberts, </w:t>
      </w:r>
      <w:r>
        <w:rPr>
          <w:rFonts w:cstheme="minorHAnsi"/>
          <w:i/>
          <w:iCs/>
        </w:rPr>
        <w:t xml:space="preserve">David and Zion </w:t>
      </w:r>
      <w:r>
        <w:rPr>
          <w:rFonts w:cstheme="minorHAnsi"/>
          <w:iCs/>
        </w:rPr>
        <w:t xml:space="preserve">(J. J. M. Roberts Festschrift; Winona Lake, IN: Eisenbrauns, 2004), 21-68 (46, 47). E. L. Greenstein (“The Book of Lamentations,” </w:t>
      </w:r>
      <w:r w:rsidRPr="004A4BB9">
        <w:rPr>
          <w:rFonts w:cstheme="minorHAnsi"/>
          <w:iCs/>
        </w:rPr>
        <w:t xml:space="preserve">in H. G. </w:t>
      </w:r>
      <w:r>
        <w:rPr>
          <w:rFonts w:cstheme="minorHAnsi"/>
        </w:rPr>
        <w:t>Reventlow and Y. Hoffman [eds.]</w:t>
      </w:r>
      <w:r w:rsidRPr="004A4BB9">
        <w:rPr>
          <w:rFonts w:cstheme="minorHAnsi"/>
        </w:rPr>
        <w:t xml:space="preserve">, </w:t>
      </w:r>
      <w:r w:rsidRPr="004A4BB9">
        <w:rPr>
          <w:rFonts w:cstheme="minorHAnsi"/>
          <w:i/>
        </w:rPr>
        <w:t>Religious Responses to Political Crises</w:t>
      </w:r>
      <w:r w:rsidRPr="004A4BB9">
        <w:rPr>
          <w:rFonts w:cstheme="minorHAnsi"/>
        </w:rPr>
        <w:t xml:space="preserve"> [</w:t>
      </w:r>
      <w:r>
        <w:rPr>
          <w:rFonts w:cstheme="minorHAnsi"/>
        </w:rPr>
        <w:t>New York</w:t>
      </w:r>
      <w:r w:rsidRPr="004A4BB9">
        <w:rPr>
          <w:rFonts w:cstheme="minorHAnsi"/>
        </w:rPr>
        <w:t>: Clark, 2008], 52-71)</w:t>
      </w:r>
      <w:r>
        <w:rPr>
          <w:rFonts w:cstheme="minorHAnsi"/>
        </w:rPr>
        <w:t xml:space="preserve"> suggests that the background of Lamentations is similarly the rebuilding of the temple.</w:t>
      </w:r>
    </w:p>
  </w:footnote>
  <w:footnote w:id="14">
    <w:p w:rsidR="007C12A6" w:rsidRDefault="007C12A6">
      <w:pPr>
        <w:pStyle w:val="FootnoteText"/>
      </w:pPr>
      <w:r>
        <w:rPr>
          <w:rStyle w:val="FootnoteReference"/>
        </w:rPr>
        <w:footnoteRef/>
      </w:r>
      <w:r>
        <w:t xml:space="preserve"> “History and Poetry in Lamentations,” </w:t>
      </w:r>
      <w:r w:rsidRPr="00402B66">
        <w:rPr>
          <w:rStyle w:val="st"/>
          <w:i/>
        </w:rPr>
        <w:t>Currents in Theology and Mission</w:t>
      </w:r>
      <w:r>
        <w:rPr>
          <w:rStyle w:val="st"/>
        </w:rPr>
        <w:t xml:space="preserve"> 10 (1983): </w:t>
      </w:r>
      <w:r>
        <w:t>155-61 (155).</w:t>
      </w:r>
    </w:p>
  </w:footnote>
  <w:footnote w:id="15">
    <w:p w:rsidR="007C12A6" w:rsidRDefault="007C12A6" w:rsidP="00C40576">
      <w:pPr>
        <w:pStyle w:val="FootnoteText"/>
      </w:pPr>
      <w:r>
        <w:rPr>
          <w:rStyle w:val="FootnoteReference"/>
        </w:rPr>
        <w:footnoteRef/>
      </w:r>
      <w:r>
        <w:t xml:space="preserve"> See J. </w:t>
      </w:r>
      <w:r>
        <w:rPr>
          <w:rFonts w:cstheme="minorHAnsi"/>
        </w:rPr>
        <w:t>Brug, “</w:t>
      </w:r>
      <w:r w:rsidRPr="00C24716">
        <w:rPr>
          <w:rFonts w:cstheme="minorHAnsi"/>
        </w:rPr>
        <w:t>Biblical Acrostics and Their Rel</w:t>
      </w:r>
      <w:r>
        <w:rPr>
          <w:rFonts w:cstheme="minorHAnsi"/>
        </w:rPr>
        <w:t xml:space="preserve">ationship to Other Ancient Near </w:t>
      </w:r>
      <w:r w:rsidRPr="00C24716">
        <w:rPr>
          <w:rFonts w:cstheme="minorHAnsi"/>
        </w:rPr>
        <w:t>Eastern Acrostics</w:t>
      </w:r>
      <w:r>
        <w:rPr>
          <w:rFonts w:cstheme="minorHAnsi"/>
        </w:rPr>
        <w:t>,”</w:t>
      </w:r>
      <w:r w:rsidRPr="00C24716">
        <w:rPr>
          <w:rFonts w:cstheme="minorHAnsi"/>
        </w:rPr>
        <w:t xml:space="preserve"> in W. W. Hallo </w:t>
      </w:r>
      <w:r w:rsidRPr="00BE53D3">
        <w:rPr>
          <w:rFonts w:eastAsia="TimesNewRomanPS-ItalicMT" w:cstheme="minorHAnsi"/>
          <w:iCs/>
        </w:rPr>
        <w:t>et al</w:t>
      </w:r>
      <w:r w:rsidRPr="00BE53D3">
        <w:rPr>
          <w:rFonts w:cstheme="minorHAnsi"/>
        </w:rPr>
        <w:t>.</w:t>
      </w:r>
      <w:r w:rsidRPr="00C24716">
        <w:rPr>
          <w:rFonts w:cstheme="minorHAnsi"/>
        </w:rPr>
        <w:t xml:space="preserve"> (eds.), </w:t>
      </w:r>
      <w:r w:rsidRPr="00F224E1">
        <w:rPr>
          <w:rFonts w:cstheme="minorHAnsi"/>
          <w:i/>
        </w:rPr>
        <w:t>The Bible in the Light of Cuneiform Literature</w:t>
      </w:r>
      <w:r>
        <w:rPr>
          <w:rFonts w:cstheme="minorHAnsi"/>
        </w:rPr>
        <w:t xml:space="preserve"> (Lewiston, NY: Edwin Mellen, 1990) 3: 283-304.</w:t>
      </w:r>
    </w:p>
  </w:footnote>
  <w:footnote w:id="16">
    <w:p w:rsidR="007C12A6" w:rsidRDefault="007C12A6" w:rsidP="00281101">
      <w:pPr>
        <w:pStyle w:val="FootnoteText"/>
      </w:pPr>
      <w:r>
        <w:rPr>
          <w:rStyle w:val="FootnoteReference"/>
        </w:rPr>
        <w:footnoteRef/>
      </w:r>
      <w:r>
        <w:t xml:space="preserve"> P. J. Owens, "Personification and Suffering in Lamentations 3,” </w:t>
      </w:r>
      <w:r w:rsidRPr="00281101">
        <w:rPr>
          <w:rFonts w:cstheme="minorHAnsi"/>
          <w:i/>
          <w:iCs/>
        </w:rPr>
        <w:t>Austin Seminary Bulletin:</w:t>
      </w:r>
      <w:r>
        <w:t xml:space="preserve"> </w:t>
      </w:r>
      <w:r w:rsidRPr="00281101">
        <w:rPr>
          <w:rFonts w:cstheme="minorHAnsi"/>
          <w:i/>
          <w:iCs/>
        </w:rPr>
        <w:t xml:space="preserve">Faculty Edition </w:t>
      </w:r>
      <w:r w:rsidRPr="00281101">
        <w:rPr>
          <w:rFonts w:cstheme="minorHAnsi"/>
        </w:rPr>
        <w:t xml:space="preserve">105 (1990): 75-90 </w:t>
      </w:r>
      <w:r>
        <w:t>(77).</w:t>
      </w:r>
    </w:p>
  </w:footnote>
  <w:footnote w:id="17">
    <w:p w:rsidR="007C12A6" w:rsidRDefault="007C12A6" w:rsidP="0050567E">
      <w:pPr>
        <w:pStyle w:val="FootnoteText"/>
      </w:pPr>
      <w:r>
        <w:rPr>
          <w:rStyle w:val="FootnoteReference"/>
        </w:rPr>
        <w:footnoteRef/>
      </w:r>
      <w:r>
        <w:t xml:space="preserve"> B. G. Webb, </w:t>
      </w:r>
      <w:r w:rsidRPr="00C21305">
        <w:rPr>
          <w:i/>
        </w:rPr>
        <w:t>Five Festal Garments</w:t>
      </w:r>
      <w:r>
        <w:t xml:space="preserve"> (Nottingham: Apollos, 2000), 60.</w:t>
      </w:r>
    </w:p>
  </w:footnote>
  <w:footnote w:id="18">
    <w:p w:rsidR="007C12A6" w:rsidRPr="00C774E2" w:rsidRDefault="007C12A6" w:rsidP="00C774E2">
      <w:pPr>
        <w:pStyle w:val="FootnoteText"/>
        <w:rPr>
          <w:i/>
        </w:rPr>
      </w:pPr>
      <w:r>
        <w:rPr>
          <w:rStyle w:val="FootnoteReference"/>
        </w:rPr>
        <w:footnoteRef/>
      </w:r>
      <w:r>
        <w:t xml:space="preserve"> C. M. Maier, “Lost Space and Revived Memory,” in B. E. Kelle (ed.), </w:t>
      </w:r>
      <w:r>
        <w:rPr>
          <w:i/>
        </w:rPr>
        <w:t>Interpreting Exile</w:t>
      </w:r>
      <w:r>
        <w:t xml:space="preserve"> (Atlanta: SBL, 2011), 189-201 (194).</w:t>
      </w:r>
    </w:p>
  </w:footnote>
  <w:footnote w:id="19">
    <w:p w:rsidR="007C12A6" w:rsidRPr="00C92456" w:rsidRDefault="007C12A6">
      <w:pPr>
        <w:pStyle w:val="FootnoteText"/>
      </w:pPr>
      <w:r>
        <w:rPr>
          <w:rStyle w:val="FootnoteReference"/>
        </w:rPr>
        <w:footnoteRef/>
      </w:r>
      <w:r>
        <w:t xml:space="preserve"> G. C. Anderson, “Lamentations 2:1-13,” </w:t>
      </w:r>
      <w:r>
        <w:rPr>
          <w:i/>
        </w:rPr>
        <w:t xml:space="preserve">Interpretation </w:t>
      </w:r>
      <w:r>
        <w:t>69 (2015): 78-80.</w:t>
      </w:r>
    </w:p>
  </w:footnote>
  <w:footnote w:id="20">
    <w:p w:rsidR="007C12A6" w:rsidRPr="0072284F" w:rsidRDefault="007C12A6" w:rsidP="0072284F">
      <w:pPr>
        <w:pStyle w:val="FootnoteText"/>
      </w:pPr>
      <w:r>
        <w:rPr>
          <w:rStyle w:val="FootnoteReference"/>
        </w:rPr>
        <w:footnoteRef/>
      </w:r>
      <w:r>
        <w:t xml:space="preserve"> U. Bail, “Wehe, kein Ort, nirgends…,” in </w:t>
      </w:r>
      <w:r>
        <w:rPr>
          <w:i/>
        </w:rPr>
        <w:t xml:space="preserve">Journal of the European Society of Women in Theological Research </w:t>
      </w:r>
      <w:r>
        <w:t>7 (1999): 81—90.</w:t>
      </w:r>
    </w:p>
  </w:footnote>
  <w:footnote w:id="21">
    <w:p w:rsidR="007C12A6" w:rsidRDefault="007C12A6" w:rsidP="0086582B">
      <w:pPr>
        <w:pStyle w:val="FootnoteText"/>
      </w:pPr>
      <w:r>
        <w:rPr>
          <w:rStyle w:val="FootnoteReference"/>
        </w:rPr>
        <w:footnoteRef/>
      </w:r>
      <w:r>
        <w:t xml:space="preserve"> E. Assis, “The Alphabetic Acrostic in Lamentations,” </w:t>
      </w:r>
      <w:r>
        <w:rPr>
          <w:i/>
        </w:rPr>
        <w:t xml:space="preserve">CBQ </w:t>
      </w:r>
      <w:r>
        <w:t>69 (2007): 710- 24 (716, 717, 719).</w:t>
      </w:r>
    </w:p>
  </w:footnote>
  <w:footnote w:id="22">
    <w:p w:rsidR="007C12A6" w:rsidRPr="004A534D" w:rsidRDefault="007C12A6" w:rsidP="004A534D">
      <w:pPr>
        <w:pStyle w:val="FootnoteText"/>
        <w:rPr>
          <w:rFonts w:cstheme="minorHAnsi"/>
        </w:rPr>
      </w:pPr>
      <w:r>
        <w:rPr>
          <w:rStyle w:val="FootnoteReference"/>
        </w:rPr>
        <w:footnoteRef/>
      </w:r>
      <w:r>
        <w:t xml:space="preserve"> To be more precise, 1:7 and 2:19 each have four lines, so there are sixty-seven lines in each poem, and Lam 3 alone has exactly twenty-two times three (H. A. </w:t>
      </w:r>
      <w:r w:rsidRPr="00CB0343">
        <w:rPr>
          <w:rFonts w:cstheme="minorHAnsi"/>
        </w:rPr>
        <w:t xml:space="preserve">Thomas, </w:t>
      </w:r>
      <w:r w:rsidRPr="00CB0343">
        <w:rPr>
          <w:rFonts w:cstheme="minorHAnsi"/>
          <w:i/>
        </w:rPr>
        <w:t>Poetry and Theology in the Book of Lamentations</w:t>
      </w:r>
      <w:r w:rsidR="004A534D">
        <w:rPr>
          <w:rFonts w:cstheme="minorHAnsi"/>
        </w:rPr>
        <w:t xml:space="preserve"> </w:t>
      </w:r>
      <w:r w:rsidR="004A534D" w:rsidRPr="004A534D">
        <w:rPr>
          <w:rFonts w:cstheme="minorHAnsi"/>
        </w:rPr>
        <w:t>[Sheffield: Sheffield Phoenix, 2013</w:t>
      </w:r>
      <w:r w:rsidRPr="004A534D">
        <w:rPr>
          <w:rFonts w:cstheme="minorHAnsi"/>
        </w:rPr>
        <w:t>],</w:t>
      </w:r>
      <w:r w:rsidR="004A534D">
        <w:rPr>
          <w:rFonts w:cstheme="minorHAnsi"/>
        </w:rPr>
        <w:t xml:space="preserve"> </w:t>
      </w:r>
      <w:r w:rsidRPr="004A534D">
        <w:rPr>
          <w:rFonts w:cstheme="minorHAnsi"/>
        </w:rPr>
        <w:t>170-71</w:t>
      </w:r>
      <w:r w:rsidR="004A534D">
        <w:rPr>
          <w:rFonts w:cstheme="minorHAnsi"/>
        </w:rPr>
        <w:t>).</w:t>
      </w:r>
    </w:p>
  </w:footnote>
  <w:footnote w:id="23">
    <w:p w:rsidR="007C12A6" w:rsidRPr="006C752E" w:rsidRDefault="007C12A6">
      <w:pPr>
        <w:pStyle w:val="FootnoteText"/>
      </w:pPr>
      <w:r>
        <w:rPr>
          <w:rStyle w:val="FootnoteReference"/>
        </w:rPr>
        <w:footnoteRef/>
      </w:r>
      <w:r>
        <w:t xml:space="preserve"> W. H. Shea argues that this arrangement mirrors that of the 3-2 rhythm in a line (“The </w:t>
      </w:r>
      <w:r>
        <w:rPr>
          <w:i/>
        </w:rPr>
        <w:t>qinah</w:t>
      </w:r>
      <w:r>
        <w:t xml:space="preserve"> Structure of the Book of Lamentations,” </w:t>
      </w:r>
      <w:r>
        <w:rPr>
          <w:i/>
        </w:rPr>
        <w:t xml:space="preserve">Biblica </w:t>
      </w:r>
      <w:r>
        <w:t>60 [1979]: 103-7).</w:t>
      </w:r>
    </w:p>
  </w:footnote>
  <w:footnote w:id="24">
    <w:p w:rsidR="007C12A6" w:rsidRPr="004D3BF4" w:rsidRDefault="007C12A6" w:rsidP="00FA1058">
      <w:pPr>
        <w:pStyle w:val="FootnoteText"/>
      </w:pPr>
      <w:r>
        <w:rPr>
          <w:rStyle w:val="FootnoteReference"/>
        </w:rPr>
        <w:footnoteRef/>
      </w:r>
      <w:r>
        <w:t xml:space="preserve"> D. </w:t>
      </w:r>
      <w:r>
        <w:rPr>
          <w:rFonts w:ascii="Calibri" w:eastAsia="Times New Roman" w:hAnsi="Calibri" w:cs="Calibri"/>
        </w:rPr>
        <w:t xml:space="preserve">Janzen, </w:t>
      </w:r>
      <w:r w:rsidRPr="00985FD8">
        <w:rPr>
          <w:rFonts w:ascii="Calibri" w:eastAsia="Times New Roman" w:hAnsi="Calibri" w:cs="Calibri"/>
          <w:i/>
        </w:rPr>
        <w:t>Trauma and the Failure of History</w:t>
      </w:r>
      <w:r w:rsidRPr="00916B5B">
        <w:rPr>
          <w:rFonts w:ascii="Calibri" w:eastAsia="Times New Roman" w:hAnsi="Calibri" w:cs="Calibri"/>
        </w:rPr>
        <w:t xml:space="preserve"> </w:t>
      </w:r>
      <w:r>
        <w:rPr>
          <w:rFonts w:ascii="Calibri" w:eastAsia="Times New Roman" w:hAnsi="Calibri" w:cs="Calibri"/>
        </w:rPr>
        <w:t>(</w:t>
      </w:r>
      <w:r w:rsidRPr="00916B5B">
        <w:rPr>
          <w:rFonts w:ascii="Calibri" w:eastAsia="Times New Roman" w:hAnsi="Calibri" w:cs="Calibri"/>
        </w:rPr>
        <w:t xml:space="preserve">Atlanta: SBL, </w:t>
      </w:r>
      <w:r>
        <w:rPr>
          <w:rFonts w:ascii="Calibri" w:eastAsia="Times New Roman" w:hAnsi="Calibri" w:cs="Calibri"/>
        </w:rPr>
        <w:t>2019), 93.</w:t>
      </w:r>
    </w:p>
  </w:footnote>
  <w:footnote w:id="25">
    <w:p w:rsidR="007C12A6" w:rsidRPr="00621BB8" w:rsidRDefault="007C12A6" w:rsidP="00FA1058">
      <w:pPr>
        <w:pStyle w:val="FootnoteText"/>
      </w:pPr>
      <w:r>
        <w:rPr>
          <w:rStyle w:val="FootnoteReference"/>
        </w:rPr>
        <w:footnoteRef/>
      </w:r>
      <w:r>
        <w:t xml:space="preserve"> E. Boise, “Fragmented Voices,” in E. Boase and C. G. Frechette (eds.), </w:t>
      </w:r>
      <w:r>
        <w:rPr>
          <w:i/>
        </w:rPr>
        <w:t>Bible through the Lens of Trauma</w:t>
      </w:r>
      <w:r>
        <w:t xml:space="preserve"> (Atlanta: SBL, 2016), 49-66 (49).</w:t>
      </w:r>
    </w:p>
  </w:footnote>
  <w:footnote w:id="26">
    <w:p w:rsidR="007C12A6" w:rsidRPr="00530261" w:rsidRDefault="007C12A6" w:rsidP="00EF505E">
      <w:pPr>
        <w:pStyle w:val="FootnoteText"/>
      </w:pPr>
      <w:r>
        <w:rPr>
          <w:rStyle w:val="FootnoteReference"/>
        </w:rPr>
        <w:footnoteRef/>
      </w:r>
      <w:r>
        <w:t xml:space="preserve"> But B. D. Giffone (“A ‘Perfect” Poem,” </w:t>
      </w:r>
      <w:r>
        <w:rPr>
          <w:i/>
        </w:rPr>
        <w:t>Hebrew Studies</w:t>
      </w:r>
      <w:r>
        <w:t xml:space="preserve"> 51 [2010]: 49-72) suggests that qatal may be more common in alphabetic poems because it provides more scope for meeting the requirements of the alphabetic structure. </w:t>
      </w:r>
    </w:p>
  </w:footnote>
  <w:footnote w:id="27">
    <w:p w:rsidR="007C12A6" w:rsidRPr="002D3067" w:rsidRDefault="007C12A6" w:rsidP="002D3067">
      <w:pPr>
        <w:pStyle w:val="FootnoteText"/>
      </w:pPr>
      <w:r>
        <w:rPr>
          <w:rStyle w:val="FootnoteReference"/>
        </w:rPr>
        <w:footnoteRef/>
      </w:r>
      <w:r>
        <w:t xml:space="preserve"> Cf. Hillers, </w:t>
      </w:r>
      <w:r>
        <w:rPr>
          <w:i/>
        </w:rPr>
        <w:t>Lamentations</w:t>
      </w:r>
      <w:r>
        <w:t xml:space="preserve">, 10; J. Middlemas, </w:t>
      </w:r>
      <w:r>
        <w:rPr>
          <w:i/>
        </w:rPr>
        <w:t xml:space="preserve">The Troubles of Templeless Judah </w:t>
      </w:r>
      <w:r>
        <w:t>(Oxford: OUP, 2005), 182.</w:t>
      </w:r>
    </w:p>
  </w:footnote>
  <w:footnote w:id="28">
    <w:p w:rsidR="007C12A6" w:rsidRPr="00231D9A" w:rsidRDefault="007C12A6">
      <w:pPr>
        <w:pStyle w:val="FootnoteText"/>
      </w:pPr>
      <w:r>
        <w:rPr>
          <w:rStyle w:val="FootnoteReference"/>
        </w:rPr>
        <w:footnoteRef/>
      </w:r>
      <w:r>
        <w:t xml:space="preserve"> These two uncontroversial-appearing sentences actually conceal great complexities: see F. W. Dobbs-Allsopp, </w:t>
      </w:r>
      <w:r>
        <w:rPr>
          <w:i/>
        </w:rPr>
        <w:t>On Biblical Poetry</w:t>
      </w:r>
      <w:r>
        <w:t xml:space="preserve"> (New York: OUP, 2015), 14-94.</w:t>
      </w:r>
    </w:p>
  </w:footnote>
  <w:footnote w:id="29">
    <w:p w:rsidR="007C12A6" w:rsidRPr="002A2262" w:rsidRDefault="007C12A6" w:rsidP="009A480F">
      <w:pPr>
        <w:pStyle w:val="FootnoteText"/>
      </w:pPr>
      <w:r>
        <w:rPr>
          <w:rStyle w:val="FootnoteReference"/>
        </w:rPr>
        <w:footnoteRef/>
      </w:r>
      <w:r>
        <w:t xml:space="preserve"> See D. N. </w:t>
      </w:r>
      <w:r>
        <w:rPr>
          <w:rFonts w:cstheme="minorHAnsi"/>
        </w:rPr>
        <w:t xml:space="preserve">Freedman </w:t>
      </w:r>
      <w:r>
        <w:rPr>
          <w:rStyle w:val="medium-font"/>
        </w:rPr>
        <w:t>and J. C.</w:t>
      </w:r>
      <w:r>
        <w:t> </w:t>
      </w:r>
      <w:r>
        <w:rPr>
          <w:rStyle w:val="medium-font"/>
        </w:rPr>
        <w:t>Geoghegan</w:t>
      </w:r>
      <w:r>
        <w:t xml:space="preserve">, “Quantitative Measurement in Biblical Hebrew Poetry,” in R. Chazan et al. (eds.), </w:t>
      </w:r>
      <w:r w:rsidRPr="009A480F">
        <w:rPr>
          <w:i/>
        </w:rPr>
        <w:t>Ki Baruch Hu</w:t>
      </w:r>
      <w:r>
        <w:rPr>
          <w:i/>
        </w:rPr>
        <w:t xml:space="preserve"> </w:t>
      </w:r>
      <w:r>
        <w:t xml:space="preserve">(B. A. Levine Festschrift; Winona Lake, IN: Eisenbrauns, 1999), 229-49; they argue that the poetry works on the basis of the number of syllables in a line rather than the number of stresses. See earlier D. N. Freedman and E. A. von Fange, “Metrics in Hebrew Poetry,” </w:t>
      </w:r>
      <w:r>
        <w:rPr>
          <w:i/>
        </w:rPr>
        <w:t>Concordia Theological Quarterly</w:t>
      </w:r>
      <w:r>
        <w:t xml:space="preserve"> 60 (1996): 279-305.</w:t>
      </w:r>
    </w:p>
  </w:footnote>
  <w:footnote w:id="30">
    <w:p w:rsidR="007C12A6" w:rsidRPr="006873FD" w:rsidRDefault="007C12A6" w:rsidP="004B18D4">
      <w:pPr>
        <w:pStyle w:val="FootnoteText"/>
      </w:pPr>
      <w:r>
        <w:rPr>
          <w:rStyle w:val="FootnoteReference"/>
        </w:rPr>
        <w:footnoteRef/>
      </w:r>
      <w:r>
        <w:t xml:space="preserve"> F. W. Dobbs-Allsopp, “The Enjambing Line in Lamentations,” </w:t>
      </w:r>
      <w:r>
        <w:rPr>
          <w:i/>
        </w:rPr>
        <w:t xml:space="preserve">ZAW </w:t>
      </w:r>
      <w:r>
        <w:t>113 (2001): 219-39, 370-85 (371-73).</w:t>
      </w:r>
    </w:p>
  </w:footnote>
  <w:footnote w:id="31">
    <w:p w:rsidR="007C12A6" w:rsidRPr="002A28B0" w:rsidRDefault="007C12A6" w:rsidP="00703784">
      <w:pPr>
        <w:pStyle w:val="FootnoteText"/>
      </w:pPr>
      <w:r>
        <w:rPr>
          <w:rStyle w:val="FootnoteReference"/>
        </w:rPr>
        <w:footnoteRef/>
      </w:r>
      <w:r>
        <w:t xml:space="preserve"> Dobbs-Allsopp, </w:t>
      </w:r>
      <w:r>
        <w:rPr>
          <w:i/>
        </w:rPr>
        <w:t>On Biblical Poetry</w:t>
      </w:r>
      <w:r>
        <w:t>, 204.</w:t>
      </w:r>
    </w:p>
  </w:footnote>
  <w:footnote w:id="32">
    <w:p w:rsidR="007C12A6" w:rsidRDefault="007C12A6" w:rsidP="00F35E16">
      <w:pPr>
        <w:pStyle w:val="FootnoteText"/>
      </w:pPr>
      <w:r>
        <w:rPr>
          <w:rStyle w:val="FootnoteReference"/>
        </w:rPr>
        <w:footnoteRef/>
      </w:r>
      <w:r>
        <w:t xml:space="preserve"> D. R. Vance, </w:t>
      </w:r>
      <w:r>
        <w:rPr>
          <w:i/>
        </w:rPr>
        <w:t>The Question of Meter in Biblical Hebrew Poetry</w:t>
      </w:r>
      <w:r>
        <w:t xml:space="preserve"> (Lewiston, NY: Edwin Mellen, 2000), 497.</w:t>
      </w:r>
    </w:p>
  </w:footnote>
  <w:footnote w:id="33">
    <w:p w:rsidR="007C12A6" w:rsidRPr="00C774E2" w:rsidRDefault="007C12A6" w:rsidP="00C774E2">
      <w:pPr>
        <w:pStyle w:val="FootnoteText"/>
        <w:rPr>
          <w:rFonts w:cstheme="minorHAnsi"/>
        </w:rPr>
      </w:pPr>
      <w:r>
        <w:rPr>
          <w:rStyle w:val="FootnoteReference"/>
        </w:rPr>
        <w:footnoteRef/>
      </w:r>
      <w:r>
        <w:t xml:space="preserve"> See D. R. Hillers, “</w:t>
      </w:r>
      <w:r w:rsidRPr="00C774E2">
        <w:rPr>
          <w:rFonts w:cstheme="minorHAnsi"/>
        </w:rPr>
        <w:t>Observations on Syntax</w:t>
      </w:r>
      <w:r>
        <w:t xml:space="preserve"> </w:t>
      </w:r>
      <w:r w:rsidRPr="00C774E2">
        <w:rPr>
          <w:rFonts w:cstheme="minorHAnsi"/>
        </w:rPr>
        <w:t>and Meter in Lamentations</w:t>
      </w:r>
      <w:r>
        <w:rPr>
          <w:rFonts w:cstheme="minorHAnsi"/>
        </w:rPr>
        <w:t>,” in H. N. Bream et al. (eds</w:t>
      </w:r>
      <w:r w:rsidRPr="00C774E2">
        <w:rPr>
          <w:rFonts w:cstheme="minorHAnsi"/>
        </w:rPr>
        <w:t>.),</w:t>
      </w:r>
      <w:r w:rsidRPr="00C774E2">
        <w:rPr>
          <w:rFonts w:eastAsia="Times-Roman" w:cstheme="minorHAnsi"/>
        </w:rPr>
        <w:t xml:space="preserve"> </w:t>
      </w:r>
      <w:r w:rsidRPr="00C774E2">
        <w:rPr>
          <w:rFonts w:eastAsia="Times-Roman" w:cstheme="minorHAnsi"/>
          <w:i/>
          <w:iCs/>
        </w:rPr>
        <w:t>A Light Unto</w:t>
      </w:r>
      <w:r>
        <w:rPr>
          <w:rFonts w:eastAsia="Times-Roman" w:cstheme="minorHAnsi"/>
          <w:i/>
          <w:iCs/>
        </w:rPr>
        <w:t xml:space="preserve"> </w:t>
      </w:r>
      <w:r w:rsidRPr="00C774E2">
        <w:rPr>
          <w:rFonts w:eastAsia="Times-Roman" w:cstheme="minorHAnsi"/>
          <w:i/>
          <w:iCs/>
        </w:rPr>
        <w:t xml:space="preserve">My Path </w:t>
      </w:r>
      <w:r w:rsidRPr="00C774E2">
        <w:rPr>
          <w:rFonts w:eastAsia="Times-Roman" w:cstheme="minorHAnsi"/>
          <w:iCs/>
        </w:rPr>
        <w:t>(J. M. Myers Festschrift; Philad</w:t>
      </w:r>
      <w:r>
        <w:rPr>
          <w:rFonts w:eastAsia="Times-Roman" w:cstheme="minorHAnsi"/>
          <w:iCs/>
        </w:rPr>
        <w:t>e</w:t>
      </w:r>
      <w:r w:rsidRPr="00C774E2">
        <w:rPr>
          <w:rFonts w:eastAsia="Times-Roman" w:cstheme="minorHAnsi"/>
          <w:iCs/>
        </w:rPr>
        <w:t>lphia: Temple University, 1974)</w:t>
      </w:r>
      <w:r>
        <w:rPr>
          <w:rFonts w:eastAsia="Times-Roman" w:cstheme="minorHAnsi"/>
          <w:iCs/>
        </w:rPr>
        <w:t>, 265-70 (266-67).</w:t>
      </w:r>
    </w:p>
  </w:footnote>
  <w:footnote w:id="34">
    <w:p w:rsidR="007C12A6" w:rsidRPr="00166160" w:rsidRDefault="007C12A6" w:rsidP="00166160">
      <w:pPr>
        <w:pStyle w:val="FootnoteText"/>
        <w:rPr>
          <w:i/>
        </w:rPr>
      </w:pPr>
      <w:r>
        <w:rPr>
          <w:rStyle w:val="FootnoteReference"/>
        </w:rPr>
        <w:footnoteRef/>
      </w:r>
      <w:r>
        <w:t xml:space="preserve"> See D. Marcus, “Non-recurring Doublets in Lamentations,” </w:t>
      </w:r>
      <w:r>
        <w:rPr>
          <w:i/>
        </w:rPr>
        <w:t>Hebrew Annual Review</w:t>
      </w:r>
      <w:r>
        <w:t xml:space="preserve"> 10 (1986): 177-195.</w:t>
      </w:r>
    </w:p>
  </w:footnote>
  <w:footnote w:id="35">
    <w:p w:rsidR="007C12A6" w:rsidRPr="00C774E2" w:rsidRDefault="007C12A6" w:rsidP="00BD1F66">
      <w:pPr>
        <w:pStyle w:val="FootnoteText"/>
      </w:pPr>
      <w:r>
        <w:rPr>
          <w:rStyle w:val="FootnoteReference"/>
        </w:rPr>
        <w:footnoteRef/>
      </w:r>
      <w:r>
        <w:rPr>
          <w:rFonts w:cstheme="minorHAnsi"/>
        </w:rPr>
        <w:t xml:space="preserve"> R. Albertz</w:t>
      </w:r>
      <w:r w:rsidRPr="00C24716">
        <w:rPr>
          <w:rFonts w:cstheme="minorHAnsi"/>
        </w:rPr>
        <w:t xml:space="preserve">, </w:t>
      </w:r>
      <w:r>
        <w:rPr>
          <w:rFonts w:eastAsia="TimesNewRomanPS-ItalicMT" w:cstheme="minorHAnsi"/>
          <w:i/>
          <w:iCs/>
        </w:rPr>
        <w:t>Israel in Exile</w:t>
      </w:r>
      <w:r w:rsidRPr="00C24716">
        <w:rPr>
          <w:rFonts w:eastAsia="TimesNewRomanPS-ItalicMT" w:cstheme="minorHAnsi"/>
          <w:i/>
          <w:iCs/>
        </w:rPr>
        <w:t xml:space="preserve"> </w:t>
      </w:r>
      <w:r w:rsidRPr="00C24716">
        <w:rPr>
          <w:rFonts w:cstheme="minorHAnsi"/>
        </w:rPr>
        <w:t xml:space="preserve">(Atlanta, </w:t>
      </w:r>
      <w:r>
        <w:rPr>
          <w:rFonts w:cstheme="minorHAnsi"/>
        </w:rPr>
        <w:t xml:space="preserve">SBL, 2003), 154; cf. C. R. Mandolfo’s comments on genre in connection with Lamentations in </w:t>
      </w:r>
      <w:r>
        <w:rPr>
          <w:rFonts w:cstheme="minorHAnsi"/>
          <w:i/>
        </w:rPr>
        <w:t xml:space="preserve">Daughter Zion Talks Back to the Prophets </w:t>
      </w:r>
      <w:r>
        <w:rPr>
          <w:rFonts w:cstheme="minorHAnsi"/>
        </w:rPr>
        <w:t>(Atlanta: SBL, 2007), 55-77. Westermann bases his interpretation on the way the poems combine elements from different genres (</w:t>
      </w:r>
      <w:r>
        <w:rPr>
          <w:rFonts w:cstheme="minorHAnsi"/>
          <w:i/>
        </w:rPr>
        <w:t>Lamentations</w:t>
      </w:r>
      <w:r>
        <w:rPr>
          <w:rFonts w:cstheme="minorHAnsi"/>
        </w:rPr>
        <w:t xml:space="preserve">, 86-220), but the alphabetic form of the eventual poems makes this approach implausible; the same applies to C. Houk’s conclusion concerning “Multiple Poets in Lamentations,” </w:t>
      </w:r>
      <w:r>
        <w:rPr>
          <w:rFonts w:cstheme="minorHAnsi"/>
          <w:i/>
        </w:rPr>
        <w:t xml:space="preserve">JSOT </w:t>
      </w:r>
      <w:r>
        <w:rPr>
          <w:rFonts w:cstheme="minorHAnsi"/>
        </w:rPr>
        <w:t>30 (2005): 111-25.</w:t>
      </w:r>
    </w:p>
  </w:footnote>
  <w:footnote w:id="36">
    <w:p w:rsidR="007C12A6" w:rsidRPr="00C774E2" w:rsidRDefault="007C12A6">
      <w:pPr>
        <w:pStyle w:val="FootnoteText"/>
      </w:pPr>
      <w:r>
        <w:rPr>
          <w:rStyle w:val="FootnoteReference"/>
        </w:rPr>
        <w:footnoteRef/>
      </w:r>
      <w:r>
        <w:t xml:space="preserve"> J. Kalman (“If Jeremiah Wrote It, It Must be OK,” </w:t>
      </w:r>
      <w:r>
        <w:rPr>
          <w:i/>
        </w:rPr>
        <w:t xml:space="preserve">Acta Theologica </w:t>
      </w:r>
      <w:r>
        <w:t xml:space="preserve">29/2 [2009]: 31-53) and L. Jonker (“The Jeremianic Connection,” </w:t>
      </w:r>
      <w:r>
        <w:rPr>
          <w:i/>
        </w:rPr>
        <w:t>Scriptura</w:t>
      </w:r>
      <w:r>
        <w:t xml:space="preserve"> 110 [2012]: 176-89) study the subsequent history of the making of this link. </w:t>
      </w:r>
    </w:p>
  </w:footnote>
  <w:footnote w:id="37">
    <w:p w:rsidR="007C12A6" w:rsidRPr="00C774E2" w:rsidRDefault="007C12A6" w:rsidP="002F7F5B">
      <w:pPr>
        <w:pStyle w:val="FootnoteText"/>
      </w:pPr>
      <w:r>
        <w:rPr>
          <w:rStyle w:val="FootnoteReference"/>
        </w:rPr>
        <w:footnoteRef/>
      </w:r>
      <w:r>
        <w:t xml:space="preserve"> On different approaches to this question, see R. B. Salters, “Searching for Pattern in Lamentations,” </w:t>
      </w:r>
      <w:r>
        <w:rPr>
          <w:i/>
        </w:rPr>
        <w:t xml:space="preserve">OTE </w:t>
      </w:r>
      <w:r>
        <w:t xml:space="preserve">11 (1998): 93-104; R. B. </w:t>
      </w:r>
      <w:r>
        <w:rPr>
          <w:rFonts w:cstheme="minorHAnsi"/>
        </w:rPr>
        <w:t>Salters, “The Unity of Lamentations</w:t>
      </w:r>
      <w:r w:rsidRPr="00001E36">
        <w:rPr>
          <w:rFonts w:cstheme="minorHAnsi"/>
        </w:rPr>
        <w:t>,</w:t>
      </w:r>
      <w:r>
        <w:rPr>
          <w:rFonts w:cstheme="minorHAnsi"/>
        </w:rPr>
        <w:t>”</w:t>
      </w:r>
      <w:r w:rsidRPr="00001E36">
        <w:rPr>
          <w:rFonts w:cstheme="minorHAnsi"/>
        </w:rPr>
        <w:t xml:space="preserve"> </w:t>
      </w:r>
      <w:r w:rsidRPr="00001E36">
        <w:rPr>
          <w:rFonts w:eastAsia="TimesNewRomanPS-ItalicMT" w:cstheme="minorHAnsi"/>
          <w:i/>
          <w:iCs/>
        </w:rPr>
        <w:t>I</w:t>
      </w:r>
      <w:r>
        <w:rPr>
          <w:rFonts w:eastAsia="TimesNewRomanPS-ItalicMT" w:cstheme="minorHAnsi"/>
          <w:i/>
          <w:iCs/>
        </w:rPr>
        <w:t xml:space="preserve">rish </w:t>
      </w:r>
      <w:r w:rsidRPr="00001E36">
        <w:rPr>
          <w:rFonts w:eastAsia="TimesNewRomanPS-ItalicMT" w:cstheme="minorHAnsi"/>
          <w:i/>
          <w:iCs/>
        </w:rPr>
        <w:t>B</w:t>
      </w:r>
      <w:r>
        <w:rPr>
          <w:rFonts w:eastAsia="TimesNewRomanPS-ItalicMT" w:cstheme="minorHAnsi"/>
          <w:i/>
          <w:iCs/>
        </w:rPr>
        <w:t xml:space="preserve">iblical </w:t>
      </w:r>
      <w:r w:rsidRPr="00001E36">
        <w:rPr>
          <w:rFonts w:eastAsia="TimesNewRomanPS-ItalicMT" w:cstheme="minorHAnsi"/>
          <w:i/>
          <w:iCs/>
        </w:rPr>
        <w:t>S</w:t>
      </w:r>
      <w:r>
        <w:rPr>
          <w:rFonts w:eastAsia="TimesNewRomanPS-ItalicMT" w:cstheme="minorHAnsi"/>
          <w:i/>
          <w:iCs/>
        </w:rPr>
        <w:t>tudies</w:t>
      </w:r>
      <w:r w:rsidRPr="00001E36">
        <w:rPr>
          <w:rFonts w:eastAsia="TimesNewRomanPS-ItalicMT" w:cstheme="minorHAnsi"/>
          <w:i/>
          <w:iCs/>
        </w:rPr>
        <w:t xml:space="preserve"> </w:t>
      </w:r>
      <w:r>
        <w:rPr>
          <w:rFonts w:cstheme="minorHAnsi"/>
        </w:rPr>
        <w:t xml:space="preserve">23 (2001), 101-10; </w:t>
      </w:r>
      <w:r>
        <w:t xml:space="preserve">E. Assis, “The Unity of the Book of Lamentations,” </w:t>
      </w:r>
      <w:r>
        <w:rPr>
          <w:i/>
        </w:rPr>
        <w:t>CBQ</w:t>
      </w:r>
      <w:r>
        <w:t xml:space="preserve"> 71 (2009): 306-29.</w:t>
      </w:r>
    </w:p>
  </w:footnote>
  <w:footnote w:id="38">
    <w:p w:rsidR="007C12A6" w:rsidRDefault="007C12A6" w:rsidP="002F7F5B">
      <w:pPr>
        <w:pStyle w:val="FootnoteText"/>
      </w:pPr>
      <w:r>
        <w:rPr>
          <w:rStyle w:val="FootnoteReference"/>
        </w:rPr>
        <w:footnoteRef/>
      </w:r>
      <w:r>
        <w:t xml:space="preserve"> See especially J. </w:t>
      </w:r>
      <w:r>
        <w:rPr>
          <w:rFonts w:cstheme="minorHAnsi"/>
        </w:rPr>
        <w:t xml:space="preserve">Renkema, </w:t>
      </w:r>
      <w:r>
        <w:t xml:space="preserve">“The Literary Structure of Lamentations,” in W. van der Meer and J. C. de Moor (eds.), </w:t>
      </w:r>
      <w:r w:rsidRPr="005C2CDB">
        <w:rPr>
          <w:i/>
        </w:rPr>
        <w:t>The Structural Analysis of Biblical and Canaanite Poetry</w:t>
      </w:r>
      <w:r>
        <w:t xml:space="preserve"> (Sheffield: Sheffield Academic, 1988), 294-396.</w:t>
      </w:r>
    </w:p>
  </w:footnote>
  <w:footnote w:id="39">
    <w:p w:rsidR="007C12A6" w:rsidRPr="00F57FCA" w:rsidRDefault="007C12A6" w:rsidP="00A650DF">
      <w:pPr>
        <w:pStyle w:val="FootnoteText"/>
        <w:rPr>
          <w:rFonts w:cstheme="minorHAnsi"/>
        </w:rPr>
      </w:pPr>
      <w:r>
        <w:rPr>
          <w:rStyle w:val="FootnoteReference"/>
        </w:rPr>
        <w:footnoteRef/>
      </w:r>
      <w:r>
        <w:t xml:space="preserve"> </w:t>
      </w:r>
      <w:r>
        <w:rPr>
          <w:rFonts w:cstheme="minorHAnsi"/>
        </w:rPr>
        <w:t>N. C. Lee sees the poems as “a kind of ‘extension’ of the book of Jeremiah” (</w:t>
      </w:r>
      <w:r>
        <w:rPr>
          <w:rFonts w:eastAsia="TimesNewRomanPS-ItalicMT" w:cstheme="minorHAnsi"/>
          <w:i/>
          <w:iCs/>
        </w:rPr>
        <w:t>The Singers of Lamentations</w:t>
      </w:r>
      <w:r w:rsidRPr="00B879D5">
        <w:rPr>
          <w:rFonts w:eastAsia="TimesNewRomanPS-ItalicMT" w:cstheme="minorHAnsi"/>
          <w:i/>
          <w:iCs/>
        </w:rPr>
        <w:t xml:space="preserve"> </w:t>
      </w:r>
      <w:r>
        <w:rPr>
          <w:rFonts w:cstheme="minorHAnsi"/>
        </w:rPr>
        <w:t>[</w:t>
      </w:r>
      <w:r w:rsidRPr="00B879D5">
        <w:rPr>
          <w:rFonts w:cstheme="minorHAnsi"/>
        </w:rPr>
        <w:t>Leiden</w:t>
      </w:r>
      <w:r>
        <w:rPr>
          <w:rFonts w:cstheme="minorHAnsi"/>
        </w:rPr>
        <w:t xml:space="preserve">: Brill, 2002], 130). </w:t>
      </w:r>
      <w:r>
        <w:t>House (</w:t>
      </w:r>
      <w:r w:rsidRPr="004C5ED8">
        <w:rPr>
          <w:i/>
        </w:rPr>
        <w:t>Lamentations</w:t>
      </w:r>
      <w:r>
        <w:t>, 285-87), seeks to leave the door open for the possibility of Jeremiah’s authorship.</w:t>
      </w:r>
    </w:p>
  </w:footnote>
  <w:footnote w:id="40">
    <w:p w:rsidR="007C12A6" w:rsidRPr="00C774E2" w:rsidRDefault="007C12A6" w:rsidP="00C774E2">
      <w:pPr>
        <w:pStyle w:val="FootnoteText"/>
        <w:rPr>
          <w:rFonts w:eastAsia="TimesNewRomanPS-ItalicMT" w:cstheme="minorHAnsi"/>
          <w:iCs/>
        </w:rPr>
      </w:pPr>
      <w:r>
        <w:rPr>
          <w:rStyle w:val="FootnoteReference"/>
        </w:rPr>
        <w:footnoteRef/>
      </w:r>
      <w:r>
        <w:t xml:space="preserve"> Bailey, </w:t>
      </w:r>
      <w:r>
        <w:rPr>
          <w:rFonts w:eastAsia="TimesNewRomanPS-ItalicMT" w:cstheme="minorHAnsi"/>
          <w:i/>
          <w:iCs/>
        </w:rPr>
        <w:t>Lamentations</w:t>
      </w:r>
      <w:r>
        <w:rPr>
          <w:rFonts w:eastAsia="TimesNewRomanPS-ItalicMT" w:cstheme="minorHAnsi"/>
          <w:iCs/>
        </w:rPr>
        <w:t>, 23-24; see the nuanced discussion of the woman’s voice in N. C. Lee, “</w:t>
      </w:r>
      <w:r w:rsidRPr="00C774E2">
        <w:rPr>
          <w:rFonts w:eastAsia="Code2000" w:cstheme="minorHAnsi"/>
        </w:rPr>
        <w:t>Lamentations and Gender in Biblical Cultural Context</w:t>
      </w:r>
      <w:r>
        <w:rPr>
          <w:rFonts w:eastAsia="Code2000" w:cstheme="minorHAnsi"/>
        </w:rPr>
        <w:t xml:space="preserve">,” in C. M. Maier and N. </w:t>
      </w:r>
      <w:r w:rsidRPr="00C774E2">
        <w:rPr>
          <w:rFonts w:eastAsia="Code2000" w:cstheme="minorHAnsi"/>
        </w:rPr>
        <w:t>Calduch-Benages</w:t>
      </w:r>
      <w:r>
        <w:rPr>
          <w:rFonts w:eastAsia="Code2000" w:cstheme="minorHAnsi"/>
        </w:rPr>
        <w:t xml:space="preserve"> (eds.), </w:t>
      </w:r>
      <w:r>
        <w:rPr>
          <w:rFonts w:eastAsia="Code2000" w:cstheme="minorHAnsi"/>
          <w:i/>
        </w:rPr>
        <w:t>The Writings and Gender in Biblical Cultural Context</w:t>
      </w:r>
      <w:r>
        <w:rPr>
          <w:rFonts w:eastAsia="Code2000" w:cstheme="minorHAnsi"/>
        </w:rPr>
        <w:t xml:space="preserve"> (Atlanta: SBL, 2014), 197-213; also C. Mandalfo, “Discourse of Resistance,” in S. Scholz (ed.), </w:t>
      </w:r>
      <w:r>
        <w:rPr>
          <w:rFonts w:eastAsia="Code2000" w:cstheme="minorHAnsi"/>
          <w:i/>
        </w:rPr>
        <w:t xml:space="preserve">Feminist Interpretation of the Hebrew Bible in Retrospect </w:t>
      </w:r>
      <w:r>
        <w:rPr>
          <w:rFonts w:eastAsia="Code2000" w:cstheme="minorHAnsi"/>
        </w:rPr>
        <w:t xml:space="preserve">(Sheffield: Sheffield Phoenix, 2013) 1:196-214; </w:t>
      </w:r>
      <w:r>
        <w:t xml:space="preserve">S. D. Goitein, “Women as Creators of Biblical Genres,” </w:t>
      </w:r>
      <w:r>
        <w:rPr>
          <w:i/>
        </w:rPr>
        <w:t xml:space="preserve">Prooftexts </w:t>
      </w:r>
      <w:r>
        <w:t>8 (1988): 1-33 (26-27 refers specifically to Lamentations)</w:t>
      </w:r>
      <w:r>
        <w:rPr>
          <w:rFonts w:eastAsia="Code2000" w:cstheme="minorHAnsi"/>
        </w:rPr>
        <w:t>.</w:t>
      </w:r>
    </w:p>
  </w:footnote>
  <w:footnote w:id="41">
    <w:p w:rsidR="007C12A6" w:rsidRPr="002E7560" w:rsidRDefault="007C12A6" w:rsidP="008A2CE1">
      <w:pPr>
        <w:pStyle w:val="FootnoteText"/>
      </w:pPr>
      <w:r>
        <w:rPr>
          <w:rStyle w:val="FootnoteReference"/>
        </w:rPr>
        <w:footnoteRef/>
      </w:r>
      <w:r>
        <w:t xml:space="preserve"> </w:t>
      </w:r>
      <w:r>
        <w:rPr>
          <w:rFonts w:eastAsia="TimesNewRomanPS-ItalicMT" w:cstheme="minorHAnsi"/>
          <w:iCs/>
        </w:rPr>
        <w:t xml:space="preserve">Cox and Paulsell, </w:t>
      </w:r>
      <w:r>
        <w:rPr>
          <w:rFonts w:eastAsia="TimesNewRomanPS-ItalicMT" w:cstheme="minorHAnsi"/>
          <w:i/>
          <w:iCs/>
        </w:rPr>
        <w:t>Lamentations and the Song of Songs</w:t>
      </w:r>
      <w:r>
        <w:t xml:space="preserve">, 21-23. </w:t>
      </w:r>
    </w:p>
  </w:footnote>
  <w:footnote w:id="42">
    <w:p w:rsidR="007C12A6" w:rsidRDefault="007C12A6">
      <w:pPr>
        <w:pStyle w:val="FootnoteText"/>
      </w:pPr>
      <w:r>
        <w:rPr>
          <w:rStyle w:val="FootnoteReference"/>
        </w:rPr>
        <w:footnoteRef/>
      </w:r>
      <w:r>
        <w:t xml:space="preserve"> J. F. Hobbins, “</w:t>
      </w:r>
      <w:r w:rsidRPr="00107476">
        <w:rPr>
          <w:rFonts w:cstheme="minorHAnsi"/>
        </w:rPr>
        <w:t>Zion’s Plea that God See Her as She Sees Herself,</w:t>
      </w:r>
      <w:r>
        <w:rPr>
          <w:rFonts w:cstheme="minorHAnsi"/>
        </w:rPr>
        <w:t>”</w:t>
      </w:r>
      <w:r>
        <w:t xml:space="preserve"> in M. J. Boda et al. (eds.), </w:t>
      </w:r>
      <w:r>
        <w:rPr>
          <w:i/>
        </w:rPr>
        <w:t xml:space="preserve">Daughter Zion </w:t>
      </w:r>
      <w:r>
        <w:t>(Atlanta: SBL, 2012), 149-76 (167-72).</w:t>
      </w:r>
    </w:p>
  </w:footnote>
  <w:footnote w:id="43">
    <w:p w:rsidR="007C12A6" w:rsidRDefault="007C12A6">
      <w:pPr>
        <w:pStyle w:val="FootnoteText"/>
      </w:pPr>
      <w:r>
        <w:rPr>
          <w:rStyle w:val="FootnoteReference"/>
        </w:rPr>
        <w:footnoteRef/>
      </w:r>
      <w:r>
        <w:t xml:space="preserve"> </w:t>
      </w:r>
      <w:r>
        <w:rPr>
          <w:rFonts w:eastAsia="Code2000" w:cstheme="minorHAnsi"/>
        </w:rPr>
        <w:t xml:space="preserve">Contrast </w:t>
      </w:r>
      <w:r>
        <w:t xml:space="preserve">M. L. Conway, “Daughter Zion,” in Boda et al. (eds.), </w:t>
      </w:r>
      <w:r>
        <w:rPr>
          <w:i/>
        </w:rPr>
        <w:t>Daughter Zion</w:t>
      </w:r>
      <w:r>
        <w:t>,</w:t>
      </w:r>
      <w:r>
        <w:rPr>
          <w:i/>
        </w:rPr>
        <w:t xml:space="preserve"> </w:t>
      </w:r>
      <w:r>
        <w:t>101-26 (104).</w:t>
      </w:r>
    </w:p>
  </w:footnote>
  <w:footnote w:id="44">
    <w:p w:rsidR="007C12A6" w:rsidRPr="005F332C" w:rsidRDefault="007C12A6">
      <w:pPr>
        <w:pStyle w:val="FootnoteText"/>
      </w:pPr>
      <w:r>
        <w:rPr>
          <w:rStyle w:val="FootnoteReference"/>
        </w:rPr>
        <w:footnoteRef/>
      </w:r>
      <w:r>
        <w:t xml:space="preserve"> Cf. Longman, </w:t>
      </w:r>
      <w:r>
        <w:rPr>
          <w:i/>
        </w:rPr>
        <w:t>Jeremiah, Lamentations</w:t>
      </w:r>
      <w:r>
        <w:t>,330.</w:t>
      </w:r>
    </w:p>
  </w:footnote>
  <w:footnote w:id="45">
    <w:p w:rsidR="007C12A6" w:rsidRPr="009E2565" w:rsidRDefault="007C12A6">
      <w:pPr>
        <w:pStyle w:val="FootnoteText"/>
      </w:pPr>
      <w:r>
        <w:rPr>
          <w:rStyle w:val="FootnoteReference"/>
        </w:rPr>
        <w:footnoteRef/>
      </w:r>
      <w:r>
        <w:t xml:space="preserve"> Middlemas, </w:t>
      </w:r>
      <w:r>
        <w:rPr>
          <w:i/>
        </w:rPr>
        <w:t>The Troubles of Templeless Judah</w:t>
      </w:r>
      <w:r>
        <w:t>, 174.</w:t>
      </w:r>
    </w:p>
  </w:footnote>
  <w:footnote w:id="46">
    <w:p w:rsidR="007C12A6" w:rsidRPr="00A34574" w:rsidRDefault="007C12A6" w:rsidP="00243EAA">
      <w:pPr>
        <w:pStyle w:val="FootnoteText"/>
      </w:pPr>
      <w:r>
        <w:rPr>
          <w:rStyle w:val="FootnoteReference"/>
        </w:rPr>
        <w:footnoteRef/>
      </w:r>
      <w:r>
        <w:t xml:space="preserve"> I adapt the list from Berlin, </w:t>
      </w:r>
      <w:r>
        <w:rPr>
          <w:i/>
        </w:rPr>
        <w:t>Lamentations</w:t>
      </w:r>
      <w:r>
        <w:t>, 13-14.</w:t>
      </w:r>
    </w:p>
  </w:footnote>
  <w:footnote w:id="47">
    <w:p w:rsidR="007C12A6" w:rsidRPr="00E80FBC" w:rsidRDefault="007C12A6" w:rsidP="00243EAA">
      <w:pPr>
        <w:pStyle w:val="FootnoteText"/>
      </w:pPr>
      <w:r>
        <w:rPr>
          <w:rStyle w:val="FootnoteReference"/>
        </w:rPr>
        <w:footnoteRef/>
      </w:r>
      <w:r>
        <w:t xml:space="preserve"> See J. Goldingay, </w:t>
      </w:r>
      <w:r>
        <w:rPr>
          <w:i/>
        </w:rPr>
        <w:t>Jeremiah</w:t>
      </w:r>
      <w:r>
        <w:t xml:space="preserve"> (Grand Rapids: Eerdmans, 2020).</w:t>
      </w:r>
    </w:p>
  </w:footnote>
  <w:footnote w:id="48">
    <w:p w:rsidR="007C12A6" w:rsidRPr="00FE4767" w:rsidRDefault="007C12A6" w:rsidP="00FE4767">
      <w:pPr>
        <w:pStyle w:val="FootnoteText"/>
        <w:rPr>
          <w:rFonts w:eastAsia="TimesNewRomanPS-ItalicMT" w:cstheme="minorHAnsi"/>
          <w:i/>
          <w:iCs/>
        </w:rPr>
      </w:pPr>
      <w:r>
        <w:rPr>
          <w:rStyle w:val="FootnoteReference"/>
        </w:rPr>
        <w:footnoteRef/>
      </w:r>
      <w:r>
        <w:t xml:space="preserve"> See F. W. </w:t>
      </w:r>
      <w:r>
        <w:rPr>
          <w:rFonts w:cstheme="minorHAnsi"/>
        </w:rPr>
        <w:t>Dobbs-Allsopp, “</w:t>
      </w:r>
      <w:r w:rsidRPr="00C24716">
        <w:rPr>
          <w:rFonts w:cstheme="minorHAnsi"/>
        </w:rPr>
        <w:t>Linguistic Eviden</w:t>
      </w:r>
      <w:r>
        <w:rPr>
          <w:rFonts w:cstheme="minorHAnsi"/>
        </w:rPr>
        <w:t>ce for the Date of Lamentations</w:t>
      </w:r>
      <w:r w:rsidRPr="00C24716">
        <w:rPr>
          <w:rFonts w:cstheme="minorHAnsi"/>
        </w:rPr>
        <w:t>,</w:t>
      </w:r>
      <w:r>
        <w:rPr>
          <w:rFonts w:cstheme="minorHAnsi"/>
        </w:rPr>
        <w:t>”</w:t>
      </w:r>
      <w:r w:rsidRPr="00C24716">
        <w:rPr>
          <w:rFonts w:cstheme="minorHAnsi"/>
        </w:rPr>
        <w:t xml:space="preserve"> </w:t>
      </w:r>
      <w:r>
        <w:rPr>
          <w:rFonts w:cstheme="minorHAnsi"/>
          <w:i/>
        </w:rPr>
        <w:t>Journal of the Ancient Near Eastern Society</w:t>
      </w:r>
      <w:r w:rsidRPr="00C24716">
        <w:rPr>
          <w:rFonts w:eastAsia="TimesNewRomanPS-ItalicMT" w:cstheme="minorHAnsi"/>
          <w:i/>
          <w:iCs/>
        </w:rPr>
        <w:t xml:space="preserve"> </w:t>
      </w:r>
      <w:r>
        <w:rPr>
          <w:rFonts w:cstheme="minorHAnsi"/>
        </w:rPr>
        <w:t xml:space="preserve">26 (1998): 1-36; cf. R. Hendel and J. Joosten, </w:t>
      </w:r>
      <w:r>
        <w:rPr>
          <w:rFonts w:cstheme="minorHAnsi"/>
          <w:i/>
        </w:rPr>
        <w:t>How Old Is the Hebrew Bible?</w:t>
      </w:r>
      <w:r>
        <w:rPr>
          <w:rFonts w:cstheme="minorHAnsi"/>
        </w:rPr>
        <w:t xml:space="preserve"> (New Haven: Yale University, 2018), 76.</w:t>
      </w:r>
    </w:p>
  </w:footnote>
  <w:footnote w:id="49">
    <w:p w:rsidR="007C12A6" w:rsidRDefault="007C12A6" w:rsidP="008F3AA0">
      <w:pPr>
        <w:pStyle w:val="FootnoteText"/>
      </w:pPr>
      <w:r>
        <w:rPr>
          <w:rStyle w:val="FootnoteReference"/>
        </w:rPr>
        <w:footnoteRef/>
      </w:r>
      <w:r>
        <w:t xml:space="preserve"> See e.g., Middlemas, </w:t>
      </w:r>
      <w:r>
        <w:rPr>
          <w:i/>
        </w:rPr>
        <w:t>The Troubles of Templeless Judah</w:t>
      </w:r>
      <w:r>
        <w:t>, 122-70.</w:t>
      </w:r>
    </w:p>
  </w:footnote>
  <w:footnote w:id="50">
    <w:p w:rsidR="007C12A6" w:rsidRPr="00ED10CF" w:rsidRDefault="007C12A6" w:rsidP="00E0021F">
      <w:pPr>
        <w:pStyle w:val="FootnoteText"/>
      </w:pPr>
      <w:r>
        <w:rPr>
          <w:rStyle w:val="FootnoteReference"/>
        </w:rPr>
        <w:footnoteRef/>
      </w:r>
      <w:r>
        <w:t xml:space="preserve"> S. E. Balentine, “The Prose and Poetry of Exile,” in Kelle (ed.), </w:t>
      </w:r>
      <w:r>
        <w:rPr>
          <w:i/>
        </w:rPr>
        <w:t xml:space="preserve">Interpreting Exile </w:t>
      </w:r>
      <w:r>
        <w:t xml:space="preserve">345-63 (352). He attributes the quoted phrase to A. Mintz, “The Rhetoric of Lamentations and the Representation of Catastrophe,” </w:t>
      </w:r>
      <w:r>
        <w:rPr>
          <w:i/>
        </w:rPr>
        <w:t xml:space="preserve">Prooftexts </w:t>
      </w:r>
      <w:r>
        <w:t>2 (1989): 1-17 (2), but this seems a mistake.*</w:t>
      </w:r>
    </w:p>
  </w:footnote>
  <w:footnote w:id="51">
    <w:p w:rsidR="007C12A6" w:rsidRDefault="007C12A6" w:rsidP="00F66820">
      <w:pPr>
        <w:pStyle w:val="FootnoteText"/>
      </w:pPr>
      <w:r>
        <w:rPr>
          <w:rStyle w:val="FootnoteReference"/>
        </w:rPr>
        <w:footnoteRef/>
      </w:r>
      <w:r>
        <w:t xml:space="preserve"> But for what we know or may guess, see R. T. </w:t>
      </w:r>
      <w:r>
        <w:rPr>
          <w:rFonts w:cstheme="minorHAnsi"/>
        </w:rPr>
        <w:t xml:space="preserve">Beckwith, </w:t>
      </w:r>
      <w:r>
        <w:rPr>
          <w:rFonts w:cstheme="minorHAnsi"/>
          <w:i/>
        </w:rPr>
        <w:t xml:space="preserve">The Old Testament Canon of the New Testament Church and Its Background in Early Judaism </w:t>
      </w:r>
      <w:r>
        <w:rPr>
          <w:rFonts w:cstheme="minorHAnsi"/>
        </w:rPr>
        <w:t>(Grand Rapids: Eerdmans, 1985).</w:t>
      </w:r>
    </w:p>
  </w:footnote>
  <w:footnote w:id="52">
    <w:p w:rsidR="007C12A6" w:rsidRPr="00F9000D" w:rsidRDefault="007C12A6" w:rsidP="00F9000D">
      <w:pPr>
        <w:pStyle w:val="FootnoteText"/>
      </w:pPr>
      <w:r>
        <w:rPr>
          <w:rStyle w:val="FootnoteReference"/>
        </w:rPr>
        <w:footnoteRef/>
      </w:r>
      <w:r>
        <w:t xml:space="preserve"> See F. M. </w:t>
      </w:r>
      <w:r>
        <w:rPr>
          <w:rFonts w:cstheme="minorHAnsi"/>
        </w:rPr>
        <w:t>Cross, “4QLam,” in E.</w:t>
      </w:r>
      <w:r w:rsidRPr="00C24716">
        <w:rPr>
          <w:rFonts w:cstheme="minorHAnsi"/>
        </w:rPr>
        <w:t xml:space="preserve"> C. Ulrich </w:t>
      </w:r>
      <w:r w:rsidRPr="00792C9D">
        <w:rPr>
          <w:rFonts w:eastAsia="TimesNewRomanPS-ItalicMT" w:cstheme="minorHAnsi"/>
          <w:iCs/>
        </w:rPr>
        <w:t>et al</w:t>
      </w:r>
      <w:r w:rsidRPr="00792C9D">
        <w:rPr>
          <w:rFonts w:cstheme="minorHAnsi"/>
        </w:rPr>
        <w:t>.,</w:t>
      </w:r>
      <w:r w:rsidRPr="00C24716">
        <w:rPr>
          <w:rFonts w:cstheme="minorHAnsi"/>
        </w:rPr>
        <w:t xml:space="preserve"> </w:t>
      </w:r>
      <w:r w:rsidRPr="00C24716">
        <w:rPr>
          <w:rFonts w:eastAsia="TimesNewRomanPS-ItalicMT" w:cstheme="minorHAnsi"/>
          <w:i/>
          <w:iCs/>
        </w:rPr>
        <w:t>Qumran Cave 4.XI: Psalms to</w:t>
      </w:r>
      <w:r>
        <w:rPr>
          <w:rFonts w:eastAsia="TimesNewRomanPS-ItalicMT" w:cstheme="minorHAnsi"/>
          <w:i/>
          <w:iCs/>
        </w:rPr>
        <w:t xml:space="preserve"> </w:t>
      </w:r>
      <w:r w:rsidRPr="00C24716">
        <w:rPr>
          <w:rFonts w:eastAsia="TimesNewRomanPS-ItalicMT" w:cstheme="minorHAnsi"/>
          <w:i/>
          <w:iCs/>
        </w:rPr>
        <w:t xml:space="preserve">Chronicles </w:t>
      </w:r>
      <w:r w:rsidRPr="00C24716">
        <w:rPr>
          <w:rFonts w:cstheme="minorHAnsi"/>
        </w:rPr>
        <w:t>(DJD 16; Oxford</w:t>
      </w:r>
      <w:r>
        <w:rPr>
          <w:rFonts w:cstheme="minorHAnsi"/>
        </w:rPr>
        <w:t xml:space="preserve">: Clarendon, 2000), 229-37; J. T. Milik, “Lamentations,” in M. Baillet et al., </w:t>
      </w:r>
      <w:r w:rsidRPr="0012486F">
        <w:rPr>
          <w:rFonts w:cstheme="minorHAnsi"/>
          <w:i/>
        </w:rPr>
        <w:t>Les “Petites Grottes” de Qumran</w:t>
      </w:r>
      <w:r>
        <w:rPr>
          <w:rFonts w:cstheme="minorHAnsi"/>
        </w:rPr>
        <w:t xml:space="preserve"> (DJD 3; Oxford: Clarendon, 1962), 174-78; G. R. </w:t>
      </w:r>
      <w:r>
        <w:rPr>
          <w:rFonts w:eastAsia="TimesNewRomanPS-ItalicMT" w:cstheme="minorHAnsi"/>
          <w:iCs/>
        </w:rPr>
        <w:t xml:space="preserve">Kotzé, </w:t>
      </w:r>
      <w:r>
        <w:rPr>
          <w:rFonts w:eastAsia="TimesNewRomanPS-ItalicMT" w:cstheme="minorHAnsi"/>
          <w:i/>
          <w:iCs/>
        </w:rPr>
        <w:t>The Qumran Manuscripts of Lamentations</w:t>
      </w:r>
      <w:r>
        <w:rPr>
          <w:rFonts w:eastAsia="TimesNewRomanPS-ItalicMT" w:cstheme="minorHAnsi"/>
          <w:iCs/>
        </w:rPr>
        <w:t xml:space="preserve"> (Leiden: Brill, 2013).</w:t>
      </w:r>
    </w:p>
  </w:footnote>
  <w:footnote w:id="53">
    <w:p w:rsidR="007C12A6" w:rsidRPr="00D055AA" w:rsidRDefault="007C12A6" w:rsidP="00D055AA">
      <w:pPr>
        <w:pStyle w:val="FootnoteText"/>
        <w:rPr>
          <w:rFonts w:cstheme="minorHAnsi"/>
        </w:rPr>
      </w:pPr>
      <w:r>
        <w:rPr>
          <w:rStyle w:val="FootnoteReference"/>
        </w:rPr>
        <w:footnoteRef/>
      </w:r>
      <w:r>
        <w:t xml:space="preserve"> T. </w:t>
      </w:r>
      <w:r>
        <w:rPr>
          <w:rStyle w:val="medium-font"/>
        </w:rPr>
        <w:t>Ilan,</w:t>
      </w:r>
      <w:r>
        <w:t xml:space="preserve"> “Canonization and Gender in Qumran,” in A. I. Roitmans et al. (eds.), </w:t>
      </w:r>
      <w:r>
        <w:rPr>
          <w:i/>
        </w:rPr>
        <w:t>The Dead Sea S</w:t>
      </w:r>
      <w:r w:rsidRPr="00940E6A">
        <w:rPr>
          <w:i/>
        </w:rPr>
        <w:t>crolls and</w:t>
      </w:r>
      <w:r>
        <w:rPr>
          <w:i/>
        </w:rPr>
        <w:t xml:space="preserve"> Contemporary C</w:t>
      </w:r>
      <w:r w:rsidRPr="00940E6A">
        <w:rPr>
          <w:i/>
        </w:rPr>
        <w:t>ulture</w:t>
      </w:r>
      <w:r>
        <w:t xml:space="preserve"> (Leiden: Brill, 2011), 513-45 (515); see J. M. </w:t>
      </w:r>
      <w:r>
        <w:rPr>
          <w:rFonts w:cstheme="minorHAnsi"/>
        </w:rPr>
        <w:t>Allegro</w:t>
      </w:r>
      <w:r w:rsidRPr="00C24716">
        <w:rPr>
          <w:rFonts w:cstheme="minorHAnsi"/>
        </w:rPr>
        <w:t xml:space="preserve"> and A. Anderson, </w:t>
      </w:r>
      <w:r>
        <w:rPr>
          <w:rFonts w:eastAsia="TimesNewRomanPS-ItalicMT" w:cstheme="minorHAnsi"/>
          <w:i/>
          <w:iCs/>
        </w:rPr>
        <w:t>Qumran Cave 4.I</w:t>
      </w:r>
      <w:r w:rsidRPr="00C24716">
        <w:rPr>
          <w:rFonts w:eastAsia="TimesNewRomanPS-ItalicMT" w:cstheme="minorHAnsi"/>
          <w:i/>
          <w:iCs/>
        </w:rPr>
        <w:t xml:space="preserve"> </w:t>
      </w:r>
      <w:r w:rsidRPr="00C24716">
        <w:rPr>
          <w:rFonts w:cstheme="minorHAnsi"/>
        </w:rPr>
        <w:t>(DJD</w:t>
      </w:r>
      <w:r>
        <w:rPr>
          <w:rFonts w:cstheme="minorHAnsi"/>
        </w:rPr>
        <w:t xml:space="preserve"> 5; Oxford: Clarendon</w:t>
      </w:r>
      <w:r w:rsidRPr="00C24716">
        <w:rPr>
          <w:rFonts w:cstheme="minorHAnsi"/>
        </w:rPr>
        <w:t>, 1968), 75-7</w:t>
      </w:r>
      <w:r>
        <w:rPr>
          <w:rFonts w:cstheme="minorHAnsi"/>
        </w:rPr>
        <w:t xml:space="preserve">7; and further, T. Ilan, “Gender and Lamentations,” </w:t>
      </w:r>
      <w:r w:rsidRPr="00CA65BB">
        <w:rPr>
          <w:rFonts w:cstheme="minorHAnsi"/>
          <w:i/>
          <w:iCs/>
        </w:rPr>
        <w:t xml:space="preserve">Lectio Difficilior: European Electronic Journal for Feminist Exegesis </w:t>
      </w:r>
      <w:r>
        <w:rPr>
          <w:rFonts w:cstheme="minorHAnsi"/>
        </w:rPr>
        <w:t>2008/2: 1-16.</w:t>
      </w:r>
    </w:p>
  </w:footnote>
  <w:footnote w:id="54">
    <w:p w:rsidR="007C12A6" w:rsidRDefault="007C12A6" w:rsidP="00486251">
      <w:pPr>
        <w:pStyle w:val="FootnoteText"/>
      </w:pPr>
      <w:r>
        <w:rPr>
          <w:rStyle w:val="FootnoteReference"/>
        </w:rPr>
        <w:footnoteRef/>
      </w:r>
      <w:r>
        <w:t xml:space="preserve"> See D. Guest, </w:t>
      </w:r>
      <w:r w:rsidRPr="00D930D5">
        <w:rPr>
          <w:rFonts w:eastAsia="TimesNewRoman" w:cstheme="minorHAnsi"/>
        </w:rPr>
        <w:t xml:space="preserve">, “Hiding Behind the Naked Women in Lamentations,” </w:t>
      </w:r>
      <w:r w:rsidRPr="00D930D5">
        <w:rPr>
          <w:rFonts w:eastAsia="TimesNewRoman" w:cstheme="minorHAnsi"/>
          <w:i/>
          <w:iCs/>
        </w:rPr>
        <w:t xml:space="preserve">BibInt </w:t>
      </w:r>
      <w:r w:rsidRPr="00D930D5">
        <w:rPr>
          <w:rFonts w:eastAsia="TimesNewRoman" w:cstheme="minorHAnsi"/>
        </w:rPr>
        <w:t>7 (1999) 413-48</w:t>
      </w:r>
      <w:r>
        <w:rPr>
          <w:rFonts w:eastAsia="TimesNewRoman" w:cstheme="minorHAnsi"/>
        </w:rPr>
        <w:t xml:space="preserve"> (439).</w:t>
      </w:r>
    </w:p>
  </w:footnote>
  <w:footnote w:id="55">
    <w:p w:rsidR="007C12A6" w:rsidRDefault="007C12A6" w:rsidP="00936FFA">
      <w:pPr>
        <w:pStyle w:val="FootnoteText"/>
      </w:pPr>
      <w:r>
        <w:rPr>
          <w:rStyle w:val="FootnoteReference"/>
        </w:rPr>
        <w:footnoteRef/>
      </w:r>
      <w:r>
        <w:t xml:space="preserve"> Ellison, “Lamentations,” 699.</w:t>
      </w:r>
    </w:p>
  </w:footnote>
  <w:footnote w:id="56">
    <w:p w:rsidR="007C12A6" w:rsidRPr="00D24903" w:rsidRDefault="007C12A6" w:rsidP="00FC2309">
      <w:pPr>
        <w:pStyle w:val="FootnoteText"/>
      </w:pPr>
      <w:r>
        <w:rPr>
          <w:rStyle w:val="FootnoteReference"/>
        </w:rPr>
        <w:footnoteRef/>
      </w:r>
      <w:r>
        <w:t xml:space="preserve"> B. D. Sommer, </w:t>
      </w:r>
      <w:r>
        <w:rPr>
          <w:i/>
        </w:rPr>
        <w:t xml:space="preserve">A Prophet Reads Scripture </w:t>
      </w:r>
      <w:r>
        <w:t xml:space="preserve">(Stanford: Stanford University, 1998), 127-30; N. K. Gottwald, </w:t>
      </w:r>
      <w:r w:rsidRPr="00C24716">
        <w:rPr>
          <w:rFonts w:eastAsia="TimesNewRomanPS-ItalicMT" w:cstheme="minorHAnsi"/>
          <w:i/>
          <w:iCs/>
        </w:rPr>
        <w:t>Stud</w:t>
      </w:r>
      <w:r>
        <w:rPr>
          <w:rFonts w:eastAsia="TimesNewRomanPS-ItalicMT" w:cstheme="minorHAnsi"/>
          <w:i/>
          <w:iCs/>
        </w:rPr>
        <w:t xml:space="preserve">ies in the Book of Lamentations </w:t>
      </w:r>
      <w:r>
        <w:rPr>
          <w:rFonts w:eastAsia="TimesNewRomanPS-ItalicMT" w:cstheme="minorHAnsi"/>
          <w:iCs/>
        </w:rPr>
        <w:t>(</w:t>
      </w:r>
      <w:r w:rsidRPr="00C24716">
        <w:rPr>
          <w:rFonts w:cstheme="minorHAnsi"/>
        </w:rPr>
        <w:t>London</w:t>
      </w:r>
      <w:r>
        <w:rPr>
          <w:rFonts w:cstheme="minorHAnsi"/>
        </w:rPr>
        <w:t>: SCM</w:t>
      </w:r>
      <w:r w:rsidRPr="00C24716">
        <w:rPr>
          <w:rFonts w:cstheme="minorHAnsi"/>
        </w:rPr>
        <w:t>,</w:t>
      </w:r>
      <w:r>
        <w:rPr>
          <w:rFonts w:cstheme="minorHAnsi"/>
        </w:rPr>
        <w:t xml:space="preserve"> 1954), </w:t>
      </w:r>
      <w:r>
        <w:t xml:space="preserve">44-46; </w:t>
      </w:r>
      <w:r>
        <w:rPr>
          <w:bCs/>
        </w:rPr>
        <w:t>C. A. Newsom, “</w:t>
      </w:r>
      <w:r w:rsidRPr="006507DD">
        <w:rPr>
          <w:bCs/>
        </w:rPr>
        <w:t>R</w:t>
      </w:r>
      <w:r>
        <w:rPr>
          <w:bCs/>
        </w:rPr>
        <w:t>esponse to Norman K. Gottwald, ‘Social Class and Ideology in Isaiah 40 – 55,’”</w:t>
      </w:r>
      <w:r w:rsidRPr="006507DD">
        <w:rPr>
          <w:bCs/>
        </w:rPr>
        <w:t xml:space="preserve"> </w:t>
      </w:r>
      <w:r w:rsidRPr="006507DD">
        <w:rPr>
          <w:bCs/>
          <w:i/>
          <w:iCs/>
        </w:rPr>
        <w:t xml:space="preserve">Semeia </w:t>
      </w:r>
      <w:r>
        <w:rPr>
          <w:bCs/>
        </w:rPr>
        <w:t>59 (1992):</w:t>
      </w:r>
      <w:r w:rsidRPr="006507DD">
        <w:rPr>
          <w:bCs/>
        </w:rPr>
        <w:t xml:space="preserve"> </w:t>
      </w:r>
      <w:r>
        <w:rPr>
          <w:bCs/>
        </w:rPr>
        <w:t>73-78 (</w:t>
      </w:r>
      <w:r w:rsidRPr="006507DD">
        <w:rPr>
          <w:bCs/>
        </w:rPr>
        <w:t>75-77</w:t>
      </w:r>
      <w:r>
        <w:rPr>
          <w:bCs/>
        </w:rPr>
        <w:t xml:space="preserve">); </w:t>
      </w:r>
      <w:r w:rsidRPr="006507DD">
        <w:rPr>
          <w:bCs/>
        </w:rPr>
        <w:t xml:space="preserve">P. T. Willey, </w:t>
      </w:r>
      <w:r w:rsidRPr="006507DD">
        <w:rPr>
          <w:bCs/>
          <w:i/>
          <w:iCs/>
        </w:rPr>
        <w:t>Remember the Former Things</w:t>
      </w:r>
      <w:r>
        <w:t xml:space="preserve"> (Atlanta: Scholars, 1997);</w:t>
      </w:r>
      <w:r w:rsidRPr="009739EC">
        <w:rPr>
          <w:bCs/>
          <w:iCs/>
        </w:rPr>
        <w:t xml:space="preserve"> </w:t>
      </w:r>
      <w:r>
        <w:rPr>
          <w:bCs/>
        </w:rPr>
        <w:t xml:space="preserve">T. Linafelt, </w:t>
      </w:r>
      <w:r w:rsidRPr="00912BD9">
        <w:rPr>
          <w:i/>
        </w:rPr>
        <w:t>Surviving Lamentations</w:t>
      </w:r>
      <w:r>
        <w:t xml:space="preserve"> (Chicago: University of Chicago, 2000)</w:t>
      </w:r>
      <w:r>
        <w:rPr>
          <w:bCs/>
        </w:rPr>
        <w:t xml:space="preserve">, 62-79; </w:t>
      </w:r>
      <w:r w:rsidRPr="00EC20A7">
        <w:rPr>
          <w:rFonts w:ascii="Calibri" w:hAnsi="Calibri" w:cs="Calibri"/>
        </w:rPr>
        <w:t xml:space="preserve">K. M. O'Connor, </w:t>
      </w:r>
      <w:r w:rsidRPr="00EC20A7">
        <w:rPr>
          <w:rFonts w:ascii="Calibri" w:hAnsi="Calibri" w:cs="Calibri"/>
          <w:i/>
          <w:iCs/>
        </w:rPr>
        <w:t xml:space="preserve">Lamentations and the Tears of the World </w:t>
      </w:r>
      <w:r w:rsidRPr="00EC20A7">
        <w:rPr>
          <w:rFonts w:ascii="Calibri" w:hAnsi="Calibri" w:cs="Calibri"/>
          <w:iCs/>
        </w:rPr>
        <w:t>(</w:t>
      </w:r>
      <w:r w:rsidRPr="00EC20A7">
        <w:rPr>
          <w:rFonts w:ascii="Calibri" w:hAnsi="Calibri" w:cs="Calibri"/>
        </w:rPr>
        <w:t>Maryknoll, NY: Orbis,</w:t>
      </w:r>
      <w:r>
        <w:rPr>
          <w:rFonts w:ascii="Calibri" w:hAnsi="Calibri" w:cs="Calibri"/>
        </w:rPr>
        <w:t xml:space="preserve"> </w:t>
      </w:r>
      <w:r w:rsidRPr="00EC20A7">
        <w:rPr>
          <w:rFonts w:ascii="Calibri" w:hAnsi="Calibri" w:cs="Calibri"/>
        </w:rPr>
        <w:t>2</w:t>
      </w:r>
      <w:r>
        <w:rPr>
          <w:rFonts w:ascii="Calibri" w:hAnsi="Calibri" w:cs="Calibri"/>
        </w:rPr>
        <w:t xml:space="preserve">002), 139-47; </w:t>
      </w:r>
      <w:r>
        <w:t xml:space="preserve">L.-S. Tiemeyer, “Geography and Textual Allusions,” </w:t>
      </w:r>
      <w:r>
        <w:rPr>
          <w:i/>
        </w:rPr>
        <w:t xml:space="preserve">VT </w:t>
      </w:r>
      <w:r>
        <w:t xml:space="preserve">57 (2006): 367-85; R. Parry, “Prolegomena to Christian Theological Interpretations of Lamentations,” in C. G. Bartholomew et al. (eds.), </w:t>
      </w:r>
      <w:r>
        <w:rPr>
          <w:i/>
        </w:rPr>
        <w:t xml:space="preserve">Canon and Biblical Interpretation </w:t>
      </w:r>
      <w:r>
        <w:t xml:space="preserve">(Grand Rapids: Zondervan, 2006), 393-415 (400-6); L.-S. </w:t>
      </w:r>
      <w:r>
        <w:rPr>
          <w:rStyle w:val="medium-font"/>
        </w:rPr>
        <w:t>Tiemeyer, “Two Prophets, Two Laments and Two Ways of Dealing with Earlier Texts,” in J. Schaper (ed.),</w:t>
      </w:r>
      <w:r>
        <w:t xml:space="preserve"> </w:t>
      </w:r>
      <w:r w:rsidRPr="00166160">
        <w:rPr>
          <w:i/>
        </w:rPr>
        <w:t>Die Textualisierung der Religion</w:t>
      </w:r>
      <w:r>
        <w:t xml:space="preserve"> (T</w:t>
      </w:r>
      <w:r>
        <w:rPr>
          <w:rFonts w:cstheme="minorHAnsi"/>
        </w:rPr>
        <w:t>ü</w:t>
      </w:r>
      <w:r>
        <w:t xml:space="preserve">bingen: Mohr, 2009), 185-202; L.-S. Tiemeyer, “Lamentations in Isaiah 40 – 55,” in </w:t>
      </w:r>
      <w:r>
        <w:rPr>
          <w:rFonts w:cstheme="minorHAnsi"/>
        </w:rPr>
        <w:t xml:space="preserve">Parry and Thomas (eds.), </w:t>
      </w:r>
      <w:r w:rsidRPr="00B80FA4">
        <w:rPr>
          <w:rFonts w:cstheme="minorHAnsi"/>
          <w:i/>
        </w:rPr>
        <w:t>Great is thy Faithfulness?</w:t>
      </w:r>
      <w:r>
        <w:rPr>
          <w:rFonts w:cstheme="minorHAnsi"/>
        </w:rPr>
        <w:t xml:space="preserve">, 55-63. </w:t>
      </w:r>
      <w:r>
        <w:rPr>
          <w:bCs/>
          <w:iCs/>
        </w:rPr>
        <w:t>If Lam 3 comes from the Persian period, the movement would be the opposite:</w:t>
      </w:r>
      <w:r>
        <w:t xml:space="preserve"> see J. Middlemas, “Did Second Isaiah Write Lamentations iii?” </w:t>
      </w:r>
      <w:r>
        <w:rPr>
          <w:i/>
        </w:rPr>
        <w:t xml:space="preserve">VT </w:t>
      </w:r>
      <w:r>
        <w:t xml:space="preserve">56 (2006): 505-25 (511-14). </w:t>
      </w:r>
    </w:p>
  </w:footnote>
  <w:footnote w:id="57">
    <w:p w:rsidR="007C12A6" w:rsidRDefault="007C12A6">
      <w:pPr>
        <w:pStyle w:val="FootnoteText"/>
      </w:pPr>
      <w:r>
        <w:rPr>
          <w:rStyle w:val="FootnoteReference"/>
        </w:rPr>
        <w:footnoteRef/>
      </w:r>
      <w:r>
        <w:t xml:space="preserve"> M. R. Stead, “Sustained Allusion in Zechariah 1 – 2,” in M. J. Boda and M. H. Floyd (eds.), </w:t>
      </w:r>
      <w:r>
        <w:rPr>
          <w:i/>
        </w:rPr>
        <w:t>Tradition in Transition</w:t>
      </w:r>
      <w:r>
        <w:t xml:space="preserve"> (New York: Clark, 2008), 144-70; here the implication sometimes is that Lamentations’ questions still need asking (e.g., Zech 1:12).</w:t>
      </w:r>
    </w:p>
  </w:footnote>
  <w:footnote w:id="58">
    <w:p w:rsidR="007C12A6" w:rsidRPr="00840462" w:rsidRDefault="007C12A6" w:rsidP="006E67F2">
      <w:pPr>
        <w:pStyle w:val="FootnoteText"/>
      </w:pPr>
      <w:r>
        <w:rPr>
          <w:rStyle w:val="FootnoteReference"/>
        </w:rPr>
        <w:footnoteRef/>
      </w:r>
      <w:r>
        <w:t xml:space="preserve"> See section 5 in the Introduction to this commentary.</w:t>
      </w:r>
    </w:p>
  </w:footnote>
  <w:footnote w:id="59">
    <w:p w:rsidR="007C12A6" w:rsidRDefault="007C12A6" w:rsidP="006E67F2">
      <w:pPr>
        <w:pStyle w:val="FootnoteText"/>
      </w:pPr>
      <w:r>
        <w:rPr>
          <w:rStyle w:val="FootnoteReference"/>
        </w:rPr>
        <w:footnoteRef/>
      </w:r>
      <w:r>
        <w:t xml:space="preserve"> Kang and Venter, “</w:t>
      </w:r>
      <w:r>
        <w:rPr>
          <w:rFonts w:cstheme="minorHAnsi"/>
          <w:bCs/>
        </w:rPr>
        <w:t>A Canonical-Literary Reading of Lamentations 5.</w:t>
      </w:r>
      <w:r w:rsidRPr="005F1D30">
        <w:rPr>
          <w:rFonts w:cstheme="minorHAnsi"/>
          <w:bCs/>
        </w:rPr>
        <w:t>”</w:t>
      </w:r>
    </w:p>
  </w:footnote>
  <w:footnote w:id="60">
    <w:p w:rsidR="007C12A6" w:rsidRPr="00C774E2" w:rsidRDefault="007C12A6" w:rsidP="00936FFA">
      <w:pPr>
        <w:pStyle w:val="FootnoteText"/>
      </w:pPr>
      <w:r>
        <w:rPr>
          <w:rStyle w:val="FootnoteReference"/>
        </w:rPr>
        <w:footnoteRef/>
      </w:r>
      <w:r>
        <w:t xml:space="preserve"> Linafelt, </w:t>
      </w:r>
      <w:r>
        <w:rPr>
          <w:i/>
        </w:rPr>
        <w:t>Surviving Lamentations</w:t>
      </w:r>
      <w:r>
        <w:t>, 21.</w:t>
      </w:r>
    </w:p>
  </w:footnote>
  <w:footnote w:id="61">
    <w:p w:rsidR="007C12A6" w:rsidRDefault="007C12A6" w:rsidP="005F2EA3">
      <w:pPr>
        <w:pStyle w:val="FootnoteText"/>
      </w:pPr>
      <w:r>
        <w:rPr>
          <w:rStyle w:val="FootnoteReference"/>
        </w:rPr>
        <w:footnoteRef/>
      </w:r>
      <w:r>
        <w:t xml:space="preserve"> P. Bowers, “Acquainted with Grief,” </w:t>
      </w:r>
      <w:r w:rsidRPr="008D467D">
        <w:rPr>
          <w:rStyle w:val="st"/>
          <w:i/>
        </w:rPr>
        <w:t>Africa Journal of Evangelical Theology</w:t>
      </w:r>
      <w:r>
        <w:rPr>
          <w:rStyle w:val="st"/>
        </w:rPr>
        <w:t xml:space="preserve"> 9/2 (1990): 33-39 (38).</w:t>
      </w:r>
    </w:p>
  </w:footnote>
  <w:footnote w:id="62">
    <w:p w:rsidR="007C12A6" w:rsidRPr="005C4471" w:rsidRDefault="007C12A6" w:rsidP="00F66820">
      <w:pPr>
        <w:pStyle w:val="FootnoteText"/>
      </w:pPr>
      <w:r>
        <w:rPr>
          <w:rStyle w:val="FootnoteReference"/>
        </w:rPr>
        <w:footnoteRef/>
      </w:r>
      <w:r>
        <w:t xml:space="preserve"> See the discussion in G. Goswell, “Assigning the Book of Lamentations a Place in the Canon,” </w:t>
      </w:r>
      <w:r>
        <w:rPr>
          <w:i/>
        </w:rPr>
        <w:t xml:space="preserve">Journal for the Evangelical Study of the Old Testament </w:t>
      </w:r>
      <w:r>
        <w:t>4 (2015):1-19.</w:t>
      </w:r>
    </w:p>
  </w:footnote>
  <w:footnote w:id="63">
    <w:p w:rsidR="007C12A6" w:rsidRPr="000157EF" w:rsidRDefault="007C12A6" w:rsidP="007D4D04">
      <w:pPr>
        <w:pStyle w:val="FootnoteText"/>
      </w:pPr>
      <w:r>
        <w:rPr>
          <w:rStyle w:val="FootnoteReference"/>
        </w:rPr>
        <w:footnoteRef/>
      </w:r>
      <w:r>
        <w:t xml:space="preserve"> See Mandolfo, </w:t>
      </w:r>
      <w:r>
        <w:rPr>
          <w:rFonts w:cstheme="minorHAnsi"/>
          <w:i/>
        </w:rPr>
        <w:t>Daughter Zion Talks Back to the Prophets</w:t>
      </w:r>
      <w:r>
        <w:rPr>
          <w:rFonts w:cstheme="minorHAnsi"/>
        </w:rPr>
        <w:t>, 79-102.</w:t>
      </w:r>
    </w:p>
  </w:footnote>
  <w:footnote w:id="64">
    <w:p w:rsidR="007C12A6" w:rsidRPr="006A07A6" w:rsidRDefault="007C12A6" w:rsidP="002C03D8">
      <w:pPr>
        <w:pStyle w:val="FootnoteText"/>
      </w:pPr>
      <w:r>
        <w:rPr>
          <w:rStyle w:val="FootnoteReference"/>
        </w:rPr>
        <w:footnoteRef/>
      </w:r>
      <w:r>
        <w:t xml:space="preserve"> See e.g., J. A. </w:t>
      </w:r>
      <w:r>
        <w:rPr>
          <w:rFonts w:cstheme="minorHAnsi"/>
        </w:rPr>
        <w:t xml:space="preserve">Gladson, </w:t>
      </w:r>
      <w:r>
        <w:rPr>
          <w:rFonts w:cstheme="minorHAnsi"/>
          <w:i/>
        </w:rPr>
        <w:t>The Five Exotic Scrolls</w:t>
      </w:r>
      <w:r>
        <w:rPr>
          <w:rFonts w:cstheme="minorHAnsi"/>
        </w:rPr>
        <w:t xml:space="preserve"> (</w:t>
      </w:r>
      <w:r>
        <w:t xml:space="preserve">Lewiston, NY: Edwin Mellen, </w:t>
      </w:r>
      <w:r>
        <w:rPr>
          <w:rFonts w:cstheme="minorHAnsi"/>
        </w:rPr>
        <w:t xml:space="preserve">2009), 13-14; A. Erickson, “Recent Research on the Megilloth,” </w:t>
      </w:r>
      <w:r>
        <w:rPr>
          <w:rFonts w:cstheme="minorHAnsi"/>
          <w:i/>
        </w:rPr>
        <w:t>CBR</w:t>
      </w:r>
      <w:r>
        <w:rPr>
          <w:rFonts w:cstheme="minorHAnsi"/>
        </w:rPr>
        <w:t xml:space="preserve"> 14 (2016): 298-318.</w:t>
      </w:r>
    </w:p>
  </w:footnote>
  <w:footnote w:id="65">
    <w:p w:rsidR="007C12A6" w:rsidRDefault="007C12A6" w:rsidP="00C63E0B">
      <w:pPr>
        <w:pStyle w:val="FootnoteText"/>
      </w:pPr>
      <w:r>
        <w:rPr>
          <w:rStyle w:val="FootnoteReference"/>
        </w:rPr>
        <w:footnoteRef/>
      </w:r>
      <w:r>
        <w:t xml:space="preserve"> See P. M. Joyce, </w:t>
      </w:r>
      <w:r>
        <w:rPr>
          <w:rFonts w:cstheme="minorHAnsi"/>
        </w:rPr>
        <w:t>“</w:t>
      </w:r>
      <w:r w:rsidRPr="00C24716">
        <w:rPr>
          <w:rFonts w:cstheme="minorHAnsi"/>
        </w:rPr>
        <w:t>Si</w:t>
      </w:r>
      <w:r>
        <w:rPr>
          <w:rFonts w:cstheme="minorHAnsi"/>
        </w:rPr>
        <w:t>tting Loose to History,” in E. Ball (ed.)</w:t>
      </w:r>
      <w:r w:rsidRPr="00C24716">
        <w:rPr>
          <w:rFonts w:cstheme="minorHAnsi"/>
        </w:rPr>
        <w:t xml:space="preserve">, </w:t>
      </w:r>
      <w:r w:rsidRPr="00C24716">
        <w:rPr>
          <w:rFonts w:eastAsia="TimesNewRomanPS-ItalicMT" w:cstheme="minorHAnsi"/>
          <w:i/>
          <w:iCs/>
        </w:rPr>
        <w:t>In</w:t>
      </w:r>
      <w:r>
        <w:rPr>
          <w:rFonts w:cstheme="minorHAnsi"/>
        </w:rPr>
        <w:t xml:space="preserve"> </w:t>
      </w:r>
      <w:r w:rsidRPr="00C24716">
        <w:rPr>
          <w:rFonts w:eastAsia="TimesNewRomanPS-ItalicMT" w:cstheme="minorHAnsi"/>
          <w:i/>
          <w:iCs/>
        </w:rPr>
        <w:t>Se</w:t>
      </w:r>
      <w:r>
        <w:rPr>
          <w:rFonts w:eastAsia="TimesNewRomanPS-ItalicMT" w:cstheme="minorHAnsi"/>
          <w:i/>
          <w:iCs/>
        </w:rPr>
        <w:t xml:space="preserve">arch of True Wisdom </w:t>
      </w:r>
      <w:r>
        <w:rPr>
          <w:rFonts w:eastAsia="TimesNewRomanPS-ItalicMT" w:cstheme="minorHAnsi"/>
          <w:iCs/>
        </w:rPr>
        <w:t>(</w:t>
      </w:r>
      <w:r w:rsidRPr="00C24716">
        <w:rPr>
          <w:rFonts w:eastAsia="TimesNewRomanPS-ItalicMT" w:cstheme="minorHAnsi"/>
          <w:iCs/>
        </w:rPr>
        <w:t>R. E. Clements</w:t>
      </w:r>
      <w:r w:rsidRPr="00C24716">
        <w:rPr>
          <w:rFonts w:eastAsia="TimesNewRomanPS-ItalicMT" w:cstheme="minorHAnsi"/>
          <w:i/>
          <w:iCs/>
        </w:rPr>
        <w:t xml:space="preserve"> </w:t>
      </w:r>
      <w:r>
        <w:rPr>
          <w:rFonts w:cstheme="minorHAnsi"/>
        </w:rPr>
        <w:t>Festschrift</w:t>
      </w:r>
      <w:r w:rsidRPr="00C24716">
        <w:rPr>
          <w:rFonts w:cstheme="minorHAnsi"/>
        </w:rPr>
        <w:t>; Sheffield</w:t>
      </w:r>
      <w:r>
        <w:rPr>
          <w:rFonts w:cstheme="minorHAnsi"/>
        </w:rPr>
        <w:t>: Sheffield Academic, 1999)</w:t>
      </w:r>
      <w:r w:rsidRPr="00C24716">
        <w:rPr>
          <w:rFonts w:cstheme="minorHAnsi"/>
        </w:rPr>
        <w:t>, 246-62</w:t>
      </w:r>
      <w:r>
        <w:rPr>
          <w:rFonts w:cstheme="minorHAnsi"/>
        </w:rPr>
        <w:t xml:space="preserve"> (248-50).</w:t>
      </w:r>
    </w:p>
  </w:footnote>
  <w:footnote w:id="66">
    <w:p w:rsidR="007C12A6" w:rsidRPr="00792C9D" w:rsidRDefault="007C12A6" w:rsidP="00EA0FD7">
      <w:pPr>
        <w:pStyle w:val="FootnoteText"/>
      </w:pPr>
      <w:r>
        <w:rPr>
          <w:rStyle w:val="FootnoteReference"/>
        </w:rPr>
        <w:footnoteRef/>
      </w:r>
      <w:r>
        <w:t xml:space="preserve"> See </w:t>
      </w:r>
      <w:r>
        <w:rPr>
          <w:rFonts w:cstheme="minorHAnsi"/>
        </w:rPr>
        <w:t>Milik, “Lamentations”; Cross, “4QLam.”</w:t>
      </w:r>
    </w:p>
  </w:footnote>
  <w:footnote w:id="67">
    <w:p w:rsidR="007C12A6" w:rsidRPr="00E65CAB" w:rsidRDefault="007C12A6">
      <w:pPr>
        <w:pStyle w:val="FootnoteText"/>
      </w:pPr>
      <w:r>
        <w:rPr>
          <w:rStyle w:val="FootnoteReference"/>
        </w:rPr>
        <w:footnoteRef/>
      </w:r>
      <w:r>
        <w:t xml:space="preserve"> See H. van Rooy, “The Ancient Versions of Lamentations,” </w:t>
      </w:r>
      <w:r>
        <w:rPr>
          <w:i/>
        </w:rPr>
        <w:t>Scriptura</w:t>
      </w:r>
      <w:r>
        <w:t xml:space="preserve"> 110 (2012): 227-36.</w:t>
      </w:r>
    </w:p>
  </w:footnote>
  <w:footnote w:id="68">
    <w:p w:rsidR="007C12A6" w:rsidRPr="0044753F" w:rsidRDefault="007C12A6" w:rsidP="00570AE2">
      <w:pPr>
        <w:pStyle w:val="FootnoteText"/>
      </w:pPr>
      <w:r>
        <w:rPr>
          <w:rStyle w:val="FootnoteReference"/>
        </w:rPr>
        <w:footnoteRef/>
      </w:r>
      <w:r>
        <w:t xml:space="preserve"> Salters, </w:t>
      </w:r>
      <w:r>
        <w:rPr>
          <w:i/>
        </w:rPr>
        <w:t>Lamentations</w:t>
      </w:r>
      <w:r>
        <w:t>, 315.</w:t>
      </w:r>
    </w:p>
  </w:footnote>
  <w:footnote w:id="69">
    <w:p w:rsidR="007C12A6" w:rsidRPr="00C774E2" w:rsidRDefault="007C12A6" w:rsidP="00BA0A46">
      <w:pPr>
        <w:pStyle w:val="FootnoteText"/>
      </w:pPr>
      <w:r>
        <w:rPr>
          <w:rStyle w:val="FootnoteReference"/>
        </w:rPr>
        <w:footnoteRef/>
      </w:r>
      <w:r>
        <w:t xml:space="preserve"> Thus R. d</w:t>
      </w:r>
      <w:r>
        <w:rPr>
          <w:rFonts w:cstheme="minorHAnsi"/>
        </w:rPr>
        <w:t>e Hoop (“</w:t>
      </w:r>
      <w:r w:rsidRPr="00C24716">
        <w:rPr>
          <w:rFonts w:cstheme="minorHAnsi"/>
        </w:rPr>
        <w:t>Lamentati</w:t>
      </w:r>
      <w:r>
        <w:rPr>
          <w:rFonts w:cstheme="minorHAnsi"/>
        </w:rPr>
        <w:t>ons: The Qinah-Metre Questioned</w:t>
      </w:r>
      <w:r w:rsidRPr="00C24716">
        <w:rPr>
          <w:rFonts w:cstheme="minorHAnsi"/>
        </w:rPr>
        <w:t>,</w:t>
      </w:r>
      <w:r>
        <w:rPr>
          <w:rFonts w:cstheme="minorHAnsi"/>
        </w:rPr>
        <w:t>”</w:t>
      </w:r>
      <w:r w:rsidRPr="00C24716">
        <w:rPr>
          <w:rFonts w:cstheme="minorHAnsi"/>
        </w:rPr>
        <w:t xml:space="preserve"> in M. C. A.</w:t>
      </w:r>
      <w:r>
        <w:rPr>
          <w:rFonts w:cstheme="minorHAnsi"/>
        </w:rPr>
        <w:t xml:space="preserve"> Korpel and J. M. Oesch [eds.]</w:t>
      </w:r>
      <w:r w:rsidRPr="00C24716">
        <w:rPr>
          <w:rFonts w:cstheme="minorHAnsi"/>
        </w:rPr>
        <w:t xml:space="preserve">, </w:t>
      </w:r>
      <w:r w:rsidRPr="00C24716">
        <w:rPr>
          <w:rFonts w:eastAsia="TimesNewRomanPS-ItalicMT" w:cstheme="minorHAnsi"/>
          <w:i/>
          <w:iCs/>
        </w:rPr>
        <w:t xml:space="preserve">Delimitation Criticism </w:t>
      </w:r>
      <w:r>
        <w:rPr>
          <w:rFonts w:cstheme="minorHAnsi"/>
        </w:rPr>
        <w:t>[</w:t>
      </w:r>
      <w:r w:rsidRPr="00C24716">
        <w:rPr>
          <w:rFonts w:cstheme="minorHAnsi"/>
        </w:rPr>
        <w:t>Assen</w:t>
      </w:r>
      <w:r>
        <w:rPr>
          <w:rFonts w:cstheme="minorHAnsi"/>
        </w:rPr>
        <w:t>: Van Gorcum, 2000]</w:t>
      </w:r>
      <w:r w:rsidRPr="00C24716">
        <w:rPr>
          <w:rFonts w:cstheme="minorHAnsi"/>
        </w:rPr>
        <w:t>,</w:t>
      </w:r>
      <w:r>
        <w:rPr>
          <w:rFonts w:cstheme="minorHAnsi"/>
        </w:rPr>
        <w:t xml:space="preserve"> 80-104) notes that MT’s practice undermines modern assumptions about matters such as the prevalence of bicola in Lamentations. On the other hand, </w:t>
      </w:r>
      <w:r>
        <w:t xml:space="preserve">W. L. Holladay argues that, against MT, </w:t>
      </w:r>
      <w:r>
        <w:rPr>
          <w:i/>
        </w:rPr>
        <w:t>all</w:t>
      </w:r>
      <w:r>
        <w:t xml:space="preserve"> in (e.g.) 1:2 and 6 should count as a word and not lose its stress to the next word, which eliminates two one-stress cola (“</w:t>
      </w:r>
      <w:r>
        <w:rPr>
          <w:i/>
        </w:rPr>
        <w:t xml:space="preserve">Hebrew Verse Structure </w:t>
      </w:r>
      <w:r>
        <w:t xml:space="preserve">Revisited,” </w:t>
      </w:r>
      <w:r>
        <w:rPr>
          <w:i/>
        </w:rPr>
        <w:t xml:space="preserve">JBL </w:t>
      </w:r>
      <w:r>
        <w:t xml:space="preserve">118 [1999], 19-32, 401-16 [26], following M. P. O’Connor, </w:t>
      </w:r>
      <w:r>
        <w:rPr>
          <w:i/>
        </w:rPr>
        <w:t>Hebrew Verse Structure</w:t>
      </w:r>
      <w:r>
        <w:t xml:space="preserve"> [Winona Lake, IN: Eisenbrauns, 1980]).</w:t>
      </w:r>
    </w:p>
  </w:footnote>
  <w:footnote w:id="70">
    <w:p w:rsidR="007C12A6" w:rsidRDefault="007C12A6">
      <w:pPr>
        <w:pStyle w:val="FootnoteText"/>
      </w:pPr>
      <w:r>
        <w:rPr>
          <w:rStyle w:val="FootnoteReference"/>
        </w:rPr>
        <w:footnoteRef/>
      </w:r>
      <w:r>
        <w:t xml:space="preserve"> E. L. Greenstein, “The Wrath at God in the Book of Lamentations,” in H. G. Reventlow and Y. Hoffman (eds.), </w:t>
      </w:r>
      <w:r>
        <w:rPr>
          <w:i/>
        </w:rPr>
        <w:t xml:space="preserve">The Problem of Evil and Its Symbols </w:t>
      </w:r>
      <w:r>
        <w:t>(London: Clark, 2004), 29- 42 (41-42), though he does not draw any comforting implications.</w:t>
      </w:r>
    </w:p>
  </w:footnote>
  <w:footnote w:id="71">
    <w:p w:rsidR="007C12A6" w:rsidRPr="003D3A46" w:rsidRDefault="007C12A6">
      <w:pPr>
        <w:pStyle w:val="FootnoteText"/>
      </w:pPr>
      <w:r>
        <w:rPr>
          <w:rStyle w:val="FootnoteReference"/>
        </w:rPr>
        <w:footnoteRef/>
      </w:r>
      <w:r>
        <w:t xml:space="preserve"> U. Berges, “The Violence of God in the Book of Lamentations,” in P. C. Counet and U. Berges (eds.), </w:t>
      </w:r>
      <w:r>
        <w:rPr>
          <w:i/>
        </w:rPr>
        <w:t xml:space="preserve">One Text, A Thousand Methods </w:t>
      </w:r>
      <w:r>
        <w:t>(S. van Tilborg Memorial; Leiden: Brill, 2005), 21-44 (34).</w:t>
      </w:r>
    </w:p>
  </w:footnote>
  <w:footnote w:id="72">
    <w:p w:rsidR="007C12A6" w:rsidRPr="0045160B" w:rsidRDefault="007C12A6" w:rsidP="007563D9">
      <w:pPr>
        <w:pStyle w:val="FootnoteText"/>
      </w:pPr>
      <w:r>
        <w:rPr>
          <w:rStyle w:val="FootnoteReference"/>
        </w:rPr>
        <w:footnoteRef/>
      </w:r>
      <w:r>
        <w:t xml:space="preserve"> Though E. Boase takes absence as one of Lamentations’ defining divine characteristics (along with the two I discuss here, in effect (“The Characterisation of God in Lamentations,” </w:t>
      </w:r>
      <w:r>
        <w:rPr>
          <w:i/>
        </w:rPr>
        <w:t xml:space="preserve">Australian Biblical Review </w:t>
      </w:r>
      <w:r>
        <w:t>56 [2008]: 32-44).</w:t>
      </w:r>
    </w:p>
  </w:footnote>
  <w:footnote w:id="73">
    <w:p w:rsidR="007C12A6" w:rsidRPr="004A07F3" w:rsidRDefault="007C12A6" w:rsidP="00666BC0">
      <w:pPr>
        <w:pStyle w:val="FootnoteText"/>
      </w:pPr>
      <w:r>
        <w:rPr>
          <w:rStyle w:val="FootnoteReference"/>
        </w:rPr>
        <w:footnoteRef/>
      </w:r>
      <w:r>
        <w:t xml:space="preserve"> </w:t>
      </w:r>
      <w:r>
        <w:rPr>
          <w:rFonts w:cstheme="minorHAnsi"/>
        </w:rPr>
        <w:t>Fuerst</w:t>
      </w:r>
      <w:r w:rsidRPr="00C24716">
        <w:rPr>
          <w:rFonts w:cstheme="minorHAnsi"/>
        </w:rPr>
        <w:t xml:space="preserve">, </w:t>
      </w:r>
      <w:r w:rsidRPr="00C24716">
        <w:rPr>
          <w:rFonts w:eastAsia="TimesNewRomanPS-ItalicMT" w:cstheme="minorHAnsi"/>
          <w:i/>
          <w:iCs/>
        </w:rPr>
        <w:t>The Books of Ruth, Esther, E</w:t>
      </w:r>
      <w:r>
        <w:rPr>
          <w:rFonts w:eastAsia="TimesNewRomanPS-ItalicMT" w:cstheme="minorHAnsi"/>
          <w:i/>
          <w:iCs/>
        </w:rPr>
        <w:t xml:space="preserve">cclesiastes, The Song of Songs, </w:t>
      </w:r>
      <w:r w:rsidRPr="00C24716">
        <w:rPr>
          <w:rFonts w:eastAsia="TimesNewRomanPS-ItalicMT" w:cstheme="minorHAnsi"/>
          <w:i/>
          <w:iCs/>
        </w:rPr>
        <w:t>Lamentations</w:t>
      </w:r>
      <w:r>
        <w:rPr>
          <w:rFonts w:eastAsia="TimesNewRomanPS-ItalicMT" w:cstheme="minorHAnsi"/>
          <w:iCs/>
        </w:rPr>
        <w:t>, 261.</w:t>
      </w:r>
    </w:p>
  </w:footnote>
  <w:footnote w:id="74">
    <w:p w:rsidR="007C12A6" w:rsidRDefault="007C12A6" w:rsidP="00666BC0">
      <w:pPr>
        <w:pStyle w:val="FootnoteText"/>
      </w:pPr>
      <w:r>
        <w:rPr>
          <w:rStyle w:val="FootnoteReference"/>
        </w:rPr>
        <w:footnoteRef/>
      </w:r>
      <w:r>
        <w:t xml:space="preserve"> F. G. Villanueva, “Is There Mercy in the Book of Lamentations?” </w:t>
      </w:r>
      <w:r w:rsidRPr="00237D53">
        <w:rPr>
          <w:bCs/>
          <w:i/>
        </w:rPr>
        <w:t>Journal of Asian Evangelical Theology</w:t>
      </w:r>
      <w:r>
        <w:t xml:space="preserve"> 21 (2017): 39-51 (47).</w:t>
      </w:r>
    </w:p>
  </w:footnote>
  <w:footnote w:id="75">
    <w:p w:rsidR="007C12A6" w:rsidRDefault="007C12A6">
      <w:pPr>
        <w:pStyle w:val="FootnoteText"/>
      </w:pPr>
      <w:r>
        <w:rPr>
          <w:rStyle w:val="FootnoteReference"/>
        </w:rPr>
        <w:footnoteRef/>
      </w:r>
      <w:r>
        <w:t xml:space="preserve"> As M. S. Moore rightly long ago argued, “Human Suffering in Lamentations,” </w:t>
      </w:r>
      <w:r>
        <w:rPr>
          <w:i/>
        </w:rPr>
        <w:t xml:space="preserve">RB </w:t>
      </w:r>
      <w:r>
        <w:t>90 (1983): 534-55.</w:t>
      </w:r>
    </w:p>
  </w:footnote>
  <w:footnote w:id="76">
    <w:p w:rsidR="007C12A6" w:rsidRDefault="007C12A6" w:rsidP="0062716F">
      <w:pPr>
        <w:pStyle w:val="FootnoteText"/>
      </w:pPr>
      <w:r>
        <w:rPr>
          <w:rStyle w:val="FootnoteReference"/>
        </w:rPr>
        <w:footnoteRef/>
      </w:r>
      <w:r>
        <w:t xml:space="preserve"> M. J. Bier, </w:t>
      </w:r>
      <w:r>
        <w:rPr>
          <w:i/>
        </w:rPr>
        <w:t xml:space="preserve">“Perhaps There Is Hope” </w:t>
      </w:r>
      <w:r>
        <w:t>(London: Bloomsbury, 2015), 120.</w:t>
      </w:r>
    </w:p>
  </w:footnote>
  <w:footnote w:id="77">
    <w:p w:rsidR="007C12A6" w:rsidRPr="00C774E2" w:rsidRDefault="007C12A6" w:rsidP="002657F5">
      <w:pPr>
        <w:pStyle w:val="FootnoteText"/>
      </w:pPr>
      <w:r>
        <w:rPr>
          <w:rStyle w:val="FootnoteReference"/>
        </w:rPr>
        <w:footnoteRef/>
      </w:r>
      <w:r>
        <w:t xml:space="preserve"> J. Middlemas, “The Violent Storm in Lamentations,” </w:t>
      </w:r>
      <w:r>
        <w:rPr>
          <w:i/>
        </w:rPr>
        <w:t xml:space="preserve">JSOT </w:t>
      </w:r>
      <w:r>
        <w:t>29 (2004): 81-97 (94).</w:t>
      </w:r>
    </w:p>
  </w:footnote>
  <w:footnote w:id="78">
    <w:p w:rsidR="007C12A6" w:rsidRPr="003A03A0" w:rsidRDefault="007C12A6" w:rsidP="00CB731C">
      <w:pPr>
        <w:pStyle w:val="FootnoteText"/>
      </w:pPr>
      <w:r>
        <w:rPr>
          <w:rStyle w:val="FootnoteReference"/>
        </w:rPr>
        <w:footnoteRef/>
      </w:r>
      <w:r>
        <w:t xml:space="preserve"> P. M. </w:t>
      </w:r>
      <w:r>
        <w:rPr>
          <w:rFonts w:cstheme="minorHAnsi"/>
        </w:rPr>
        <w:t>Joyce, “</w:t>
      </w:r>
      <w:r w:rsidRPr="00C24716">
        <w:rPr>
          <w:rFonts w:cstheme="minorHAnsi"/>
        </w:rPr>
        <w:t>Lamentations and the Grief Pr</w:t>
      </w:r>
      <w:r>
        <w:rPr>
          <w:rFonts w:cstheme="minorHAnsi"/>
        </w:rPr>
        <w:t xml:space="preserve">ocess,” </w:t>
      </w:r>
      <w:r w:rsidRPr="00C24716">
        <w:rPr>
          <w:rFonts w:eastAsia="TimesNewRomanPS-ItalicMT" w:cstheme="minorHAnsi"/>
          <w:i/>
          <w:iCs/>
        </w:rPr>
        <w:t xml:space="preserve">BibInt </w:t>
      </w:r>
      <w:r>
        <w:rPr>
          <w:rFonts w:cstheme="minorHAnsi"/>
        </w:rPr>
        <w:t xml:space="preserve">1 (1993): 304-20 (312); see further </w:t>
      </w:r>
      <w:r>
        <w:t xml:space="preserve">P. M. Joyce, “Psychological Approaches to Lamentations,” in </w:t>
      </w:r>
      <w:r>
        <w:rPr>
          <w:rFonts w:cstheme="minorHAnsi"/>
        </w:rPr>
        <w:t xml:space="preserve">Parry and Thomas (eds.), </w:t>
      </w:r>
      <w:r w:rsidRPr="00B80FA4">
        <w:rPr>
          <w:rFonts w:cstheme="minorHAnsi"/>
          <w:i/>
        </w:rPr>
        <w:t>Great is thy Faithfulness?</w:t>
      </w:r>
      <w:r>
        <w:rPr>
          <w:rFonts w:cstheme="minorHAnsi"/>
        </w:rPr>
        <w:t>, 161-65.</w:t>
      </w:r>
    </w:p>
  </w:footnote>
  <w:footnote w:id="79">
    <w:p w:rsidR="007C12A6" w:rsidRDefault="007C12A6" w:rsidP="002657F5">
      <w:pPr>
        <w:pStyle w:val="FootnoteText"/>
      </w:pPr>
      <w:r>
        <w:rPr>
          <w:rStyle w:val="FootnoteReference"/>
        </w:rPr>
        <w:footnoteRef/>
      </w:r>
      <w:r>
        <w:t xml:space="preserve"> T. Linafelt, </w:t>
      </w:r>
      <w:r>
        <w:rPr>
          <w:rStyle w:val="medium-font"/>
        </w:rPr>
        <w:t>“Zion’s Cause.” in T. Linafelt (ed.),</w:t>
      </w:r>
      <w:r>
        <w:t xml:space="preserve"> </w:t>
      </w:r>
      <w:r>
        <w:rPr>
          <w:i/>
        </w:rPr>
        <w:t>Strange F</w:t>
      </w:r>
      <w:r w:rsidRPr="00B80FA4">
        <w:rPr>
          <w:i/>
        </w:rPr>
        <w:t>ire</w:t>
      </w:r>
      <w:r>
        <w:t xml:space="preserve"> (Sheffield: Sheffield Academic, 2000), 267-79 (279).</w:t>
      </w:r>
    </w:p>
  </w:footnote>
  <w:footnote w:id="80">
    <w:p w:rsidR="007C12A6" w:rsidRPr="00C774E2" w:rsidRDefault="007C12A6" w:rsidP="002F013F">
      <w:pPr>
        <w:pStyle w:val="FootnoteText"/>
      </w:pPr>
      <w:r>
        <w:rPr>
          <w:rStyle w:val="FootnoteReference"/>
        </w:rPr>
        <w:footnoteRef/>
      </w:r>
      <w:r>
        <w:t xml:space="preserve"> K. Queen-Sutherland, “Teaching/Preaching the Theology of Lamentations,” </w:t>
      </w:r>
      <w:r>
        <w:rPr>
          <w:i/>
        </w:rPr>
        <w:t xml:space="preserve">Interpretation </w:t>
      </w:r>
      <w:r>
        <w:t>67 (2013): 184-93 (189).</w:t>
      </w:r>
    </w:p>
  </w:footnote>
  <w:footnote w:id="81">
    <w:p w:rsidR="007C12A6" w:rsidRPr="00F52438" w:rsidRDefault="007C12A6" w:rsidP="001C36CB">
      <w:pPr>
        <w:pStyle w:val="FootnoteText"/>
      </w:pPr>
      <w:r>
        <w:rPr>
          <w:rStyle w:val="FootnoteReference"/>
        </w:rPr>
        <w:footnoteRef/>
      </w:r>
      <w:r>
        <w:t xml:space="preserve"> Cf. F. W. </w:t>
      </w:r>
      <w:r>
        <w:rPr>
          <w:rFonts w:cstheme="minorHAnsi"/>
        </w:rPr>
        <w:t>Dobbs-Allsopp’s comments in “</w:t>
      </w:r>
      <w:r w:rsidRPr="00C24716">
        <w:rPr>
          <w:rFonts w:cstheme="minorHAnsi"/>
        </w:rPr>
        <w:t>Tragedy, Tradition, and Theology in the Book of Lam</w:t>
      </w:r>
      <w:r>
        <w:rPr>
          <w:rFonts w:cstheme="minorHAnsi"/>
        </w:rPr>
        <w:t xml:space="preserve">entations,” </w:t>
      </w:r>
      <w:r w:rsidRPr="00C24716">
        <w:rPr>
          <w:rFonts w:eastAsia="TimesNewRomanPS-ItalicMT" w:cstheme="minorHAnsi"/>
          <w:i/>
          <w:iCs/>
        </w:rPr>
        <w:t xml:space="preserve">JSOT </w:t>
      </w:r>
      <w:r>
        <w:rPr>
          <w:rFonts w:cstheme="minorHAnsi"/>
        </w:rPr>
        <w:t>74 (1997): 29-60 (45-46).</w:t>
      </w:r>
    </w:p>
  </w:footnote>
  <w:footnote w:id="82">
    <w:p w:rsidR="007C12A6" w:rsidRDefault="007C12A6" w:rsidP="001C36CB">
      <w:pPr>
        <w:pStyle w:val="FootnoteText"/>
      </w:pPr>
      <w:r>
        <w:rPr>
          <w:rStyle w:val="FootnoteReference"/>
        </w:rPr>
        <w:footnoteRef/>
      </w:r>
      <w:r>
        <w:t xml:space="preserve"> See E. </w:t>
      </w:r>
      <w:r>
        <w:rPr>
          <w:rFonts w:cstheme="minorHAnsi"/>
        </w:rPr>
        <w:t xml:space="preserve">Boase, </w:t>
      </w:r>
      <w:r>
        <w:rPr>
          <w:rFonts w:eastAsia="TimesNewRomanPS-ItalicMT" w:cstheme="minorHAnsi"/>
          <w:i/>
          <w:iCs/>
        </w:rPr>
        <w:t xml:space="preserve">The Fulfilment of Doom? </w:t>
      </w:r>
      <w:r>
        <w:rPr>
          <w:rFonts w:eastAsia="TimesNewRomanPS-ItalicMT" w:cstheme="minorHAnsi"/>
          <w:iCs/>
        </w:rPr>
        <w:t>(</w:t>
      </w:r>
      <w:r w:rsidRPr="00C24716">
        <w:rPr>
          <w:rFonts w:cstheme="minorHAnsi"/>
        </w:rPr>
        <w:t>London</w:t>
      </w:r>
      <w:r>
        <w:rPr>
          <w:rFonts w:cstheme="minorHAnsi"/>
        </w:rPr>
        <w:t>: Clark, 2006)</w:t>
      </w:r>
      <w:r w:rsidRPr="00C24716">
        <w:rPr>
          <w:rFonts w:cstheme="minorHAnsi"/>
        </w:rPr>
        <w:t>.</w:t>
      </w:r>
    </w:p>
  </w:footnote>
  <w:footnote w:id="83">
    <w:p w:rsidR="007C12A6" w:rsidRPr="00C529E5" w:rsidRDefault="007C12A6" w:rsidP="00CB731C">
      <w:pPr>
        <w:pStyle w:val="FootnoteText"/>
      </w:pPr>
      <w:r>
        <w:rPr>
          <w:rStyle w:val="FootnoteReference"/>
        </w:rPr>
        <w:footnoteRef/>
      </w:r>
      <w:r>
        <w:t xml:space="preserve"> I. G. P. Gous, “A Survey of Research on the Book of Lamentations,” </w:t>
      </w:r>
      <w:r>
        <w:rPr>
          <w:i/>
        </w:rPr>
        <w:t>OTE</w:t>
      </w:r>
      <w:r>
        <w:t xml:space="preserve"> 5 (1992): 185-205 (200) (it is not his own view).</w:t>
      </w:r>
    </w:p>
  </w:footnote>
  <w:footnote w:id="84">
    <w:p w:rsidR="007C12A6" w:rsidRPr="006A2B86" w:rsidRDefault="007C12A6" w:rsidP="00CB731C">
      <w:pPr>
        <w:pStyle w:val="FootnoteText"/>
      </w:pPr>
      <w:r>
        <w:rPr>
          <w:rStyle w:val="FootnoteReference"/>
        </w:rPr>
        <w:footnoteRef/>
      </w:r>
      <w:r>
        <w:t xml:space="preserve"> See Bier, </w:t>
      </w:r>
      <w:r>
        <w:rPr>
          <w:i/>
        </w:rPr>
        <w:t xml:space="preserve">“Perhaps There Is Hope,” </w:t>
      </w:r>
      <w:r>
        <w:t>192-216.</w:t>
      </w:r>
    </w:p>
  </w:footnote>
  <w:footnote w:id="85">
    <w:p w:rsidR="007C12A6" w:rsidRDefault="007C12A6">
      <w:pPr>
        <w:pStyle w:val="FootnoteText"/>
      </w:pPr>
      <w:r>
        <w:rPr>
          <w:rStyle w:val="FootnoteReference"/>
        </w:rPr>
        <w:footnoteRef/>
      </w:r>
      <w:r>
        <w:t xml:space="preserve"> House, </w:t>
      </w:r>
      <w:r w:rsidRPr="004C5ED8">
        <w:rPr>
          <w:i/>
        </w:rPr>
        <w:t>Lamentations</w:t>
      </w:r>
      <w:r>
        <w:t>, 278.</w:t>
      </w:r>
    </w:p>
  </w:footnote>
  <w:footnote w:id="86">
    <w:p w:rsidR="007C12A6" w:rsidRPr="00A45B1E" w:rsidRDefault="007C12A6">
      <w:pPr>
        <w:pStyle w:val="FootnoteText"/>
      </w:pPr>
      <w:r>
        <w:rPr>
          <w:rStyle w:val="FootnoteReference"/>
        </w:rPr>
        <w:footnoteRef/>
      </w:r>
      <w:r>
        <w:t xml:space="preserve"> C. W. Miller, “The Book of Lamentations in Recent Research,” </w:t>
      </w:r>
      <w:r>
        <w:rPr>
          <w:i/>
        </w:rPr>
        <w:t xml:space="preserve">CBR </w:t>
      </w:r>
      <w:r>
        <w:t>1 (2002): 9-29 (9).</w:t>
      </w:r>
    </w:p>
  </w:footnote>
  <w:footnote w:id="87">
    <w:p w:rsidR="007C12A6" w:rsidRDefault="007C12A6">
      <w:pPr>
        <w:pStyle w:val="FootnoteText"/>
      </w:pPr>
      <w:r>
        <w:rPr>
          <w:rStyle w:val="FootnoteReference"/>
        </w:rPr>
        <w:footnoteRef/>
      </w:r>
      <w:r>
        <w:t xml:space="preserve"> H. A. Thomas, “A Survey of Research on Lamentations (2002-2012),” </w:t>
      </w:r>
      <w:r>
        <w:rPr>
          <w:i/>
        </w:rPr>
        <w:t xml:space="preserve">CBR </w:t>
      </w:r>
      <w:r>
        <w:t>12 (2013): 8-38.</w:t>
      </w:r>
    </w:p>
  </w:footnote>
  <w:footnote w:id="88">
    <w:p w:rsidR="007C12A6" w:rsidRPr="00D7563A" w:rsidRDefault="007C12A6" w:rsidP="00E74403">
      <w:pPr>
        <w:pStyle w:val="FootnoteText"/>
      </w:pPr>
      <w:r>
        <w:rPr>
          <w:rStyle w:val="FootnoteReference"/>
        </w:rPr>
        <w:footnoteRef/>
      </w:r>
      <w:r>
        <w:t xml:space="preserve"> Conway, “Daughter Zion,” 101. The year 1990 was the date of the German original of Westermann’s </w:t>
      </w:r>
      <w:r>
        <w:rPr>
          <w:i/>
        </w:rPr>
        <w:t>Lamentations,</w:t>
      </w:r>
      <w:r>
        <w:t xml:space="preserve"> which thus breathes a different atmosphere from the works to which Conway refers.</w:t>
      </w:r>
    </w:p>
  </w:footnote>
  <w:footnote w:id="89">
    <w:p w:rsidR="007C12A6" w:rsidRDefault="007C12A6">
      <w:pPr>
        <w:pStyle w:val="FootnoteText"/>
      </w:pPr>
      <w:r>
        <w:rPr>
          <w:rStyle w:val="FootnoteReference"/>
        </w:rPr>
        <w:footnoteRef/>
      </w:r>
      <w:r>
        <w:t xml:space="preserve"> Mandolfo, </w:t>
      </w:r>
      <w:r>
        <w:rPr>
          <w:rFonts w:cstheme="minorHAnsi"/>
          <w:i/>
        </w:rPr>
        <w:t>Daughter Zion Talks Back to the Prophets</w:t>
      </w:r>
      <w:r>
        <w:rPr>
          <w:rFonts w:cstheme="minorHAnsi"/>
        </w:rPr>
        <w:t xml:space="preserve">, 3, 5, 6, 77; this work was the background to </w:t>
      </w:r>
      <w:r>
        <w:t xml:space="preserve">Boda et al. (eds.), </w:t>
      </w:r>
      <w:r>
        <w:rPr>
          <w:i/>
        </w:rPr>
        <w:t>Daughter Zion</w:t>
      </w:r>
      <w:r>
        <w:rPr>
          <w:rFonts w:cstheme="minorHAnsi"/>
        </w:rPr>
        <w:t>.</w:t>
      </w:r>
    </w:p>
  </w:footnote>
  <w:footnote w:id="90">
    <w:p w:rsidR="007C12A6" w:rsidRPr="00255D37" w:rsidRDefault="007C12A6" w:rsidP="00255D37">
      <w:pPr>
        <w:pStyle w:val="FootnoteText"/>
      </w:pPr>
      <w:r>
        <w:rPr>
          <w:rStyle w:val="FootnoteReference"/>
        </w:rPr>
        <w:footnoteRef/>
      </w:r>
      <w:r>
        <w:t xml:space="preserve"> </w:t>
      </w:r>
      <w:r>
        <w:rPr>
          <w:rStyle w:val="FootnoteReference"/>
        </w:rPr>
        <w:footnoteRef/>
      </w:r>
      <w:r>
        <w:t xml:space="preserve"> Hobbins, “</w:t>
      </w:r>
      <w:r w:rsidRPr="00107476">
        <w:rPr>
          <w:rFonts w:cstheme="minorHAnsi"/>
        </w:rPr>
        <w:t>Zion’s Plea that God See Her as She Sees Herself,</w:t>
      </w:r>
      <w:r>
        <w:rPr>
          <w:rFonts w:cstheme="minorHAnsi"/>
        </w:rPr>
        <w:t>”</w:t>
      </w:r>
      <w:r>
        <w:t xml:space="preserve"> 149; the quoted phrase comes from H. Bloom, </w:t>
      </w:r>
      <w:r>
        <w:rPr>
          <w:i/>
        </w:rPr>
        <w:t xml:space="preserve">The Anxiety of Influence </w:t>
      </w:r>
      <w:r>
        <w:t>(New York: OUP, 1973), 141, as Mandolfo quotes it (see previous footnote).</w:t>
      </w:r>
    </w:p>
  </w:footnote>
  <w:footnote w:id="91">
    <w:p w:rsidR="007C12A6" w:rsidRPr="0028774F" w:rsidRDefault="007C12A6" w:rsidP="00A13038">
      <w:pPr>
        <w:pStyle w:val="FootnoteText"/>
      </w:pPr>
      <w:r>
        <w:rPr>
          <w:rStyle w:val="FootnoteReference"/>
        </w:rPr>
        <w:footnoteRef/>
      </w:r>
      <w:r>
        <w:t xml:space="preserve"> See J. Renkema, “Theodicy in Lamentations?” in A. Laato and J. C. de Moor (eds.), </w:t>
      </w:r>
      <w:r>
        <w:rPr>
          <w:i/>
        </w:rPr>
        <w:t xml:space="preserve">Theodicy in the World of the Bible </w:t>
      </w:r>
      <w:r>
        <w:t>(Leiden: Brill, 2003),</w:t>
      </w:r>
      <w:r>
        <w:rPr>
          <w:i/>
        </w:rPr>
        <w:t xml:space="preserve"> </w:t>
      </w:r>
      <w:r>
        <w:t xml:space="preserve">410-28. R. Williamson (“Taking Root in the Rubble,” </w:t>
      </w:r>
      <w:r>
        <w:rPr>
          <w:i/>
        </w:rPr>
        <w:t xml:space="preserve">JSOT </w:t>
      </w:r>
      <w:r>
        <w:t>40 [2015]: 7-23) also concludes this is finally the dominant view in Lamentations.</w:t>
      </w:r>
    </w:p>
  </w:footnote>
  <w:footnote w:id="92">
    <w:p w:rsidR="007C12A6" w:rsidRPr="0088528D" w:rsidRDefault="007C12A6" w:rsidP="0088528D">
      <w:pPr>
        <w:pStyle w:val="FootnoteText"/>
      </w:pPr>
      <w:r>
        <w:rPr>
          <w:rStyle w:val="FootnoteReference"/>
        </w:rPr>
        <w:footnoteRef/>
      </w:r>
      <w:r>
        <w:t xml:space="preserve"> See Berrigan, </w:t>
      </w:r>
      <w:r>
        <w:rPr>
          <w:i/>
        </w:rPr>
        <w:t>Lamentations</w:t>
      </w:r>
      <w:r>
        <w:t>.</w:t>
      </w:r>
    </w:p>
  </w:footnote>
  <w:footnote w:id="93">
    <w:p w:rsidR="007C12A6" w:rsidRPr="00E5130C" w:rsidRDefault="007C12A6" w:rsidP="00E5130C">
      <w:pPr>
        <w:pStyle w:val="FootnoteText"/>
        <w:rPr>
          <w:rFonts w:ascii="Calibri" w:hAnsi="Calibri" w:cs="Calibri"/>
        </w:rPr>
      </w:pPr>
      <w:r w:rsidRPr="009D0060">
        <w:rPr>
          <w:rStyle w:val="FootnoteReference"/>
        </w:rPr>
        <w:footnoteRef/>
      </w:r>
      <w:r w:rsidRPr="009D0060">
        <w:t xml:space="preserve"> </w:t>
      </w:r>
      <w:r w:rsidRPr="009D0060">
        <w:rPr>
          <w:rFonts w:ascii="Calibri" w:hAnsi="Calibri" w:cs="Calibri"/>
        </w:rPr>
        <w:t xml:space="preserve">A. Cooper, “The Message of Lamentations,” </w:t>
      </w:r>
      <w:r>
        <w:rPr>
          <w:rFonts w:cstheme="minorHAnsi"/>
          <w:i/>
        </w:rPr>
        <w:t>Journal of the Ancient Near Eastern Society</w:t>
      </w:r>
      <w:r w:rsidRPr="009D0060">
        <w:rPr>
          <w:rFonts w:ascii="Calibri" w:hAnsi="Calibri" w:cs="Calibri"/>
          <w:i/>
        </w:rPr>
        <w:t xml:space="preserve"> </w:t>
      </w:r>
      <w:r w:rsidRPr="009D0060">
        <w:rPr>
          <w:rFonts w:ascii="Calibri" w:hAnsi="Calibri" w:cs="Calibri"/>
        </w:rPr>
        <w:t>28 (2001)</w:t>
      </w:r>
      <w:r>
        <w:rPr>
          <w:rFonts w:ascii="Calibri" w:hAnsi="Calibri" w:cs="Calibri"/>
        </w:rPr>
        <w:t>:</w:t>
      </w:r>
      <w:r w:rsidRPr="009D0060">
        <w:rPr>
          <w:rFonts w:ascii="Calibri" w:hAnsi="Calibri" w:cs="Calibri"/>
        </w:rPr>
        <w:t xml:space="preserve"> 1-18 (4). Salters (</w:t>
      </w:r>
      <w:r w:rsidRPr="009D0060">
        <w:rPr>
          <w:rFonts w:ascii="Calibri" w:hAnsi="Calibri" w:cs="Calibri"/>
          <w:i/>
        </w:rPr>
        <w:t>Lamentations</w:t>
      </w:r>
      <w:r w:rsidRPr="009D0060">
        <w:rPr>
          <w:rFonts w:ascii="Calibri" w:hAnsi="Calibri" w:cs="Calibri"/>
        </w:rPr>
        <w:t xml:space="preserve">, 313) in balanced fashion comments that “this link between sin and punishment, while not overplayed, is clearly drawn in </w:t>
      </w:r>
      <w:r>
        <w:rPr>
          <w:rFonts w:ascii="Calibri" w:hAnsi="Calibri" w:cs="Calibri"/>
        </w:rPr>
        <w:t xml:space="preserve">all the poems of Lamentations”; cf. </w:t>
      </w:r>
      <w:r>
        <w:t xml:space="preserve">M. Boda’s comments in “The Priceless Gain of Penitence,” in N. C. </w:t>
      </w:r>
      <w:r>
        <w:rPr>
          <w:rFonts w:cstheme="minorHAnsi"/>
        </w:rPr>
        <w:t>Lee</w:t>
      </w:r>
      <w:r w:rsidRPr="00001E36">
        <w:rPr>
          <w:rFonts w:cstheme="minorHAnsi"/>
        </w:rPr>
        <w:t xml:space="preserve"> and C. Mandolfo (eds.), </w:t>
      </w:r>
      <w:r w:rsidRPr="00001E36">
        <w:rPr>
          <w:rFonts w:eastAsia="TimesNewRomanPS-ItalicMT" w:cstheme="minorHAnsi"/>
          <w:i/>
          <w:iCs/>
        </w:rPr>
        <w:t>Lamentati</w:t>
      </w:r>
      <w:r>
        <w:rPr>
          <w:rFonts w:eastAsia="TimesNewRomanPS-ItalicMT" w:cstheme="minorHAnsi"/>
          <w:i/>
          <w:iCs/>
        </w:rPr>
        <w:t xml:space="preserve">ons in Ancient and Contemporary Cultural Contexts </w:t>
      </w:r>
      <w:r>
        <w:rPr>
          <w:rFonts w:eastAsia="TimesNewRomanPS-ItalicMT" w:cstheme="minorHAnsi"/>
          <w:iCs/>
        </w:rPr>
        <w:t>(</w:t>
      </w:r>
      <w:r w:rsidRPr="00001E36">
        <w:rPr>
          <w:rFonts w:cstheme="minorHAnsi"/>
        </w:rPr>
        <w:t>Atlanta</w:t>
      </w:r>
      <w:r>
        <w:rPr>
          <w:rFonts w:cstheme="minorHAnsi"/>
        </w:rPr>
        <w:t>: SBL, 2008), 81- 101 (98-101). Middlemas (</w:t>
      </w:r>
      <w:r>
        <w:rPr>
          <w:i/>
        </w:rPr>
        <w:t>The Troubles of Templeless Judah</w:t>
      </w:r>
      <w:r>
        <w:t>, 171-218) treats sin as one of the themes of Lamentations, but she also describes it as “downplayed.”</w:t>
      </w:r>
    </w:p>
  </w:footnote>
  <w:footnote w:id="94">
    <w:p w:rsidR="007C12A6" w:rsidRDefault="007C12A6">
      <w:pPr>
        <w:pStyle w:val="FootnoteText"/>
      </w:pPr>
      <w:r>
        <w:rPr>
          <w:rStyle w:val="FootnoteReference"/>
        </w:rPr>
        <w:footnoteRef/>
      </w:r>
      <w:r>
        <w:t xml:space="preserve"> C. J. H. Wright, “Lamentations,” </w:t>
      </w:r>
      <w:r>
        <w:rPr>
          <w:i/>
        </w:rPr>
        <w:t xml:space="preserve">International Bulletin of Missionary Research </w:t>
      </w:r>
      <w:r>
        <w:t>39/2 (2015): 59-64 (60).</w:t>
      </w:r>
    </w:p>
  </w:footnote>
  <w:footnote w:id="95">
    <w:p w:rsidR="007C12A6" w:rsidRDefault="007C12A6" w:rsidP="00255D37">
      <w:pPr>
        <w:pStyle w:val="FootnoteText"/>
      </w:pPr>
      <w:r>
        <w:rPr>
          <w:rStyle w:val="FootnoteReference"/>
        </w:rPr>
        <w:footnoteRef/>
      </w:r>
      <w:r>
        <w:t xml:space="preserve"> Hobbins, “</w:t>
      </w:r>
      <w:r w:rsidRPr="00107476">
        <w:rPr>
          <w:rFonts w:cstheme="minorHAnsi"/>
        </w:rPr>
        <w:t>Zion’s Plea that God See Her as She Sees Herself,</w:t>
      </w:r>
      <w:r>
        <w:rPr>
          <w:rFonts w:cstheme="minorHAnsi"/>
        </w:rPr>
        <w:t>”</w:t>
      </w:r>
      <w:r>
        <w:t xml:space="preserve"> 157. </w:t>
      </w:r>
    </w:p>
  </w:footnote>
  <w:footnote w:id="96">
    <w:p w:rsidR="007C12A6" w:rsidRDefault="007C12A6">
      <w:pPr>
        <w:pStyle w:val="FootnoteText"/>
      </w:pPr>
      <w:r>
        <w:rPr>
          <w:rStyle w:val="FootnoteReference"/>
        </w:rPr>
        <w:footnoteRef/>
      </w:r>
      <w:r>
        <w:t xml:space="preserve"> It is an aspect of A. Henderson’s study of Lamentations in “When Tragedy Strikes,” </w:t>
      </w:r>
      <w:r>
        <w:rPr>
          <w:i/>
        </w:rPr>
        <w:t xml:space="preserve">Restoration Quarterly </w:t>
      </w:r>
      <w:r>
        <w:t>37 (1995):</w:t>
      </w:r>
      <w:r>
        <w:rPr>
          <w:i/>
        </w:rPr>
        <w:t xml:space="preserve"> </w:t>
      </w:r>
      <w:r>
        <w:t>97-101.</w:t>
      </w:r>
    </w:p>
  </w:footnote>
  <w:footnote w:id="97">
    <w:p w:rsidR="007C12A6" w:rsidRPr="003121E7" w:rsidRDefault="007C12A6" w:rsidP="00A825DD">
      <w:pPr>
        <w:pStyle w:val="FootnoteText"/>
      </w:pPr>
      <w:r>
        <w:rPr>
          <w:rStyle w:val="FootnoteReference"/>
        </w:rPr>
        <w:footnoteRef/>
      </w:r>
      <w:r>
        <w:t xml:space="preserve"> M. M. Homan, “Rebuilding that Wicked City,” in Kelle (ed.), </w:t>
      </w:r>
      <w:r>
        <w:rPr>
          <w:i/>
        </w:rPr>
        <w:t>Interpreting Exile</w:t>
      </w:r>
      <w:r>
        <w:t xml:space="preserve">, 203-16 (209-11); Villanueva, </w:t>
      </w:r>
      <w:r>
        <w:rPr>
          <w:i/>
        </w:rPr>
        <w:t>Lamentations</w:t>
      </w:r>
      <w:r>
        <w:t>, 73.</w:t>
      </w:r>
    </w:p>
  </w:footnote>
  <w:footnote w:id="98">
    <w:p w:rsidR="007C12A6" w:rsidRPr="002657F5" w:rsidRDefault="007C12A6">
      <w:pPr>
        <w:pStyle w:val="FootnoteText"/>
      </w:pPr>
      <w:r>
        <w:rPr>
          <w:rStyle w:val="FootnoteReference"/>
        </w:rPr>
        <w:footnoteRef/>
      </w:r>
      <w:r>
        <w:t xml:space="preserve"> See classically J. L. Crenshaw, “Popular Questioning of the Justice of God in Ancient Israel,” </w:t>
      </w:r>
      <w:r>
        <w:rPr>
          <w:i/>
        </w:rPr>
        <w:t xml:space="preserve">ZAW </w:t>
      </w:r>
      <w:r>
        <w:t>82 (1970): 380-95.</w:t>
      </w:r>
    </w:p>
  </w:footnote>
  <w:footnote w:id="99">
    <w:p w:rsidR="007C12A6" w:rsidRPr="006A2B86" w:rsidRDefault="007C12A6">
      <w:pPr>
        <w:pStyle w:val="FootnoteText"/>
      </w:pPr>
      <w:r>
        <w:rPr>
          <w:rStyle w:val="FootnoteReference"/>
        </w:rPr>
        <w:footnoteRef/>
      </w:r>
      <w:r>
        <w:t xml:space="preserve"> See the survey in Bier, </w:t>
      </w:r>
      <w:r>
        <w:rPr>
          <w:i/>
        </w:rPr>
        <w:t>“Perhaps There Is Hope,”</w:t>
      </w:r>
      <w:r>
        <w:t xml:space="preserve"> 12-32.</w:t>
      </w:r>
    </w:p>
  </w:footnote>
  <w:footnote w:id="100">
    <w:p w:rsidR="007C12A6" w:rsidRPr="0074216D" w:rsidRDefault="007C12A6">
      <w:pPr>
        <w:pStyle w:val="FootnoteText"/>
      </w:pPr>
      <w:r>
        <w:rPr>
          <w:rStyle w:val="FootnoteReference"/>
        </w:rPr>
        <w:footnoteRef/>
      </w:r>
      <w:r>
        <w:t xml:space="preserve"> G. von Rad, </w:t>
      </w:r>
      <w:r>
        <w:rPr>
          <w:i/>
        </w:rPr>
        <w:t>Old Testament Theology</w:t>
      </w:r>
      <w:r>
        <w:t xml:space="preserve"> (New York: Harper, 1962) 1:357-58.</w:t>
      </w:r>
    </w:p>
  </w:footnote>
  <w:footnote w:id="101">
    <w:p w:rsidR="007C12A6" w:rsidRPr="00C26E7C" w:rsidRDefault="007C12A6">
      <w:pPr>
        <w:pStyle w:val="FootnoteText"/>
      </w:pPr>
      <w:r>
        <w:rPr>
          <w:rStyle w:val="FootnoteReference"/>
        </w:rPr>
        <w:footnoteRef/>
      </w:r>
      <w:r>
        <w:t xml:space="preserve"> E.g., M. A. Sweeney, </w:t>
      </w:r>
      <w:r>
        <w:rPr>
          <w:i/>
        </w:rPr>
        <w:t xml:space="preserve">I &amp; II Kings </w:t>
      </w:r>
      <w:r>
        <w:t>(Louisville: WJK, 2007), 3.</w:t>
      </w:r>
    </w:p>
  </w:footnote>
  <w:footnote w:id="102">
    <w:p w:rsidR="007C12A6" w:rsidRPr="00B26C70" w:rsidRDefault="007C12A6" w:rsidP="00B26C70">
      <w:pPr>
        <w:pStyle w:val="FootnoteText"/>
        <w:rPr>
          <w:lang w:val="en-GB"/>
        </w:rPr>
      </w:pPr>
      <w:r>
        <w:rPr>
          <w:rStyle w:val="FootnoteReference"/>
        </w:rPr>
        <w:footnoteRef/>
      </w:r>
      <w:r>
        <w:t xml:space="preserve"> E.g., A. R. P. </w:t>
      </w:r>
      <w:r>
        <w:rPr>
          <w:lang w:val="en-GB"/>
        </w:rPr>
        <w:t xml:space="preserve">Diamond, “Jeremiah,” in </w:t>
      </w:r>
      <w:r>
        <w:rPr>
          <w:rFonts w:cstheme="minorHAnsi"/>
        </w:rPr>
        <w:t xml:space="preserve">J. D. G. Dunn and J. W. Rogerson (eds.), </w:t>
      </w:r>
      <w:r w:rsidRPr="002769F1">
        <w:rPr>
          <w:rFonts w:cstheme="minorHAnsi"/>
          <w:i/>
        </w:rPr>
        <w:t>Eerdmans</w:t>
      </w:r>
      <w:r>
        <w:rPr>
          <w:rFonts w:cstheme="minorHAnsi"/>
          <w:i/>
        </w:rPr>
        <w:t xml:space="preserve"> Commentary on the Bible</w:t>
      </w:r>
      <w:r>
        <w:rPr>
          <w:rFonts w:cstheme="minorHAnsi"/>
        </w:rPr>
        <w:t xml:space="preserve"> (Grand Rapids: Eerdmans, 2003), 543-622.</w:t>
      </w:r>
    </w:p>
  </w:footnote>
  <w:footnote w:id="103">
    <w:p w:rsidR="007C12A6" w:rsidRPr="00C774E2" w:rsidRDefault="007C12A6" w:rsidP="001C36CB">
      <w:pPr>
        <w:pStyle w:val="FootnoteText"/>
      </w:pPr>
      <w:r>
        <w:rPr>
          <w:rStyle w:val="FootnoteReference"/>
        </w:rPr>
        <w:footnoteRef/>
      </w:r>
      <w:r>
        <w:t xml:space="preserve"> Bergant, </w:t>
      </w:r>
      <w:r>
        <w:rPr>
          <w:i/>
        </w:rPr>
        <w:t>Lamentations</w:t>
      </w:r>
      <w:r>
        <w:t>, 71.</w:t>
      </w:r>
    </w:p>
  </w:footnote>
  <w:footnote w:id="104">
    <w:p w:rsidR="007C12A6" w:rsidRPr="002F013F" w:rsidRDefault="007C12A6" w:rsidP="002F013F">
      <w:pPr>
        <w:pStyle w:val="FootnoteText"/>
        <w:rPr>
          <w:rFonts w:cstheme="minorHAnsi"/>
        </w:rPr>
      </w:pPr>
      <w:r>
        <w:rPr>
          <w:rStyle w:val="FootnoteReference"/>
        </w:rPr>
        <w:footnoteRef/>
      </w:r>
      <w:r>
        <w:t xml:space="preserve"> The subtitle of C. M. M. </w:t>
      </w:r>
      <w:r>
        <w:rPr>
          <w:rFonts w:cstheme="minorHAnsi"/>
        </w:rPr>
        <w:t>Brady study,</w:t>
      </w:r>
      <w:r w:rsidRPr="00C24716">
        <w:rPr>
          <w:rFonts w:cstheme="minorHAnsi"/>
        </w:rPr>
        <w:t xml:space="preserve"> </w:t>
      </w:r>
      <w:r w:rsidRPr="00C24716">
        <w:rPr>
          <w:rFonts w:eastAsia="TimesNewRomanPS-ItalicMT" w:cstheme="minorHAnsi"/>
          <w:i/>
          <w:iCs/>
        </w:rPr>
        <w:t>The Ra</w:t>
      </w:r>
      <w:r>
        <w:rPr>
          <w:rFonts w:eastAsia="TimesNewRomanPS-ItalicMT" w:cstheme="minorHAnsi"/>
          <w:i/>
          <w:iCs/>
        </w:rPr>
        <w:t xml:space="preserve">bbinic Targum of Lamentations </w:t>
      </w:r>
      <w:r>
        <w:rPr>
          <w:rFonts w:cstheme="minorHAnsi"/>
        </w:rPr>
        <w:t>(Leiden: Brill, 2003).</w:t>
      </w:r>
    </w:p>
  </w:footnote>
  <w:footnote w:id="105">
    <w:p w:rsidR="007C12A6" w:rsidRDefault="007C12A6" w:rsidP="00A13038">
      <w:pPr>
        <w:pStyle w:val="FootnoteText"/>
      </w:pPr>
      <w:r>
        <w:rPr>
          <w:rStyle w:val="FootnoteReference"/>
        </w:rPr>
        <w:footnoteRef/>
      </w:r>
      <w:r>
        <w:t xml:space="preserve"> A. </w:t>
      </w:r>
      <w:r>
        <w:rPr>
          <w:rFonts w:cstheme="minorHAnsi"/>
        </w:rPr>
        <w:t xml:space="preserve">Mintz, </w:t>
      </w:r>
      <w:r>
        <w:rPr>
          <w:rFonts w:eastAsia="TranslitLS-Italic" w:cstheme="minorHAnsi"/>
          <w:i/>
          <w:iCs/>
        </w:rPr>
        <w:t>Ḥ</w:t>
      </w:r>
      <w:r w:rsidRPr="00001E36">
        <w:rPr>
          <w:rFonts w:eastAsia="TranslitLS-Italic" w:cstheme="minorHAnsi"/>
          <w:i/>
          <w:iCs/>
        </w:rPr>
        <w:t>urban</w:t>
      </w:r>
      <w:r w:rsidRPr="00001E36">
        <w:rPr>
          <w:rFonts w:eastAsia="TimesNewRomanPS-ItalicMT" w:cstheme="minorHAnsi"/>
          <w:i/>
          <w:iCs/>
        </w:rPr>
        <w:t xml:space="preserve">: Responses to Catastrophe in Hebrew Literature </w:t>
      </w:r>
      <w:r w:rsidRPr="00001E36">
        <w:rPr>
          <w:rFonts w:cstheme="minorHAnsi"/>
        </w:rPr>
        <w:t>(New</w:t>
      </w:r>
      <w:r>
        <w:rPr>
          <w:rFonts w:cstheme="minorHAnsi"/>
        </w:rPr>
        <w:t xml:space="preserve"> York: Columbia University, 1984), 26.</w:t>
      </w:r>
    </w:p>
  </w:footnote>
  <w:footnote w:id="106">
    <w:p w:rsidR="007C12A6" w:rsidRDefault="007C12A6" w:rsidP="002F013F">
      <w:pPr>
        <w:pStyle w:val="FootnoteText"/>
      </w:pPr>
      <w:r>
        <w:rPr>
          <w:rStyle w:val="FootnoteReference"/>
        </w:rPr>
        <w:footnoteRef/>
      </w:r>
      <w:r>
        <w:t xml:space="preserve"> Boase, “Fragmented Voices,” 60-61.</w:t>
      </w:r>
    </w:p>
  </w:footnote>
  <w:footnote w:id="107">
    <w:p w:rsidR="007C12A6" w:rsidRPr="00C774E2" w:rsidRDefault="007C12A6" w:rsidP="002F013F">
      <w:pPr>
        <w:pStyle w:val="FootnoteText"/>
      </w:pPr>
      <w:r>
        <w:rPr>
          <w:rStyle w:val="FootnoteReference"/>
        </w:rPr>
        <w:footnoteRef/>
      </w:r>
      <w:r>
        <w:t xml:space="preserve"> K. Queen-Sutherland, “Teaching/Preaching the Theology of Lamentations,” </w:t>
      </w:r>
      <w:r>
        <w:rPr>
          <w:i/>
        </w:rPr>
        <w:t xml:space="preserve">Interpretation </w:t>
      </w:r>
      <w:r>
        <w:t>67 (2013): 184-93 (185).</w:t>
      </w:r>
    </w:p>
  </w:footnote>
  <w:footnote w:id="108">
    <w:p w:rsidR="007C12A6" w:rsidRPr="00F26D5A" w:rsidRDefault="007C12A6" w:rsidP="0062716F">
      <w:pPr>
        <w:pStyle w:val="FootnoteText"/>
      </w:pPr>
      <w:r>
        <w:rPr>
          <w:rStyle w:val="FootnoteReference"/>
        </w:rPr>
        <w:footnoteRef/>
      </w:r>
      <w:r>
        <w:t xml:space="preserve"> </w:t>
      </w:r>
      <w:r>
        <w:rPr>
          <w:i/>
          <w:iCs/>
        </w:rPr>
        <w:t>(God) After Auschwitz</w:t>
      </w:r>
      <w:r>
        <w:rPr>
          <w:iCs/>
        </w:rPr>
        <w:t xml:space="preserve"> (Princeton: Princeton University, 1998), 37.</w:t>
      </w:r>
    </w:p>
  </w:footnote>
  <w:footnote w:id="109">
    <w:p w:rsidR="007C12A6" w:rsidRPr="00C774E2" w:rsidRDefault="007C12A6">
      <w:pPr>
        <w:pStyle w:val="FootnoteText"/>
      </w:pPr>
      <w:r>
        <w:rPr>
          <w:rStyle w:val="FootnoteReference"/>
        </w:rPr>
        <w:footnoteRef/>
      </w:r>
      <w:r>
        <w:t xml:space="preserve"> T. Houck-Loomis, “Good God?!?” </w:t>
      </w:r>
      <w:r>
        <w:rPr>
          <w:i/>
        </w:rPr>
        <w:t>Journal of Religion and Health</w:t>
      </w:r>
      <w:r>
        <w:t xml:space="preserve"> 51 (2012): 701-8 (703).</w:t>
      </w:r>
    </w:p>
  </w:footnote>
  <w:footnote w:id="110">
    <w:p w:rsidR="007C12A6" w:rsidRPr="0045160B" w:rsidRDefault="007C12A6" w:rsidP="00B26C70">
      <w:pPr>
        <w:pStyle w:val="FootnoteText"/>
      </w:pPr>
      <w:r>
        <w:rPr>
          <w:rStyle w:val="FootnoteReference"/>
        </w:rPr>
        <w:footnoteRef/>
      </w:r>
      <w:r>
        <w:t xml:space="preserve"> As E. Boase almost concludes in “</w:t>
      </w:r>
      <w:r w:rsidRPr="0045160B">
        <w:rPr>
          <w:bCs/>
        </w:rPr>
        <w:t>Constructing M</w:t>
      </w:r>
      <w:r>
        <w:rPr>
          <w:bCs/>
        </w:rPr>
        <w:t xml:space="preserve">eaning in the Face of Suffering,” </w:t>
      </w:r>
      <w:r>
        <w:rPr>
          <w:bCs/>
          <w:i/>
        </w:rPr>
        <w:t xml:space="preserve">VT </w:t>
      </w:r>
      <w:r>
        <w:rPr>
          <w:bCs/>
        </w:rPr>
        <w:t>58 (2008): 449-68.</w:t>
      </w:r>
    </w:p>
  </w:footnote>
  <w:footnote w:id="111">
    <w:p w:rsidR="007C12A6" w:rsidRPr="00BD52AE" w:rsidRDefault="007C12A6" w:rsidP="006E235A">
      <w:pPr>
        <w:pStyle w:val="FootnoteText"/>
      </w:pPr>
      <w:r>
        <w:rPr>
          <w:rStyle w:val="FootnoteReference"/>
        </w:rPr>
        <w:footnoteRef/>
      </w:r>
      <w:r>
        <w:t xml:space="preserve"> Villanueva, </w:t>
      </w:r>
      <w:r>
        <w:rPr>
          <w:i/>
        </w:rPr>
        <w:t>Lamentations</w:t>
      </w:r>
      <w:r>
        <w:t>, 73.</w:t>
      </w:r>
    </w:p>
  </w:footnote>
  <w:footnote w:id="112">
    <w:p w:rsidR="007C12A6" w:rsidRDefault="007C12A6">
      <w:pPr>
        <w:pStyle w:val="FootnoteText"/>
      </w:pPr>
      <w:r>
        <w:rPr>
          <w:rStyle w:val="FootnoteReference"/>
        </w:rPr>
        <w:footnoteRef/>
      </w:r>
      <w:r>
        <w:t xml:space="preserve"> Landy, “Lamentations,” 330.</w:t>
      </w:r>
    </w:p>
  </w:footnote>
  <w:footnote w:id="113">
    <w:p w:rsidR="007C12A6" w:rsidRDefault="007C12A6">
      <w:pPr>
        <w:pStyle w:val="FootnoteText"/>
      </w:pPr>
      <w:r>
        <w:rPr>
          <w:rStyle w:val="FootnoteReference"/>
        </w:rPr>
        <w:footnoteRef/>
      </w:r>
      <w:r>
        <w:t xml:space="preserve"> C. J. Sharp, “Sites of Conflict,” in Kelle (ed.), </w:t>
      </w:r>
      <w:r>
        <w:rPr>
          <w:i/>
        </w:rPr>
        <w:t>Interpreting Exile</w:t>
      </w:r>
      <w:r>
        <w:t>, 365-76 (372).</w:t>
      </w:r>
    </w:p>
  </w:footnote>
  <w:footnote w:id="114">
    <w:p w:rsidR="007C12A6" w:rsidRPr="00E31E6D" w:rsidRDefault="007C12A6" w:rsidP="008C0998">
      <w:pPr>
        <w:pStyle w:val="FootnoteText"/>
      </w:pPr>
      <w:r>
        <w:rPr>
          <w:rStyle w:val="FootnoteReference"/>
        </w:rPr>
        <w:footnoteRef/>
      </w:r>
      <w:r>
        <w:t xml:space="preserve"> See Allen, A Liturgy of </w:t>
      </w:r>
      <w:r w:rsidRPr="00E31E6D">
        <w:rPr>
          <w:i/>
        </w:rPr>
        <w:t>Grief</w:t>
      </w:r>
      <w:r>
        <w:rPr>
          <w:i/>
        </w:rPr>
        <w:t>.</w:t>
      </w:r>
    </w:p>
  </w:footnote>
  <w:footnote w:id="115">
    <w:p w:rsidR="007C12A6" w:rsidRPr="00D24903" w:rsidRDefault="007C12A6" w:rsidP="008C0998">
      <w:pPr>
        <w:pStyle w:val="FootnoteText"/>
      </w:pPr>
      <w:r>
        <w:rPr>
          <w:rStyle w:val="FootnoteReference"/>
        </w:rPr>
        <w:footnoteRef/>
      </w:r>
      <w:r>
        <w:t xml:space="preserve"> Koenen, </w:t>
      </w:r>
      <w:r>
        <w:rPr>
          <w:i/>
        </w:rPr>
        <w:t>Klagelieder</w:t>
      </w:r>
      <w:r>
        <w:t xml:space="preserve">, 17. See further H. A. Thomas, “Relating Prayer and Pain, </w:t>
      </w:r>
      <w:r>
        <w:rPr>
          <w:i/>
        </w:rPr>
        <w:t>TynB</w:t>
      </w:r>
      <w:r>
        <w:t xml:space="preserve"> 61 (2010): 183-208.</w:t>
      </w:r>
    </w:p>
  </w:footnote>
  <w:footnote w:id="116">
    <w:p w:rsidR="007C12A6" w:rsidRPr="00415F88" w:rsidRDefault="007C12A6" w:rsidP="008C0998">
      <w:pPr>
        <w:pStyle w:val="FootnoteText"/>
      </w:pPr>
      <w:r>
        <w:rPr>
          <w:rStyle w:val="FootnoteReference"/>
        </w:rPr>
        <w:footnoteRef/>
      </w:r>
      <w:r>
        <w:t xml:space="preserve"> Koenen, </w:t>
      </w:r>
      <w:r>
        <w:rPr>
          <w:i/>
        </w:rPr>
        <w:t>Klagelieder,</w:t>
      </w:r>
      <w:r>
        <w:t>, 92</w:t>
      </w:r>
    </w:p>
  </w:footnote>
  <w:footnote w:id="117">
    <w:p w:rsidR="007C12A6" w:rsidRDefault="007C12A6" w:rsidP="00282A79">
      <w:pPr>
        <w:pStyle w:val="FootnoteText"/>
      </w:pPr>
      <w:r>
        <w:rPr>
          <w:rStyle w:val="FootnoteReference"/>
        </w:rPr>
        <w:footnoteRef/>
      </w:r>
      <w:r>
        <w:t xml:space="preserve"> See E. Boase, </w:t>
      </w:r>
      <w:r>
        <w:rPr>
          <w:rFonts w:eastAsia="TimesNewRomanPS-ItalicMT" w:cstheme="minorHAnsi"/>
          <w:i/>
          <w:iCs/>
        </w:rPr>
        <w:t xml:space="preserve">The Fulfilment of Doom? </w:t>
      </w:r>
      <w:r>
        <w:rPr>
          <w:rFonts w:cstheme="minorHAnsi"/>
        </w:rPr>
        <w:t>(L</w:t>
      </w:r>
      <w:r w:rsidRPr="00C24716">
        <w:rPr>
          <w:rFonts w:cstheme="minorHAnsi"/>
        </w:rPr>
        <w:t>ondon</w:t>
      </w:r>
      <w:r>
        <w:rPr>
          <w:rFonts w:cstheme="minorHAnsi"/>
        </w:rPr>
        <w:t>: Clark, 2006), 83-101.</w:t>
      </w:r>
    </w:p>
  </w:footnote>
  <w:footnote w:id="118">
    <w:p w:rsidR="007C12A6" w:rsidRDefault="007C12A6" w:rsidP="00282A79">
      <w:pPr>
        <w:pStyle w:val="FootnoteText"/>
      </w:pPr>
      <w:r>
        <w:rPr>
          <w:rStyle w:val="FootnoteReference"/>
        </w:rPr>
        <w:footnoteRef/>
      </w:r>
      <w:r>
        <w:t xml:space="preserve"> K. M. Heim, “The Personification of Jerusalem and the Drama of Her Bereavement in Lamentations,” in R. S. Hess and G. J. Wenham (eds.), </w:t>
      </w:r>
      <w:r>
        <w:rPr>
          <w:i/>
        </w:rPr>
        <w:t xml:space="preserve">Zion, City of Our God </w:t>
      </w:r>
      <w:r>
        <w:t>(Grand Rapids: Eerdmans, 1999), 129-69 (130, 131, 144).</w:t>
      </w:r>
    </w:p>
  </w:footnote>
  <w:footnote w:id="119">
    <w:p w:rsidR="007C12A6" w:rsidRPr="00FF6C77" w:rsidRDefault="007C12A6" w:rsidP="00282A79">
      <w:pPr>
        <w:pStyle w:val="FootnoteText"/>
        <w:rPr>
          <w:i/>
        </w:rPr>
      </w:pPr>
      <w:r>
        <w:rPr>
          <w:rStyle w:val="FootnoteReference"/>
        </w:rPr>
        <w:footnoteRef/>
      </w:r>
      <w:r>
        <w:t xml:space="preserve"> C. M. Maier, , “Body Space as Public Space,” in J. L. Berquist and C. V. Camp (eds.), </w:t>
      </w:r>
      <w:r>
        <w:rPr>
          <w:i/>
        </w:rPr>
        <w:t xml:space="preserve">Constructions of Space II </w:t>
      </w:r>
      <w:r w:rsidRPr="00166160">
        <w:t>(New York: Clark, 2008),</w:t>
      </w:r>
      <w:r>
        <w:t xml:space="preserve"> 119-38 (134).</w:t>
      </w:r>
    </w:p>
  </w:footnote>
  <w:footnote w:id="120">
    <w:p w:rsidR="007C12A6" w:rsidRDefault="007C12A6" w:rsidP="00282A79">
      <w:pPr>
        <w:pStyle w:val="FootnoteText"/>
      </w:pPr>
      <w:r>
        <w:rPr>
          <w:rStyle w:val="FootnoteReference"/>
        </w:rPr>
        <w:footnoteRef/>
      </w:r>
      <w:r>
        <w:t xml:space="preserve"> See further W. F. </w:t>
      </w:r>
      <w:r w:rsidRPr="00001E36">
        <w:rPr>
          <w:rFonts w:cstheme="minorHAnsi"/>
        </w:rPr>
        <w:t>Lana</w:t>
      </w:r>
      <w:r>
        <w:rPr>
          <w:rFonts w:cstheme="minorHAnsi"/>
        </w:rPr>
        <w:t>han, “</w:t>
      </w:r>
      <w:r w:rsidRPr="00001E36">
        <w:rPr>
          <w:rFonts w:cstheme="minorHAnsi"/>
        </w:rPr>
        <w:t>The Speaking Vo</w:t>
      </w:r>
      <w:r>
        <w:rPr>
          <w:rFonts w:cstheme="minorHAnsi"/>
        </w:rPr>
        <w:t>ice in the Book of Lamentations</w:t>
      </w:r>
      <w:r w:rsidRPr="00001E36">
        <w:rPr>
          <w:rFonts w:cstheme="minorHAnsi"/>
        </w:rPr>
        <w:t>,</w:t>
      </w:r>
      <w:r>
        <w:rPr>
          <w:rFonts w:cstheme="minorHAnsi"/>
        </w:rPr>
        <w:t>”</w:t>
      </w:r>
      <w:r w:rsidRPr="00001E36">
        <w:rPr>
          <w:rFonts w:cstheme="minorHAnsi"/>
        </w:rPr>
        <w:t xml:space="preserve"> </w:t>
      </w:r>
      <w:r w:rsidRPr="00001E36">
        <w:rPr>
          <w:rFonts w:eastAsia="TimesNewRomanPS-ItalicMT" w:cstheme="minorHAnsi"/>
          <w:i/>
          <w:iCs/>
        </w:rPr>
        <w:t xml:space="preserve">JBL </w:t>
      </w:r>
      <w:r>
        <w:rPr>
          <w:rFonts w:cstheme="minorHAnsi"/>
        </w:rPr>
        <w:t>93 (1974):</w:t>
      </w:r>
      <w:r w:rsidRPr="00001E36">
        <w:rPr>
          <w:rFonts w:cstheme="minorHAnsi"/>
        </w:rPr>
        <w:t xml:space="preserve"> 41-49.</w:t>
      </w:r>
    </w:p>
  </w:footnote>
  <w:footnote w:id="121">
    <w:p w:rsidR="007C12A6" w:rsidRPr="003D3511" w:rsidRDefault="007C12A6" w:rsidP="00282A79">
      <w:pPr>
        <w:pStyle w:val="FootnoteText"/>
      </w:pPr>
      <w:r>
        <w:rPr>
          <w:rStyle w:val="FootnoteReference"/>
        </w:rPr>
        <w:footnoteRef/>
      </w:r>
      <w:r>
        <w:t xml:space="preserve"> Gerstenberger, </w:t>
      </w:r>
      <w:r>
        <w:rPr>
          <w:i/>
        </w:rPr>
        <w:t>Psalms, Part 2, and Lamentations</w:t>
      </w:r>
      <w:r>
        <w:t>, 477.</w:t>
      </w:r>
    </w:p>
  </w:footnote>
  <w:footnote w:id="122">
    <w:p w:rsidR="007C12A6" w:rsidRPr="000062AB" w:rsidRDefault="007C12A6" w:rsidP="00282A79">
      <w:pPr>
        <w:pStyle w:val="FootnoteText"/>
      </w:pPr>
      <w:r>
        <w:rPr>
          <w:rStyle w:val="FootnoteReference"/>
        </w:rPr>
        <w:footnoteRef/>
      </w:r>
      <w:r>
        <w:t xml:space="preserve"> Dobbs-Allsopp, </w:t>
      </w:r>
      <w:r>
        <w:rPr>
          <w:i/>
        </w:rPr>
        <w:t>Lamentations</w:t>
      </w:r>
      <w:r>
        <w:t>, 58.</w:t>
      </w:r>
    </w:p>
  </w:footnote>
  <w:footnote w:id="123">
    <w:p w:rsidR="007C12A6" w:rsidRPr="00234B08" w:rsidRDefault="007C12A6" w:rsidP="00282A79">
      <w:pPr>
        <w:pStyle w:val="FootnoteText"/>
      </w:pPr>
      <w:r>
        <w:rPr>
          <w:rStyle w:val="FootnoteReference"/>
        </w:rPr>
        <w:footnoteRef/>
      </w:r>
      <w:r>
        <w:t xml:space="preserve"> Koenen, </w:t>
      </w:r>
      <w:r>
        <w:rPr>
          <w:i/>
        </w:rPr>
        <w:t>Klagelieder</w:t>
      </w:r>
      <w:r>
        <w:t>, 20.</w:t>
      </w:r>
    </w:p>
  </w:footnote>
  <w:footnote w:id="124">
    <w:p w:rsidR="007C12A6" w:rsidRPr="00C356A1" w:rsidRDefault="007C12A6" w:rsidP="00282A79">
      <w:pPr>
        <w:pStyle w:val="FootnoteText"/>
      </w:pPr>
      <w:r>
        <w:rPr>
          <w:rStyle w:val="FootnoteReference"/>
        </w:rPr>
        <w:footnoteRef/>
      </w:r>
      <w:r>
        <w:t xml:space="preserve"> J. A. </w:t>
      </w:r>
      <w:r>
        <w:rPr>
          <w:rStyle w:val="medium-font"/>
        </w:rPr>
        <w:t>Berman notes many other verbal links in the poem in “</w:t>
      </w:r>
      <w:r>
        <w:rPr>
          <w:rStyle w:val="a"/>
          <w:color w:val="231F20"/>
        </w:rPr>
        <w:t>Criteria for Establishing Chiastic Structure,”</w:t>
      </w:r>
      <w:r>
        <w:t xml:space="preserve"> </w:t>
      </w:r>
      <w:r w:rsidRPr="00BF00FD">
        <w:rPr>
          <w:i/>
        </w:rPr>
        <w:t>Maarav</w:t>
      </w:r>
      <w:r>
        <w:t>, 21 (2014): 57-69.</w:t>
      </w:r>
      <w:bookmarkStart w:id="1" w:name="citation"/>
      <w:r>
        <w:t xml:space="preserve"> </w:t>
      </w:r>
      <w:bookmarkEnd w:id="1"/>
      <w:r>
        <w:t xml:space="preserve">W. D. </w:t>
      </w:r>
      <w:r>
        <w:rPr>
          <w:rStyle w:val="medium-font"/>
        </w:rPr>
        <w:t>Reyburn suggests a division into strophes in “Anatomy of a Poem,”</w:t>
      </w:r>
      <w:r>
        <w:t xml:space="preserve"> in E. R. Wendland (ed.), </w:t>
      </w:r>
      <w:r>
        <w:rPr>
          <w:i/>
        </w:rPr>
        <w:t>Discourse Perspectives on Hebrew P</w:t>
      </w:r>
      <w:r w:rsidRPr="00EC4122">
        <w:rPr>
          <w:i/>
        </w:rPr>
        <w:t>oetry in the Scriptures</w:t>
      </w:r>
      <w:r>
        <w:rPr>
          <w:i/>
        </w:rPr>
        <w:t xml:space="preserve"> </w:t>
      </w:r>
      <w:r>
        <w:t>(Reading, UK: United Bible Societies, 1994): 147-69. R. B. Salters discusses approaches to the structure in “</w:t>
      </w:r>
      <w:r w:rsidRPr="00001E36">
        <w:rPr>
          <w:rFonts w:cstheme="minorHAnsi"/>
        </w:rPr>
        <w:t xml:space="preserve">Structure and </w:t>
      </w:r>
      <w:r>
        <w:rPr>
          <w:rFonts w:cstheme="minorHAnsi"/>
        </w:rPr>
        <w:t>Implication in Lamentations 1?”</w:t>
      </w:r>
      <w:r w:rsidRPr="00001E36">
        <w:rPr>
          <w:rFonts w:cstheme="minorHAnsi"/>
        </w:rPr>
        <w:t xml:space="preserve"> </w:t>
      </w:r>
      <w:r w:rsidRPr="00001E36">
        <w:rPr>
          <w:rFonts w:eastAsia="TimesNewRomanPS-ItalicMT" w:cstheme="minorHAnsi"/>
          <w:i/>
          <w:iCs/>
        </w:rPr>
        <w:t xml:space="preserve">SJOT </w:t>
      </w:r>
      <w:r>
        <w:rPr>
          <w:rFonts w:cstheme="minorHAnsi"/>
        </w:rPr>
        <w:t xml:space="preserve">14 (2000): </w:t>
      </w:r>
      <w:r w:rsidRPr="00001E36">
        <w:rPr>
          <w:rFonts w:cstheme="minorHAnsi"/>
        </w:rPr>
        <w:t>293-300.</w:t>
      </w:r>
    </w:p>
  </w:footnote>
  <w:footnote w:id="125">
    <w:p w:rsidR="007C12A6" w:rsidRDefault="007C12A6" w:rsidP="00282A79">
      <w:pPr>
        <w:pStyle w:val="FootnoteText"/>
      </w:pPr>
      <w:r>
        <w:rPr>
          <w:rStyle w:val="FootnoteReference"/>
        </w:rPr>
        <w:footnoteRef/>
      </w:r>
      <w:r>
        <w:t xml:space="preserve"> C. W. Miller, “Reading Voices,” </w:t>
      </w:r>
      <w:r>
        <w:rPr>
          <w:i/>
        </w:rPr>
        <w:t xml:space="preserve">BibInt </w:t>
      </w:r>
      <w:r>
        <w:t>9 (2001): 393-408, emphasizes the differences.</w:t>
      </w:r>
    </w:p>
  </w:footnote>
  <w:footnote w:id="126">
    <w:p w:rsidR="007C12A6" w:rsidRPr="001A29C5" w:rsidRDefault="007C12A6" w:rsidP="00282A79">
      <w:pPr>
        <w:pStyle w:val="FootnoteText"/>
      </w:pPr>
      <w:r>
        <w:rPr>
          <w:rStyle w:val="FootnoteReference"/>
        </w:rPr>
        <w:footnoteRef/>
      </w:r>
      <w:r>
        <w:t xml:space="preserve"> Lanahan, “</w:t>
      </w:r>
      <w:r>
        <w:rPr>
          <w:rFonts w:cstheme="minorHAnsi"/>
        </w:rPr>
        <w:t>The Speaking Voice in the Book o</w:t>
      </w:r>
      <w:r w:rsidRPr="001A29C5">
        <w:rPr>
          <w:rFonts w:cstheme="minorHAnsi"/>
        </w:rPr>
        <w:t>f Lamentations</w:t>
      </w:r>
      <w:r>
        <w:rPr>
          <w:rFonts w:cstheme="minorHAnsi"/>
        </w:rPr>
        <w:t xml:space="preserve">,” </w:t>
      </w:r>
      <w:r>
        <w:t>42-44.</w:t>
      </w:r>
    </w:p>
  </w:footnote>
  <w:footnote w:id="127">
    <w:p w:rsidR="007C12A6" w:rsidRPr="00A02F1C" w:rsidRDefault="007C12A6" w:rsidP="00282A79">
      <w:pPr>
        <w:pStyle w:val="FootnoteText"/>
      </w:pPr>
      <w:r>
        <w:rPr>
          <w:rStyle w:val="FootnoteReference"/>
        </w:rPr>
        <w:footnoteRef/>
      </w:r>
      <w:r>
        <w:t xml:space="preserve"> Calvin, </w:t>
      </w:r>
      <w:r>
        <w:rPr>
          <w:i/>
        </w:rPr>
        <w:t xml:space="preserve">Jeremiah and Lamentations </w:t>
      </w:r>
      <w:r>
        <w:t>5:356.</w:t>
      </w:r>
    </w:p>
  </w:footnote>
  <w:footnote w:id="128">
    <w:p w:rsidR="007C12A6" w:rsidRPr="00C774E2" w:rsidRDefault="007C12A6" w:rsidP="00282A79">
      <w:pPr>
        <w:pStyle w:val="FootnoteText"/>
      </w:pPr>
      <w:r>
        <w:rPr>
          <w:rStyle w:val="FootnoteReference"/>
        </w:rPr>
        <w:footnoteRef/>
      </w:r>
      <w:r>
        <w:t xml:space="preserve"> Parry, </w:t>
      </w:r>
      <w:r>
        <w:rPr>
          <w:i/>
        </w:rPr>
        <w:t>Lamentations</w:t>
      </w:r>
      <w:r>
        <w:t xml:space="preserve">, 41; cf. B. Morse, “The Lamentations Project,” </w:t>
      </w:r>
      <w:r>
        <w:rPr>
          <w:i/>
        </w:rPr>
        <w:t>JSOT</w:t>
      </w:r>
      <w:r>
        <w:t xml:space="preserve"> 28 (2003): 113-27.</w:t>
      </w:r>
    </w:p>
  </w:footnote>
  <w:footnote w:id="129">
    <w:p w:rsidR="007C12A6" w:rsidRPr="00643F97" w:rsidRDefault="007C12A6" w:rsidP="00282A79">
      <w:pPr>
        <w:pStyle w:val="FootnoteText"/>
      </w:pPr>
      <w:r>
        <w:rPr>
          <w:rStyle w:val="FootnoteReference"/>
        </w:rPr>
        <w:footnoteRef/>
      </w:r>
      <w:r>
        <w:t xml:space="preserve"> </w:t>
      </w:r>
      <w:r>
        <w:rPr>
          <w:rFonts w:eastAsia="TimesNewRomanPS-ItalicMT" w:cstheme="minorHAnsi"/>
          <w:iCs/>
        </w:rPr>
        <w:t xml:space="preserve">Cox and Paulsell, </w:t>
      </w:r>
      <w:r>
        <w:rPr>
          <w:rFonts w:eastAsia="TimesNewRomanPS-ItalicMT" w:cstheme="minorHAnsi"/>
          <w:i/>
          <w:iCs/>
        </w:rPr>
        <w:t>Lamentations and the Song of Songs</w:t>
      </w:r>
      <w:r>
        <w:rPr>
          <w:rFonts w:eastAsia="TimesNewRomanPS-ItalicMT" w:cstheme="minorHAnsi"/>
          <w:iCs/>
        </w:rPr>
        <w:t>, 19.</w:t>
      </w:r>
    </w:p>
  </w:footnote>
  <w:footnote w:id="130">
    <w:p w:rsidR="007C12A6" w:rsidRPr="00AC0B98" w:rsidRDefault="007C12A6" w:rsidP="00282A79">
      <w:pPr>
        <w:pStyle w:val="FootnoteText"/>
      </w:pPr>
      <w:r>
        <w:rPr>
          <w:rStyle w:val="FootnoteReference"/>
        </w:rPr>
        <w:footnoteRef/>
      </w:r>
      <w:r>
        <w:t xml:space="preserve"> Wright, </w:t>
      </w:r>
      <w:r>
        <w:rPr>
          <w:i/>
        </w:rPr>
        <w:t>Lamentations</w:t>
      </w:r>
      <w:r>
        <w:t>, 58.</w:t>
      </w:r>
    </w:p>
  </w:footnote>
  <w:footnote w:id="131">
    <w:p w:rsidR="007C12A6" w:rsidRPr="00C175A1" w:rsidRDefault="007C12A6" w:rsidP="00282A79">
      <w:pPr>
        <w:pStyle w:val="FootnoteText"/>
      </w:pPr>
      <w:r>
        <w:rPr>
          <w:rStyle w:val="FootnoteReference"/>
        </w:rPr>
        <w:footnoteRef/>
      </w:r>
      <w:r>
        <w:t xml:space="preserve"> Cf. Koenen, </w:t>
      </w:r>
      <w:r>
        <w:rPr>
          <w:i/>
        </w:rPr>
        <w:t>Klagelieder</w:t>
      </w:r>
      <w:r>
        <w:t>, 31-34; and section 8 in the Introduction to this commentary</w:t>
      </w:r>
    </w:p>
  </w:footnote>
  <w:footnote w:id="132">
    <w:p w:rsidR="007C12A6" w:rsidRPr="00FD2365" w:rsidRDefault="007C12A6" w:rsidP="00282A79">
      <w:pPr>
        <w:pStyle w:val="FootnoteText"/>
      </w:pPr>
      <w:r>
        <w:rPr>
          <w:rStyle w:val="FootnoteReference"/>
        </w:rPr>
        <w:footnoteRef/>
      </w:r>
      <w:r>
        <w:t xml:space="preserve"> Kraus, </w:t>
      </w:r>
      <w:r>
        <w:rPr>
          <w:i/>
        </w:rPr>
        <w:t>Klagelieder</w:t>
      </w:r>
      <w:r>
        <w:t>, 35.</w:t>
      </w:r>
    </w:p>
  </w:footnote>
  <w:footnote w:id="133">
    <w:p w:rsidR="007C12A6" w:rsidRPr="007A754C" w:rsidRDefault="007C12A6" w:rsidP="00282A79">
      <w:pPr>
        <w:pStyle w:val="FootnoteText"/>
      </w:pPr>
      <w:r>
        <w:rPr>
          <w:rStyle w:val="FootnoteReference"/>
        </w:rPr>
        <w:footnoteRef/>
      </w:r>
      <w:r>
        <w:t xml:space="preserve"> M. Leaman, “Love’s Angry Lament,” </w:t>
      </w:r>
      <w:r>
        <w:rPr>
          <w:i/>
        </w:rPr>
        <w:t>Journal of Pastoral Care and Counseling</w:t>
      </w:r>
      <w:r>
        <w:t xml:space="preserve"> 63/5 (2009).</w:t>
      </w:r>
    </w:p>
  </w:footnote>
  <w:footnote w:id="134">
    <w:p w:rsidR="007C12A6" w:rsidRPr="00C774E2" w:rsidRDefault="007C12A6" w:rsidP="00282A79">
      <w:pPr>
        <w:pStyle w:val="FootnoteText"/>
      </w:pPr>
      <w:r>
        <w:rPr>
          <w:rStyle w:val="FootnoteReference"/>
        </w:rPr>
        <w:footnoteRef/>
      </w:r>
      <w:r>
        <w:t xml:space="preserve"> See further J. Goldingay, “Models for Prayer in Lamentations and Psalms,” in B. N. Melton and H. A. Thomas (eds.), </w:t>
      </w:r>
      <w:r>
        <w:rPr>
          <w:i/>
        </w:rPr>
        <w:t>Reading Lamentations Intertextually</w:t>
      </w:r>
      <w:r>
        <w:t xml:space="preserve"> (New York: Bloomsbury, forthcoming 2020).</w:t>
      </w:r>
    </w:p>
  </w:footnote>
  <w:footnote w:id="135">
    <w:p w:rsidR="007C12A6" w:rsidRDefault="007C12A6" w:rsidP="00282A79">
      <w:pPr>
        <w:pStyle w:val="FootnoteText"/>
      </w:pPr>
      <w:r>
        <w:rPr>
          <w:rStyle w:val="FootnoteReference"/>
        </w:rPr>
        <w:footnoteRef/>
      </w:r>
      <w:r>
        <w:t xml:space="preserve"> J. Middlemas, “Speaking of Speaking,” in M. J. Boda et al. (eds.), </w:t>
      </w:r>
      <w:r>
        <w:rPr>
          <w:i/>
        </w:rPr>
        <w:t xml:space="preserve">Daughter Zion </w:t>
      </w:r>
      <w:r>
        <w:t>(Atlanta: SBL, 2012), 39-54 (46).</w:t>
      </w:r>
    </w:p>
  </w:footnote>
  <w:footnote w:id="136">
    <w:p w:rsidR="007C12A6" w:rsidRPr="001746B8" w:rsidRDefault="007C12A6" w:rsidP="00282A79">
      <w:pPr>
        <w:pStyle w:val="FootnoteText"/>
        <w:rPr>
          <w:i/>
        </w:rPr>
      </w:pPr>
      <w:r>
        <w:rPr>
          <w:rStyle w:val="FootnoteReference"/>
        </w:rPr>
        <w:footnoteRef/>
      </w:r>
      <w:r>
        <w:t xml:space="preserve"> In “Die Biographie der heiligen Stadt” (</w:t>
      </w:r>
      <w:r>
        <w:rPr>
          <w:i/>
        </w:rPr>
        <w:t xml:space="preserve">Evangelische Theologie </w:t>
      </w:r>
      <w:r>
        <w:t>70 (2010): 164-178) C. M. Maier constructs her “biography” beyond her suffering, into Isa 40 – 66.</w:t>
      </w:r>
    </w:p>
  </w:footnote>
  <w:footnote w:id="137">
    <w:p w:rsidR="007C12A6" w:rsidRPr="00C832FC" w:rsidRDefault="007C12A6" w:rsidP="00282A79">
      <w:pPr>
        <w:pStyle w:val="FootnoteText"/>
      </w:pPr>
      <w:r>
        <w:rPr>
          <w:rStyle w:val="FootnoteReference"/>
        </w:rPr>
        <w:footnoteRef/>
      </w:r>
      <w:r>
        <w:t xml:space="preserve"> Re’emi, </w:t>
      </w:r>
      <w:r w:rsidRPr="00C24716">
        <w:rPr>
          <w:rFonts w:eastAsia="TimesNewRomanPS-ItalicMT" w:cstheme="minorHAnsi"/>
          <w:i/>
          <w:iCs/>
        </w:rPr>
        <w:t>God’s People in Crisis</w:t>
      </w:r>
      <w:r>
        <w:rPr>
          <w:rFonts w:eastAsia="TimesNewRomanPS-ItalicMT" w:cstheme="minorHAnsi"/>
          <w:iCs/>
        </w:rPr>
        <w:t>,</w:t>
      </w:r>
      <w:r>
        <w:t xml:space="preserve"> 83; cf. Hillers, </w:t>
      </w:r>
      <w:r>
        <w:rPr>
          <w:i/>
        </w:rPr>
        <w:t>Lamentations</w:t>
      </w:r>
      <w:r>
        <w:t>, 79-80.</w:t>
      </w:r>
    </w:p>
  </w:footnote>
  <w:footnote w:id="138">
    <w:p w:rsidR="007C12A6" w:rsidRDefault="007C12A6" w:rsidP="00282A79">
      <w:pPr>
        <w:pStyle w:val="FootnoteText"/>
      </w:pPr>
      <w:r>
        <w:rPr>
          <w:rStyle w:val="FootnoteReference"/>
        </w:rPr>
        <w:footnoteRef/>
      </w:r>
      <w:r>
        <w:t xml:space="preserve"> See section 1 in the Introduction to this commentary.</w:t>
      </w:r>
    </w:p>
  </w:footnote>
  <w:footnote w:id="139">
    <w:p w:rsidR="007C12A6" w:rsidRDefault="007C12A6" w:rsidP="00282A79">
      <w:pPr>
        <w:pStyle w:val="FootnoteText"/>
      </w:pPr>
      <w:r>
        <w:rPr>
          <w:rStyle w:val="FootnoteReference"/>
        </w:rPr>
        <w:footnoteRef/>
      </w:r>
      <w:r>
        <w:t xml:space="preserve"> I. W. </w:t>
      </w:r>
      <w:r>
        <w:rPr>
          <w:rStyle w:val="medium-font"/>
        </w:rPr>
        <w:t>Provan, “</w:t>
      </w:r>
      <w:r>
        <w:rPr>
          <w:rFonts w:ascii="Calibri" w:hAnsi="Calibri" w:cs="Calibri"/>
        </w:rPr>
        <w:t>Reading Texts against an Historical B</w:t>
      </w:r>
      <w:r w:rsidRPr="0037588F">
        <w:rPr>
          <w:rFonts w:ascii="Calibri" w:hAnsi="Calibri" w:cs="Calibri"/>
        </w:rPr>
        <w:t>ackground</w:t>
      </w:r>
      <w:r>
        <w:rPr>
          <w:rFonts w:ascii="Calibri" w:hAnsi="Calibri" w:cs="Calibri"/>
        </w:rPr>
        <w:t>,”</w:t>
      </w:r>
      <w:r>
        <w:t xml:space="preserve"> </w:t>
      </w:r>
      <w:r w:rsidRPr="0037588F">
        <w:rPr>
          <w:i/>
        </w:rPr>
        <w:t>SJOT</w:t>
      </w:r>
      <w:r>
        <w:t xml:space="preserve"> 4 (1990): 130-143.</w:t>
      </w:r>
    </w:p>
  </w:footnote>
  <w:footnote w:id="140">
    <w:p w:rsidR="007C12A6" w:rsidRDefault="007C12A6" w:rsidP="00282A79">
      <w:pPr>
        <w:pStyle w:val="FootnoteText"/>
      </w:pPr>
      <w:r>
        <w:rPr>
          <w:rStyle w:val="FootnoteReference"/>
        </w:rPr>
        <w:footnoteRef/>
      </w:r>
      <w:r>
        <w:t xml:space="preserve"> See the opening paragraphs and section 5 in the Introduction to this commentary.</w:t>
      </w:r>
    </w:p>
  </w:footnote>
  <w:footnote w:id="141">
    <w:p w:rsidR="007C12A6" w:rsidRDefault="007C12A6" w:rsidP="00282A79">
      <w:pPr>
        <w:pStyle w:val="FootnoteText"/>
      </w:pPr>
      <w:r>
        <w:rPr>
          <w:rStyle w:val="FootnoteReference"/>
        </w:rPr>
        <w:footnoteRef/>
      </w:r>
      <w:r>
        <w:t xml:space="preserve"> E. Davis, “Is It Nothing,” </w:t>
      </w:r>
      <w:r w:rsidRPr="00BA4A5F">
        <w:t>https://chapel.duke.edu/node.</w:t>
      </w:r>
      <w:r>
        <w:t xml:space="preserve"> See the papers in R. A. </w:t>
      </w:r>
      <w:r>
        <w:rPr>
          <w:rFonts w:cstheme="minorHAnsi"/>
        </w:rPr>
        <w:t xml:space="preserve">Parry and H. A. Thomas (eds.), </w:t>
      </w:r>
      <w:r w:rsidRPr="00B80FA4">
        <w:rPr>
          <w:rFonts w:cstheme="minorHAnsi"/>
          <w:i/>
        </w:rPr>
        <w:t>Great is thy Faithfulness?</w:t>
      </w:r>
      <w:r>
        <w:rPr>
          <w:rFonts w:cstheme="minorHAnsi"/>
          <w:i/>
        </w:rPr>
        <w:t xml:space="preserve"> </w:t>
      </w:r>
      <w:r>
        <w:rPr>
          <w:rFonts w:cstheme="minorHAnsi"/>
        </w:rPr>
        <w:t>(Eugene, OR: Pickwick, 2011), 101-41, 175-97.</w:t>
      </w:r>
    </w:p>
  </w:footnote>
  <w:footnote w:id="142">
    <w:p w:rsidR="007C12A6" w:rsidRDefault="007C12A6" w:rsidP="00282A79">
      <w:pPr>
        <w:pStyle w:val="FootnoteText"/>
      </w:pPr>
      <w:r>
        <w:rPr>
          <w:rStyle w:val="FootnoteReference"/>
        </w:rPr>
        <w:footnoteRef/>
      </w:r>
      <w:r>
        <w:t xml:space="preserve"> P. M. Joyce and </w:t>
      </w:r>
      <w:r w:rsidRPr="006E1545">
        <w:rPr>
          <w:rFonts w:eastAsia="TimesNewRomanPS-ItalicMT" w:cstheme="minorHAnsi"/>
          <w:iCs/>
        </w:rPr>
        <w:t>D. Lipton</w:t>
      </w:r>
      <w:r>
        <w:rPr>
          <w:rFonts w:eastAsia="TimesNewRomanPS-ItalicMT" w:cstheme="minorHAnsi"/>
          <w:iCs/>
        </w:rPr>
        <w:t>,</w:t>
      </w:r>
      <w:r w:rsidRPr="006E1545">
        <w:rPr>
          <w:rFonts w:eastAsia="TimesNewRomanPS-ItalicMT" w:cstheme="minorHAnsi"/>
          <w:i/>
          <w:iCs/>
        </w:rPr>
        <w:t xml:space="preserve"> Lamentations Through the Centuries</w:t>
      </w:r>
      <w:r>
        <w:rPr>
          <w:rFonts w:eastAsia="TimesNewRomanPS-ItalicMT" w:cstheme="minorHAnsi"/>
          <w:iCs/>
        </w:rPr>
        <w:t xml:space="preserve"> (Chichester: Wiley, 2013), 42.</w:t>
      </w:r>
    </w:p>
  </w:footnote>
  <w:footnote w:id="143">
    <w:p w:rsidR="007C12A6" w:rsidRPr="009F36FD" w:rsidRDefault="007C12A6" w:rsidP="00282A79">
      <w:pPr>
        <w:pStyle w:val="FootnoteText"/>
      </w:pPr>
      <w:r>
        <w:rPr>
          <w:rStyle w:val="FootnoteReference"/>
        </w:rPr>
        <w:footnoteRef/>
      </w:r>
      <w:r>
        <w:t xml:space="preserve"> Bugenhagen, “</w:t>
      </w:r>
      <w:r w:rsidRPr="008345D3">
        <w:t xml:space="preserve">Threni </w:t>
      </w:r>
      <w:r>
        <w:t xml:space="preserve">Ieremiae,” </w:t>
      </w:r>
      <w:r>
        <w:rPr>
          <w:i/>
        </w:rPr>
        <w:t>In Ieremiam</w:t>
      </w:r>
      <w:r>
        <w:t xml:space="preserve">, 546-47 (cf. Tyler, </w:t>
      </w:r>
      <w:r>
        <w:rPr>
          <w:i/>
        </w:rPr>
        <w:t>Jeremiah</w:t>
      </w:r>
      <w:r>
        <w:t>,</w:t>
      </w:r>
      <w:r>
        <w:rPr>
          <w:i/>
        </w:rPr>
        <w:t xml:space="preserve"> </w:t>
      </w:r>
      <w:r>
        <w:t>456).</w:t>
      </w:r>
    </w:p>
  </w:footnote>
  <w:footnote w:id="144">
    <w:p w:rsidR="007C12A6" w:rsidRPr="00A426EA" w:rsidRDefault="007C12A6" w:rsidP="00282A79">
      <w:pPr>
        <w:pStyle w:val="FootnoteText"/>
      </w:pPr>
      <w:r>
        <w:rPr>
          <w:rStyle w:val="FootnoteReference"/>
        </w:rPr>
        <w:footnoteRef/>
      </w:r>
      <w:r>
        <w:t xml:space="preserve"> Berlin, </w:t>
      </w:r>
      <w:r>
        <w:rPr>
          <w:i/>
        </w:rPr>
        <w:t>Lamentations</w:t>
      </w:r>
      <w:r>
        <w:t>, 47; but see the critique of inflating the theme of sexual violence in Lam 1, in C. Frevel, “</w:t>
      </w:r>
      <w:r w:rsidRPr="00020B2D">
        <w:rPr>
          <w:rFonts w:cstheme="minorHAnsi"/>
          <w:color w:val="231F20"/>
        </w:rPr>
        <w:t>Von fremden Händen und bloßgestellten</w:t>
      </w:r>
      <w:r>
        <w:t xml:space="preserve"> </w:t>
      </w:r>
      <w:r w:rsidRPr="00020B2D">
        <w:rPr>
          <w:rFonts w:cstheme="minorHAnsi"/>
          <w:color w:val="231F20"/>
        </w:rPr>
        <w:t>Frauen</w:t>
      </w:r>
      <w:r>
        <w:rPr>
          <w:rFonts w:cstheme="minorHAnsi"/>
          <w:color w:val="231F20"/>
        </w:rPr>
        <w:t>,” in C. Frevel</w:t>
      </w:r>
      <w:r>
        <w:t xml:space="preserve">, </w:t>
      </w:r>
      <w:r w:rsidRPr="00D0119C">
        <w:rPr>
          <w:rFonts w:cstheme="minorHAnsi"/>
          <w:i/>
        </w:rPr>
        <w:t>Im Lesen Verstehen</w:t>
      </w:r>
      <w:r w:rsidRPr="00D0119C">
        <w:rPr>
          <w:rFonts w:cstheme="minorHAnsi"/>
        </w:rPr>
        <w:t xml:space="preserve"> </w:t>
      </w:r>
      <w:r>
        <w:rPr>
          <w:rFonts w:cstheme="minorHAnsi"/>
        </w:rPr>
        <w:t>[</w:t>
      </w:r>
      <w:r w:rsidRPr="00D0119C">
        <w:rPr>
          <w:rFonts w:cstheme="minorHAnsi"/>
        </w:rPr>
        <w:t>Berlin: de Gruyter, 2017</w:t>
      </w:r>
      <w:r>
        <w:rPr>
          <w:rFonts w:cstheme="minorHAnsi"/>
        </w:rPr>
        <w:t>], 255-74.</w:t>
      </w:r>
    </w:p>
  </w:footnote>
  <w:footnote w:id="145">
    <w:p w:rsidR="007C12A6" w:rsidRPr="00020B2D" w:rsidRDefault="007C12A6" w:rsidP="00282A79">
      <w:pPr>
        <w:pStyle w:val="FootnoteText"/>
      </w:pPr>
      <w:r>
        <w:rPr>
          <w:rStyle w:val="FootnoteReference"/>
        </w:rPr>
        <w:footnoteRef/>
      </w:r>
      <w:r>
        <w:t xml:space="preserve"> </w:t>
      </w:r>
      <w:r w:rsidRPr="00D930D5">
        <w:t xml:space="preserve">D. </w:t>
      </w:r>
      <w:r w:rsidRPr="00D930D5">
        <w:rPr>
          <w:rFonts w:eastAsia="TimesNewRoman" w:cstheme="minorHAnsi"/>
        </w:rPr>
        <w:t xml:space="preserve">Guest, “Hiding Behind the Naked Women in Lamentations,” </w:t>
      </w:r>
      <w:r w:rsidRPr="00D930D5">
        <w:rPr>
          <w:rFonts w:eastAsia="TimesNewRoman" w:cstheme="minorHAnsi"/>
          <w:i/>
          <w:iCs/>
        </w:rPr>
        <w:t xml:space="preserve">BibInt </w:t>
      </w:r>
      <w:r w:rsidRPr="00D930D5">
        <w:rPr>
          <w:rFonts w:eastAsia="TimesNewRoman" w:cstheme="minorHAnsi"/>
        </w:rPr>
        <w:t>7 (1999) 413-48 (</w:t>
      </w:r>
      <w:r>
        <w:rPr>
          <w:rFonts w:eastAsia="TimesNewRoman" w:cstheme="minorHAnsi"/>
        </w:rPr>
        <w:t xml:space="preserve">425, </w:t>
      </w:r>
      <w:r>
        <w:t xml:space="preserve">445). </w:t>
      </w:r>
    </w:p>
  </w:footnote>
  <w:footnote w:id="146">
    <w:p w:rsidR="007C12A6" w:rsidRPr="001726FB" w:rsidRDefault="007C12A6" w:rsidP="00282A79">
      <w:pPr>
        <w:pStyle w:val="FootnoteText"/>
      </w:pPr>
      <w:r>
        <w:rPr>
          <w:rStyle w:val="FootnoteReference"/>
        </w:rPr>
        <w:footnoteRef/>
      </w:r>
      <w:r>
        <w:t xml:space="preserve"> L. J. Claassens, “A True Disgrace?” in L. J. Claassens and K. Spronk (eds.), </w:t>
      </w:r>
      <w:r>
        <w:rPr>
          <w:i/>
        </w:rPr>
        <w:t>Fragile Dignity</w:t>
      </w:r>
      <w:r>
        <w:t xml:space="preserve"> (Atlanta: SBL, 2013), 73-90; but see the “Response” by D. Erbele-K</w:t>
      </w:r>
      <w:r>
        <w:rPr>
          <w:rFonts w:cstheme="minorHAnsi"/>
        </w:rPr>
        <w:t>ü</w:t>
      </w:r>
      <w:r>
        <w:t>ster (</w:t>
      </w:r>
      <w:r>
        <w:rPr>
          <w:i/>
        </w:rPr>
        <w:t>Fragile Dignity</w:t>
      </w:r>
      <w:r>
        <w:t>, 91-100).</w:t>
      </w:r>
    </w:p>
  </w:footnote>
  <w:footnote w:id="147">
    <w:p w:rsidR="007C12A6" w:rsidRDefault="007C12A6" w:rsidP="00282A79">
      <w:pPr>
        <w:pStyle w:val="FootnoteText"/>
      </w:pPr>
      <w:r>
        <w:rPr>
          <w:rStyle w:val="FootnoteReference"/>
        </w:rPr>
        <w:footnoteRef/>
      </w:r>
      <w:r>
        <w:t xml:space="preserve"> See </w:t>
      </w:r>
      <w:r w:rsidRPr="00EC20A7">
        <w:rPr>
          <w:rFonts w:ascii="Calibri" w:hAnsi="Calibri" w:cs="Calibri"/>
        </w:rPr>
        <w:t xml:space="preserve">K. M. O'Connor, </w:t>
      </w:r>
      <w:r w:rsidRPr="00EC20A7">
        <w:rPr>
          <w:rFonts w:ascii="Calibri" w:hAnsi="Calibri" w:cs="Calibri"/>
          <w:i/>
          <w:iCs/>
        </w:rPr>
        <w:t xml:space="preserve">Lamentations and the Tears of the World </w:t>
      </w:r>
      <w:r w:rsidRPr="00EC20A7">
        <w:rPr>
          <w:rFonts w:ascii="Calibri" w:hAnsi="Calibri" w:cs="Calibri"/>
          <w:iCs/>
        </w:rPr>
        <w:t>(</w:t>
      </w:r>
      <w:r w:rsidRPr="00EC20A7">
        <w:rPr>
          <w:rFonts w:ascii="Calibri" w:hAnsi="Calibri" w:cs="Calibri"/>
        </w:rPr>
        <w:t>Maryknoll, NY: Orbis,</w:t>
      </w:r>
      <w:r>
        <w:rPr>
          <w:rFonts w:ascii="Calibri" w:hAnsi="Calibri" w:cs="Calibri"/>
        </w:rPr>
        <w:t xml:space="preserve"> </w:t>
      </w:r>
      <w:r w:rsidRPr="00EC20A7">
        <w:rPr>
          <w:rFonts w:ascii="Calibri" w:hAnsi="Calibri" w:cs="Calibri"/>
        </w:rPr>
        <w:t>2</w:t>
      </w:r>
      <w:r>
        <w:rPr>
          <w:rFonts w:ascii="Calibri" w:hAnsi="Calibri" w:cs="Calibri"/>
        </w:rPr>
        <w:t>002)</w:t>
      </w:r>
      <w:r>
        <w:t xml:space="preserve">; </w:t>
      </w:r>
      <w:r>
        <w:rPr>
          <w:rFonts w:eastAsia="TimesNewRomanPS-ItalicMT" w:cstheme="minorHAnsi"/>
          <w:iCs/>
        </w:rPr>
        <w:t xml:space="preserve">Cox and Paulsell, </w:t>
      </w:r>
      <w:r>
        <w:rPr>
          <w:rFonts w:eastAsia="TimesNewRomanPS-ItalicMT" w:cstheme="minorHAnsi"/>
          <w:i/>
          <w:iCs/>
        </w:rPr>
        <w:t>Lamentations and the Song of Songs</w:t>
      </w:r>
      <w:r>
        <w:rPr>
          <w:rFonts w:eastAsia="TimesNewRomanPS-ItalicMT" w:cstheme="minorHAnsi"/>
          <w:iCs/>
        </w:rPr>
        <w:t xml:space="preserve">; N. C. Lee and C. Mandolfo (eds.), </w:t>
      </w:r>
      <w:r w:rsidRPr="00001E36">
        <w:rPr>
          <w:rFonts w:eastAsia="TimesNewRomanPS-ItalicMT" w:cstheme="minorHAnsi"/>
          <w:i/>
          <w:iCs/>
        </w:rPr>
        <w:t>Lamentations in Ancient and Contemporary</w:t>
      </w:r>
      <w:r>
        <w:rPr>
          <w:rFonts w:eastAsia="TimesNewRomanPS-ItalicMT" w:cstheme="minorHAnsi"/>
          <w:i/>
          <w:iCs/>
        </w:rPr>
        <w:t xml:space="preserve"> Cultural Contexts</w:t>
      </w:r>
      <w:r w:rsidRPr="0076672D">
        <w:rPr>
          <w:rFonts w:cstheme="minorHAnsi"/>
        </w:rPr>
        <w:t xml:space="preserve"> </w:t>
      </w:r>
      <w:r>
        <w:rPr>
          <w:rFonts w:cstheme="minorHAnsi"/>
        </w:rPr>
        <w:t>(</w:t>
      </w:r>
      <w:r w:rsidRPr="00001E36">
        <w:rPr>
          <w:rFonts w:cstheme="minorHAnsi"/>
        </w:rPr>
        <w:t>Atlanta</w:t>
      </w:r>
      <w:r>
        <w:rPr>
          <w:rFonts w:cstheme="minorHAnsi"/>
        </w:rPr>
        <w:t>: SBL, 2008), which includes</w:t>
      </w:r>
      <w:r>
        <w:t xml:space="preserve"> comparisons and contrasts with Chinese, Jewish, African American, Balkan, Iraqi, South African, and New Orleans laments.</w:t>
      </w:r>
    </w:p>
  </w:footnote>
  <w:footnote w:id="148">
    <w:p w:rsidR="007C12A6" w:rsidRDefault="007C12A6" w:rsidP="00282A79">
      <w:pPr>
        <w:pStyle w:val="FootnoteText"/>
      </w:pPr>
      <w:r>
        <w:rPr>
          <w:rStyle w:val="FootnoteReference"/>
        </w:rPr>
        <w:footnoteRef/>
      </w:r>
      <w:r>
        <w:t xml:space="preserve"> </w:t>
      </w:r>
      <w:r>
        <w:rPr>
          <w:rFonts w:eastAsia="TimesNewRomanPS-ItalicMT" w:cstheme="minorHAnsi"/>
          <w:iCs/>
        </w:rPr>
        <w:t xml:space="preserve">Cox and Paulsell, </w:t>
      </w:r>
      <w:r>
        <w:rPr>
          <w:rFonts w:eastAsia="TimesNewRomanPS-ItalicMT" w:cstheme="minorHAnsi"/>
          <w:i/>
          <w:iCs/>
        </w:rPr>
        <w:t>Lamentations and the Song of Songs</w:t>
      </w:r>
      <w:r>
        <w:t>, 6-14.</w:t>
      </w:r>
    </w:p>
  </w:footnote>
  <w:footnote w:id="149">
    <w:p w:rsidR="007C12A6" w:rsidRDefault="007C12A6" w:rsidP="00282A79">
      <w:pPr>
        <w:pStyle w:val="FootnoteText"/>
      </w:pPr>
      <w:r>
        <w:rPr>
          <w:rStyle w:val="FootnoteReference"/>
        </w:rPr>
        <w:footnoteRef/>
      </w:r>
      <w:r>
        <w:t xml:space="preserve"> Parry, </w:t>
      </w:r>
      <w:r>
        <w:rPr>
          <w:i/>
        </w:rPr>
        <w:t>Lamentations</w:t>
      </w:r>
      <w:r>
        <w:t>, 179.</w:t>
      </w:r>
    </w:p>
  </w:footnote>
  <w:footnote w:id="150">
    <w:p w:rsidR="007C12A6" w:rsidRPr="00CB72E2" w:rsidRDefault="007C12A6" w:rsidP="00282A79">
      <w:pPr>
        <w:pStyle w:val="FootnoteText"/>
      </w:pPr>
      <w:r>
        <w:rPr>
          <w:rStyle w:val="FootnoteReference"/>
        </w:rPr>
        <w:footnoteRef/>
      </w:r>
      <w:r>
        <w:t xml:space="preserve"> N. C. </w:t>
      </w:r>
      <w:r>
        <w:rPr>
          <w:rFonts w:cstheme="minorHAnsi"/>
        </w:rPr>
        <w:t>Lee,</w:t>
      </w:r>
      <w:r w:rsidRPr="00001E36">
        <w:rPr>
          <w:rFonts w:cstheme="minorHAnsi"/>
        </w:rPr>
        <w:t xml:space="preserve"> </w:t>
      </w:r>
      <w:r w:rsidRPr="00001E36">
        <w:rPr>
          <w:rFonts w:eastAsia="TimesNewRomanPS-ItalicMT" w:cstheme="minorHAnsi"/>
          <w:i/>
          <w:iCs/>
        </w:rPr>
        <w:t>The Singers of Lamentations: Cities under Siege, from Ur to Jerusalem</w:t>
      </w:r>
      <w:r>
        <w:rPr>
          <w:rFonts w:eastAsia="TimesNewRomanPS-ItalicMT" w:cstheme="minorHAnsi"/>
          <w:i/>
          <w:iCs/>
        </w:rPr>
        <w:t xml:space="preserve"> </w:t>
      </w:r>
      <w:r w:rsidRPr="00001E36">
        <w:rPr>
          <w:rFonts w:eastAsia="TimesNewRomanPS-ItalicMT" w:cstheme="minorHAnsi"/>
          <w:i/>
          <w:iCs/>
        </w:rPr>
        <w:t xml:space="preserve">to Sarajevo </w:t>
      </w:r>
      <w:r w:rsidRPr="00001E36">
        <w:rPr>
          <w:rFonts w:cstheme="minorHAnsi"/>
        </w:rPr>
        <w:t>(Leiden</w:t>
      </w:r>
      <w:r>
        <w:rPr>
          <w:rFonts w:cstheme="minorHAnsi"/>
        </w:rPr>
        <w:t>: Brill</w:t>
      </w:r>
      <w:r w:rsidRPr="00001E36">
        <w:rPr>
          <w:rFonts w:cstheme="minorHAnsi"/>
        </w:rPr>
        <w:t>, 2002).</w:t>
      </w:r>
    </w:p>
  </w:footnote>
  <w:footnote w:id="151">
    <w:p w:rsidR="007C12A6" w:rsidRPr="00C774E2" w:rsidRDefault="007C12A6" w:rsidP="00282A79">
      <w:pPr>
        <w:autoSpaceDE w:val="0"/>
        <w:autoSpaceDN w:val="0"/>
        <w:adjustRightInd w:val="0"/>
        <w:spacing w:line="240" w:lineRule="auto"/>
        <w:rPr>
          <w:sz w:val="20"/>
          <w:szCs w:val="20"/>
        </w:rPr>
      </w:pPr>
      <w:r>
        <w:rPr>
          <w:rStyle w:val="FootnoteReference"/>
        </w:rPr>
        <w:footnoteRef/>
      </w:r>
      <w:r>
        <w:t xml:space="preserve"> </w:t>
      </w:r>
      <w:r w:rsidRPr="00EB001C">
        <w:rPr>
          <w:sz w:val="20"/>
          <w:szCs w:val="20"/>
        </w:rPr>
        <w:t>A. C. C. Lee,</w:t>
      </w:r>
      <w:r>
        <w:rPr>
          <w:sz w:val="20"/>
          <w:szCs w:val="20"/>
        </w:rPr>
        <w:t xml:space="preserve"> </w:t>
      </w:r>
      <w:r w:rsidRPr="00EB001C">
        <w:rPr>
          <w:sz w:val="20"/>
          <w:szCs w:val="20"/>
        </w:rPr>
        <w:t xml:space="preserve">“Engaging Lamentations and </w:t>
      </w:r>
      <w:r w:rsidRPr="00EB001C">
        <w:rPr>
          <w:i/>
          <w:sz w:val="20"/>
          <w:szCs w:val="20"/>
        </w:rPr>
        <w:t>The Lament for the South</w:t>
      </w:r>
      <w:r w:rsidRPr="00EB001C">
        <w:rPr>
          <w:sz w:val="20"/>
          <w:szCs w:val="20"/>
        </w:rPr>
        <w:t>,” in H. E</w:t>
      </w:r>
      <w:r w:rsidRPr="00C774E2">
        <w:rPr>
          <w:sz w:val="20"/>
          <w:szCs w:val="20"/>
        </w:rPr>
        <w:t xml:space="preserve">. Hearon (ed.), </w:t>
      </w:r>
      <w:r w:rsidRPr="00C774E2">
        <w:rPr>
          <w:i/>
          <w:sz w:val="20"/>
          <w:szCs w:val="20"/>
        </w:rPr>
        <w:t xml:space="preserve">Distant Voices Drawing Near </w:t>
      </w:r>
      <w:r w:rsidRPr="00C774E2">
        <w:rPr>
          <w:sz w:val="20"/>
          <w:szCs w:val="20"/>
        </w:rPr>
        <w:t xml:space="preserve">(A. C. Wire Festschrift; Collegeville: Liturgical, 2004), 173-87; cf. also </w:t>
      </w:r>
      <w:r>
        <w:rPr>
          <w:sz w:val="20"/>
          <w:szCs w:val="20"/>
        </w:rPr>
        <w:t xml:space="preserve">A. C. C. Lee, “Mothers Bewailing,” in C. Vander Stichele and T. Penner (eds.), </w:t>
      </w:r>
      <w:r>
        <w:rPr>
          <w:i/>
          <w:sz w:val="20"/>
          <w:szCs w:val="20"/>
        </w:rPr>
        <w:t xml:space="preserve">Her Master’s Tools? </w:t>
      </w:r>
      <w:r>
        <w:rPr>
          <w:sz w:val="20"/>
          <w:szCs w:val="20"/>
        </w:rPr>
        <w:t xml:space="preserve">(Atlanta: SCM, 2005), 195-210; </w:t>
      </w:r>
      <w:r w:rsidRPr="00C774E2">
        <w:rPr>
          <w:sz w:val="20"/>
          <w:szCs w:val="20"/>
        </w:rPr>
        <w:t xml:space="preserve">A. C. C. Lee, “Reading Daughter Zion and Lady Meng,” in A. </w:t>
      </w:r>
      <w:r w:rsidRPr="00C774E2">
        <w:rPr>
          <w:rFonts w:cstheme="minorHAnsi"/>
          <w:sz w:val="20"/>
          <w:szCs w:val="20"/>
        </w:rPr>
        <w:t>Brenner-Idan, G. A. Yee, and A. C. C. Lee (eds</w:t>
      </w:r>
      <w:r>
        <w:rPr>
          <w:rFonts w:cstheme="minorHAnsi"/>
          <w:sz w:val="20"/>
          <w:szCs w:val="20"/>
        </w:rPr>
        <w:t>.</w:t>
      </w:r>
      <w:r w:rsidRPr="00C774E2">
        <w:rPr>
          <w:rFonts w:cstheme="minorHAnsi"/>
          <w:sz w:val="20"/>
          <w:szCs w:val="20"/>
        </w:rPr>
        <w:t xml:space="preserve">), </w:t>
      </w:r>
      <w:r w:rsidRPr="00C774E2">
        <w:rPr>
          <w:rFonts w:cstheme="minorHAnsi"/>
          <w:i/>
          <w:sz w:val="20"/>
          <w:szCs w:val="20"/>
        </w:rPr>
        <w:t>The Five Scrolls</w:t>
      </w:r>
      <w:r w:rsidRPr="00C774E2">
        <w:rPr>
          <w:rFonts w:cstheme="minorHAnsi"/>
          <w:sz w:val="20"/>
          <w:szCs w:val="20"/>
        </w:rPr>
        <w:t xml:space="preserve"> (London: Bloomsbury, 2018</w:t>
      </w:r>
      <w:r>
        <w:rPr>
          <w:rFonts w:cstheme="minorHAnsi"/>
          <w:sz w:val="20"/>
          <w:szCs w:val="20"/>
        </w:rPr>
        <w:t>)</w:t>
      </w:r>
      <w:r w:rsidRPr="00C774E2">
        <w:rPr>
          <w:rFonts w:cstheme="minorHAnsi"/>
          <w:sz w:val="20"/>
          <w:szCs w:val="20"/>
        </w:rPr>
        <w:t>, 159-73.</w:t>
      </w:r>
    </w:p>
  </w:footnote>
  <w:footnote w:id="152">
    <w:p w:rsidR="007C12A6" w:rsidRPr="00C774E2" w:rsidRDefault="007C12A6" w:rsidP="00282A79">
      <w:pPr>
        <w:pStyle w:val="FootnoteText"/>
      </w:pPr>
      <w:r>
        <w:rPr>
          <w:rStyle w:val="FootnoteReference"/>
        </w:rPr>
        <w:footnoteRef/>
      </w:r>
      <w:r>
        <w:t xml:space="preserve"> N. C. Lee, “Lamentations and Polemic,” </w:t>
      </w:r>
      <w:r>
        <w:rPr>
          <w:i/>
        </w:rPr>
        <w:t>Interpretation</w:t>
      </w:r>
      <w:r>
        <w:t xml:space="preserve"> 67 (2013): 155-83.</w:t>
      </w:r>
    </w:p>
  </w:footnote>
  <w:footnote w:id="153">
    <w:p w:rsidR="007C12A6" w:rsidRPr="00651E4C" w:rsidRDefault="007C12A6" w:rsidP="00282A79">
      <w:pPr>
        <w:pStyle w:val="FootnoteText"/>
        <w:rPr>
          <w:rFonts w:cstheme="minorHAnsi"/>
        </w:rPr>
      </w:pPr>
      <w:r>
        <w:rPr>
          <w:rStyle w:val="FootnoteReference"/>
        </w:rPr>
        <w:footnoteRef/>
      </w:r>
      <w:r>
        <w:t xml:space="preserve"> N. Sarras, “</w:t>
      </w:r>
      <w:r w:rsidRPr="00B86F62">
        <w:rPr>
          <w:rFonts w:cstheme="minorHAnsi"/>
        </w:rPr>
        <w:t>Daughter Zion Identifies with Syrian and Iraqi Women</w:t>
      </w:r>
      <w:r>
        <w:rPr>
          <w:rFonts w:cstheme="minorHAnsi"/>
        </w:rPr>
        <w:t xml:space="preserve">,” </w:t>
      </w:r>
      <w:r>
        <w:rPr>
          <w:rFonts w:ascii="Calibri" w:hAnsi="Calibri" w:cs="Calibri"/>
          <w:i/>
        </w:rPr>
        <w:t>Word &amp; World</w:t>
      </w:r>
      <w:r>
        <w:rPr>
          <w:rFonts w:cstheme="minorHAnsi"/>
        </w:rPr>
        <w:t xml:space="preserve"> 37 (2017), 84-92.</w:t>
      </w:r>
    </w:p>
  </w:footnote>
  <w:footnote w:id="154">
    <w:p w:rsidR="007C12A6" w:rsidRPr="00BD52AE" w:rsidRDefault="007C12A6" w:rsidP="00282A79">
      <w:pPr>
        <w:pStyle w:val="FootnoteText"/>
      </w:pPr>
      <w:r>
        <w:rPr>
          <w:rStyle w:val="FootnoteReference"/>
        </w:rPr>
        <w:footnoteRef/>
      </w:r>
      <w:r>
        <w:t xml:space="preserve"> Villanueva, </w:t>
      </w:r>
      <w:r>
        <w:rPr>
          <w:i/>
        </w:rPr>
        <w:t>Lamentations</w:t>
      </w:r>
      <w:r>
        <w:t>.</w:t>
      </w:r>
    </w:p>
  </w:footnote>
  <w:footnote w:id="155">
    <w:p w:rsidR="007C12A6" w:rsidRDefault="007C12A6" w:rsidP="00282A79">
      <w:pPr>
        <w:pStyle w:val="FootnoteText"/>
      </w:pPr>
      <w:r>
        <w:rPr>
          <w:rStyle w:val="FootnoteReference"/>
        </w:rPr>
        <w:footnoteRef/>
      </w:r>
      <w:r>
        <w:t xml:space="preserve"> K. L. Nguyen, </w:t>
      </w:r>
      <w:r w:rsidRPr="009A0BC6">
        <w:rPr>
          <w:i/>
        </w:rPr>
        <w:t>Chorus in the Dark</w:t>
      </w:r>
      <w:r>
        <w:t xml:space="preserve"> (Sheffield: Sheffield Phoenix, 2013).</w:t>
      </w:r>
    </w:p>
  </w:footnote>
  <w:footnote w:id="156">
    <w:p w:rsidR="007C12A6" w:rsidRPr="00C774E2" w:rsidRDefault="007C12A6" w:rsidP="00282A79">
      <w:pPr>
        <w:pStyle w:val="FootnoteText"/>
      </w:pPr>
      <w:r>
        <w:rPr>
          <w:rStyle w:val="FootnoteReference"/>
        </w:rPr>
        <w:footnoteRef/>
      </w:r>
      <w:r>
        <w:t xml:space="preserve"> C. Motupalli, “Beyond Boundaries,” </w:t>
      </w:r>
      <w:r>
        <w:rPr>
          <w:i/>
        </w:rPr>
        <w:t>Bangalore Theological Forum</w:t>
      </w:r>
      <w:r>
        <w:t xml:space="preserve"> 44/2 (2012): 92-108.</w:t>
      </w:r>
    </w:p>
  </w:footnote>
  <w:footnote w:id="157">
    <w:p w:rsidR="007C12A6" w:rsidRPr="00A9198D" w:rsidRDefault="007C12A6" w:rsidP="00282A79">
      <w:pPr>
        <w:pStyle w:val="FootnoteText"/>
        <w:rPr>
          <w:i/>
        </w:rPr>
      </w:pPr>
      <w:r>
        <w:rPr>
          <w:rStyle w:val="FootnoteReference"/>
        </w:rPr>
        <w:footnoteRef/>
      </w:r>
      <w:r>
        <w:t xml:space="preserve"> D. Shute, “Interpreting Lamentations: Theodicy and the Turks,” in F. A. James et al. (eds.), </w:t>
      </w:r>
      <w:r>
        <w:rPr>
          <w:i/>
        </w:rPr>
        <w:t>A Companion to Peter Martyr Vermigli</w:t>
      </w:r>
      <w:r>
        <w:t xml:space="preserve"> (Leiden: Brill, 2009), 267-82.</w:t>
      </w:r>
      <w:r>
        <w:rPr>
          <w:i/>
        </w:rPr>
        <w:t xml:space="preserve"> </w:t>
      </w:r>
    </w:p>
  </w:footnote>
  <w:footnote w:id="158">
    <w:p w:rsidR="007C12A6" w:rsidRPr="00C774E2" w:rsidRDefault="007C12A6" w:rsidP="00282A79">
      <w:pPr>
        <w:pStyle w:val="FootnoteText"/>
      </w:pPr>
      <w:r>
        <w:rPr>
          <w:rStyle w:val="FootnoteReference"/>
        </w:rPr>
        <w:footnoteRef/>
      </w:r>
      <w:r>
        <w:t xml:space="preserve"> S.-C. Rah, “Truth Be Told,” </w:t>
      </w:r>
      <w:r>
        <w:rPr>
          <w:i/>
        </w:rPr>
        <w:t>Ex auditu</w:t>
      </w:r>
      <w:r>
        <w:t xml:space="preserve"> 31 (2015): 200-5.</w:t>
      </w:r>
    </w:p>
  </w:footnote>
  <w:footnote w:id="159">
    <w:p w:rsidR="007C12A6" w:rsidRPr="0028774F" w:rsidRDefault="007C12A6" w:rsidP="00282A79">
      <w:pPr>
        <w:pStyle w:val="FootnoteText"/>
      </w:pPr>
      <w:r>
        <w:rPr>
          <w:rStyle w:val="FootnoteReference"/>
        </w:rPr>
        <w:footnoteRef/>
      </w:r>
      <w:r>
        <w:t xml:space="preserve"> K. M. Wilson, “Daughter Zion Speaks In Auschwitz,” </w:t>
      </w:r>
      <w:r>
        <w:rPr>
          <w:i/>
        </w:rPr>
        <w:t>JSOT</w:t>
      </w:r>
      <w:r>
        <w:t xml:space="preserve"> 37 (2012): 93-108.</w:t>
      </w:r>
    </w:p>
  </w:footnote>
  <w:footnote w:id="160">
    <w:p w:rsidR="007C12A6" w:rsidRPr="00E74403" w:rsidRDefault="007C12A6" w:rsidP="00282A79">
      <w:pPr>
        <w:pStyle w:val="FootnoteText"/>
      </w:pPr>
      <w:r>
        <w:rPr>
          <w:rStyle w:val="FootnoteReference"/>
        </w:rPr>
        <w:footnoteRef/>
      </w:r>
      <w:r>
        <w:t xml:space="preserve"> </w:t>
      </w:r>
      <w:r w:rsidRPr="00E74403">
        <w:rPr>
          <w:rFonts w:cstheme="minorHAnsi"/>
        </w:rPr>
        <w:t xml:space="preserve">O’Connor, </w:t>
      </w:r>
      <w:r w:rsidRPr="00E74403">
        <w:rPr>
          <w:rFonts w:cstheme="minorHAnsi"/>
          <w:i/>
          <w:iCs/>
        </w:rPr>
        <w:t>Lamentations and the Tears of the World</w:t>
      </w:r>
      <w:r>
        <w:rPr>
          <w:rFonts w:cstheme="minorHAnsi"/>
        </w:rPr>
        <w:t>, xiv.</w:t>
      </w:r>
    </w:p>
  </w:footnote>
  <w:footnote w:id="161">
    <w:p w:rsidR="007C12A6" w:rsidRPr="0086613B" w:rsidRDefault="007C12A6" w:rsidP="00282A79">
      <w:pPr>
        <w:pStyle w:val="FootnoteText"/>
      </w:pPr>
      <w:r>
        <w:rPr>
          <w:rStyle w:val="FootnoteReference"/>
        </w:rPr>
        <w:footnoteRef/>
      </w:r>
      <w:r>
        <w:t xml:space="preserve"> C. Cavazos Renken, “Lamentations 1,” </w:t>
      </w:r>
      <w:r>
        <w:rPr>
          <w:i/>
        </w:rPr>
        <w:t>Interpretation</w:t>
      </w:r>
      <w:r>
        <w:t xml:space="preserve"> 67 (2013): 194-95; A. Smith, “‘Look and See If There Is Any Sorrow Like My Sorrow,’” </w:t>
      </w:r>
      <w:r>
        <w:rPr>
          <w:rFonts w:ascii="Calibri" w:hAnsi="Calibri" w:cs="Calibri"/>
          <w:i/>
        </w:rPr>
        <w:t>Word &amp; World</w:t>
      </w:r>
      <w:r>
        <w:t xml:space="preserve"> 21 (2001): 5-15; D. Guest, “Lamentations” (reading the scroll on behalf of LGBT/Q people).</w:t>
      </w:r>
    </w:p>
  </w:footnote>
  <w:footnote w:id="162">
    <w:p w:rsidR="007C12A6" w:rsidRDefault="007C12A6" w:rsidP="00282A79">
      <w:pPr>
        <w:pStyle w:val="FootnoteText"/>
      </w:pPr>
      <w:r>
        <w:rPr>
          <w:rStyle w:val="FootnoteReference"/>
        </w:rPr>
        <w:footnoteRef/>
      </w:r>
      <w:r>
        <w:t xml:space="preserve"> Calvin, </w:t>
      </w:r>
      <w:r>
        <w:rPr>
          <w:i/>
        </w:rPr>
        <w:t xml:space="preserve">Jeremiah and Lamentations </w:t>
      </w:r>
      <w:r>
        <w:t>5:363.</w:t>
      </w:r>
    </w:p>
  </w:footnote>
  <w:footnote w:id="163">
    <w:p w:rsidR="007C12A6" w:rsidRDefault="007C12A6" w:rsidP="009F0B45">
      <w:pPr>
        <w:pStyle w:val="FootnoteText"/>
      </w:pPr>
      <w:r>
        <w:rPr>
          <w:rStyle w:val="FootnoteReference"/>
        </w:rPr>
        <w:footnoteRef/>
      </w:r>
      <w:r>
        <w:t xml:space="preserve"> </w:t>
      </w:r>
      <w:r w:rsidRPr="00EC20A7">
        <w:rPr>
          <w:rFonts w:ascii="Calibri" w:hAnsi="Calibri" w:cs="Calibri"/>
        </w:rPr>
        <w:t xml:space="preserve">O'Connor, </w:t>
      </w:r>
      <w:r w:rsidRPr="00EC20A7">
        <w:rPr>
          <w:rFonts w:ascii="Calibri" w:hAnsi="Calibri" w:cs="Calibri"/>
          <w:i/>
          <w:iCs/>
        </w:rPr>
        <w:t>Lamentat</w:t>
      </w:r>
      <w:r>
        <w:rPr>
          <w:rFonts w:ascii="Calibri" w:hAnsi="Calibri" w:cs="Calibri"/>
          <w:i/>
          <w:iCs/>
        </w:rPr>
        <w:t>ions and the Tears of the World</w:t>
      </w:r>
      <w:r>
        <w:rPr>
          <w:rFonts w:ascii="Calibri" w:hAnsi="Calibri" w:cs="Calibri"/>
        </w:rPr>
        <w:t>, 17.</w:t>
      </w:r>
    </w:p>
  </w:footnote>
  <w:footnote w:id="164">
    <w:p w:rsidR="007C12A6" w:rsidRDefault="007C12A6" w:rsidP="00654969">
      <w:pPr>
        <w:pStyle w:val="FootnoteText"/>
      </w:pPr>
      <w:r>
        <w:rPr>
          <w:rStyle w:val="FootnoteReference"/>
        </w:rPr>
        <w:footnoteRef/>
      </w:r>
      <w:r>
        <w:t xml:space="preserve"> Toussain, </w:t>
      </w:r>
      <w:r>
        <w:rPr>
          <w:i/>
        </w:rPr>
        <w:t>Lamentations</w:t>
      </w:r>
      <w:r>
        <w:t>, 3.</w:t>
      </w:r>
    </w:p>
  </w:footnote>
  <w:footnote w:id="165">
    <w:p w:rsidR="007C12A6" w:rsidRPr="00CB0343" w:rsidRDefault="007C12A6" w:rsidP="00CB0343">
      <w:pPr>
        <w:pStyle w:val="FootnoteText"/>
      </w:pPr>
      <w:r>
        <w:rPr>
          <w:rStyle w:val="FootnoteReference"/>
        </w:rPr>
        <w:footnoteRef/>
      </w:r>
      <w:r>
        <w:t xml:space="preserve"> H. A. </w:t>
      </w:r>
      <w:r w:rsidRPr="00CB0343">
        <w:rPr>
          <w:rFonts w:cstheme="minorHAnsi"/>
        </w:rPr>
        <w:t xml:space="preserve">Thomas, </w:t>
      </w:r>
      <w:r w:rsidRPr="00CB0343">
        <w:rPr>
          <w:rFonts w:cstheme="minorHAnsi"/>
          <w:i/>
        </w:rPr>
        <w:t>Poetry and Theology in the Book of Lamentations</w:t>
      </w:r>
      <w:r w:rsidRPr="00CB0343">
        <w:rPr>
          <w:rFonts w:cstheme="minorHAnsi"/>
        </w:rPr>
        <w:t xml:space="preserve"> (Diss., Gloucestershire, 2007), 127.</w:t>
      </w:r>
    </w:p>
  </w:footnote>
  <w:footnote w:id="166">
    <w:p w:rsidR="007C12A6" w:rsidRPr="0074439C" w:rsidRDefault="007C12A6" w:rsidP="0074439C">
      <w:pPr>
        <w:pStyle w:val="FootnoteText"/>
        <w:rPr>
          <w:rFonts w:eastAsia="TimesNewRomanPS-ItalicMT" w:cstheme="minorHAnsi"/>
        </w:rPr>
      </w:pPr>
      <w:r>
        <w:rPr>
          <w:rStyle w:val="FootnoteReference"/>
        </w:rPr>
        <w:footnoteRef/>
      </w:r>
      <w:r>
        <w:t xml:space="preserve"> D. Bergant, “</w:t>
      </w:r>
      <w:r w:rsidRPr="0074439C">
        <w:rPr>
          <w:rFonts w:eastAsia="TimesNewRomanPS-ItalicMT" w:cstheme="minorHAnsi"/>
          <w:i/>
          <w:iCs/>
        </w:rPr>
        <w:t xml:space="preserve">’êkāh: </w:t>
      </w:r>
      <w:r w:rsidRPr="0074439C">
        <w:rPr>
          <w:rFonts w:eastAsia="TimesNewRomanPS-ItalicMT" w:cstheme="minorHAnsi"/>
        </w:rPr>
        <w:t>A Gasp of</w:t>
      </w:r>
      <w:r w:rsidRPr="0074439C">
        <w:rPr>
          <w:rFonts w:eastAsia="TimesNewRomanPS-ItalicMT" w:cstheme="minorHAnsi"/>
          <w:b/>
          <w:bCs/>
        </w:rPr>
        <w:t xml:space="preserve"> </w:t>
      </w:r>
      <w:r w:rsidRPr="0074439C">
        <w:rPr>
          <w:rFonts w:eastAsia="TimesNewRomanPS-ItalicMT" w:cstheme="minorHAnsi"/>
        </w:rPr>
        <w:t xml:space="preserve">Desperation,” </w:t>
      </w:r>
      <w:r w:rsidRPr="0074439C">
        <w:rPr>
          <w:rFonts w:eastAsia="TimesNewRomanPS-ItalicMT" w:cstheme="minorHAnsi"/>
          <w:i/>
        </w:rPr>
        <w:t>Interpretation</w:t>
      </w:r>
      <w:r w:rsidRPr="0074439C">
        <w:rPr>
          <w:rFonts w:eastAsia="TimesNewRomanPS-ItalicMT" w:cstheme="minorHAnsi"/>
        </w:rPr>
        <w:t xml:space="preserve"> 67 (2013): 144-54.</w:t>
      </w:r>
    </w:p>
  </w:footnote>
  <w:footnote w:id="167">
    <w:p w:rsidR="007C12A6" w:rsidRPr="00C832FC" w:rsidRDefault="007C12A6">
      <w:pPr>
        <w:pStyle w:val="FootnoteText"/>
      </w:pPr>
      <w:r>
        <w:rPr>
          <w:rStyle w:val="FootnoteReference"/>
        </w:rPr>
        <w:footnoteRef/>
      </w:r>
      <w:r>
        <w:t xml:space="preserve"> Hillers, </w:t>
      </w:r>
      <w:r>
        <w:rPr>
          <w:i/>
        </w:rPr>
        <w:t>Lamentations</w:t>
      </w:r>
      <w:r>
        <w:t>, 64.</w:t>
      </w:r>
    </w:p>
  </w:footnote>
  <w:footnote w:id="168">
    <w:p w:rsidR="007C12A6" w:rsidRDefault="007C12A6">
      <w:pPr>
        <w:pStyle w:val="FootnoteText"/>
      </w:pPr>
      <w:r>
        <w:rPr>
          <w:rStyle w:val="FootnoteReference"/>
        </w:rPr>
        <w:footnoteRef/>
      </w:r>
      <w:r>
        <w:t xml:space="preserve"> Landy, “Lamentations,” 330.</w:t>
      </w:r>
    </w:p>
  </w:footnote>
  <w:footnote w:id="169">
    <w:p w:rsidR="007C12A6" w:rsidRDefault="007C12A6" w:rsidP="005701E5">
      <w:pPr>
        <w:pStyle w:val="FootnoteText"/>
      </w:pPr>
      <w:r>
        <w:rPr>
          <w:rStyle w:val="FootnoteReference"/>
        </w:rPr>
        <w:footnoteRef/>
      </w:r>
      <w:r>
        <w:t xml:space="preserve"> Renkema, </w:t>
      </w:r>
      <w:r>
        <w:rPr>
          <w:rFonts w:cstheme="minorHAnsi"/>
          <w:i/>
        </w:rPr>
        <w:t>Lamentations</w:t>
      </w:r>
      <w:r>
        <w:rPr>
          <w:rFonts w:cstheme="minorHAnsi"/>
        </w:rPr>
        <w:t xml:space="preserve">, </w:t>
      </w:r>
      <w:r>
        <w:t>94.</w:t>
      </w:r>
    </w:p>
  </w:footnote>
  <w:footnote w:id="170">
    <w:p w:rsidR="007C12A6" w:rsidRPr="005F3B0F" w:rsidRDefault="007C12A6" w:rsidP="00E77740">
      <w:pPr>
        <w:pStyle w:val="FootnoteText"/>
      </w:pPr>
      <w:r>
        <w:rPr>
          <w:rStyle w:val="FootnoteReference"/>
        </w:rPr>
        <w:footnoteRef/>
      </w:r>
      <w:r>
        <w:t xml:space="preserve"> P. S. Alexander, </w:t>
      </w:r>
      <w:r>
        <w:rPr>
          <w:rFonts w:cstheme="minorHAnsi"/>
          <w:i/>
        </w:rPr>
        <w:t>The Targum of Lamentations</w:t>
      </w:r>
      <w:r>
        <w:rPr>
          <w:rFonts w:cstheme="minorHAnsi"/>
        </w:rPr>
        <w:t xml:space="preserve"> (Collegeville, MN: Liturgical, 2007)</w:t>
      </w:r>
      <w:r>
        <w:t>, 125.</w:t>
      </w:r>
    </w:p>
  </w:footnote>
  <w:footnote w:id="171">
    <w:p w:rsidR="007C12A6" w:rsidRDefault="007C12A6">
      <w:pPr>
        <w:pStyle w:val="FootnoteText"/>
      </w:pPr>
      <w:r>
        <w:rPr>
          <w:rStyle w:val="FootnoteReference"/>
        </w:rPr>
        <w:footnoteRef/>
      </w:r>
      <w:r>
        <w:t xml:space="preserve"> House, </w:t>
      </w:r>
      <w:r w:rsidRPr="00252DEB">
        <w:rPr>
          <w:i/>
        </w:rPr>
        <w:t>Lamentations</w:t>
      </w:r>
      <w:r>
        <w:t>, 338.</w:t>
      </w:r>
    </w:p>
  </w:footnote>
  <w:footnote w:id="172">
    <w:p w:rsidR="007C12A6" w:rsidRDefault="007C12A6" w:rsidP="009B3E1F">
      <w:pPr>
        <w:pStyle w:val="FootnoteText"/>
      </w:pPr>
      <w:r>
        <w:rPr>
          <w:rStyle w:val="FootnoteReference"/>
        </w:rPr>
        <w:footnoteRef/>
      </w:r>
      <w:r>
        <w:t xml:space="preserve"> Cf. E. R. </w:t>
      </w:r>
      <w:r>
        <w:rPr>
          <w:rStyle w:val="medium-font"/>
        </w:rPr>
        <w:t>Follis, “The Holy City as Daughter,” in</w:t>
      </w:r>
      <w:r>
        <w:t xml:space="preserve"> E. R. Follis (ed.), </w:t>
      </w:r>
      <w:r w:rsidRPr="009B3E1F">
        <w:rPr>
          <w:i/>
        </w:rPr>
        <w:t>Directions in Biblical Hebrew Poetry</w:t>
      </w:r>
      <w:r>
        <w:rPr>
          <w:i/>
        </w:rPr>
        <w:t xml:space="preserve"> </w:t>
      </w:r>
      <w:r>
        <w:t>(Sheffield: Sheffield Academic, 1987), 173-84.</w:t>
      </w:r>
    </w:p>
  </w:footnote>
  <w:footnote w:id="173">
    <w:p w:rsidR="007C12A6" w:rsidRDefault="007C12A6">
      <w:pPr>
        <w:pStyle w:val="FootnoteText"/>
      </w:pPr>
      <w:r>
        <w:rPr>
          <w:rStyle w:val="FootnoteReference"/>
        </w:rPr>
        <w:footnoteRef/>
      </w:r>
      <w:r>
        <w:t xml:space="preserve"> See section 8 in the Introduction to this commentary, with the references.</w:t>
      </w:r>
    </w:p>
  </w:footnote>
  <w:footnote w:id="174">
    <w:p w:rsidR="007C12A6" w:rsidRDefault="007C12A6" w:rsidP="00784E9E">
      <w:pPr>
        <w:pStyle w:val="FootnoteText"/>
      </w:pPr>
      <w:r>
        <w:rPr>
          <w:rStyle w:val="FootnoteReference"/>
        </w:rPr>
        <w:footnoteRef/>
      </w:r>
      <w:r>
        <w:t xml:space="preserve"> C. Mitchell, “‘How Lonely Sits the City,” in J. Berquist (ed.), </w:t>
      </w:r>
      <w:r>
        <w:rPr>
          <w:i/>
        </w:rPr>
        <w:t xml:space="preserve">Approaching Yehud </w:t>
      </w:r>
      <w:r>
        <w:t>(Atlanta: SBL, 2007), 71- 83; she goes on to ask how Jerusalem copes with being alone, widowed, and marginalized, and answers, by writing history.</w:t>
      </w:r>
    </w:p>
  </w:footnote>
  <w:footnote w:id="175">
    <w:p w:rsidR="007C12A6" w:rsidRDefault="007C12A6" w:rsidP="00671C68">
      <w:pPr>
        <w:pStyle w:val="FootnoteText"/>
      </w:pPr>
      <w:r>
        <w:rPr>
          <w:rStyle w:val="FootnoteReference"/>
        </w:rPr>
        <w:footnoteRef/>
      </w:r>
      <w:r>
        <w:t xml:space="preserve"> L. Rong, </w:t>
      </w:r>
      <w:r w:rsidRPr="00C832FC">
        <w:rPr>
          <w:rFonts w:ascii="Calibri" w:eastAsia="TimesNewRoman" w:hAnsi="Calibri" w:cs="Calibri"/>
          <w:i/>
        </w:rPr>
        <w:t>Forgotten an</w:t>
      </w:r>
      <w:r>
        <w:rPr>
          <w:rFonts w:ascii="Calibri" w:eastAsia="TimesNewRoman" w:hAnsi="Calibri" w:cs="Calibri"/>
          <w:i/>
        </w:rPr>
        <w:t xml:space="preserve">d Forsaken by God (Lam 5:19-20) </w:t>
      </w:r>
      <w:r>
        <w:rPr>
          <w:rFonts w:ascii="Calibri" w:eastAsia="TimesNewRoman" w:hAnsi="Calibri" w:cs="Calibri"/>
        </w:rPr>
        <w:t>(Diss. Catholic University of America, 2012),</w:t>
      </w:r>
      <w:r>
        <w:rPr>
          <w:rFonts w:ascii="Calibri" w:hAnsi="Calibri" w:cs="Calibri"/>
        </w:rPr>
        <w:t xml:space="preserve"> </w:t>
      </w:r>
      <w:r>
        <w:t>65.</w:t>
      </w:r>
    </w:p>
  </w:footnote>
  <w:footnote w:id="176">
    <w:p w:rsidR="007C12A6" w:rsidRDefault="007C12A6" w:rsidP="00671C68">
      <w:pPr>
        <w:pStyle w:val="FootnoteText"/>
      </w:pPr>
      <w:r>
        <w:rPr>
          <w:rStyle w:val="FootnoteReference"/>
        </w:rPr>
        <w:footnoteRef/>
      </w:r>
      <w:r>
        <w:t xml:space="preserve"> </w:t>
      </w:r>
      <w:r w:rsidRPr="00D930D5">
        <w:t xml:space="preserve">D. </w:t>
      </w:r>
      <w:r w:rsidRPr="00D930D5">
        <w:rPr>
          <w:rFonts w:eastAsia="TimesNewRoman" w:cstheme="minorHAnsi"/>
        </w:rPr>
        <w:t>Guest, “Hiding Behind th</w:t>
      </w:r>
      <w:r>
        <w:rPr>
          <w:rFonts w:eastAsia="TimesNewRoman" w:cstheme="minorHAnsi"/>
        </w:rPr>
        <w:t xml:space="preserve">e Naked Women in Lamentations,” </w:t>
      </w:r>
      <w:r>
        <w:t>415</w:t>
      </w:r>
      <w:r w:rsidRPr="00D930D5">
        <w:t>.</w:t>
      </w:r>
    </w:p>
  </w:footnote>
  <w:footnote w:id="177">
    <w:p w:rsidR="007C12A6" w:rsidRDefault="007C12A6" w:rsidP="005B48AC">
      <w:pPr>
        <w:pStyle w:val="FootnoteText"/>
      </w:pPr>
      <w:r>
        <w:rPr>
          <w:rStyle w:val="FootnoteReference"/>
        </w:rPr>
        <w:footnoteRef/>
      </w:r>
      <w:r>
        <w:t xml:space="preserve"> Trapp (</w:t>
      </w:r>
      <w:r>
        <w:rPr>
          <w:i/>
        </w:rPr>
        <w:t>Commentary</w:t>
      </w:r>
      <w:r>
        <w:t>, on the verse) attributes the saying to</w:t>
      </w:r>
      <w:r>
        <w:rPr>
          <w:i/>
        </w:rPr>
        <w:t xml:space="preserve"> </w:t>
      </w:r>
      <w:r>
        <w:t>Seneca, but I have not been able to locate it.</w:t>
      </w:r>
    </w:p>
  </w:footnote>
  <w:footnote w:id="178">
    <w:p w:rsidR="007C12A6" w:rsidRPr="008C60F7" w:rsidRDefault="007C12A6" w:rsidP="00671C68">
      <w:pPr>
        <w:pStyle w:val="FootnoteText"/>
      </w:pPr>
      <w:r>
        <w:rPr>
          <w:rStyle w:val="FootnoteReference"/>
        </w:rPr>
        <w:footnoteRef/>
      </w:r>
      <w:r>
        <w:t xml:space="preserve"> Vermigli, </w:t>
      </w:r>
      <w:r>
        <w:rPr>
          <w:i/>
        </w:rPr>
        <w:t>Lamentations</w:t>
      </w:r>
      <w:r>
        <w:t>, 11.</w:t>
      </w:r>
    </w:p>
  </w:footnote>
  <w:footnote w:id="179">
    <w:p w:rsidR="007C12A6" w:rsidRDefault="007C12A6" w:rsidP="00275DE9">
      <w:pPr>
        <w:pStyle w:val="FootnoteText"/>
      </w:pPr>
      <w:r>
        <w:rPr>
          <w:rStyle w:val="FootnoteReference"/>
        </w:rPr>
        <w:footnoteRef/>
      </w:r>
      <w:r>
        <w:t xml:space="preserve"> P. Trudinger, “How Lonely Sits the City,” in N. C. Habel and P. Trudinger (eds.), </w:t>
      </w:r>
      <w:r w:rsidRPr="00E65CAB">
        <w:rPr>
          <w:i/>
        </w:rPr>
        <w:t>Exploring Ecological Hermeneutic</w:t>
      </w:r>
      <w:r>
        <w:t>s (Atlanta: SBL, 2008), 41-52.</w:t>
      </w:r>
    </w:p>
  </w:footnote>
  <w:footnote w:id="180">
    <w:p w:rsidR="007C12A6" w:rsidRDefault="007C12A6">
      <w:pPr>
        <w:pStyle w:val="FootnoteText"/>
      </w:pPr>
      <w:r>
        <w:rPr>
          <w:rStyle w:val="FootnoteReference"/>
        </w:rPr>
        <w:footnoteRef/>
      </w:r>
      <w:r>
        <w:t xml:space="preserve"> See the comments on ongoing life in Judah in section 4 in the Introduction to this commentary.</w:t>
      </w:r>
    </w:p>
  </w:footnote>
  <w:footnote w:id="181">
    <w:p w:rsidR="007C12A6" w:rsidRDefault="007C12A6" w:rsidP="00BE7B52">
      <w:pPr>
        <w:pStyle w:val="FootnoteText"/>
      </w:pPr>
      <w:r>
        <w:rPr>
          <w:rStyle w:val="FootnoteReference"/>
        </w:rPr>
        <w:footnoteRef/>
      </w:r>
      <w:r>
        <w:t xml:space="preserve"> Cf. T. Linafelt, </w:t>
      </w:r>
      <w:r w:rsidRPr="00912BD9">
        <w:rPr>
          <w:i/>
        </w:rPr>
        <w:t>Surviving Lamentations</w:t>
      </w:r>
      <w:r>
        <w:t xml:space="preserve"> (Chicago: University of Chicago, 2000), 35.</w:t>
      </w:r>
    </w:p>
  </w:footnote>
  <w:footnote w:id="182">
    <w:p w:rsidR="007C12A6" w:rsidRDefault="007C12A6" w:rsidP="00671C68">
      <w:pPr>
        <w:pStyle w:val="FootnoteText"/>
      </w:pPr>
      <w:r>
        <w:rPr>
          <w:rStyle w:val="FootnoteReference"/>
        </w:rPr>
        <w:footnoteRef/>
      </w:r>
      <w:r>
        <w:t xml:space="preserve"> X. H. T. Pham (</w:t>
      </w:r>
      <w:r>
        <w:rPr>
          <w:i/>
        </w:rPr>
        <w:t xml:space="preserve">Mourning in the Ancient Near East and the Hebrew Bible </w:t>
      </w:r>
      <w:r>
        <w:t>[Sheffield: Sheffield Academic, 1999] 37-95) emphasizes the significance of mourning as a key to understanding Lam 1, which paints a portrait of people mourning the “death” of their city.</w:t>
      </w:r>
    </w:p>
  </w:footnote>
  <w:footnote w:id="183">
    <w:p w:rsidR="007C12A6" w:rsidRDefault="007C12A6" w:rsidP="0058317A">
      <w:pPr>
        <w:pStyle w:val="FootnoteText"/>
      </w:pPr>
      <w:r>
        <w:rPr>
          <w:rStyle w:val="FootnoteReference"/>
        </w:rPr>
        <w:footnoteRef/>
      </w:r>
      <w:r>
        <w:t xml:space="preserve"> M. B. </w:t>
      </w:r>
      <w:r>
        <w:rPr>
          <w:rFonts w:cstheme="minorHAnsi"/>
        </w:rPr>
        <w:t xml:space="preserve">Mitchell, </w:t>
      </w:r>
      <w:r>
        <w:rPr>
          <w:rFonts w:cstheme="minorHAnsi"/>
          <w:i/>
        </w:rPr>
        <w:t>A Reading of the Imagery of Lamentations</w:t>
      </w:r>
      <w:r>
        <w:rPr>
          <w:rFonts w:cstheme="minorHAnsi"/>
        </w:rPr>
        <w:t xml:space="preserve"> (Diss. McGill University, Montreal, 2004), 34.</w:t>
      </w:r>
    </w:p>
  </w:footnote>
  <w:footnote w:id="184">
    <w:p w:rsidR="007C12A6" w:rsidRPr="00BF46FE" w:rsidRDefault="007C12A6" w:rsidP="00A35378">
      <w:pPr>
        <w:pStyle w:val="FootnoteText"/>
      </w:pPr>
      <w:r>
        <w:rPr>
          <w:rStyle w:val="FootnoteReference"/>
        </w:rPr>
        <w:footnoteRef/>
      </w:r>
      <w:r>
        <w:t xml:space="preserve"> Cf. </w:t>
      </w:r>
      <w:r>
        <w:rPr>
          <w:i/>
        </w:rPr>
        <w:t>b. Sanhedrin</w:t>
      </w:r>
      <w:r>
        <w:t xml:space="preserve"> 104a.</w:t>
      </w:r>
    </w:p>
  </w:footnote>
  <w:footnote w:id="185">
    <w:p w:rsidR="007C12A6" w:rsidRPr="00E31E6D" w:rsidRDefault="007C12A6" w:rsidP="00BE7B52">
      <w:pPr>
        <w:pStyle w:val="FootnoteText"/>
      </w:pPr>
      <w:r>
        <w:rPr>
          <w:rStyle w:val="FootnoteReference"/>
        </w:rPr>
        <w:footnoteRef/>
      </w:r>
      <w:r>
        <w:t xml:space="preserve"> Allen, </w:t>
      </w:r>
      <w:r>
        <w:rPr>
          <w:i/>
        </w:rPr>
        <w:t xml:space="preserve">A Liturgy of Grief, </w:t>
      </w:r>
      <w:r>
        <w:t xml:space="preserve">36, quoting from J. Brothers, </w:t>
      </w:r>
      <w:r>
        <w:rPr>
          <w:i/>
        </w:rPr>
        <w:t xml:space="preserve">Widowed </w:t>
      </w:r>
      <w:r>
        <w:t>(New York: Ballantine, 1990), 81.</w:t>
      </w:r>
    </w:p>
  </w:footnote>
  <w:footnote w:id="186">
    <w:p w:rsidR="007C12A6" w:rsidRPr="00C7113A" w:rsidRDefault="007C12A6">
      <w:pPr>
        <w:pStyle w:val="FootnoteText"/>
      </w:pPr>
      <w:r>
        <w:rPr>
          <w:rStyle w:val="FootnoteReference"/>
        </w:rPr>
        <w:footnoteRef/>
      </w:r>
      <w:r>
        <w:t xml:space="preserve"> See further Bailey, </w:t>
      </w:r>
      <w:r>
        <w:rPr>
          <w:i/>
        </w:rPr>
        <w:t>Lamentations</w:t>
      </w:r>
      <w:r>
        <w:t>, 28-29. B. Ketubot 103a has interesting material on the rights of a widow.</w:t>
      </w:r>
    </w:p>
  </w:footnote>
  <w:footnote w:id="187">
    <w:p w:rsidR="007C12A6" w:rsidRPr="00A02F1C" w:rsidRDefault="007C12A6" w:rsidP="00BE7B52">
      <w:pPr>
        <w:pStyle w:val="FootnoteText"/>
      </w:pPr>
      <w:r>
        <w:rPr>
          <w:rStyle w:val="FootnoteReference"/>
        </w:rPr>
        <w:footnoteRef/>
      </w:r>
      <w:r>
        <w:t xml:space="preserve"> Calvin, </w:t>
      </w:r>
      <w:r>
        <w:rPr>
          <w:i/>
        </w:rPr>
        <w:t xml:space="preserve">Jeremiah and Lamentations </w:t>
      </w:r>
      <w:r>
        <w:t>5:354.</w:t>
      </w:r>
    </w:p>
  </w:footnote>
  <w:footnote w:id="188">
    <w:p w:rsidR="007C12A6" w:rsidRDefault="007C12A6" w:rsidP="00FF2F7C">
      <w:pPr>
        <w:pStyle w:val="FootnoteText"/>
      </w:pPr>
      <w:r>
        <w:rPr>
          <w:rStyle w:val="FootnoteReference"/>
        </w:rPr>
        <w:footnoteRef/>
      </w:r>
      <w:r>
        <w:t xml:space="preserve"> J. </w:t>
      </w:r>
      <w:r>
        <w:rPr>
          <w:rFonts w:cstheme="minorHAnsi"/>
        </w:rPr>
        <w:t xml:space="preserve">Hunter, </w:t>
      </w:r>
      <w:r>
        <w:rPr>
          <w:rFonts w:eastAsia="TimesNewRomanPS-ItalicMT" w:cstheme="minorHAnsi"/>
          <w:i/>
          <w:iCs/>
        </w:rPr>
        <w:t xml:space="preserve">Faces of a Lamenting City </w:t>
      </w:r>
      <w:r>
        <w:rPr>
          <w:rFonts w:eastAsia="TimesNewRomanPS-ItalicMT" w:cstheme="minorHAnsi"/>
          <w:iCs/>
        </w:rPr>
        <w:t>(Frankfurt: Lang</w:t>
      </w:r>
      <w:r>
        <w:rPr>
          <w:rFonts w:cstheme="minorHAnsi"/>
        </w:rPr>
        <w:t>, 1996), 96.</w:t>
      </w:r>
    </w:p>
  </w:footnote>
  <w:footnote w:id="189">
    <w:p w:rsidR="007C12A6" w:rsidRDefault="007C12A6">
      <w:pPr>
        <w:pStyle w:val="FootnoteText"/>
      </w:pPr>
      <w:r>
        <w:rPr>
          <w:rStyle w:val="FootnoteReference"/>
        </w:rPr>
        <w:footnoteRef/>
      </w:r>
      <w:r>
        <w:t xml:space="preserve"> O’Connor, “Lamentations,” on the passage.</w:t>
      </w:r>
    </w:p>
  </w:footnote>
  <w:footnote w:id="190">
    <w:p w:rsidR="007C12A6" w:rsidRPr="004C37A3" w:rsidRDefault="007C12A6">
      <w:pPr>
        <w:pStyle w:val="FootnoteText"/>
      </w:pPr>
      <w:r>
        <w:rPr>
          <w:rStyle w:val="FootnoteReference"/>
        </w:rPr>
        <w:footnoteRef/>
      </w:r>
      <w:r>
        <w:t xml:space="preserve"> J. Kaplan, “Comfort, O Comfort, Corinth,” </w:t>
      </w:r>
      <w:r>
        <w:rPr>
          <w:i/>
        </w:rPr>
        <w:t xml:space="preserve">Harvard Theological Review </w:t>
      </w:r>
      <w:r>
        <w:t>104 (2011): 433-45.</w:t>
      </w:r>
    </w:p>
  </w:footnote>
  <w:footnote w:id="191">
    <w:p w:rsidR="007C12A6" w:rsidRDefault="007C12A6">
      <w:pPr>
        <w:pStyle w:val="FootnoteText"/>
      </w:pPr>
      <w:r>
        <w:rPr>
          <w:rStyle w:val="FootnoteReference"/>
        </w:rPr>
        <w:footnoteRef/>
      </w:r>
      <w:r>
        <w:t xml:space="preserve"> S. M. Olyan, </w:t>
      </w:r>
      <w:r>
        <w:rPr>
          <w:i/>
        </w:rPr>
        <w:t xml:space="preserve">Biblical Mourning </w:t>
      </w:r>
      <w:r>
        <w:t>(Oxford: OUP, 2004), 46.</w:t>
      </w:r>
    </w:p>
  </w:footnote>
  <w:footnote w:id="192">
    <w:p w:rsidR="007C12A6" w:rsidRDefault="007C12A6">
      <w:pPr>
        <w:pStyle w:val="FootnoteText"/>
      </w:pPr>
      <w:r>
        <w:rPr>
          <w:rStyle w:val="FootnoteReference"/>
        </w:rPr>
        <w:footnoteRef/>
      </w:r>
      <w:r>
        <w:t xml:space="preserve"> Provan, </w:t>
      </w:r>
      <w:r>
        <w:rPr>
          <w:i/>
        </w:rPr>
        <w:t>Lamentations</w:t>
      </w:r>
      <w:r>
        <w:t>, 36.</w:t>
      </w:r>
    </w:p>
  </w:footnote>
  <w:footnote w:id="193">
    <w:p w:rsidR="007C12A6" w:rsidRPr="0060571C" w:rsidRDefault="007C12A6">
      <w:pPr>
        <w:pStyle w:val="FootnoteText"/>
      </w:pPr>
      <w:r>
        <w:rPr>
          <w:rStyle w:val="FootnoteReference"/>
        </w:rPr>
        <w:footnoteRef/>
      </w:r>
      <w:r>
        <w:t xml:space="preserve"> O’Connor, “Lamentations,” </w:t>
      </w:r>
      <w:r>
        <w:rPr>
          <w:i/>
        </w:rPr>
        <w:t>Women’s Bible Commentary</w:t>
      </w:r>
      <w:r>
        <w:t>, 280.</w:t>
      </w:r>
    </w:p>
  </w:footnote>
  <w:footnote w:id="194">
    <w:p w:rsidR="007C12A6" w:rsidRPr="009C6B14" w:rsidRDefault="007C12A6">
      <w:pPr>
        <w:pStyle w:val="FootnoteText"/>
      </w:pPr>
      <w:r>
        <w:rPr>
          <w:rStyle w:val="FootnoteReference"/>
        </w:rPr>
        <w:footnoteRef/>
      </w:r>
      <w:r>
        <w:t xml:space="preserve"> Hillers, </w:t>
      </w:r>
      <w:r>
        <w:rPr>
          <w:i/>
        </w:rPr>
        <w:t>Lamentations</w:t>
      </w:r>
      <w:r>
        <w:t>, 81.</w:t>
      </w:r>
    </w:p>
  </w:footnote>
  <w:footnote w:id="195">
    <w:p w:rsidR="007C12A6" w:rsidRPr="00374299" w:rsidRDefault="007C12A6" w:rsidP="0008428D">
      <w:pPr>
        <w:pStyle w:val="FootnoteText"/>
      </w:pPr>
      <w:r>
        <w:rPr>
          <w:rStyle w:val="FootnoteReference"/>
        </w:rPr>
        <w:footnoteRef/>
      </w:r>
      <w:r>
        <w:t xml:space="preserve"> See R. B. </w:t>
      </w:r>
      <w:r>
        <w:rPr>
          <w:rFonts w:cstheme="minorHAnsi"/>
        </w:rPr>
        <w:t>Salters, “Lamentations 1:3,”</w:t>
      </w:r>
      <w:r w:rsidRPr="00001E36">
        <w:rPr>
          <w:rFonts w:cstheme="minorHAnsi"/>
        </w:rPr>
        <w:t xml:space="preserve"> in P. R.</w:t>
      </w:r>
      <w:r>
        <w:rPr>
          <w:rFonts w:cstheme="minorHAnsi"/>
        </w:rPr>
        <w:t xml:space="preserve"> </w:t>
      </w:r>
      <w:r w:rsidRPr="00001E36">
        <w:rPr>
          <w:rFonts w:cstheme="minorHAnsi"/>
        </w:rPr>
        <w:t xml:space="preserve">Davies and J. D. Martin (eds.), </w:t>
      </w:r>
      <w:r w:rsidRPr="00001E36">
        <w:rPr>
          <w:rFonts w:eastAsia="TimesNewRomanPS-ItalicMT" w:cstheme="minorHAnsi"/>
          <w:i/>
          <w:iCs/>
        </w:rPr>
        <w:t xml:space="preserve">A Word in Season </w:t>
      </w:r>
      <w:r>
        <w:rPr>
          <w:rFonts w:cstheme="minorHAnsi"/>
        </w:rPr>
        <w:t xml:space="preserve">(Sheffield: JSOT, </w:t>
      </w:r>
      <w:r w:rsidRPr="00001E36">
        <w:rPr>
          <w:rFonts w:cstheme="minorHAnsi"/>
        </w:rPr>
        <w:t>1986), 73-89.</w:t>
      </w:r>
    </w:p>
  </w:footnote>
  <w:footnote w:id="196">
    <w:p w:rsidR="007C12A6" w:rsidRPr="00823205" w:rsidRDefault="007C12A6" w:rsidP="009363C5">
      <w:pPr>
        <w:pStyle w:val="FootnoteText"/>
      </w:pPr>
      <w:r>
        <w:rPr>
          <w:rStyle w:val="FootnoteReference"/>
        </w:rPr>
        <w:footnoteRef/>
      </w:r>
      <w:r>
        <w:t xml:space="preserve"> J. L. Helberg, “Land in the Book of Lamentations,” </w:t>
      </w:r>
      <w:r>
        <w:rPr>
          <w:i/>
        </w:rPr>
        <w:t xml:space="preserve">ZAW </w:t>
      </w:r>
      <w:r>
        <w:t xml:space="preserve">102 (1990): 372-85. </w:t>
      </w:r>
    </w:p>
  </w:footnote>
  <w:footnote w:id="197">
    <w:p w:rsidR="007C12A6" w:rsidRPr="0042686E" w:rsidRDefault="007C12A6">
      <w:pPr>
        <w:pStyle w:val="FootnoteText"/>
      </w:pPr>
      <w:r>
        <w:rPr>
          <w:rStyle w:val="FootnoteReference"/>
        </w:rPr>
        <w:footnoteRef/>
      </w:r>
      <w:r>
        <w:t xml:space="preserve"> Koenen, </w:t>
      </w:r>
      <w:r>
        <w:rPr>
          <w:i/>
        </w:rPr>
        <w:t>Klagelieder</w:t>
      </w:r>
      <w:r>
        <w:t>, 43.</w:t>
      </w:r>
    </w:p>
  </w:footnote>
  <w:footnote w:id="198">
    <w:p w:rsidR="007C12A6" w:rsidRDefault="007C12A6" w:rsidP="006827FC">
      <w:pPr>
        <w:pStyle w:val="FootnoteText"/>
      </w:pPr>
      <w:r>
        <w:rPr>
          <w:rStyle w:val="FootnoteReference"/>
        </w:rPr>
        <w:footnoteRef/>
      </w:r>
      <w:r>
        <w:t xml:space="preserve"> D. Flanders, “The Covenant Curses Transposed,” in B. Embry (ed.), </w:t>
      </w:r>
      <w:r>
        <w:rPr>
          <w:i/>
        </w:rPr>
        <w:t xml:space="preserve">Megilloth Studies </w:t>
      </w:r>
      <w:r>
        <w:t>(Sheffield: Sheffield Phoenix, 2016), 96-109.</w:t>
      </w:r>
    </w:p>
  </w:footnote>
  <w:footnote w:id="199">
    <w:p w:rsidR="007C12A6" w:rsidRDefault="007C12A6">
      <w:pPr>
        <w:pStyle w:val="FootnoteText"/>
      </w:pPr>
      <w:r>
        <w:rPr>
          <w:rStyle w:val="FootnoteReference"/>
        </w:rPr>
        <w:footnoteRef/>
      </w:r>
      <w:r>
        <w:t xml:space="preserve"> Cf. D. Hillers, “‘The Roads to Zion Mourn,’” </w:t>
      </w:r>
      <w:r>
        <w:rPr>
          <w:i/>
        </w:rPr>
        <w:t xml:space="preserve">Perspective </w:t>
      </w:r>
      <w:r>
        <w:t>12 (1971): 121-34 (126); he also notes broader parallels with Joel 1:1-20.</w:t>
      </w:r>
    </w:p>
  </w:footnote>
  <w:footnote w:id="200">
    <w:p w:rsidR="007C12A6" w:rsidRPr="000062AB" w:rsidRDefault="007C12A6" w:rsidP="0074632B">
      <w:pPr>
        <w:pStyle w:val="FootnoteText"/>
      </w:pPr>
      <w:r>
        <w:rPr>
          <w:rStyle w:val="FootnoteReference"/>
        </w:rPr>
        <w:footnoteRef/>
      </w:r>
      <w:r>
        <w:t xml:space="preserve"> Dobbs-Allsopp, </w:t>
      </w:r>
      <w:r>
        <w:rPr>
          <w:i/>
        </w:rPr>
        <w:t>Lamentations</w:t>
      </w:r>
      <w:r>
        <w:t>, 60.</w:t>
      </w:r>
    </w:p>
  </w:footnote>
  <w:footnote w:id="201">
    <w:p w:rsidR="007C12A6" w:rsidRPr="00AE536E" w:rsidRDefault="007C12A6" w:rsidP="00CA00D6">
      <w:pPr>
        <w:pStyle w:val="FootnoteText"/>
      </w:pPr>
      <w:r>
        <w:rPr>
          <w:rStyle w:val="FootnoteReference"/>
        </w:rPr>
        <w:footnoteRef/>
      </w:r>
      <w:r>
        <w:t xml:space="preserve"> Koenen, </w:t>
      </w:r>
      <w:r>
        <w:rPr>
          <w:i/>
        </w:rPr>
        <w:t>Klagelieder</w:t>
      </w:r>
      <w:r>
        <w:t>, 46.</w:t>
      </w:r>
    </w:p>
  </w:footnote>
  <w:footnote w:id="202">
    <w:p w:rsidR="007C12A6" w:rsidRPr="00C832FC" w:rsidRDefault="007C12A6" w:rsidP="0048636C">
      <w:pPr>
        <w:pStyle w:val="FootnoteText"/>
      </w:pPr>
      <w:r>
        <w:rPr>
          <w:rStyle w:val="FootnoteReference"/>
        </w:rPr>
        <w:footnoteRef/>
      </w:r>
      <w:r>
        <w:t xml:space="preserve"> House, </w:t>
      </w:r>
      <w:r w:rsidRPr="00252DEB">
        <w:rPr>
          <w:i/>
        </w:rPr>
        <w:t>Lamentations</w:t>
      </w:r>
      <w:r>
        <w:t>, 350.</w:t>
      </w:r>
    </w:p>
  </w:footnote>
  <w:footnote w:id="203">
    <w:p w:rsidR="007C12A6" w:rsidRDefault="007C12A6" w:rsidP="006D67DA">
      <w:pPr>
        <w:pStyle w:val="FootnoteText"/>
      </w:pPr>
      <w:r>
        <w:rPr>
          <w:rStyle w:val="FootnoteReference"/>
        </w:rPr>
        <w:footnoteRef/>
      </w:r>
      <w:r>
        <w:t xml:space="preserve"> See Clines, </w:t>
      </w:r>
      <w:r>
        <w:rPr>
          <w:rFonts w:cstheme="minorHAnsi"/>
        </w:rPr>
        <w:t>“Lamentations</w:t>
      </w:r>
      <w:r w:rsidRPr="00C24716">
        <w:rPr>
          <w:rFonts w:cstheme="minorHAnsi"/>
        </w:rPr>
        <w:t>,</w:t>
      </w:r>
      <w:r>
        <w:rPr>
          <w:rFonts w:cstheme="minorHAnsi"/>
        </w:rPr>
        <w:t>” 618.</w:t>
      </w:r>
    </w:p>
  </w:footnote>
  <w:footnote w:id="204">
    <w:p w:rsidR="007C12A6" w:rsidRDefault="007C12A6" w:rsidP="006D67DA">
      <w:pPr>
        <w:pStyle w:val="FootnoteText"/>
      </w:pPr>
      <w:r>
        <w:rPr>
          <w:rStyle w:val="FootnoteReference"/>
        </w:rPr>
        <w:footnoteRef/>
      </w:r>
      <w:r>
        <w:t xml:space="preserve"> D. Bergant, “The Challenge of Hermeneutics: Lamentations 1:1-11: a Test Case,” </w:t>
      </w:r>
      <w:r>
        <w:rPr>
          <w:i/>
        </w:rPr>
        <w:t>CBQ</w:t>
      </w:r>
      <w:r>
        <w:t xml:space="preserve"> 64 (2002): 1-16 (11).</w:t>
      </w:r>
    </w:p>
  </w:footnote>
  <w:footnote w:id="205">
    <w:p w:rsidR="007C12A6" w:rsidRPr="00E42CC9" w:rsidRDefault="007C12A6" w:rsidP="00640EC0">
      <w:pPr>
        <w:pStyle w:val="FootnoteText"/>
      </w:pPr>
      <w:r>
        <w:rPr>
          <w:rStyle w:val="FootnoteReference"/>
        </w:rPr>
        <w:footnoteRef/>
      </w:r>
      <w:r>
        <w:t xml:space="preserve"> Berges, </w:t>
      </w:r>
      <w:r>
        <w:rPr>
          <w:i/>
        </w:rPr>
        <w:t>Klagelieder</w:t>
      </w:r>
      <w:r>
        <w:t>, 103.</w:t>
      </w:r>
    </w:p>
  </w:footnote>
  <w:footnote w:id="206">
    <w:p w:rsidR="007C12A6" w:rsidRDefault="007C12A6">
      <w:pPr>
        <w:pStyle w:val="FootnoteText"/>
      </w:pPr>
      <w:r>
        <w:rPr>
          <w:rStyle w:val="FootnoteReference"/>
        </w:rPr>
        <w:footnoteRef/>
      </w:r>
      <w:r>
        <w:t xml:space="preserve"> See further v. 8 and the comment.</w:t>
      </w:r>
    </w:p>
  </w:footnote>
  <w:footnote w:id="207">
    <w:p w:rsidR="007C12A6" w:rsidRPr="00567F64" w:rsidRDefault="007C12A6">
      <w:pPr>
        <w:pStyle w:val="FootnoteText"/>
      </w:pPr>
      <w:r>
        <w:rPr>
          <w:rStyle w:val="FootnoteReference"/>
        </w:rPr>
        <w:footnoteRef/>
      </w:r>
      <w:r>
        <w:t xml:space="preserve"> N. Graetz, </w:t>
      </w:r>
      <w:r>
        <w:rPr>
          <w:i/>
        </w:rPr>
        <w:t>Unlocking the Garden</w:t>
      </w:r>
      <w:r>
        <w:t xml:space="preserve"> (Piscataway, NJ: Gorgia, 2005), 115.</w:t>
      </w:r>
    </w:p>
  </w:footnote>
  <w:footnote w:id="208">
    <w:p w:rsidR="007C12A6" w:rsidRPr="00F52438" w:rsidRDefault="007C12A6" w:rsidP="00B02D16">
      <w:pPr>
        <w:pStyle w:val="FootnoteText"/>
      </w:pPr>
      <w:r>
        <w:rPr>
          <w:rStyle w:val="FootnoteReference"/>
        </w:rPr>
        <w:footnoteRef/>
      </w:r>
      <w:r>
        <w:t xml:space="preserve"> F. W. </w:t>
      </w:r>
      <w:r>
        <w:rPr>
          <w:rFonts w:cstheme="minorHAnsi"/>
        </w:rPr>
        <w:t>Dobbs-Allsopp, “</w:t>
      </w:r>
      <w:r w:rsidRPr="00C24716">
        <w:rPr>
          <w:rFonts w:cstheme="minorHAnsi"/>
        </w:rPr>
        <w:t>Tragedy, Tradition, and Theology in the Book of Lam</w:t>
      </w:r>
      <w:r>
        <w:rPr>
          <w:rFonts w:cstheme="minorHAnsi"/>
        </w:rPr>
        <w:t xml:space="preserve">entations,” </w:t>
      </w:r>
      <w:r w:rsidRPr="00C24716">
        <w:rPr>
          <w:rFonts w:eastAsia="TimesNewRomanPS-ItalicMT" w:cstheme="minorHAnsi"/>
          <w:i/>
          <w:iCs/>
        </w:rPr>
        <w:t xml:space="preserve">JSOT </w:t>
      </w:r>
      <w:r>
        <w:rPr>
          <w:rFonts w:cstheme="minorHAnsi"/>
        </w:rPr>
        <w:t>74 (1997): 29-60 (55).</w:t>
      </w:r>
    </w:p>
  </w:footnote>
  <w:footnote w:id="209">
    <w:p w:rsidR="007C12A6" w:rsidRDefault="007C12A6">
      <w:pPr>
        <w:pStyle w:val="FootnoteText"/>
      </w:pPr>
      <w:r>
        <w:rPr>
          <w:rStyle w:val="FootnoteReference"/>
        </w:rPr>
        <w:footnoteRef/>
      </w:r>
      <w:r>
        <w:t xml:space="preserve"> </w:t>
      </w:r>
      <w:r>
        <w:rPr>
          <w:rFonts w:cstheme="minorHAnsi"/>
        </w:rPr>
        <w:t xml:space="preserve">Mitchell, </w:t>
      </w:r>
      <w:r>
        <w:rPr>
          <w:rFonts w:cstheme="minorHAnsi"/>
          <w:i/>
        </w:rPr>
        <w:t>A Reading of the Imagery of Lamentations</w:t>
      </w:r>
      <w:r>
        <w:rPr>
          <w:rFonts w:cstheme="minorHAnsi"/>
        </w:rPr>
        <w:t>, 43.</w:t>
      </w:r>
    </w:p>
  </w:footnote>
  <w:footnote w:id="210">
    <w:p w:rsidR="007C12A6" w:rsidRPr="00700533" w:rsidRDefault="007C12A6" w:rsidP="00375CC7">
      <w:pPr>
        <w:pStyle w:val="FootnoteText"/>
      </w:pPr>
      <w:r>
        <w:rPr>
          <w:rStyle w:val="FootnoteReference"/>
        </w:rPr>
        <w:footnoteRef/>
      </w:r>
      <w:r>
        <w:t xml:space="preserve"> See J. A. Dearman, “Daughter Zion and Her Place in God’s Household,” </w:t>
      </w:r>
      <w:r>
        <w:rPr>
          <w:i/>
        </w:rPr>
        <w:t xml:space="preserve">Horizons in Biblical Theology </w:t>
      </w:r>
      <w:r>
        <w:t xml:space="preserve">31 (2009): 144-59, responding to M. H. Floyd, “Welcome Back, Daughter of Zion!” </w:t>
      </w:r>
      <w:r>
        <w:rPr>
          <w:i/>
        </w:rPr>
        <w:t>CBQ</w:t>
      </w:r>
      <w:r>
        <w:t xml:space="preserve"> 70 (2008): 484-504, who replies in “The Daughter of Zion Goes Fishing in Heaven,” in Boda et al. (eds.), </w:t>
      </w:r>
      <w:r>
        <w:rPr>
          <w:i/>
        </w:rPr>
        <w:t>Daughter Zion</w:t>
      </w:r>
      <w:r>
        <w:t>, 177-200.</w:t>
      </w:r>
    </w:p>
  </w:footnote>
  <w:footnote w:id="211">
    <w:p w:rsidR="007C12A6" w:rsidRDefault="007C12A6">
      <w:pPr>
        <w:pStyle w:val="FootnoteText"/>
      </w:pPr>
      <w:r>
        <w:rPr>
          <w:rStyle w:val="FootnoteReference"/>
        </w:rPr>
        <w:footnoteRef/>
      </w:r>
      <w:r>
        <w:t xml:space="preserve"> See the commentary there.</w:t>
      </w:r>
    </w:p>
  </w:footnote>
  <w:footnote w:id="212">
    <w:p w:rsidR="007C12A6" w:rsidRPr="00E52571" w:rsidRDefault="007C12A6" w:rsidP="00E52571">
      <w:pPr>
        <w:pStyle w:val="FootnoteText"/>
      </w:pPr>
      <w:r>
        <w:rPr>
          <w:rStyle w:val="FootnoteReference"/>
        </w:rPr>
        <w:footnoteRef/>
      </w:r>
      <w:r>
        <w:t xml:space="preserve"> Cf. A.</w:t>
      </w:r>
      <w:r w:rsidRPr="00A4320D">
        <w:rPr>
          <w:rFonts w:ascii="Calibri" w:eastAsia="TimesNewRoman" w:hAnsi="Calibri" w:cs="Calibri"/>
        </w:rPr>
        <w:t xml:space="preserve"> Labahn, “Metaphor and Intertexuality” </w:t>
      </w:r>
      <w:r w:rsidRPr="00A4320D">
        <w:rPr>
          <w:rFonts w:ascii="Calibri" w:eastAsia="TimesNewRoman" w:hAnsi="Calibri" w:cs="Calibri"/>
          <w:i/>
          <w:iCs/>
        </w:rPr>
        <w:t xml:space="preserve">SJOT </w:t>
      </w:r>
      <w:r>
        <w:rPr>
          <w:rFonts w:ascii="Calibri" w:eastAsia="TimesNewRoman" w:hAnsi="Calibri" w:cs="Calibri"/>
        </w:rPr>
        <w:t>17 (2003) 49-67 (58-67).</w:t>
      </w:r>
    </w:p>
  </w:footnote>
  <w:footnote w:id="213">
    <w:p w:rsidR="007C12A6" w:rsidRPr="0074439C" w:rsidRDefault="007C12A6" w:rsidP="00456F6B">
      <w:pPr>
        <w:pStyle w:val="FootnoteText"/>
      </w:pPr>
      <w:r>
        <w:rPr>
          <w:rStyle w:val="FootnoteReference"/>
        </w:rPr>
        <w:footnoteRef/>
      </w:r>
      <w:r>
        <w:t xml:space="preserve"> D. A. Bosworth, “Daughter Zion and Weeping in Lamentations 1 – 2,” </w:t>
      </w:r>
      <w:r>
        <w:rPr>
          <w:i/>
        </w:rPr>
        <w:t>JSOT</w:t>
      </w:r>
      <w:r>
        <w:t xml:space="preserve"> 38 (2013): 217-37 (226).</w:t>
      </w:r>
    </w:p>
  </w:footnote>
  <w:footnote w:id="214">
    <w:p w:rsidR="007C12A6" w:rsidRPr="00AA288B" w:rsidRDefault="007C12A6">
      <w:pPr>
        <w:pStyle w:val="FootnoteText"/>
      </w:pPr>
      <w:r>
        <w:rPr>
          <w:rStyle w:val="FootnoteReference"/>
        </w:rPr>
        <w:footnoteRef/>
      </w:r>
      <w:r>
        <w:t xml:space="preserve"> Cf. C. Maier, </w:t>
      </w:r>
      <w:r>
        <w:rPr>
          <w:i/>
        </w:rPr>
        <w:t xml:space="preserve">Daughter Zion, Mother Zion </w:t>
      </w:r>
      <w:r>
        <w:t>(Minneapolis: Fortress, 2008), 74.</w:t>
      </w:r>
    </w:p>
  </w:footnote>
  <w:footnote w:id="215">
    <w:p w:rsidR="007C12A6" w:rsidRPr="00C01480" w:rsidRDefault="007C12A6" w:rsidP="00FB13AE">
      <w:pPr>
        <w:pStyle w:val="FootnoteText"/>
      </w:pPr>
      <w:r>
        <w:rPr>
          <w:rStyle w:val="FootnoteReference"/>
        </w:rPr>
        <w:footnoteRef/>
      </w:r>
      <w:r>
        <w:t xml:space="preserve"> Berrigan, </w:t>
      </w:r>
      <w:r>
        <w:rPr>
          <w:i/>
        </w:rPr>
        <w:t>Lamentations</w:t>
      </w:r>
      <w:r>
        <w:t>, 15-16.</w:t>
      </w:r>
    </w:p>
  </w:footnote>
  <w:footnote w:id="216">
    <w:p w:rsidR="007C12A6" w:rsidRDefault="007C12A6" w:rsidP="00FF33A0">
      <w:pPr>
        <w:pStyle w:val="FootnoteText"/>
      </w:pPr>
      <w:r>
        <w:rPr>
          <w:rStyle w:val="FootnoteReference"/>
        </w:rPr>
        <w:footnoteRef/>
      </w:r>
      <w:r>
        <w:t xml:space="preserve"> B. Savarikannu, “</w:t>
      </w:r>
      <w:r w:rsidRPr="00FD6F03">
        <w:rPr>
          <w:rFonts w:cstheme="minorHAnsi"/>
          <w:bCs/>
        </w:rPr>
        <w:t>Expressions of Honor and Shame in</w:t>
      </w:r>
      <w:r>
        <w:t xml:space="preserve"> </w:t>
      </w:r>
      <w:r w:rsidRPr="00FD6F03">
        <w:rPr>
          <w:rFonts w:cstheme="minorHAnsi"/>
          <w:bCs/>
        </w:rPr>
        <w:t>Lamentations 1</w:t>
      </w:r>
      <w:r>
        <w:rPr>
          <w:rFonts w:cstheme="minorHAnsi"/>
          <w:bCs/>
        </w:rPr>
        <w:t xml:space="preserve">,” </w:t>
      </w:r>
      <w:r>
        <w:rPr>
          <w:rFonts w:cstheme="minorHAnsi"/>
          <w:bCs/>
          <w:i/>
        </w:rPr>
        <w:t xml:space="preserve">Asia Journal of Pentecostal Studies </w:t>
      </w:r>
      <w:r>
        <w:rPr>
          <w:rFonts w:cstheme="minorHAnsi"/>
          <w:bCs/>
        </w:rPr>
        <w:t>21 (2018): 81-94</w:t>
      </w:r>
      <w:r>
        <w:t xml:space="preserve"> (87).</w:t>
      </w:r>
    </w:p>
  </w:footnote>
  <w:footnote w:id="217">
    <w:p w:rsidR="007C12A6" w:rsidRPr="00C774E2" w:rsidRDefault="007C12A6" w:rsidP="00C774E2">
      <w:pPr>
        <w:pStyle w:val="FootnoteText"/>
      </w:pPr>
      <w:r>
        <w:rPr>
          <w:rStyle w:val="FootnoteReference"/>
        </w:rPr>
        <w:footnoteRef/>
      </w:r>
      <w:r>
        <w:t xml:space="preserve"> </w:t>
      </w:r>
      <w:r w:rsidRPr="00C774E2">
        <w:rPr>
          <w:rFonts w:cstheme="minorHAnsi"/>
        </w:rPr>
        <w:t>M. Hausl, “Lamentations,”</w:t>
      </w:r>
      <w:r>
        <w:rPr>
          <w:rFonts w:cstheme="minorHAnsi"/>
        </w:rPr>
        <w:t xml:space="preserve"> in L. Schottroff and M.-T. Wacker (eds.), </w:t>
      </w:r>
      <w:r>
        <w:rPr>
          <w:rFonts w:cstheme="minorHAnsi"/>
          <w:i/>
        </w:rPr>
        <w:t>Feminist Biblical Interpretation</w:t>
      </w:r>
      <w:r>
        <w:rPr>
          <w:rFonts w:cstheme="minorHAnsi"/>
        </w:rPr>
        <w:t xml:space="preserve"> (Grand Rapids: Eerdmans, 2012), 334-44</w:t>
      </w:r>
      <w:r w:rsidRPr="00C774E2">
        <w:rPr>
          <w:rFonts w:cstheme="minorHAnsi"/>
        </w:rPr>
        <w:t xml:space="preserve"> </w:t>
      </w:r>
      <w:r>
        <w:rPr>
          <w:rFonts w:cstheme="minorHAnsi"/>
        </w:rPr>
        <w:t>(</w:t>
      </w:r>
      <w:r w:rsidRPr="00C774E2">
        <w:rPr>
          <w:rFonts w:cstheme="minorHAnsi"/>
        </w:rPr>
        <w:t>343</w:t>
      </w:r>
      <w:r>
        <w:rPr>
          <w:rFonts w:cstheme="minorHAnsi"/>
        </w:rPr>
        <w:t>).</w:t>
      </w:r>
    </w:p>
  </w:footnote>
  <w:footnote w:id="218">
    <w:p w:rsidR="007C12A6" w:rsidRPr="00C774E2" w:rsidRDefault="007C12A6" w:rsidP="00BA364C">
      <w:pPr>
        <w:pStyle w:val="FootnoteText"/>
      </w:pPr>
      <w:r>
        <w:rPr>
          <w:rStyle w:val="FootnoteReference"/>
        </w:rPr>
        <w:footnoteRef/>
      </w:r>
      <w:r>
        <w:t xml:space="preserve"> Bergant, </w:t>
      </w:r>
      <w:r>
        <w:rPr>
          <w:i/>
        </w:rPr>
        <w:t>Lamentation</w:t>
      </w:r>
      <w:r>
        <w:t>, 41.</w:t>
      </w:r>
    </w:p>
  </w:footnote>
  <w:footnote w:id="219">
    <w:p w:rsidR="007C12A6" w:rsidRDefault="007C12A6" w:rsidP="00397507">
      <w:pPr>
        <w:pStyle w:val="FootnoteText"/>
      </w:pPr>
      <w:r>
        <w:rPr>
          <w:rStyle w:val="FootnoteReference"/>
        </w:rPr>
        <w:footnoteRef/>
      </w:r>
      <w:r>
        <w:t xml:space="preserve"> Maier, </w:t>
      </w:r>
      <w:r>
        <w:rPr>
          <w:i/>
        </w:rPr>
        <w:t>Daughter Zion, Mother Zion</w:t>
      </w:r>
      <w:r>
        <w:t>, 147.</w:t>
      </w:r>
    </w:p>
  </w:footnote>
  <w:footnote w:id="220">
    <w:p w:rsidR="007C12A6" w:rsidRPr="0044173E" w:rsidRDefault="007C12A6" w:rsidP="009D333A">
      <w:pPr>
        <w:pStyle w:val="FootnoteText"/>
      </w:pPr>
      <w:r>
        <w:rPr>
          <w:rStyle w:val="FootnoteReference"/>
        </w:rPr>
        <w:footnoteRef/>
      </w:r>
      <w:r>
        <w:t xml:space="preserve"> Berlin, </w:t>
      </w:r>
      <w:r>
        <w:rPr>
          <w:i/>
        </w:rPr>
        <w:t>Lamentations</w:t>
      </w:r>
      <w:r>
        <w:t>, 48.</w:t>
      </w:r>
    </w:p>
  </w:footnote>
  <w:footnote w:id="221">
    <w:p w:rsidR="007C12A6" w:rsidRDefault="007C12A6" w:rsidP="004720F1">
      <w:pPr>
        <w:pStyle w:val="FootnoteText"/>
      </w:pPr>
      <w:r>
        <w:rPr>
          <w:rStyle w:val="FootnoteReference"/>
        </w:rPr>
        <w:footnoteRef/>
      </w:r>
      <w:r>
        <w:t xml:space="preserve"> Gordis, </w:t>
      </w:r>
      <w:r>
        <w:rPr>
          <w:i/>
        </w:rPr>
        <w:t xml:space="preserve">The Song of Songs and </w:t>
      </w:r>
      <w:r w:rsidRPr="00524EE2">
        <w:rPr>
          <w:rFonts w:cstheme="minorHAnsi"/>
          <w:i/>
        </w:rPr>
        <w:t>Lamentations</w:t>
      </w:r>
      <w:r>
        <w:rPr>
          <w:rFonts w:cstheme="minorHAnsi"/>
        </w:rPr>
        <w:t>,</w:t>
      </w:r>
      <w:r>
        <w:t xml:space="preserve"> 155-56.</w:t>
      </w:r>
    </w:p>
  </w:footnote>
  <w:footnote w:id="222">
    <w:p w:rsidR="007C12A6" w:rsidRPr="005D674E" w:rsidRDefault="007C12A6">
      <w:pPr>
        <w:pStyle w:val="FootnoteText"/>
      </w:pPr>
      <w:r>
        <w:rPr>
          <w:rStyle w:val="FootnoteReference"/>
        </w:rPr>
        <w:footnoteRef/>
      </w:r>
      <w:r>
        <w:t xml:space="preserve"> See H. Seebass, </w:t>
      </w:r>
      <w:r>
        <w:rPr>
          <w:i/>
        </w:rPr>
        <w:t>TDOT</w:t>
      </w:r>
      <w:r>
        <w:t xml:space="preserve"> 1:207-12.</w:t>
      </w:r>
    </w:p>
  </w:footnote>
  <w:footnote w:id="223">
    <w:p w:rsidR="007C12A6" w:rsidRPr="00000971" w:rsidRDefault="007C12A6" w:rsidP="005D674E">
      <w:pPr>
        <w:pStyle w:val="FootnoteText"/>
      </w:pPr>
      <w:r>
        <w:rPr>
          <w:rStyle w:val="FootnoteReference"/>
        </w:rPr>
        <w:footnoteRef/>
      </w:r>
      <w:r>
        <w:t xml:space="preserve"> Kraus, </w:t>
      </w:r>
      <w:r>
        <w:rPr>
          <w:i/>
        </w:rPr>
        <w:t>Klagelieder</w:t>
      </w:r>
      <w:r>
        <w:t>, 34.</w:t>
      </w:r>
    </w:p>
  </w:footnote>
  <w:footnote w:id="224">
    <w:p w:rsidR="007C12A6" w:rsidRPr="003B48AA" w:rsidRDefault="007C12A6">
      <w:pPr>
        <w:pStyle w:val="FootnoteText"/>
      </w:pPr>
      <w:r>
        <w:rPr>
          <w:rStyle w:val="FootnoteReference"/>
        </w:rPr>
        <w:footnoteRef/>
      </w:r>
      <w:r>
        <w:t xml:space="preserve"> Koenen, </w:t>
      </w:r>
      <w:r>
        <w:rPr>
          <w:i/>
        </w:rPr>
        <w:t>Klagelieder</w:t>
      </w:r>
      <w:r>
        <w:t>, 58.</w:t>
      </w:r>
    </w:p>
  </w:footnote>
  <w:footnote w:id="225">
    <w:p w:rsidR="007C12A6" w:rsidRDefault="007C12A6" w:rsidP="00107476">
      <w:pPr>
        <w:pStyle w:val="FootnoteText"/>
      </w:pPr>
      <w:r>
        <w:rPr>
          <w:rStyle w:val="FootnoteReference"/>
        </w:rPr>
        <w:footnoteRef/>
      </w:r>
      <w:r>
        <w:t xml:space="preserve"> J. Middlemas, “Speaking of Speaking,” in Boda et al. (eds.), </w:t>
      </w:r>
      <w:r>
        <w:rPr>
          <w:i/>
        </w:rPr>
        <w:t>Daughter Zion</w:t>
      </w:r>
      <w:r>
        <w:t>, 39-54 (46).</w:t>
      </w:r>
    </w:p>
  </w:footnote>
  <w:footnote w:id="226">
    <w:p w:rsidR="007C12A6" w:rsidRDefault="007C12A6">
      <w:pPr>
        <w:pStyle w:val="FootnoteText"/>
      </w:pPr>
      <w:r>
        <w:rPr>
          <w:rStyle w:val="FootnoteReference"/>
        </w:rPr>
        <w:footnoteRef/>
      </w:r>
      <w:r>
        <w:t xml:space="preserve"> Cf. M. L. Conway, “Daughter Zion,” in Boda et al. (eds.), </w:t>
      </w:r>
      <w:r>
        <w:rPr>
          <w:i/>
        </w:rPr>
        <w:t>Daughter Zion</w:t>
      </w:r>
      <w:r>
        <w:t>, 101-26</w:t>
      </w:r>
      <w:r>
        <w:rPr>
          <w:i/>
        </w:rPr>
        <w:t xml:space="preserve"> </w:t>
      </w:r>
      <w:r>
        <w:t>(105).</w:t>
      </w:r>
    </w:p>
  </w:footnote>
  <w:footnote w:id="227">
    <w:p w:rsidR="007C12A6" w:rsidRDefault="007C12A6" w:rsidP="00893B87">
      <w:pPr>
        <w:pStyle w:val="FootnoteText"/>
      </w:pPr>
      <w:r>
        <w:rPr>
          <w:rStyle w:val="FootnoteReference"/>
        </w:rPr>
        <w:footnoteRef/>
      </w:r>
      <w:r>
        <w:t xml:space="preserve"> Linafelt, </w:t>
      </w:r>
      <w:r w:rsidRPr="00912BD9">
        <w:rPr>
          <w:i/>
        </w:rPr>
        <w:t>Surviving Lamentations</w:t>
      </w:r>
      <w:r>
        <w:t>, 49.</w:t>
      </w:r>
    </w:p>
  </w:footnote>
  <w:footnote w:id="228">
    <w:p w:rsidR="007C12A6" w:rsidRPr="001B714F" w:rsidRDefault="007C12A6">
      <w:pPr>
        <w:pStyle w:val="FootnoteText"/>
      </w:pPr>
      <w:r>
        <w:rPr>
          <w:rStyle w:val="FootnoteReference"/>
        </w:rPr>
        <w:footnoteRef/>
      </w:r>
      <w:r>
        <w:t xml:space="preserve"> T. Linafelt, “Surviving Lamentations,” </w:t>
      </w:r>
      <w:r>
        <w:rPr>
          <w:i/>
        </w:rPr>
        <w:t xml:space="preserve">HBT </w:t>
      </w:r>
      <w:r>
        <w:t>17 (1995): 45-61 (46).</w:t>
      </w:r>
    </w:p>
  </w:footnote>
  <w:footnote w:id="229">
    <w:p w:rsidR="007C12A6" w:rsidRPr="00726784" w:rsidRDefault="007C12A6">
      <w:pPr>
        <w:pStyle w:val="FootnoteText"/>
      </w:pPr>
      <w:r>
        <w:rPr>
          <w:rStyle w:val="FootnoteReference"/>
        </w:rPr>
        <w:footnoteRef/>
      </w:r>
      <w:r>
        <w:t xml:space="preserve"> Wright, </w:t>
      </w:r>
      <w:r>
        <w:rPr>
          <w:i/>
        </w:rPr>
        <w:t>Lamentations</w:t>
      </w:r>
      <w:r>
        <w:t>, 65.</w:t>
      </w:r>
    </w:p>
  </w:footnote>
  <w:footnote w:id="230">
    <w:p w:rsidR="007C12A6" w:rsidRPr="00112BCC" w:rsidRDefault="007C12A6" w:rsidP="0051642D">
      <w:pPr>
        <w:pStyle w:val="FootnoteText"/>
      </w:pPr>
      <w:r>
        <w:rPr>
          <w:rStyle w:val="FootnoteReference"/>
        </w:rPr>
        <w:footnoteRef/>
      </w:r>
      <w:r>
        <w:t xml:space="preserve"> B. N. Melton, </w:t>
      </w:r>
      <w:r w:rsidRPr="00112BCC">
        <w:rPr>
          <w:i/>
        </w:rPr>
        <w:t>Where Is God in the Megilloth</w:t>
      </w:r>
      <w:r>
        <w:rPr>
          <w:i/>
        </w:rPr>
        <w:t xml:space="preserve">? </w:t>
      </w:r>
      <w:r>
        <w:t>(Leiden: Brill, 2019), 176-77.</w:t>
      </w:r>
    </w:p>
  </w:footnote>
  <w:footnote w:id="231">
    <w:p w:rsidR="007C12A6" w:rsidRDefault="007C12A6" w:rsidP="00397507">
      <w:pPr>
        <w:pStyle w:val="FootnoteText"/>
      </w:pPr>
      <w:r>
        <w:rPr>
          <w:rStyle w:val="FootnoteReference"/>
        </w:rPr>
        <w:footnoteRef/>
      </w:r>
      <w:r>
        <w:t xml:space="preserve"> J. F. Hobbins, “</w:t>
      </w:r>
      <w:r w:rsidRPr="00107476">
        <w:rPr>
          <w:rFonts w:cstheme="minorHAnsi"/>
        </w:rPr>
        <w:t>Zion’s Plea that God See Her as She Sees Herself,</w:t>
      </w:r>
      <w:r>
        <w:rPr>
          <w:rFonts w:cstheme="minorHAnsi"/>
        </w:rPr>
        <w:t>”</w:t>
      </w:r>
      <w:r>
        <w:t xml:space="preserve"> in Boda et al. (eds.), </w:t>
      </w:r>
      <w:r>
        <w:rPr>
          <w:i/>
        </w:rPr>
        <w:t>Daughter Zion</w:t>
      </w:r>
      <w:r>
        <w:t>, 149-76 (150).</w:t>
      </w:r>
    </w:p>
  </w:footnote>
  <w:footnote w:id="232">
    <w:p w:rsidR="007C12A6" w:rsidRDefault="007C12A6" w:rsidP="00397507">
      <w:pPr>
        <w:pStyle w:val="FootnoteText"/>
      </w:pPr>
      <w:r>
        <w:rPr>
          <w:rStyle w:val="FootnoteReference"/>
        </w:rPr>
        <w:footnoteRef/>
      </w:r>
      <w:r>
        <w:t xml:space="preserve"> Cf. Renkema, </w:t>
      </w:r>
      <w:r>
        <w:rPr>
          <w:rFonts w:cstheme="minorHAnsi"/>
          <w:i/>
        </w:rPr>
        <w:t>Lamentations</w:t>
      </w:r>
      <w:r>
        <w:rPr>
          <w:rFonts w:cstheme="minorHAnsi"/>
        </w:rPr>
        <w:t xml:space="preserve">, </w:t>
      </w:r>
      <w:r>
        <w:t>139.</w:t>
      </w:r>
    </w:p>
  </w:footnote>
  <w:footnote w:id="233">
    <w:p w:rsidR="007C12A6" w:rsidRPr="00592ED9" w:rsidRDefault="007C12A6" w:rsidP="00592ED9">
      <w:pPr>
        <w:pStyle w:val="FootnoteText"/>
      </w:pPr>
      <w:r>
        <w:rPr>
          <w:rStyle w:val="FootnoteReference"/>
        </w:rPr>
        <w:footnoteRef/>
      </w:r>
      <w:r>
        <w:t xml:space="preserve"> J. Middlemas, “</w:t>
      </w:r>
      <w:r w:rsidRPr="00592ED9">
        <w:rPr>
          <w:rFonts w:cstheme="minorHAnsi"/>
        </w:rPr>
        <w:t>War, Comfort, and Compassion</w:t>
      </w:r>
      <w:r>
        <w:t xml:space="preserve"> </w:t>
      </w:r>
      <w:r w:rsidRPr="00592ED9">
        <w:rPr>
          <w:rFonts w:cstheme="minorHAnsi"/>
        </w:rPr>
        <w:t xml:space="preserve">in Lamentations,” </w:t>
      </w:r>
      <w:r w:rsidRPr="00592ED9">
        <w:rPr>
          <w:rFonts w:cstheme="minorHAnsi"/>
          <w:i/>
        </w:rPr>
        <w:t xml:space="preserve">ExpT </w:t>
      </w:r>
      <w:r w:rsidRPr="00592ED9">
        <w:rPr>
          <w:rFonts w:cstheme="minorHAnsi"/>
        </w:rPr>
        <w:t>130 (2018-19): 345-56 (354).</w:t>
      </w:r>
    </w:p>
  </w:footnote>
  <w:footnote w:id="234">
    <w:p w:rsidR="007C12A6" w:rsidRPr="00253D66" w:rsidRDefault="007C12A6" w:rsidP="000C0A37">
      <w:pPr>
        <w:pStyle w:val="FootnoteText"/>
      </w:pPr>
      <w:r>
        <w:rPr>
          <w:rStyle w:val="FootnoteReference"/>
        </w:rPr>
        <w:footnoteRef/>
      </w:r>
      <w:r>
        <w:t xml:space="preserve"> Berges, </w:t>
      </w:r>
      <w:r>
        <w:rPr>
          <w:i/>
        </w:rPr>
        <w:t>Klagelieder</w:t>
      </w:r>
      <w:r>
        <w:t>, 108.</w:t>
      </w:r>
    </w:p>
  </w:footnote>
  <w:footnote w:id="235">
    <w:p w:rsidR="007C12A6" w:rsidRPr="006E1417" w:rsidRDefault="007C12A6">
      <w:pPr>
        <w:pStyle w:val="FootnoteText"/>
      </w:pPr>
      <w:r>
        <w:rPr>
          <w:rStyle w:val="FootnoteReference"/>
        </w:rPr>
        <w:footnoteRef/>
      </w:r>
      <w:r>
        <w:t xml:space="preserve"> Slavitt’s paraphrase, </w:t>
      </w:r>
      <w:r>
        <w:rPr>
          <w:i/>
        </w:rPr>
        <w:t>Lamentations</w:t>
      </w:r>
      <w:r>
        <w:t>, 63.</w:t>
      </w:r>
    </w:p>
  </w:footnote>
  <w:footnote w:id="236">
    <w:p w:rsidR="007C12A6" w:rsidRDefault="007C12A6" w:rsidP="000C0A37">
      <w:pPr>
        <w:pStyle w:val="FootnoteText"/>
      </w:pPr>
      <w:r>
        <w:rPr>
          <w:rStyle w:val="FootnoteReference"/>
        </w:rPr>
        <w:footnoteRef/>
      </w:r>
      <w:r>
        <w:t xml:space="preserve"> See F. W. </w:t>
      </w:r>
      <w:r>
        <w:rPr>
          <w:rFonts w:cstheme="minorHAnsi"/>
        </w:rPr>
        <w:t>Dobbs-Allsopp and T. Linafelt, “The Rape of Zion in Thr 1,10</w:t>
      </w:r>
      <w:r w:rsidRPr="00C24716">
        <w:rPr>
          <w:rFonts w:cstheme="minorHAnsi"/>
        </w:rPr>
        <w:t>,</w:t>
      </w:r>
      <w:r>
        <w:rPr>
          <w:rFonts w:cstheme="minorHAnsi"/>
        </w:rPr>
        <w:t xml:space="preserve">” </w:t>
      </w:r>
      <w:r w:rsidRPr="00C24716">
        <w:rPr>
          <w:rFonts w:eastAsia="TimesNewRomanPS-ItalicMT" w:cstheme="minorHAnsi"/>
          <w:i/>
          <w:iCs/>
        </w:rPr>
        <w:t xml:space="preserve">ZAW </w:t>
      </w:r>
      <w:r>
        <w:rPr>
          <w:rFonts w:cstheme="minorHAnsi"/>
        </w:rPr>
        <w:t>113 (2001), 77</w:t>
      </w:r>
      <w:r w:rsidRPr="00C24716">
        <w:rPr>
          <w:rFonts w:cstheme="minorHAnsi"/>
        </w:rPr>
        <w:t>-81.</w:t>
      </w:r>
    </w:p>
  </w:footnote>
  <w:footnote w:id="237">
    <w:p w:rsidR="007C12A6" w:rsidRDefault="007C12A6" w:rsidP="000C0A37">
      <w:pPr>
        <w:pStyle w:val="FootnoteText"/>
      </w:pPr>
      <w:r>
        <w:rPr>
          <w:rStyle w:val="FootnoteReference"/>
        </w:rPr>
        <w:footnoteRef/>
      </w:r>
      <w:r>
        <w:t xml:space="preserve"> Miller, “Reading Voices,” 398.</w:t>
      </w:r>
    </w:p>
  </w:footnote>
  <w:footnote w:id="238">
    <w:p w:rsidR="007C12A6" w:rsidRDefault="007C12A6" w:rsidP="00AE6F71">
      <w:pPr>
        <w:pStyle w:val="FootnoteText"/>
      </w:pPr>
      <w:r>
        <w:rPr>
          <w:rStyle w:val="FootnoteReference"/>
        </w:rPr>
        <w:footnoteRef/>
      </w:r>
      <w:r>
        <w:t xml:space="preserve"> Renkema, </w:t>
      </w:r>
      <w:r>
        <w:rPr>
          <w:rFonts w:cstheme="minorHAnsi"/>
          <w:i/>
        </w:rPr>
        <w:t>Lamentations</w:t>
      </w:r>
      <w:r>
        <w:rPr>
          <w:rFonts w:cstheme="minorHAnsi"/>
        </w:rPr>
        <w:t xml:space="preserve">, </w:t>
      </w:r>
      <w:r>
        <w:t>143.</w:t>
      </w:r>
    </w:p>
  </w:footnote>
  <w:footnote w:id="239">
    <w:p w:rsidR="007C12A6" w:rsidRPr="00AC665D" w:rsidRDefault="007C12A6" w:rsidP="00AC665D">
      <w:pPr>
        <w:pStyle w:val="FootnoteText"/>
        <w:rPr>
          <w:i/>
        </w:rPr>
      </w:pPr>
      <w:r>
        <w:rPr>
          <w:rStyle w:val="FootnoteReference"/>
        </w:rPr>
        <w:footnoteRef/>
      </w:r>
      <w:r>
        <w:t xml:space="preserve"> F. W. Dobbs-Allsopp, </w:t>
      </w:r>
      <w:r w:rsidRPr="00EF4D67">
        <w:rPr>
          <w:rFonts w:cstheme="minorHAnsi"/>
          <w:i/>
        </w:rPr>
        <w:t xml:space="preserve">Weep, </w:t>
      </w:r>
      <w:r w:rsidRPr="00EF4D67">
        <w:rPr>
          <w:i/>
        </w:rPr>
        <w:t>O Daughter of Zion</w:t>
      </w:r>
      <w:r>
        <w:t xml:space="preserve"> (Rome: </w:t>
      </w:r>
      <w:r>
        <w:rPr>
          <w:rFonts w:cstheme="minorHAnsi"/>
        </w:rPr>
        <w:t>Pontificio Istituto Biblico</w:t>
      </w:r>
      <w:r>
        <w:t>, 1993), 48.</w:t>
      </w:r>
    </w:p>
  </w:footnote>
  <w:footnote w:id="240">
    <w:p w:rsidR="007C12A6" w:rsidRDefault="007C12A6" w:rsidP="00DE15A7">
      <w:pPr>
        <w:pStyle w:val="FootnoteText"/>
      </w:pPr>
      <w:r>
        <w:rPr>
          <w:rStyle w:val="FootnoteReference"/>
        </w:rPr>
        <w:footnoteRef/>
      </w:r>
      <w:r>
        <w:t xml:space="preserve"> </w:t>
      </w:r>
      <w:r>
        <w:rPr>
          <w:rFonts w:cstheme="minorHAnsi"/>
        </w:rPr>
        <w:t xml:space="preserve">Hunter, </w:t>
      </w:r>
      <w:r>
        <w:rPr>
          <w:rFonts w:eastAsia="TimesNewRomanPS-ItalicMT" w:cstheme="minorHAnsi"/>
          <w:i/>
          <w:iCs/>
        </w:rPr>
        <w:t>Faces of a Lamenting City</w:t>
      </w:r>
      <w:r>
        <w:rPr>
          <w:rFonts w:eastAsia="TimesNewRomanPS-ItalicMT" w:cstheme="minorHAnsi"/>
          <w:iCs/>
        </w:rPr>
        <w:t>, 131</w:t>
      </w:r>
      <w:r>
        <w:rPr>
          <w:rFonts w:cstheme="minorHAnsi"/>
        </w:rPr>
        <w:t>.</w:t>
      </w:r>
    </w:p>
  </w:footnote>
  <w:footnote w:id="241">
    <w:p w:rsidR="007C12A6" w:rsidRPr="00374299" w:rsidRDefault="007C12A6" w:rsidP="00374299">
      <w:pPr>
        <w:pStyle w:val="FootnoteText"/>
      </w:pPr>
      <w:r>
        <w:rPr>
          <w:rStyle w:val="FootnoteReference"/>
        </w:rPr>
        <w:footnoteRef/>
      </w:r>
      <w:r>
        <w:t xml:space="preserve"> D. C. Flanders, "What Did YHWH Do in Lam 1:12?” </w:t>
      </w:r>
      <w:r>
        <w:rPr>
          <w:i/>
        </w:rPr>
        <w:t xml:space="preserve">VT </w:t>
      </w:r>
      <w:r>
        <w:t>66 (2016): 513-23.</w:t>
      </w:r>
    </w:p>
  </w:footnote>
  <w:footnote w:id="242">
    <w:p w:rsidR="007C12A6" w:rsidRPr="00CF0279" w:rsidRDefault="007C12A6" w:rsidP="002605E8">
      <w:pPr>
        <w:pStyle w:val="FootnoteText"/>
      </w:pPr>
      <w:r>
        <w:rPr>
          <w:rStyle w:val="FootnoteReference"/>
        </w:rPr>
        <w:footnoteRef/>
      </w:r>
      <w:r>
        <w:t xml:space="preserve"> Berges, </w:t>
      </w:r>
      <w:r>
        <w:rPr>
          <w:i/>
        </w:rPr>
        <w:t>Klagelieder</w:t>
      </w:r>
      <w:r>
        <w:t>, 110.</w:t>
      </w:r>
    </w:p>
  </w:footnote>
  <w:footnote w:id="243">
    <w:p w:rsidR="007C12A6" w:rsidRPr="00D172CD" w:rsidRDefault="007C12A6" w:rsidP="00670CFA">
      <w:pPr>
        <w:pStyle w:val="FootnoteText"/>
      </w:pPr>
      <w:r>
        <w:rPr>
          <w:rStyle w:val="FootnoteReference"/>
        </w:rPr>
        <w:footnoteRef/>
      </w:r>
      <w:r>
        <w:t xml:space="preserve"> </w:t>
      </w:r>
      <w:r>
        <w:rPr>
          <w:rFonts w:cstheme="minorHAnsi"/>
        </w:rPr>
        <w:t xml:space="preserve">Mitchell, </w:t>
      </w:r>
      <w:r>
        <w:rPr>
          <w:rFonts w:cstheme="minorHAnsi"/>
          <w:i/>
        </w:rPr>
        <w:t>A Reading of the Imagery of Lamentations</w:t>
      </w:r>
      <w:r>
        <w:rPr>
          <w:rFonts w:cstheme="minorHAnsi"/>
        </w:rPr>
        <w:t>, 55.</w:t>
      </w:r>
    </w:p>
  </w:footnote>
  <w:footnote w:id="244">
    <w:p w:rsidR="007C12A6" w:rsidRPr="00A426EA" w:rsidRDefault="007C12A6" w:rsidP="00670CFA">
      <w:pPr>
        <w:pStyle w:val="FootnoteText"/>
      </w:pPr>
      <w:r>
        <w:rPr>
          <w:rStyle w:val="FootnoteReference"/>
        </w:rPr>
        <w:footnoteRef/>
      </w:r>
      <w:r>
        <w:t xml:space="preserve"> Berlin, </w:t>
      </w:r>
      <w:r>
        <w:rPr>
          <w:i/>
        </w:rPr>
        <w:t>Lamentations</w:t>
      </w:r>
      <w:r>
        <w:t xml:space="preserve">, 48, referring to G. A. Anderson, </w:t>
      </w:r>
      <w:r>
        <w:rPr>
          <w:i/>
        </w:rPr>
        <w:t>A Time to Mourn</w:t>
      </w:r>
      <w:r>
        <w:t xml:space="preserve"> (University Park, PA: Pennsylvania State University, 1991), 84.</w:t>
      </w:r>
    </w:p>
  </w:footnote>
  <w:footnote w:id="245">
    <w:p w:rsidR="007C12A6" w:rsidRDefault="007C12A6" w:rsidP="006D5D1C">
      <w:pPr>
        <w:pStyle w:val="FootnoteText"/>
      </w:pPr>
      <w:r>
        <w:rPr>
          <w:rStyle w:val="FootnoteReference"/>
        </w:rPr>
        <w:footnoteRef/>
      </w:r>
      <w:r>
        <w:t xml:space="preserve"> House, </w:t>
      </w:r>
      <w:r w:rsidRPr="0059219C">
        <w:rPr>
          <w:i/>
        </w:rPr>
        <w:t>Lamentations</w:t>
      </w:r>
      <w:r>
        <w:t>, 357.</w:t>
      </w:r>
    </w:p>
  </w:footnote>
  <w:footnote w:id="246">
    <w:p w:rsidR="007C12A6" w:rsidRPr="00BC1086" w:rsidRDefault="007C12A6" w:rsidP="000A4EFD">
      <w:pPr>
        <w:pStyle w:val="FootnoteText"/>
      </w:pPr>
      <w:r>
        <w:rPr>
          <w:rStyle w:val="FootnoteReference"/>
        </w:rPr>
        <w:footnoteRef/>
      </w:r>
      <w:r>
        <w:t xml:space="preserve"> Bailey, </w:t>
      </w:r>
      <w:r>
        <w:rPr>
          <w:i/>
        </w:rPr>
        <w:t>Lamentations</w:t>
      </w:r>
      <w:r>
        <w:t>, 33.</w:t>
      </w:r>
    </w:p>
  </w:footnote>
  <w:footnote w:id="247">
    <w:p w:rsidR="007C12A6" w:rsidRDefault="007C12A6">
      <w:pPr>
        <w:pStyle w:val="FootnoteText"/>
      </w:pPr>
      <w:r>
        <w:rPr>
          <w:rStyle w:val="FootnoteReference"/>
        </w:rPr>
        <w:footnoteRef/>
      </w:r>
      <w:r>
        <w:t xml:space="preserve"> Koenen, </w:t>
      </w:r>
      <w:r>
        <w:rPr>
          <w:i/>
        </w:rPr>
        <w:t>Klagelieder</w:t>
      </w:r>
      <w:r>
        <w:t>, 69.</w:t>
      </w:r>
    </w:p>
  </w:footnote>
  <w:footnote w:id="248">
    <w:p w:rsidR="007C12A6" w:rsidRDefault="007C12A6" w:rsidP="009D4B8E">
      <w:pPr>
        <w:pStyle w:val="FootnoteText"/>
      </w:pPr>
      <w:r>
        <w:rPr>
          <w:rStyle w:val="FootnoteReference"/>
        </w:rPr>
        <w:footnoteRef/>
      </w:r>
      <w:r>
        <w:t xml:space="preserve"> Vermigli, </w:t>
      </w:r>
      <w:r>
        <w:rPr>
          <w:i/>
        </w:rPr>
        <w:t>Lamentations</w:t>
      </w:r>
      <w:r>
        <w:t xml:space="preserve">, 41. </w:t>
      </w:r>
    </w:p>
  </w:footnote>
  <w:footnote w:id="249">
    <w:p w:rsidR="007C12A6" w:rsidRDefault="007C12A6" w:rsidP="00086958">
      <w:pPr>
        <w:pStyle w:val="FootnoteText"/>
      </w:pPr>
      <w:r>
        <w:rPr>
          <w:rStyle w:val="FootnoteReference"/>
        </w:rPr>
        <w:footnoteRef/>
      </w:r>
      <w:r>
        <w:t xml:space="preserve"> Koenen, </w:t>
      </w:r>
      <w:r>
        <w:rPr>
          <w:i/>
        </w:rPr>
        <w:t>Klagelieder</w:t>
      </w:r>
      <w:r>
        <w:t>, 69.</w:t>
      </w:r>
    </w:p>
  </w:footnote>
  <w:footnote w:id="250">
    <w:p w:rsidR="007C12A6" w:rsidRPr="00253D66" w:rsidRDefault="007C12A6" w:rsidP="00D242BA">
      <w:pPr>
        <w:pStyle w:val="FootnoteText"/>
      </w:pPr>
      <w:r>
        <w:rPr>
          <w:rStyle w:val="FootnoteReference"/>
        </w:rPr>
        <w:footnoteRef/>
      </w:r>
      <w:r>
        <w:t xml:space="preserve"> Berges, </w:t>
      </w:r>
      <w:r>
        <w:rPr>
          <w:i/>
        </w:rPr>
        <w:t>Klagelieder</w:t>
      </w:r>
      <w:r>
        <w:t>, 109.</w:t>
      </w:r>
    </w:p>
  </w:footnote>
  <w:footnote w:id="251">
    <w:p w:rsidR="007C12A6" w:rsidRPr="000062AB" w:rsidRDefault="007C12A6" w:rsidP="00086958">
      <w:pPr>
        <w:pStyle w:val="FootnoteText"/>
      </w:pPr>
      <w:r>
        <w:rPr>
          <w:rStyle w:val="FootnoteReference"/>
        </w:rPr>
        <w:footnoteRef/>
      </w:r>
      <w:r>
        <w:t xml:space="preserve"> Dobbs-Allsopp, </w:t>
      </w:r>
      <w:r>
        <w:rPr>
          <w:i/>
        </w:rPr>
        <w:t>Lamentations</w:t>
      </w:r>
      <w:r>
        <w:t>, 72.</w:t>
      </w:r>
    </w:p>
  </w:footnote>
  <w:footnote w:id="252">
    <w:p w:rsidR="007C12A6" w:rsidRPr="009D4B8E" w:rsidRDefault="007C12A6" w:rsidP="00086958">
      <w:pPr>
        <w:pStyle w:val="FootnoteText"/>
      </w:pPr>
      <w:r>
        <w:rPr>
          <w:rStyle w:val="FootnoteReference"/>
        </w:rPr>
        <w:footnoteRef/>
      </w:r>
      <w:r>
        <w:t xml:space="preserve"> </w:t>
      </w:r>
      <w:r>
        <w:rPr>
          <w:rFonts w:cstheme="minorHAnsi"/>
        </w:rPr>
        <w:t xml:space="preserve">Paschasius Radbertus, </w:t>
      </w:r>
      <w:r>
        <w:rPr>
          <w:rFonts w:cstheme="minorHAnsi"/>
          <w:i/>
        </w:rPr>
        <w:t>In Threnos</w:t>
      </w:r>
      <w:r>
        <w:rPr>
          <w:rFonts w:cstheme="minorHAnsi"/>
        </w:rPr>
        <w:t>,</w:t>
      </w:r>
      <w:r>
        <w:t xml:space="preserve"> 1061 (cf. Trapp, </w:t>
      </w:r>
      <w:r>
        <w:rPr>
          <w:i/>
        </w:rPr>
        <w:t>Commentary</w:t>
      </w:r>
      <w:r>
        <w:t>, on the passage).</w:t>
      </w:r>
    </w:p>
  </w:footnote>
  <w:footnote w:id="253">
    <w:p w:rsidR="007C12A6" w:rsidRDefault="007C12A6" w:rsidP="00D242BA">
      <w:pPr>
        <w:pStyle w:val="FootnoteText"/>
      </w:pPr>
      <w:r>
        <w:rPr>
          <w:rStyle w:val="FootnoteReference"/>
        </w:rPr>
        <w:footnoteRef/>
      </w:r>
      <w:r>
        <w:t xml:space="preserve"> </w:t>
      </w:r>
      <w:r w:rsidRPr="00EC20A7">
        <w:rPr>
          <w:rFonts w:ascii="Calibri" w:hAnsi="Calibri" w:cs="Calibri"/>
        </w:rPr>
        <w:t xml:space="preserve">O'Connor, </w:t>
      </w:r>
      <w:r w:rsidRPr="00EC20A7">
        <w:rPr>
          <w:rFonts w:ascii="Calibri" w:hAnsi="Calibri" w:cs="Calibri"/>
          <w:i/>
          <w:iCs/>
        </w:rPr>
        <w:t>Lamentations an</w:t>
      </w:r>
      <w:r>
        <w:rPr>
          <w:rFonts w:ascii="Calibri" w:hAnsi="Calibri" w:cs="Calibri"/>
          <w:i/>
          <w:iCs/>
        </w:rPr>
        <w:t>d the Tears of the World</w:t>
      </w:r>
      <w:r>
        <w:rPr>
          <w:rFonts w:ascii="Calibri" w:hAnsi="Calibri" w:cs="Calibri"/>
        </w:rPr>
        <w:t>, 29.</w:t>
      </w:r>
    </w:p>
  </w:footnote>
  <w:footnote w:id="254">
    <w:p w:rsidR="007C12A6" w:rsidRPr="00DE58C7" w:rsidRDefault="007C12A6" w:rsidP="001B21C0">
      <w:pPr>
        <w:pStyle w:val="FootnoteText"/>
        <w:rPr>
          <w:i/>
        </w:rPr>
      </w:pPr>
      <w:r>
        <w:rPr>
          <w:rStyle w:val="FootnoteReference"/>
        </w:rPr>
        <w:footnoteRef/>
      </w:r>
      <w:r>
        <w:t xml:space="preserve"> Bier, </w:t>
      </w:r>
      <w:r>
        <w:rPr>
          <w:i/>
        </w:rPr>
        <w:t>“Perhaps There Is Hope</w:t>
      </w:r>
      <w:r>
        <w:t>,” 61.</w:t>
      </w:r>
      <w:r>
        <w:rPr>
          <w:i/>
        </w:rPr>
        <w:t xml:space="preserve"> </w:t>
      </w:r>
    </w:p>
  </w:footnote>
  <w:footnote w:id="255">
    <w:p w:rsidR="007C12A6" w:rsidRDefault="007C12A6">
      <w:pPr>
        <w:pStyle w:val="FootnoteText"/>
      </w:pPr>
      <w:r>
        <w:rPr>
          <w:rStyle w:val="FootnoteReference"/>
        </w:rPr>
        <w:footnoteRef/>
      </w:r>
      <w:r>
        <w:t xml:space="preserve"> Koenen, </w:t>
      </w:r>
      <w:r>
        <w:rPr>
          <w:i/>
        </w:rPr>
        <w:t>Klagelieder</w:t>
      </w:r>
      <w:r>
        <w:t>, 73.</w:t>
      </w:r>
    </w:p>
  </w:footnote>
  <w:footnote w:id="256">
    <w:p w:rsidR="007C12A6" w:rsidRPr="00A45B1D" w:rsidRDefault="007C12A6" w:rsidP="001B21C0">
      <w:pPr>
        <w:pStyle w:val="FootnoteText"/>
      </w:pPr>
      <w:r>
        <w:rPr>
          <w:rStyle w:val="FootnoteReference"/>
        </w:rPr>
        <w:footnoteRef/>
      </w:r>
      <w:r>
        <w:t xml:space="preserve"> Dearman, </w:t>
      </w:r>
      <w:r>
        <w:rPr>
          <w:i/>
        </w:rPr>
        <w:t>Jeremiah and Lamentations</w:t>
      </w:r>
      <w:r>
        <w:t>, on the chapter.</w:t>
      </w:r>
    </w:p>
  </w:footnote>
  <w:footnote w:id="257">
    <w:p w:rsidR="007C12A6" w:rsidRPr="00253D66" w:rsidRDefault="007C12A6" w:rsidP="00BA093F">
      <w:pPr>
        <w:pStyle w:val="FootnoteText"/>
      </w:pPr>
      <w:r>
        <w:rPr>
          <w:rStyle w:val="FootnoteReference"/>
        </w:rPr>
        <w:footnoteRef/>
      </w:r>
      <w:r>
        <w:t xml:space="preserve"> Berges, </w:t>
      </w:r>
      <w:r>
        <w:rPr>
          <w:i/>
        </w:rPr>
        <w:t>Klagelieder</w:t>
      </w:r>
      <w:r>
        <w:t>, 116.</w:t>
      </w:r>
    </w:p>
  </w:footnote>
  <w:footnote w:id="258">
    <w:p w:rsidR="007C12A6" w:rsidRDefault="007C12A6" w:rsidP="004530DA">
      <w:pPr>
        <w:pStyle w:val="FootnoteText"/>
      </w:pPr>
      <w:r>
        <w:rPr>
          <w:rStyle w:val="FootnoteReference"/>
        </w:rPr>
        <w:footnoteRef/>
      </w:r>
      <w:r>
        <w:t xml:space="preserve"> </w:t>
      </w:r>
      <w:r w:rsidR="001130B6">
        <w:t xml:space="preserve">H. A. </w:t>
      </w:r>
      <w:r>
        <w:t xml:space="preserve">Thomas, </w:t>
      </w:r>
      <w:r>
        <w:rPr>
          <w:i/>
        </w:rPr>
        <w:t xml:space="preserve">Poetry and </w:t>
      </w:r>
      <w:r w:rsidRPr="001130B6">
        <w:rPr>
          <w:i/>
        </w:rPr>
        <w:t>Theology</w:t>
      </w:r>
      <w:r w:rsidR="001130B6" w:rsidRPr="001130B6">
        <w:rPr>
          <w:i/>
        </w:rPr>
        <w:t xml:space="preserve"> </w:t>
      </w:r>
      <w:r w:rsidR="001130B6" w:rsidRPr="001130B6">
        <w:rPr>
          <w:rFonts w:cstheme="minorHAnsi"/>
          <w:i/>
        </w:rPr>
        <w:t>in the Book of Lamentations</w:t>
      </w:r>
      <w:r w:rsidR="001130B6" w:rsidRPr="001130B6">
        <w:rPr>
          <w:rFonts w:cstheme="minorHAnsi"/>
        </w:rPr>
        <w:t xml:space="preserve"> </w:t>
      </w:r>
      <w:r w:rsidR="001130B6">
        <w:rPr>
          <w:rFonts w:cstheme="minorHAnsi"/>
        </w:rPr>
        <w:t>(</w:t>
      </w:r>
      <w:r w:rsidR="001130B6" w:rsidRPr="001130B6">
        <w:rPr>
          <w:rFonts w:cstheme="minorHAnsi"/>
        </w:rPr>
        <w:t>Diss., Gloucestershire, 2007</w:t>
      </w:r>
      <w:r w:rsidR="001130B6">
        <w:rPr>
          <w:rFonts w:cstheme="minorHAnsi"/>
        </w:rPr>
        <w:t>)</w:t>
      </w:r>
      <w:r w:rsidRPr="001130B6">
        <w:t>, 152</w:t>
      </w:r>
      <w:r>
        <w:t>.</w:t>
      </w:r>
    </w:p>
  </w:footnote>
  <w:footnote w:id="259">
    <w:p w:rsidR="007C12A6" w:rsidRPr="00AB268B" w:rsidRDefault="007C12A6">
      <w:pPr>
        <w:pStyle w:val="FootnoteText"/>
      </w:pPr>
      <w:r>
        <w:rPr>
          <w:rStyle w:val="FootnoteReference"/>
        </w:rPr>
        <w:footnoteRef/>
      </w:r>
      <w:r>
        <w:t xml:space="preserve"> Salter, </w:t>
      </w:r>
      <w:r>
        <w:rPr>
          <w:i/>
        </w:rPr>
        <w:t>Lamentations</w:t>
      </w:r>
      <w:r>
        <w:t>, 80.</w:t>
      </w:r>
    </w:p>
  </w:footnote>
  <w:footnote w:id="260">
    <w:p w:rsidR="007C12A6" w:rsidRDefault="007C12A6" w:rsidP="004530DA">
      <w:pPr>
        <w:pStyle w:val="FootnoteText"/>
      </w:pPr>
      <w:r>
        <w:rPr>
          <w:rStyle w:val="FootnoteReference"/>
        </w:rPr>
        <w:footnoteRef/>
      </w:r>
      <w:r>
        <w:t xml:space="preserve"> </w:t>
      </w:r>
      <w:r w:rsidR="001130B6">
        <w:t xml:space="preserve">H. A. </w:t>
      </w:r>
      <w:r>
        <w:t xml:space="preserve">Thomas, </w:t>
      </w:r>
      <w:r>
        <w:rPr>
          <w:i/>
        </w:rPr>
        <w:t xml:space="preserve">Poetry and </w:t>
      </w:r>
      <w:r w:rsidRPr="004A534D">
        <w:rPr>
          <w:i/>
        </w:rPr>
        <w:t>Theology</w:t>
      </w:r>
      <w:r w:rsidR="004A534D" w:rsidRPr="004A534D">
        <w:rPr>
          <w:i/>
        </w:rPr>
        <w:t xml:space="preserve"> </w:t>
      </w:r>
      <w:r w:rsidR="001130B6">
        <w:rPr>
          <w:i/>
        </w:rPr>
        <w:t xml:space="preserve">in the Book of Lamentations </w:t>
      </w:r>
      <w:r w:rsidR="004A534D" w:rsidRPr="004A534D">
        <w:t>(</w:t>
      </w:r>
      <w:r w:rsidR="004A534D" w:rsidRPr="004A534D">
        <w:rPr>
          <w:rFonts w:cstheme="minorHAnsi"/>
        </w:rPr>
        <w:t>Sheffield: Sheffield Phoenix, 2013)</w:t>
      </w:r>
      <w:r w:rsidR="004A534D" w:rsidRPr="004A534D">
        <w:t>,</w:t>
      </w:r>
      <w:r w:rsidRPr="004A534D">
        <w:t xml:space="preserve"> 119</w:t>
      </w:r>
      <w:r w:rsidR="004A534D" w:rsidRPr="004A534D">
        <w:t>.</w:t>
      </w:r>
    </w:p>
  </w:footnote>
  <w:footnote w:id="261">
    <w:p w:rsidR="007C12A6" w:rsidRDefault="007C12A6">
      <w:pPr>
        <w:pStyle w:val="FootnoteText"/>
      </w:pPr>
      <w:r>
        <w:rPr>
          <w:rStyle w:val="FootnoteReference"/>
        </w:rPr>
        <w:footnoteRef/>
      </w:r>
      <w:r>
        <w:t xml:space="preserve"> See the translation note.</w:t>
      </w:r>
    </w:p>
  </w:footnote>
  <w:footnote w:id="262">
    <w:p w:rsidR="007C12A6" w:rsidRPr="00D62427" w:rsidRDefault="007C12A6" w:rsidP="00BA093F">
      <w:pPr>
        <w:pStyle w:val="FootnoteText"/>
      </w:pPr>
      <w:r>
        <w:rPr>
          <w:rStyle w:val="FootnoteReference"/>
        </w:rPr>
        <w:footnoteRef/>
      </w:r>
      <w:r>
        <w:t xml:space="preserve"> Koenen, </w:t>
      </w:r>
      <w:r>
        <w:rPr>
          <w:i/>
        </w:rPr>
        <w:t>Lamentations</w:t>
      </w:r>
      <w:r>
        <w:t>, 77.</w:t>
      </w:r>
    </w:p>
  </w:footnote>
  <w:footnote w:id="263">
    <w:p w:rsidR="007C12A6" w:rsidRPr="00FF6E0E" w:rsidRDefault="007C12A6">
      <w:pPr>
        <w:pStyle w:val="FootnoteText"/>
      </w:pPr>
      <w:r>
        <w:rPr>
          <w:rStyle w:val="FootnoteReference"/>
        </w:rPr>
        <w:footnoteRef/>
      </w:r>
      <w:r>
        <w:t xml:space="preserve"> Brunet (</w:t>
      </w:r>
      <w:r>
        <w:rPr>
          <w:i/>
        </w:rPr>
        <w:t>Lamentations</w:t>
      </w:r>
      <w:r>
        <w:t>, 1-27) thinks of an internal enemy.</w:t>
      </w:r>
    </w:p>
  </w:footnote>
  <w:footnote w:id="264">
    <w:p w:rsidR="007C12A6" w:rsidRPr="00616686" w:rsidRDefault="007C12A6">
      <w:pPr>
        <w:pStyle w:val="FootnoteText"/>
      </w:pPr>
      <w:r>
        <w:rPr>
          <w:rStyle w:val="FootnoteReference"/>
        </w:rPr>
        <w:footnoteRef/>
      </w:r>
      <w:r>
        <w:t xml:space="preserve"> Salter, </w:t>
      </w:r>
      <w:r>
        <w:rPr>
          <w:i/>
        </w:rPr>
        <w:t>Lamentations</w:t>
      </w:r>
      <w:r>
        <w:t>, 89.</w:t>
      </w:r>
    </w:p>
  </w:footnote>
  <w:footnote w:id="265">
    <w:p w:rsidR="007C12A6" w:rsidRPr="00DE58C7" w:rsidRDefault="007C12A6" w:rsidP="00614A20">
      <w:pPr>
        <w:pStyle w:val="FootnoteText"/>
      </w:pPr>
      <w:r>
        <w:rPr>
          <w:rStyle w:val="FootnoteReference"/>
        </w:rPr>
        <w:footnoteRef/>
      </w:r>
      <w:r>
        <w:t xml:space="preserve"> Bier, </w:t>
      </w:r>
      <w:r>
        <w:rPr>
          <w:i/>
        </w:rPr>
        <w:t xml:space="preserve">“Perhaps There Is Hope,” </w:t>
      </w:r>
      <w:r>
        <w:t>63.</w:t>
      </w:r>
    </w:p>
  </w:footnote>
  <w:footnote w:id="266">
    <w:p w:rsidR="007C12A6" w:rsidRPr="00450ED0" w:rsidRDefault="007C12A6" w:rsidP="00C83528">
      <w:pPr>
        <w:pStyle w:val="FootnoteText"/>
      </w:pPr>
      <w:r>
        <w:rPr>
          <w:rStyle w:val="FootnoteReference"/>
        </w:rPr>
        <w:footnoteRef/>
      </w:r>
      <w:r>
        <w:t xml:space="preserve"> Broughton, </w:t>
      </w:r>
      <w:r>
        <w:rPr>
          <w:i/>
        </w:rPr>
        <w:t>Lamentations</w:t>
      </w:r>
      <w:r>
        <w:t>, on the verse.</w:t>
      </w:r>
    </w:p>
  </w:footnote>
  <w:footnote w:id="267">
    <w:p w:rsidR="007C12A6" w:rsidRPr="00000971" w:rsidRDefault="007C12A6" w:rsidP="00C83528">
      <w:pPr>
        <w:pStyle w:val="FootnoteText"/>
      </w:pPr>
      <w:r>
        <w:rPr>
          <w:rStyle w:val="FootnoteReference"/>
        </w:rPr>
        <w:footnoteRef/>
      </w:r>
      <w:r>
        <w:t xml:space="preserve"> Kraus, </w:t>
      </w:r>
      <w:r>
        <w:rPr>
          <w:i/>
        </w:rPr>
        <w:t>Klagelieder</w:t>
      </w:r>
      <w:r>
        <w:t>, 33.</w:t>
      </w:r>
    </w:p>
  </w:footnote>
  <w:footnote w:id="268">
    <w:p w:rsidR="007C12A6" w:rsidRPr="009457DE" w:rsidRDefault="007C12A6">
      <w:pPr>
        <w:pStyle w:val="FootnoteText"/>
      </w:pPr>
      <w:r>
        <w:rPr>
          <w:rStyle w:val="FootnoteReference"/>
        </w:rPr>
        <w:footnoteRef/>
      </w:r>
      <w:r>
        <w:t xml:space="preserve"> Contrast Lee, </w:t>
      </w:r>
      <w:r w:rsidRPr="00001E36">
        <w:rPr>
          <w:rFonts w:eastAsia="TimesNewRomanPS-ItalicMT" w:cstheme="minorHAnsi"/>
          <w:i/>
          <w:iCs/>
        </w:rPr>
        <w:t>The Singers of Lamentations</w:t>
      </w:r>
      <w:r>
        <w:rPr>
          <w:rFonts w:eastAsia="TimesNewRomanPS-ItalicMT" w:cstheme="minorHAnsi"/>
          <w:iCs/>
        </w:rPr>
        <w:t>, 123-24.</w:t>
      </w:r>
    </w:p>
  </w:footnote>
  <w:footnote w:id="269">
    <w:p w:rsidR="007C12A6" w:rsidRPr="007865DA" w:rsidRDefault="007C12A6">
      <w:pPr>
        <w:pStyle w:val="FootnoteText"/>
      </w:pPr>
      <w:r>
        <w:rPr>
          <w:rStyle w:val="FootnoteReference"/>
        </w:rPr>
        <w:footnoteRef/>
      </w:r>
      <w:r>
        <w:t xml:space="preserve"> Hens-Piazza, </w:t>
      </w:r>
      <w:r>
        <w:rPr>
          <w:i/>
        </w:rPr>
        <w:t>Lamentations</w:t>
      </w:r>
      <w:r>
        <w:t>, 17.</w:t>
      </w:r>
    </w:p>
  </w:footnote>
  <w:footnote w:id="270">
    <w:p w:rsidR="007C12A6" w:rsidRPr="00364158" w:rsidRDefault="007C12A6" w:rsidP="00364158">
      <w:pPr>
        <w:pStyle w:val="FootnoteText"/>
      </w:pPr>
      <w:r>
        <w:rPr>
          <w:rStyle w:val="FootnoteReference"/>
        </w:rPr>
        <w:footnoteRef/>
      </w:r>
      <w:r>
        <w:t xml:space="preserve"> B. Gosse, “</w:t>
      </w:r>
      <w:r w:rsidRPr="00364158">
        <w:rPr>
          <w:rFonts w:cstheme="minorHAnsi"/>
          <w:bCs/>
        </w:rPr>
        <w:t xml:space="preserve">Les </w:t>
      </w:r>
      <w:r>
        <w:rPr>
          <w:rFonts w:cstheme="minorHAnsi"/>
          <w:bCs/>
        </w:rPr>
        <w:t>‘</w:t>
      </w:r>
      <w:r w:rsidRPr="00364158">
        <w:rPr>
          <w:rFonts w:cstheme="minorHAnsi"/>
          <w:bCs/>
        </w:rPr>
        <w:t>Confessions</w:t>
      </w:r>
      <w:r>
        <w:rPr>
          <w:rFonts w:cstheme="minorHAnsi"/>
          <w:bCs/>
        </w:rPr>
        <w:t>’</w:t>
      </w:r>
      <w:r w:rsidRPr="00364158">
        <w:rPr>
          <w:rFonts w:cstheme="minorHAnsi"/>
          <w:bCs/>
        </w:rPr>
        <w:t xml:space="preserve"> de Jérémie, la vengeance contre Jérusalem à</w:t>
      </w:r>
      <w:r w:rsidRPr="00364158">
        <w:rPr>
          <w:rFonts w:cstheme="minorHAnsi"/>
        </w:rPr>
        <w:t xml:space="preserve"> </w:t>
      </w:r>
      <w:r w:rsidRPr="00364158">
        <w:rPr>
          <w:rFonts w:cstheme="minorHAnsi"/>
          <w:bCs/>
        </w:rPr>
        <w:t>l’image de celle contre Babylone et les nations, et Lamentati</w:t>
      </w:r>
      <w:r>
        <w:rPr>
          <w:rFonts w:cstheme="minorHAnsi"/>
          <w:bCs/>
        </w:rPr>
        <w:t xml:space="preserve">ons 1,” </w:t>
      </w:r>
      <w:r>
        <w:rPr>
          <w:rFonts w:cstheme="minorHAnsi"/>
          <w:bCs/>
          <w:i/>
        </w:rPr>
        <w:t xml:space="preserve">ZAW </w:t>
      </w:r>
      <w:r>
        <w:rPr>
          <w:rFonts w:cstheme="minorHAnsi"/>
          <w:bCs/>
        </w:rPr>
        <w:t>111 (1999): 58-67.</w:t>
      </w:r>
    </w:p>
  </w:footnote>
  <w:footnote w:id="271">
    <w:p w:rsidR="007C12A6" w:rsidRDefault="007C12A6">
      <w:pPr>
        <w:pStyle w:val="FootnoteText"/>
      </w:pPr>
      <w:r>
        <w:rPr>
          <w:rStyle w:val="FootnoteReference"/>
        </w:rPr>
        <w:footnoteRef/>
      </w:r>
      <w:r>
        <w:t xml:space="preserve"> See the translation note there on the difference in formulation. </w:t>
      </w:r>
    </w:p>
  </w:footnote>
  <w:footnote w:id="272">
    <w:p w:rsidR="007C12A6" w:rsidRPr="00E35077" w:rsidRDefault="007C12A6">
      <w:pPr>
        <w:pStyle w:val="FootnoteText"/>
      </w:pPr>
      <w:r>
        <w:rPr>
          <w:rStyle w:val="FootnoteReference"/>
        </w:rPr>
        <w:footnoteRef/>
      </w:r>
      <w:r>
        <w:t xml:space="preserve"> Allen, </w:t>
      </w:r>
      <w:r>
        <w:rPr>
          <w:i/>
        </w:rPr>
        <w:t>A Liturgy of Grief</w:t>
      </w:r>
      <w:r>
        <w:t>, 59.</w:t>
      </w:r>
    </w:p>
  </w:footnote>
  <w:footnote w:id="273">
    <w:p w:rsidR="007C12A6" w:rsidRDefault="007C12A6" w:rsidP="003E67FC">
      <w:pPr>
        <w:pStyle w:val="FootnoteText"/>
      </w:pPr>
      <w:r>
        <w:rPr>
          <w:rStyle w:val="FootnoteReference"/>
        </w:rPr>
        <w:footnoteRef/>
      </w:r>
      <w:r>
        <w:t xml:space="preserve"> </w:t>
      </w:r>
      <w:r>
        <w:rPr>
          <w:rFonts w:cstheme="minorHAnsi"/>
        </w:rPr>
        <w:t xml:space="preserve">Mitchell, </w:t>
      </w:r>
      <w:r>
        <w:rPr>
          <w:rFonts w:cstheme="minorHAnsi"/>
          <w:i/>
        </w:rPr>
        <w:t>A Reading of the Imagery of Lamentations</w:t>
      </w:r>
      <w:r>
        <w:rPr>
          <w:rFonts w:cstheme="minorHAnsi"/>
        </w:rPr>
        <w:t>, 65, 66.</w:t>
      </w:r>
    </w:p>
  </w:footnote>
  <w:footnote w:id="274">
    <w:p w:rsidR="007C12A6" w:rsidRPr="00544253" w:rsidRDefault="007C12A6">
      <w:pPr>
        <w:pStyle w:val="FootnoteText"/>
      </w:pPr>
      <w:r>
        <w:rPr>
          <w:rStyle w:val="FootnoteReference"/>
        </w:rPr>
        <w:footnoteRef/>
      </w:r>
      <w:r>
        <w:t xml:space="preserve"> </w:t>
      </w:r>
      <w:r w:rsidR="001130B6">
        <w:t xml:space="preserve">H. A. </w:t>
      </w:r>
      <w:r>
        <w:t xml:space="preserve">Thomas, </w:t>
      </w:r>
      <w:r>
        <w:rPr>
          <w:i/>
        </w:rPr>
        <w:t xml:space="preserve">Poetry and </w:t>
      </w:r>
      <w:r w:rsidRPr="004A534D">
        <w:rPr>
          <w:i/>
        </w:rPr>
        <w:t>Theology</w:t>
      </w:r>
      <w:r w:rsidR="001130B6">
        <w:rPr>
          <w:i/>
        </w:rPr>
        <w:t xml:space="preserve"> in the Book of Lamentations </w:t>
      </w:r>
      <w:r w:rsidR="004A534D" w:rsidRPr="004A534D">
        <w:rPr>
          <w:i/>
        </w:rPr>
        <w:t xml:space="preserve"> </w:t>
      </w:r>
      <w:r w:rsidR="004A534D" w:rsidRPr="004A534D">
        <w:t>(</w:t>
      </w:r>
      <w:r w:rsidR="004A534D" w:rsidRPr="004A534D">
        <w:rPr>
          <w:rFonts w:cstheme="minorHAnsi"/>
        </w:rPr>
        <w:t>Sheffield: Sheffield Phoenix, 2013</w:t>
      </w:r>
      <w:r w:rsidR="004A534D">
        <w:rPr>
          <w:rFonts w:cstheme="minorHAnsi"/>
        </w:rPr>
        <w:t>)</w:t>
      </w:r>
      <w:r w:rsidR="004A534D" w:rsidRPr="004A534D">
        <w:t>, 126</w:t>
      </w:r>
      <w:r>
        <w:t xml:space="preserve"> (in italics in the original).</w:t>
      </w:r>
    </w:p>
  </w:footnote>
  <w:footnote w:id="275">
    <w:p w:rsidR="007C12A6" w:rsidRPr="00A127C4" w:rsidRDefault="007C12A6" w:rsidP="00F16D5D">
      <w:pPr>
        <w:pStyle w:val="FootnoteText"/>
        <w:rPr>
          <w:i/>
        </w:rPr>
      </w:pPr>
      <w:r>
        <w:rPr>
          <w:rStyle w:val="FootnoteReference"/>
        </w:rPr>
        <w:footnoteRef/>
      </w:r>
      <w:r>
        <w:t xml:space="preserve"> Berges, </w:t>
      </w:r>
      <w:r>
        <w:rPr>
          <w:i/>
        </w:rPr>
        <w:t>Klagelieder,</w:t>
      </w:r>
      <w:r>
        <w:t>, 90.</w:t>
      </w:r>
      <w:r>
        <w:rPr>
          <w:i/>
        </w:rPr>
        <w:t xml:space="preserve"> </w:t>
      </w:r>
    </w:p>
  </w:footnote>
  <w:footnote w:id="276">
    <w:p w:rsidR="007C12A6" w:rsidRPr="00CF0608" w:rsidRDefault="007C12A6">
      <w:pPr>
        <w:pStyle w:val="FootnoteText"/>
      </w:pPr>
      <w:r>
        <w:rPr>
          <w:rStyle w:val="FootnoteReference"/>
        </w:rPr>
        <w:footnoteRef/>
      </w:r>
      <w:r>
        <w:t xml:space="preserve"> </w:t>
      </w:r>
      <w:r>
        <w:rPr>
          <w:i/>
        </w:rPr>
        <w:t>ANET</w:t>
      </w:r>
      <w:r>
        <w:t>, 618.</w:t>
      </w:r>
    </w:p>
  </w:footnote>
  <w:footnote w:id="277">
    <w:p w:rsidR="007C12A6" w:rsidRDefault="007C12A6" w:rsidP="00FE4863">
      <w:pPr>
        <w:pStyle w:val="FootnoteText"/>
      </w:pPr>
      <w:r>
        <w:rPr>
          <w:rStyle w:val="FootnoteReference"/>
        </w:rPr>
        <w:footnoteRef/>
      </w:r>
      <w:r>
        <w:t xml:space="preserve"> Linafelt, </w:t>
      </w:r>
      <w:r w:rsidRPr="00912BD9">
        <w:rPr>
          <w:i/>
        </w:rPr>
        <w:t>Surviving Lamentations</w:t>
      </w:r>
      <w:r>
        <w:t>, 41.</w:t>
      </w:r>
    </w:p>
  </w:footnote>
  <w:footnote w:id="278">
    <w:p w:rsidR="007C12A6" w:rsidRDefault="007C12A6">
      <w:pPr>
        <w:pStyle w:val="FootnoteText"/>
      </w:pPr>
      <w:r>
        <w:rPr>
          <w:rStyle w:val="FootnoteReference"/>
        </w:rPr>
        <w:footnoteRef/>
      </w:r>
      <w:r>
        <w:t xml:space="preserve"> R. Parry, “The Ethics of Lament,” in J. G. McConville and K. M</w:t>
      </w:r>
      <w:r>
        <w:rPr>
          <w:rFonts w:cstheme="minorHAnsi"/>
        </w:rPr>
        <w:t>ö</w:t>
      </w:r>
      <w:r>
        <w:t xml:space="preserve">ller (eds.), </w:t>
      </w:r>
      <w:r>
        <w:rPr>
          <w:i/>
        </w:rPr>
        <w:t xml:space="preserve">Reading the Law </w:t>
      </w:r>
      <w:r>
        <w:t>(G. J. Wenham Festschrift; London: Clark, 2007), 138-55 (140).</w:t>
      </w:r>
    </w:p>
  </w:footnote>
  <w:footnote w:id="279">
    <w:p w:rsidR="007C12A6" w:rsidRDefault="007C12A6">
      <w:pPr>
        <w:pStyle w:val="FootnoteText"/>
      </w:pPr>
      <w:r>
        <w:rPr>
          <w:rStyle w:val="FootnoteReference"/>
        </w:rPr>
        <w:footnoteRef/>
      </w:r>
      <w:r>
        <w:t xml:space="preserve"> Koenen, </w:t>
      </w:r>
      <w:r>
        <w:rPr>
          <w:i/>
        </w:rPr>
        <w:t>Klagelieder</w:t>
      </w:r>
      <w:r>
        <w:t>, 91.</w:t>
      </w:r>
    </w:p>
  </w:footnote>
  <w:footnote w:id="280">
    <w:p w:rsidR="007C12A6" w:rsidRPr="00415F88" w:rsidRDefault="007C12A6" w:rsidP="00D47C37">
      <w:pPr>
        <w:pStyle w:val="FootnoteText"/>
      </w:pPr>
      <w:r>
        <w:rPr>
          <w:rStyle w:val="FootnoteReference"/>
        </w:rPr>
        <w:footnoteRef/>
      </w:r>
      <w:r>
        <w:t xml:space="preserve"> Koenen, </w:t>
      </w:r>
      <w:r>
        <w:rPr>
          <w:i/>
        </w:rPr>
        <w:t>Klagelieder</w:t>
      </w:r>
      <w:r>
        <w:t>, 92.</w:t>
      </w:r>
    </w:p>
  </w:footnote>
  <w:footnote w:id="281">
    <w:p w:rsidR="007C12A6" w:rsidRPr="00D42E1F" w:rsidRDefault="007C12A6" w:rsidP="008A4442">
      <w:pPr>
        <w:pStyle w:val="FootnoteText"/>
      </w:pPr>
      <w:r>
        <w:rPr>
          <w:rStyle w:val="FootnoteReference"/>
        </w:rPr>
        <w:footnoteRef/>
      </w:r>
      <w:r>
        <w:t xml:space="preserve"> Berlin, </w:t>
      </w:r>
      <w:r>
        <w:rPr>
          <w:i/>
        </w:rPr>
        <w:t>Lamentations</w:t>
      </w:r>
      <w:r>
        <w:t>, 49.</w:t>
      </w:r>
    </w:p>
  </w:footnote>
  <w:footnote w:id="282">
    <w:p w:rsidR="007C12A6" w:rsidRDefault="007C12A6" w:rsidP="00BB2C26">
      <w:pPr>
        <w:pStyle w:val="FootnoteText"/>
      </w:pPr>
      <w:r>
        <w:rPr>
          <w:rStyle w:val="FootnoteReference"/>
        </w:rPr>
        <w:footnoteRef/>
      </w:r>
      <w:r>
        <w:t xml:space="preserve"> A. </w:t>
      </w:r>
      <w:r>
        <w:rPr>
          <w:rStyle w:val="medium-font"/>
        </w:rPr>
        <w:t xml:space="preserve">Phipps, “Lamentations 1:1-6,” </w:t>
      </w:r>
      <w:r>
        <w:rPr>
          <w:rStyle w:val="medium-font"/>
          <w:i/>
        </w:rPr>
        <w:t>ExpT</w:t>
      </w:r>
      <w:r>
        <w:t xml:space="preserve"> 121 (2009-10): 610-611 (611).</w:t>
      </w:r>
    </w:p>
  </w:footnote>
  <w:footnote w:id="283">
    <w:p w:rsidR="007C12A6" w:rsidRDefault="007C12A6" w:rsidP="00BB2C26">
      <w:pPr>
        <w:pStyle w:val="FootnoteText"/>
      </w:pPr>
      <w:r>
        <w:rPr>
          <w:rStyle w:val="FootnoteReference"/>
        </w:rPr>
        <w:footnoteRef/>
      </w:r>
      <w:r>
        <w:t xml:space="preserve"> Hobbins, “</w:t>
      </w:r>
      <w:r w:rsidRPr="00107476">
        <w:rPr>
          <w:rFonts w:cstheme="minorHAnsi"/>
        </w:rPr>
        <w:t>Zion’s Plea that God See Her as She Sees Herself,</w:t>
      </w:r>
      <w:r>
        <w:rPr>
          <w:rFonts w:cstheme="minorHAnsi"/>
        </w:rPr>
        <w:t>” 151.</w:t>
      </w:r>
    </w:p>
  </w:footnote>
  <w:footnote w:id="284">
    <w:p w:rsidR="007C12A6" w:rsidRDefault="007C12A6" w:rsidP="000B16DD">
      <w:pPr>
        <w:pStyle w:val="FootnoteText"/>
      </w:pPr>
      <w:r>
        <w:rPr>
          <w:rStyle w:val="FootnoteReference"/>
        </w:rPr>
        <w:footnoteRef/>
      </w:r>
      <w:r>
        <w:t xml:space="preserve"> Toussain, </w:t>
      </w:r>
      <w:r>
        <w:rPr>
          <w:i/>
        </w:rPr>
        <w:t>Lamentations</w:t>
      </w:r>
      <w:r>
        <w:t>, 55-56.</w:t>
      </w:r>
    </w:p>
  </w:footnote>
  <w:footnote w:id="285">
    <w:p w:rsidR="007C12A6" w:rsidRDefault="007C12A6" w:rsidP="00C37235">
      <w:pPr>
        <w:pStyle w:val="FootnoteText"/>
      </w:pPr>
      <w:r>
        <w:rPr>
          <w:rStyle w:val="FootnoteReference"/>
        </w:rPr>
        <w:footnoteRef/>
      </w:r>
      <w:r>
        <w:t xml:space="preserve"> C. Maier, </w:t>
      </w:r>
      <w:r>
        <w:rPr>
          <w:i/>
        </w:rPr>
        <w:t xml:space="preserve">Daughter Zion, Mother Zion </w:t>
      </w:r>
      <w:r>
        <w:t>(Minneapolis: Fortress, 2008), 141.</w:t>
      </w:r>
    </w:p>
  </w:footnote>
  <w:footnote w:id="286">
    <w:p w:rsidR="007C12A6" w:rsidRDefault="007C12A6" w:rsidP="00C37235">
      <w:pPr>
        <w:pStyle w:val="FootnoteText"/>
      </w:pPr>
      <w:r>
        <w:rPr>
          <w:rStyle w:val="FootnoteReference"/>
        </w:rPr>
        <w:footnoteRef/>
      </w:r>
      <w:r>
        <w:t xml:space="preserve"> B. B. </w:t>
      </w:r>
      <w:r>
        <w:rPr>
          <w:rFonts w:cstheme="minorHAnsi"/>
        </w:rPr>
        <w:t>Kaiser, “Poet as ‘</w:t>
      </w:r>
      <w:r w:rsidRPr="00C24716">
        <w:rPr>
          <w:rFonts w:cstheme="minorHAnsi"/>
        </w:rPr>
        <w:t>Female Impersonat</w:t>
      </w:r>
      <w:r>
        <w:rPr>
          <w:rFonts w:cstheme="minorHAnsi"/>
        </w:rPr>
        <w:t>or,’”</w:t>
      </w:r>
      <w:r w:rsidRPr="00C24716">
        <w:rPr>
          <w:rFonts w:cstheme="minorHAnsi"/>
        </w:rPr>
        <w:t xml:space="preserve"> </w:t>
      </w:r>
      <w:r w:rsidRPr="00C24716">
        <w:rPr>
          <w:rFonts w:eastAsia="TimesNewRomanPS-ItalicMT" w:cstheme="minorHAnsi"/>
          <w:i/>
          <w:iCs/>
        </w:rPr>
        <w:t xml:space="preserve">JR </w:t>
      </w:r>
      <w:r>
        <w:rPr>
          <w:rFonts w:cstheme="minorHAnsi"/>
        </w:rPr>
        <w:t>67 (1987): 164-82 (176).</w:t>
      </w:r>
    </w:p>
  </w:footnote>
  <w:footnote w:id="287">
    <w:p w:rsidR="007C12A6" w:rsidRPr="003C6FB3" w:rsidRDefault="007C12A6" w:rsidP="004F3B42">
      <w:pPr>
        <w:pStyle w:val="FootnoteText"/>
      </w:pPr>
      <w:r>
        <w:rPr>
          <w:rStyle w:val="FootnoteReference"/>
        </w:rPr>
        <w:footnoteRef/>
      </w:r>
      <w:r>
        <w:t xml:space="preserve"> Berges’s analysis (</w:t>
      </w:r>
      <w:r>
        <w:rPr>
          <w:i/>
        </w:rPr>
        <w:t>Klagelieder</w:t>
      </w:r>
      <w:r>
        <w:t>, 130) is a cross between these two: his sections are vv. 1-10, 11-19, 20-22.</w:t>
      </w:r>
    </w:p>
  </w:footnote>
  <w:footnote w:id="288">
    <w:p w:rsidR="007C12A6" w:rsidRPr="00763C5C" w:rsidRDefault="007C12A6" w:rsidP="00C37235">
      <w:pPr>
        <w:pStyle w:val="FootnoteText"/>
      </w:pPr>
      <w:r>
        <w:rPr>
          <w:rStyle w:val="FootnoteReference"/>
        </w:rPr>
        <w:footnoteRef/>
      </w:r>
      <w:r>
        <w:t xml:space="preserve"> Koenen, </w:t>
      </w:r>
      <w:r>
        <w:rPr>
          <w:i/>
        </w:rPr>
        <w:t>Klagelieder</w:t>
      </w:r>
      <w:r>
        <w:t>, 105.</w:t>
      </w:r>
    </w:p>
  </w:footnote>
  <w:footnote w:id="289">
    <w:p w:rsidR="007C12A6" w:rsidRDefault="007C12A6">
      <w:pPr>
        <w:pStyle w:val="FootnoteText"/>
      </w:pPr>
      <w:r>
        <w:rPr>
          <w:rStyle w:val="FootnoteReference"/>
        </w:rPr>
        <w:footnoteRef/>
      </w:r>
      <w:r>
        <w:t xml:space="preserve"> See section 7 in the Introduction to this commentary.</w:t>
      </w:r>
    </w:p>
  </w:footnote>
  <w:footnote w:id="290">
    <w:p w:rsidR="007C12A6" w:rsidRPr="00642BBF" w:rsidRDefault="007C12A6" w:rsidP="00C37235">
      <w:pPr>
        <w:pStyle w:val="FootnoteText"/>
      </w:pPr>
      <w:r>
        <w:rPr>
          <w:rStyle w:val="FootnoteReference"/>
        </w:rPr>
        <w:footnoteRef/>
      </w:r>
      <w:r>
        <w:t xml:space="preserve"> Berlin, </w:t>
      </w:r>
      <w:r>
        <w:rPr>
          <w:i/>
        </w:rPr>
        <w:t>Lamentations</w:t>
      </w:r>
      <w:r>
        <w:t>, 67; what follows also reflects Berlin’s comments.</w:t>
      </w:r>
    </w:p>
  </w:footnote>
  <w:footnote w:id="291">
    <w:p w:rsidR="007C12A6" w:rsidRPr="00C832FC" w:rsidRDefault="007C12A6" w:rsidP="00C37235">
      <w:pPr>
        <w:pStyle w:val="FootnoteText"/>
      </w:pPr>
      <w:r>
        <w:rPr>
          <w:rStyle w:val="FootnoteReference"/>
        </w:rPr>
        <w:footnoteRef/>
      </w:r>
      <w:r>
        <w:t xml:space="preserve"> Koenen, </w:t>
      </w:r>
      <w:r>
        <w:rPr>
          <w:i/>
        </w:rPr>
        <w:t>Klagelieder</w:t>
      </w:r>
      <w:r>
        <w:t>, 184, 185.</w:t>
      </w:r>
    </w:p>
  </w:footnote>
  <w:footnote w:id="292">
    <w:p w:rsidR="007C12A6" w:rsidRDefault="007C12A6" w:rsidP="00C37235">
      <w:pPr>
        <w:pStyle w:val="FootnoteText"/>
      </w:pPr>
      <w:r>
        <w:rPr>
          <w:rStyle w:val="FootnoteReference"/>
        </w:rPr>
        <w:footnoteRef/>
      </w:r>
      <w:r>
        <w:t xml:space="preserve"> M. J. Bier, </w:t>
      </w:r>
      <w:r>
        <w:rPr>
          <w:i/>
        </w:rPr>
        <w:t xml:space="preserve">“Perhaps There Is Hope” </w:t>
      </w:r>
      <w:r>
        <w:t>(London: Bloomsbury, 2015), 78.</w:t>
      </w:r>
    </w:p>
  </w:footnote>
  <w:footnote w:id="293">
    <w:p w:rsidR="007C12A6" w:rsidRPr="00C774E2" w:rsidRDefault="007C12A6" w:rsidP="004460E8">
      <w:pPr>
        <w:pStyle w:val="FootnoteText"/>
      </w:pPr>
      <w:r>
        <w:rPr>
          <w:rStyle w:val="FootnoteReference"/>
        </w:rPr>
        <w:footnoteRef/>
      </w:r>
      <w:r>
        <w:t xml:space="preserve"> J. Kra</w:t>
      </w:r>
      <w:r>
        <w:rPr>
          <w:rFonts w:cstheme="minorHAnsi"/>
        </w:rPr>
        <w:t>š</w:t>
      </w:r>
      <w:r>
        <w:t xml:space="preserve">ovek, “The Source of Hope in the Book of Lamentations,” </w:t>
      </w:r>
      <w:r>
        <w:rPr>
          <w:i/>
        </w:rPr>
        <w:t>VT</w:t>
      </w:r>
      <w:r>
        <w:t xml:space="preserve"> 42 (1992): 223-33 (223). </w:t>
      </w:r>
    </w:p>
  </w:footnote>
  <w:footnote w:id="294">
    <w:p w:rsidR="007C12A6" w:rsidRDefault="007C12A6" w:rsidP="00C37235">
      <w:pPr>
        <w:pStyle w:val="FootnoteText"/>
      </w:pPr>
      <w:r>
        <w:rPr>
          <w:rStyle w:val="FootnoteReference"/>
        </w:rPr>
        <w:footnoteRef/>
      </w:r>
      <w:r>
        <w:t xml:space="preserve"> M. L. Conway, “Daughter Zion,” in M. J. Boda et al. (eds.), </w:t>
      </w:r>
      <w:r>
        <w:rPr>
          <w:i/>
        </w:rPr>
        <w:t xml:space="preserve">Daughter Zion </w:t>
      </w:r>
      <w:r>
        <w:t>(Atlanta: SBL, 2012), 101-26 (113).</w:t>
      </w:r>
    </w:p>
  </w:footnote>
  <w:footnote w:id="295">
    <w:p w:rsidR="007C12A6" w:rsidRPr="004D3BF4" w:rsidRDefault="007C12A6" w:rsidP="004460E8">
      <w:pPr>
        <w:pStyle w:val="FootnoteText"/>
      </w:pPr>
      <w:r>
        <w:rPr>
          <w:rStyle w:val="FootnoteReference"/>
        </w:rPr>
        <w:footnoteRef/>
      </w:r>
      <w:r>
        <w:t xml:space="preserve"> D. </w:t>
      </w:r>
      <w:r>
        <w:rPr>
          <w:rFonts w:ascii="Calibri" w:eastAsia="Times New Roman" w:hAnsi="Calibri" w:cs="Calibri"/>
        </w:rPr>
        <w:t xml:space="preserve">Janzen, </w:t>
      </w:r>
      <w:r w:rsidRPr="00985FD8">
        <w:rPr>
          <w:rFonts w:ascii="Calibri" w:eastAsia="Times New Roman" w:hAnsi="Calibri" w:cs="Calibri"/>
          <w:i/>
        </w:rPr>
        <w:t>Trauma and the Failure of History</w:t>
      </w:r>
      <w:r w:rsidRPr="00916B5B">
        <w:rPr>
          <w:rFonts w:ascii="Calibri" w:eastAsia="Times New Roman" w:hAnsi="Calibri" w:cs="Calibri"/>
        </w:rPr>
        <w:t xml:space="preserve"> </w:t>
      </w:r>
      <w:r>
        <w:rPr>
          <w:rFonts w:ascii="Calibri" w:eastAsia="Times New Roman" w:hAnsi="Calibri" w:cs="Calibri"/>
        </w:rPr>
        <w:t>(</w:t>
      </w:r>
      <w:r w:rsidRPr="00916B5B">
        <w:rPr>
          <w:rFonts w:ascii="Calibri" w:eastAsia="Times New Roman" w:hAnsi="Calibri" w:cs="Calibri"/>
        </w:rPr>
        <w:t xml:space="preserve">Atlanta: SBL, </w:t>
      </w:r>
      <w:r>
        <w:rPr>
          <w:rFonts w:ascii="Calibri" w:eastAsia="Times New Roman" w:hAnsi="Calibri" w:cs="Calibri"/>
        </w:rPr>
        <w:t>2019), 100.</w:t>
      </w:r>
    </w:p>
  </w:footnote>
  <w:footnote w:id="296">
    <w:p w:rsidR="007C12A6" w:rsidRPr="00E16387" w:rsidRDefault="007C12A6">
      <w:pPr>
        <w:pStyle w:val="FootnoteText"/>
      </w:pPr>
      <w:r>
        <w:rPr>
          <w:rStyle w:val="FootnoteReference"/>
        </w:rPr>
        <w:footnoteRef/>
      </w:r>
      <w:r>
        <w:t xml:space="preserve"> E. Boase, “Grounded in the Body,” </w:t>
      </w:r>
      <w:r>
        <w:rPr>
          <w:i/>
        </w:rPr>
        <w:t xml:space="preserve">BibInt </w:t>
      </w:r>
      <w:r>
        <w:t>22 (2014): 292-306.</w:t>
      </w:r>
    </w:p>
  </w:footnote>
  <w:footnote w:id="297">
    <w:p w:rsidR="007C12A6" w:rsidRPr="00C774E2" w:rsidRDefault="007C12A6">
      <w:pPr>
        <w:pStyle w:val="FootnoteText"/>
      </w:pPr>
      <w:r>
        <w:rPr>
          <w:rStyle w:val="FootnoteReference"/>
        </w:rPr>
        <w:footnoteRef/>
      </w:r>
      <w:r>
        <w:t xml:space="preserve"> Bergant, </w:t>
      </w:r>
      <w:r>
        <w:rPr>
          <w:i/>
        </w:rPr>
        <w:t>Lamentations</w:t>
      </w:r>
      <w:r>
        <w:t>, 56.</w:t>
      </w:r>
    </w:p>
  </w:footnote>
  <w:footnote w:id="298">
    <w:p w:rsidR="007C12A6" w:rsidRPr="003557FF" w:rsidRDefault="007C12A6" w:rsidP="00C37235">
      <w:pPr>
        <w:pStyle w:val="FootnoteText"/>
      </w:pPr>
      <w:r>
        <w:rPr>
          <w:rStyle w:val="FootnoteReference"/>
        </w:rPr>
        <w:footnoteRef/>
      </w:r>
      <w:r>
        <w:t xml:space="preserve"> Koenen, </w:t>
      </w:r>
      <w:r>
        <w:rPr>
          <w:i/>
        </w:rPr>
        <w:t>Klagelieder</w:t>
      </w:r>
      <w:r>
        <w:t>, 116, 119-20, 183.</w:t>
      </w:r>
    </w:p>
  </w:footnote>
  <w:footnote w:id="299">
    <w:p w:rsidR="007C12A6" w:rsidRPr="00726784" w:rsidRDefault="007C12A6" w:rsidP="00C23D77">
      <w:pPr>
        <w:pStyle w:val="FootnoteText"/>
      </w:pPr>
      <w:r>
        <w:rPr>
          <w:rStyle w:val="FootnoteReference"/>
        </w:rPr>
        <w:footnoteRef/>
      </w:r>
      <w:r>
        <w:t xml:space="preserve"> Wright, </w:t>
      </w:r>
      <w:r>
        <w:rPr>
          <w:i/>
        </w:rPr>
        <w:t>Lamentations</w:t>
      </w:r>
      <w:r>
        <w:t>, 77.</w:t>
      </w:r>
    </w:p>
  </w:footnote>
  <w:footnote w:id="300">
    <w:p w:rsidR="007C12A6" w:rsidRDefault="007C12A6">
      <w:pPr>
        <w:pStyle w:val="FootnoteText"/>
      </w:pPr>
      <w:r>
        <w:rPr>
          <w:rStyle w:val="FootnoteReference"/>
        </w:rPr>
        <w:footnoteRef/>
      </w:r>
      <w:r>
        <w:t xml:space="preserve"> Provan, </w:t>
      </w:r>
      <w:r>
        <w:rPr>
          <w:i/>
        </w:rPr>
        <w:t>Lamentations</w:t>
      </w:r>
      <w:r>
        <w:t>, 57-58</w:t>
      </w:r>
    </w:p>
  </w:footnote>
  <w:footnote w:id="301">
    <w:p w:rsidR="007C12A6" w:rsidRDefault="007C12A6" w:rsidP="00CB5D94">
      <w:pPr>
        <w:pStyle w:val="FootnoteText"/>
      </w:pPr>
      <w:r>
        <w:rPr>
          <w:rStyle w:val="FootnoteReference"/>
        </w:rPr>
        <w:footnoteRef/>
      </w:r>
      <w:r>
        <w:t xml:space="preserve"> </w:t>
      </w:r>
      <w:r>
        <w:rPr>
          <w:rFonts w:ascii="Calibri" w:hAnsi="Calibri" w:cs="Calibri"/>
        </w:rPr>
        <w:t xml:space="preserve">L. </w:t>
      </w:r>
      <w:r w:rsidRPr="00C832FC">
        <w:rPr>
          <w:rFonts w:ascii="Calibri" w:hAnsi="Calibri" w:cs="Calibri"/>
        </w:rPr>
        <w:t>Rong</w:t>
      </w:r>
      <w:r>
        <w:rPr>
          <w:rFonts w:ascii="Calibri" w:hAnsi="Calibri" w:cs="Calibri"/>
        </w:rPr>
        <w:t xml:space="preserve">, </w:t>
      </w:r>
      <w:r w:rsidRPr="00C832FC">
        <w:rPr>
          <w:rFonts w:ascii="Calibri" w:eastAsia="TimesNewRoman" w:hAnsi="Calibri" w:cs="Calibri"/>
          <w:i/>
        </w:rPr>
        <w:t>Forgotten an</w:t>
      </w:r>
      <w:r>
        <w:rPr>
          <w:rFonts w:ascii="Calibri" w:eastAsia="TimesNewRoman" w:hAnsi="Calibri" w:cs="Calibri"/>
          <w:i/>
        </w:rPr>
        <w:t xml:space="preserve">d Forsaken by God (Lam 5:19-20) </w:t>
      </w:r>
      <w:r>
        <w:rPr>
          <w:rFonts w:ascii="Calibri" w:eastAsia="TimesNewRoman" w:hAnsi="Calibri" w:cs="Calibri"/>
        </w:rPr>
        <w:t>(Diss. Catholic University of America, 2012), 100.</w:t>
      </w:r>
    </w:p>
  </w:footnote>
  <w:footnote w:id="302">
    <w:p w:rsidR="007C12A6" w:rsidRDefault="007C12A6">
      <w:pPr>
        <w:pStyle w:val="FootnoteText"/>
      </w:pPr>
      <w:r>
        <w:rPr>
          <w:rStyle w:val="FootnoteReference"/>
        </w:rPr>
        <w:footnoteRef/>
      </w:r>
      <w:r>
        <w:t xml:space="preserve"> See section 7 in the Introduction to this commentary.</w:t>
      </w:r>
    </w:p>
  </w:footnote>
  <w:footnote w:id="303">
    <w:p w:rsidR="007C12A6" w:rsidRDefault="007C12A6">
      <w:pPr>
        <w:pStyle w:val="FootnoteText"/>
      </w:pPr>
      <w:r>
        <w:rPr>
          <w:rStyle w:val="FootnoteReference"/>
        </w:rPr>
        <w:footnoteRef/>
      </w:r>
      <w:r>
        <w:t xml:space="preserve"> See the comment on 1:14.</w:t>
      </w:r>
    </w:p>
  </w:footnote>
  <w:footnote w:id="304">
    <w:p w:rsidR="007C12A6" w:rsidRPr="000D5C44" w:rsidRDefault="007C12A6">
      <w:pPr>
        <w:pStyle w:val="FootnoteText"/>
      </w:pPr>
      <w:r>
        <w:rPr>
          <w:rStyle w:val="FootnoteReference"/>
        </w:rPr>
        <w:footnoteRef/>
      </w:r>
      <w:r>
        <w:t xml:space="preserve"> Koenen, </w:t>
      </w:r>
      <w:r>
        <w:rPr>
          <w:i/>
        </w:rPr>
        <w:t>Klagelieder</w:t>
      </w:r>
      <w:r>
        <w:t>, 122.</w:t>
      </w:r>
    </w:p>
  </w:footnote>
  <w:footnote w:id="305">
    <w:p w:rsidR="007C12A6" w:rsidRPr="00C01480" w:rsidRDefault="007C12A6" w:rsidP="007563D9">
      <w:pPr>
        <w:pStyle w:val="FootnoteText"/>
      </w:pPr>
      <w:r>
        <w:rPr>
          <w:rStyle w:val="FootnoteReference"/>
        </w:rPr>
        <w:footnoteRef/>
      </w:r>
      <w:r>
        <w:t xml:space="preserve"> Berrigan, </w:t>
      </w:r>
      <w:r>
        <w:rPr>
          <w:i/>
        </w:rPr>
        <w:t>Lamentations</w:t>
      </w:r>
      <w:r>
        <w:t>, 35.</w:t>
      </w:r>
    </w:p>
  </w:footnote>
  <w:footnote w:id="306">
    <w:p w:rsidR="007C12A6" w:rsidRDefault="007C12A6">
      <w:pPr>
        <w:pStyle w:val="FootnoteText"/>
      </w:pPr>
      <w:r>
        <w:rPr>
          <w:rStyle w:val="FootnoteReference"/>
        </w:rPr>
        <w:footnoteRef/>
      </w:r>
      <w:r>
        <w:t xml:space="preserve"> E. Boase, </w:t>
      </w:r>
      <w:r>
        <w:rPr>
          <w:rFonts w:eastAsia="TimesNewRomanPS-ItalicMT" w:cstheme="minorHAnsi"/>
          <w:i/>
          <w:iCs/>
        </w:rPr>
        <w:t xml:space="preserve">The Fulfilment of Doom? </w:t>
      </w:r>
      <w:r>
        <w:rPr>
          <w:rFonts w:eastAsia="TimesNewRomanPS-ItalicMT" w:cstheme="minorHAnsi"/>
          <w:iCs/>
        </w:rPr>
        <w:t>(</w:t>
      </w:r>
      <w:r w:rsidRPr="00C24716">
        <w:rPr>
          <w:rFonts w:cstheme="minorHAnsi"/>
        </w:rPr>
        <w:t>London</w:t>
      </w:r>
      <w:r>
        <w:rPr>
          <w:rFonts w:cstheme="minorHAnsi"/>
        </w:rPr>
        <w:t>: Clark, 2006), 138.</w:t>
      </w:r>
    </w:p>
  </w:footnote>
  <w:footnote w:id="307">
    <w:p w:rsidR="007C12A6" w:rsidRDefault="007C12A6" w:rsidP="00CB5D94">
      <w:pPr>
        <w:pStyle w:val="FootnoteText"/>
      </w:pPr>
      <w:r>
        <w:rPr>
          <w:rStyle w:val="FootnoteReference"/>
        </w:rPr>
        <w:footnoteRef/>
      </w:r>
      <w:r>
        <w:t xml:space="preserve"> M. B. </w:t>
      </w:r>
      <w:r>
        <w:rPr>
          <w:rFonts w:cstheme="minorHAnsi"/>
        </w:rPr>
        <w:t xml:space="preserve">Mitchell, </w:t>
      </w:r>
      <w:r>
        <w:rPr>
          <w:rFonts w:cstheme="minorHAnsi"/>
          <w:i/>
        </w:rPr>
        <w:t>A Reading of the Imagery of Lamentations</w:t>
      </w:r>
      <w:r>
        <w:rPr>
          <w:rFonts w:cstheme="minorHAnsi"/>
        </w:rPr>
        <w:t xml:space="preserve"> (Diss. McGill University, Montreal, 2004), 80.</w:t>
      </w:r>
    </w:p>
  </w:footnote>
  <w:footnote w:id="308">
    <w:p w:rsidR="007C12A6" w:rsidRDefault="007C12A6" w:rsidP="005E2355">
      <w:pPr>
        <w:pStyle w:val="FootnoteText"/>
      </w:pPr>
      <w:r>
        <w:rPr>
          <w:rStyle w:val="FootnoteReference"/>
        </w:rPr>
        <w:footnoteRef/>
      </w:r>
      <w:r>
        <w:t xml:space="preserve"> House, </w:t>
      </w:r>
      <w:r w:rsidRPr="0059219C">
        <w:rPr>
          <w:i/>
        </w:rPr>
        <w:t>Lamentations</w:t>
      </w:r>
      <w:r>
        <w:t>, 376; see the translation note.</w:t>
      </w:r>
    </w:p>
  </w:footnote>
  <w:footnote w:id="309">
    <w:p w:rsidR="007C12A6" w:rsidRPr="00B56AD6" w:rsidRDefault="007C12A6">
      <w:pPr>
        <w:pStyle w:val="FootnoteText"/>
      </w:pPr>
      <w:r>
        <w:rPr>
          <w:rStyle w:val="FootnoteReference"/>
        </w:rPr>
        <w:footnoteRef/>
      </w:r>
      <w:r>
        <w:t xml:space="preserve"> Koenen, </w:t>
      </w:r>
      <w:r>
        <w:rPr>
          <w:i/>
        </w:rPr>
        <w:t>Klagelieder</w:t>
      </w:r>
      <w:r>
        <w:t>, 124.</w:t>
      </w:r>
    </w:p>
  </w:footnote>
  <w:footnote w:id="310">
    <w:p w:rsidR="007C12A6" w:rsidRDefault="007C12A6">
      <w:pPr>
        <w:pStyle w:val="FootnoteText"/>
      </w:pPr>
      <w:r>
        <w:rPr>
          <w:rStyle w:val="FootnoteReference"/>
        </w:rPr>
        <w:footnoteRef/>
      </w:r>
      <w:r>
        <w:t xml:space="preserve"> Cf. Renkema, </w:t>
      </w:r>
      <w:r>
        <w:rPr>
          <w:rFonts w:cstheme="minorHAnsi"/>
          <w:i/>
        </w:rPr>
        <w:t>Lamentations</w:t>
      </w:r>
      <w:r>
        <w:rPr>
          <w:rFonts w:cstheme="minorHAnsi"/>
        </w:rPr>
        <w:t xml:space="preserve">, </w:t>
      </w:r>
      <w:r>
        <w:t>221.</w:t>
      </w:r>
    </w:p>
  </w:footnote>
  <w:footnote w:id="311">
    <w:p w:rsidR="007C12A6" w:rsidRDefault="007C12A6" w:rsidP="00C41B77">
      <w:pPr>
        <w:pStyle w:val="FootnoteText"/>
      </w:pPr>
      <w:r>
        <w:rPr>
          <w:rStyle w:val="FootnoteReference"/>
        </w:rPr>
        <w:footnoteRef/>
      </w:r>
      <w:r>
        <w:t xml:space="preserve"> H. A. </w:t>
      </w:r>
      <w:r w:rsidRPr="00CB0343">
        <w:rPr>
          <w:rFonts w:cstheme="minorHAnsi"/>
        </w:rPr>
        <w:t xml:space="preserve">Thomas, </w:t>
      </w:r>
      <w:r w:rsidRPr="00CB0343">
        <w:rPr>
          <w:rFonts w:cstheme="minorHAnsi"/>
          <w:i/>
        </w:rPr>
        <w:t>Poetry and Theology in the Book of Lamentations</w:t>
      </w:r>
      <w:r w:rsidRPr="00CB0343">
        <w:rPr>
          <w:rFonts w:cstheme="minorHAnsi"/>
        </w:rPr>
        <w:t xml:space="preserve"> </w:t>
      </w:r>
      <w:r w:rsidRPr="004A534D">
        <w:rPr>
          <w:rFonts w:cstheme="minorHAnsi"/>
        </w:rPr>
        <w:t>(</w:t>
      </w:r>
      <w:r w:rsidR="004A534D" w:rsidRPr="004A534D">
        <w:rPr>
          <w:rFonts w:cstheme="minorHAnsi"/>
        </w:rPr>
        <w:t>Sheffield: Sheffield Phoenix, 2013</w:t>
      </w:r>
      <w:r w:rsidRPr="004A534D">
        <w:rPr>
          <w:rFonts w:cstheme="minorHAnsi"/>
        </w:rPr>
        <w:t>),</w:t>
      </w:r>
      <w:r>
        <w:rPr>
          <w:rFonts w:cstheme="minorHAnsi"/>
        </w:rPr>
        <w:t xml:space="preserve"> 1</w:t>
      </w:r>
      <w:r w:rsidR="004A534D">
        <w:rPr>
          <w:rFonts w:cstheme="minorHAnsi"/>
        </w:rPr>
        <w:t>37.</w:t>
      </w:r>
    </w:p>
  </w:footnote>
  <w:footnote w:id="312">
    <w:p w:rsidR="007C12A6" w:rsidRPr="00D62CDD" w:rsidRDefault="007C12A6">
      <w:pPr>
        <w:pStyle w:val="FootnoteText"/>
      </w:pPr>
      <w:r>
        <w:rPr>
          <w:rStyle w:val="FootnoteReference"/>
        </w:rPr>
        <w:footnoteRef/>
      </w:r>
      <w:r>
        <w:t xml:space="preserve"> Cf. Thomas’s contrast with some of the city laments, </w:t>
      </w:r>
      <w:r>
        <w:rPr>
          <w:i/>
        </w:rPr>
        <w:t>Poetry and Theology</w:t>
      </w:r>
      <w:r w:rsidR="004A534D">
        <w:t xml:space="preserve">, </w:t>
      </w:r>
      <w:r>
        <w:t>144-46</w:t>
      </w:r>
      <w:r w:rsidR="004A534D">
        <w:t>.</w:t>
      </w:r>
    </w:p>
  </w:footnote>
  <w:footnote w:id="313">
    <w:p w:rsidR="007C12A6" w:rsidRDefault="007C12A6" w:rsidP="0007528F">
      <w:pPr>
        <w:pStyle w:val="FootnoteText"/>
      </w:pPr>
      <w:r>
        <w:rPr>
          <w:rStyle w:val="FootnoteReference"/>
        </w:rPr>
        <w:footnoteRef/>
      </w:r>
      <w:r>
        <w:t xml:space="preserve"> Ellison, “Lamentations,” 711.</w:t>
      </w:r>
    </w:p>
  </w:footnote>
  <w:footnote w:id="314">
    <w:p w:rsidR="007C12A6" w:rsidRDefault="007C12A6" w:rsidP="00CD688C">
      <w:pPr>
        <w:pStyle w:val="FootnoteText"/>
      </w:pPr>
      <w:r>
        <w:rPr>
          <w:rStyle w:val="FootnoteReference"/>
        </w:rPr>
        <w:footnoteRef/>
      </w:r>
      <w:r>
        <w:t xml:space="preserve"> E. Stillingfleet, </w:t>
      </w:r>
      <w:r w:rsidRPr="001A6161">
        <w:rPr>
          <w:i/>
        </w:rPr>
        <w:t>A Sermon Preached before the Honourable House of Commons at St. Margar</w:t>
      </w:r>
      <w:r>
        <w:rPr>
          <w:i/>
        </w:rPr>
        <w:t>ets Westminster</w:t>
      </w:r>
      <w:r>
        <w:t xml:space="preserve"> (London: Mortlock, 1666).</w:t>
      </w:r>
    </w:p>
  </w:footnote>
  <w:footnote w:id="315">
    <w:p w:rsidR="007C12A6" w:rsidRDefault="007C12A6" w:rsidP="001A6161">
      <w:pPr>
        <w:pStyle w:val="FootnoteText"/>
      </w:pPr>
      <w:r>
        <w:rPr>
          <w:rStyle w:val="FootnoteReference"/>
        </w:rPr>
        <w:footnoteRef/>
      </w:r>
      <w:r>
        <w:t xml:space="preserve"> Cf. P. M. Joyce and</w:t>
      </w:r>
      <w:r>
        <w:rPr>
          <w:rFonts w:eastAsia="TimesNewRomanPS-ItalicMT" w:cstheme="minorHAnsi"/>
          <w:iCs/>
        </w:rPr>
        <w:t xml:space="preserve"> D. Lipton, </w:t>
      </w:r>
      <w:r w:rsidRPr="006E1545">
        <w:rPr>
          <w:rFonts w:eastAsia="TimesNewRomanPS-ItalicMT" w:cstheme="minorHAnsi"/>
          <w:i/>
          <w:iCs/>
        </w:rPr>
        <w:t>Lamentations Through the Centuries</w:t>
      </w:r>
      <w:r>
        <w:rPr>
          <w:rFonts w:eastAsia="TimesNewRomanPS-ItalicMT" w:cstheme="minorHAnsi"/>
          <w:iCs/>
        </w:rPr>
        <w:t xml:space="preserve"> (Chichester: Wiley, 2013),</w:t>
      </w:r>
      <w:r>
        <w:t xml:space="preserve"> 71-73.</w:t>
      </w:r>
    </w:p>
  </w:footnote>
  <w:footnote w:id="316">
    <w:p w:rsidR="007C12A6" w:rsidRPr="00FC7A6E" w:rsidRDefault="007C12A6">
      <w:pPr>
        <w:pStyle w:val="FootnoteText"/>
      </w:pPr>
      <w:r>
        <w:rPr>
          <w:rStyle w:val="FootnoteReference"/>
        </w:rPr>
        <w:footnoteRef/>
      </w:r>
      <w:r>
        <w:t xml:space="preserve"> Kraus, </w:t>
      </w:r>
      <w:r>
        <w:rPr>
          <w:i/>
        </w:rPr>
        <w:t>Klagelieder</w:t>
      </w:r>
      <w:r>
        <w:t>, 42.</w:t>
      </w:r>
    </w:p>
  </w:footnote>
  <w:footnote w:id="317">
    <w:p w:rsidR="007C12A6" w:rsidRPr="003C6FB3" w:rsidRDefault="007C12A6">
      <w:pPr>
        <w:pStyle w:val="FootnoteText"/>
      </w:pPr>
      <w:r>
        <w:rPr>
          <w:rStyle w:val="FootnoteReference"/>
        </w:rPr>
        <w:footnoteRef/>
      </w:r>
      <w:r>
        <w:t xml:space="preserve"> Berges, </w:t>
      </w:r>
      <w:r>
        <w:rPr>
          <w:i/>
        </w:rPr>
        <w:t>Klagelieder</w:t>
      </w:r>
      <w:r>
        <w:t>, 136.</w:t>
      </w:r>
    </w:p>
  </w:footnote>
  <w:footnote w:id="318">
    <w:p w:rsidR="007C12A6" w:rsidRPr="00C832FC" w:rsidRDefault="007C12A6">
      <w:pPr>
        <w:pStyle w:val="FootnoteText"/>
      </w:pPr>
      <w:r>
        <w:rPr>
          <w:rStyle w:val="FootnoteReference"/>
        </w:rPr>
        <w:footnoteRef/>
      </w:r>
      <w:r>
        <w:t xml:space="preserve"> E. Boase notes the implications of Lam 2 for the suffering of earth itself (“Grounded in the Body,” </w:t>
      </w:r>
      <w:r>
        <w:rPr>
          <w:i/>
        </w:rPr>
        <w:t xml:space="preserve">BibInt </w:t>
      </w:r>
      <w:r>
        <w:t>22 [2014]: 292-306).</w:t>
      </w:r>
    </w:p>
  </w:footnote>
  <w:footnote w:id="319">
    <w:p w:rsidR="007C12A6" w:rsidRPr="00C832FC" w:rsidRDefault="007C12A6">
      <w:pPr>
        <w:pStyle w:val="FootnoteText"/>
      </w:pPr>
      <w:r>
        <w:rPr>
          <w:rStyle w:val="FootnoteReference"/>
        </w:rPr>
        <w:footnoteRef/>
      </w:r>
      <w:r>
        <w:t xml:space="preserve"> A. Labahn, “Fire from Above,” </w:t>
      </w:r>
      <w:r>
        <w:rPr>
          <w:i/>
        </w:rPr>
        <w:t>JSOT</w:t>
      </w:r>
      <w:r>
        <w:t xml:space="preserve"> 31 (2006): 239-56 (246).</w:t>
      </w:r>
    </w:p>
  </w:footnote>
  <w:footnote w:id="320">
    <w:p w:rsidR="007C12A6" w:rsidRPr="003919DC" w:rsidRDefault="007C12A6">
      <w:pPr>
        <w:pStyle w:val="FootnoteText"/>
      </w:pPr>
      <w:r>
        <w:rPr>
          <w:rStyle w:val="FootnoteReference"/>
        </w:rPr>
        <w:footnoteRef/>
      </w:r>
      <w:r>
        <w:t xml:space="preserve"> Salters, </w:t>
      </w:r>
      <w:r>
        <w:rPr>
          <w:i/>
        </w:rPr>
        <w:t>Lamentations</w:t>
      </w:r>
      <w:r>
        <w:t>, 126.</w:t>
      </w:r>
    </w:p>
  </w:footnote>
  <w:footnote w:id="321">
    <w:p w:rsidR="007C12A6" w:rsidRDefault="007C12A6">
      <w:pPr>
        <w:pStyle w:val="FootnoteText"/>
      </w:pPr>
      <w:r>
        <w:rPr>
          <w:rStyle w:val="FootnoteReference"/>
        </w:rPr>
        <w:footnoteRef/>
      </w:r>
      <w:r>
        <w:t xml:space="preserve"> Cf. Renkema, </w:t>
      </w:r>
      <w:r>
        <w:rPr>
          <w:rFonts w:cstheme="minorHAnsi"/>
          <w:i/>
        </w:rPr>
        <w:t>Lamentations</w:t>
      </w:r>
      <w:r>
        <w:rPr>
          <w:rFonts w:cstheme="minorHAnsi"/>
        </w:rPr>
        <w:t xml:space="preserve">, </w:t>
      </w:r>
      <w:r>
        <w:t>238.</w:t>
      </w:r>
    </w:p>
  </w:footnote>
  <w:footnote w:id="322">
    <w:p w:rsidR="007C12A6" w:rsidRPr="0048285D" w:rsidRDefault="007C12A6">
      <w:pPr>
        <w:pStyle w:val="FootnoteText"/>
      </w:pPr>
      <w:r>
        <w:rPr>
          <w:rStyle w:val="FootnoteReference"/>
        </w:rPr>
        <w:footnoteRef/>
      </w:r>
      <w:r>
        <w:t xml:space="preserve"> Renkema, </w:t>
      </w:r>
      <w:r>
        <w:rPr>
          <w:rFonts w:cstheme="minorHAnsi"/>
          <w:i/>
        </w:rPr>
        <w:t>Lamentations</w:t>
      </w:r>
      <w:r>
        <w:rPr>
          <w:rFonts w:cstheme="minorHAnsi"/>
        </w:rPr>
        <w:t xml:space="preserve">, </w:t>
      </w:r>
      <w:r>
        <w:t>243.</w:t>
      </w:r>
    </w:p>
  </w:footnote>
  <w:footnote w:id="323">
    <w:p w:rsidR="007C12A6" w:rsidRPr="00BD1E2E" w:rsidRDefault="007C12A6" w:rsidP="00011BFE">
      <w:pPr>
        <w:pStyle w:val="FootnoteText"/>
      </w:pPr>
      <w:r>
        <w:rPr>
          <w:rStyle w:val="FootnoteReference"/>
        </w:rPr>
        <w:footnoteRef/>
      </w:r>
      <w:r>
        <w:t xml:space="preserve"> B. Wiklander, </w:t>
      </w:r>
      <w:r>
        <w:rPr>
          <w:i/>
        </w:rPr>
        <w:t>TDOT</w:t>
      </w:r>
      <w:r>
        <w:t xml:space="preserve"> 4:106-11.</w:t>
      </w:r>
    </w:p>
  </w:footnote>
  <w:footnote w:id="324">
    <w:p w:rsidR="007C12A6" w:rsidRPr="00344486" w:rsidRDefault="007C12A6">
      <w:pPr>
        <w:pStyle w:val="FootnoteText"/>
      </w:pPr>
      <w:r>
        <w:rPr>
          <w:rStyle w:val="FootnoteReference"/>
        </w:rPr>
        <w:footnoteRef/>
      </w:r>
      <w:r>
        <w:t xml:space="preserve"> Kraus, </w:t>
      </w:r>
      <w:r>
        <w:rPr>
          <w:i/>
        </w:rPr>
        <w:t>Klagelieder</w:t>
      </w:r>
      <w:r>
        <w:t>, 44.</w:t>
      </w:r>
    </w:p>
  </w:footnote>
  <w:footnote w:id="325">
    <w:p w:rsidR="007C12A6" w:rsidRDefault="007C12A6" w:rsidP="009D2D7F">
      <w:pPr>
        <w:pStyle w:val="FootnoteText"/>
      </w:pPr>
      <w:r>
        <w:rPr>
          <w:rStyle w:val="FootnoteReference"/>
        </w:rPr>
        <w:footnoteRef/>
      </w:r>
      <w:r>
        <w:t xml:space="preserve"> O’Connor, “Lamentations,” on 2:1-10.</w:t>
      </w:r>
    </w:p>
  </w:footnote>
  <w:footnote w:id="326">
    <w:p w:rsidR="007C12A6" w:rsidRDefault="007C12A6">
      <w:pPr>
        <w:pStyle w:val="FootnoteText"/>
      </w:pPr>
      <w:r>
        <w:rPr>
          <w:rStyle w:val="FootnoteReference"/>
        </w:rPr>
        <w:footnoteRef/>
      </w:r>
      <w:r>
        <w:t xml:space="preserve"> Cf. Renkema, </w:t>
      </w:r>
      <w:r>
        <w:rPr>
          <w:rFonts w:cstheme="minorHAnsi"/>
          <w:i/>
        </w:rPr>
        <w:t>Lamentations</w:t>
      </w:r>
      <w:r>
        <w:rPr>
          <w:rFonts w:cstheme="minorHAnsi"/>
        </w:rPr>
        <w:t xml:space="preserve">, </w:t>
      </w:r>
      <w:r>
        <w:t>210.</w:t>
      </w:r>
    </w:p>
  </w:footnote>
  <w:footnote w:id="327">
    <w:p w:rsidR="007C12A6" w:rsidRPr="00EA34DB" w:rsidRDefault="007C12A6">
      <w:pPr>
        <w:pStyle w:val="FootnoteText"/>
      </w:pPr>
      <w:r>
        <w:rPr>
          <w:rStyle w:val="FootnoteReference"/>
        </w:rPr>
        <w:footnoteRef/>
      </w:r>
      <w:r>
        <w:t xml:space="preserve"> Koenen, </w:t>
      </w:r>
      <w:r>
        <w:rPr>
          <w:i/>
        </w:rPr>
        <w:t>Klagelieder</w:t>
      </w:r>
      <w:r>
        <w:t>, 142.</w:t>
      </w:r>
    </w:p>
  </w:footnote>
  <w:footnote w:id="328">
    <w:p w:rsidR="007C12A6" w:rsidRDefault="007C12A6" w:rsidP="0039637A">
      <w:pPr>
        <w:pStyle w:val="FootnoteText"/>
      </w:pPr>
      <w:r>
        <w:rPr>
          <w:rStyle w:val="FootnoteReference"/>
        </w:rPr>
        <w:footnoteRef/>
      </w:r>
      <w:r>
        <w:t xml:space="preserve"> </w:t>
      </w:r>
      <w:r w:rsidRPr="00C832FC">
        <w:rPr>
          <w:rFonts w:cstheme="minorHAnsi"/>
        </w:rPr>
        <w:t>F. W. Dobbs-Allsopp</w:t>
      </w:r>
      <w:r>
        <w:rPr>
          <w:rFonts w:cstheme="minorHAnsi"/>
        </w:rPr>
        <w:t>,</w:t>
      </w:r>
      <w:r w:rsidRPr="00C832FC">
        <w:rPr>
          <w:rFonts w:cstheme="minorHAnsi"/>
          <w:i/>
          <w:iCs/>
        </w:rPr>
        <w:t xml:space="preserve"> </w:t>
      </w:r>
      <w:r>
        <w:rPr>
          <w:rFonts w:cstheme="minorHAnsi"/>
          <w:iCs/>
        </w:rPr>
        <w:t>“</w:t>
      </w:r>
      <w:r w:rsidRPr="00C832FC">
        <w:rPr>
          <w:rFonts w:cstheme="minorHAnsi"/>
          <w:i/>
          <w:iCs/>
        </w:rPr>
        <w:t>R(az/ais)ing Zion in Lamentations 2</w:t>
      </w:r>
      <w:r>
        <w:rPr>
          <w:rFonts w:cstheme="minorHAnsi"/>
          <w:iCs/>
        </w:rPr>
        <w:t xml:space="preserve">,” in B. F. Batto and K. L. Roberts, </w:t>
      </w:r>
      <w:r>
        <w:rPr>
          <w:rFonts w:cstheme="minorHAnsi"/>
          <w:i/>
          <w:iCs/>
        </w:rPr>
        <w:t xml:space="preserve">David and Zion </w:t>
      </w:r>
      <w:r>
        <w:rPr>
          <w:rFonts w:cstheme="minorHAnsi"/>
          <w:iCs/>
        </w:rPr>
        <w:t>(J. J. M. Roberts Festschrift; Winona Lake, IN: Eisenbrauns, 2004), 21-68 (45).</w:t>
      </w:r>
    </w:p>
  </w:footnote>
  <w:footnote w:id="329">
    <w:p w:rsidR="007C12A6" w:rsidRDefault="007C12A6">
      <w:pPr>
        <w:pStyle w:val="FootnoteText"/>
      </w:pPr>
      <w:r>
        <w:rPr>
          <w:rStyle w:val="FootnoteReference"/>
        </w:rPr>
        <w:footnoteRef/>
      </w:r>
      <w:r>
        <w:t xml:space="preserve"> Cf. LamR on the passage.</w:t>
      </w:r>
    </w:p>
  </w:footnote>
  <w:footnote w:id="330">
    <w:p w:rsidR="007C12A6" w:rsidRDefault="007C12A6" w:rsidP="006A0594">
      <w:pPr>
        <w:pStyle w:val="FootnoteText"/>
      </w:pPr>
      <w:r>
        <w:rPr>
          <w:rStyle w:val="FootnoteReference"/>
        </w:rPr>
        <w:footnoteRef/>
      </w:r>
      <w:r>
        <w:t xml:space="preserve"> Renkema, </w:t>
      </w:r>
      <w:r w:rsidRPr="00C24716">
        <w:rPr>
          <w:rFonts w:eastAsia="TimesNewRomanPS-ItalicMT" w:cstheme="minorHAnsi"/>
          <w:i/>
          <w:iCs/>
        </w:rPr>
        <w:t>Lamentations</w:t>
      </w:r>
      <w:r>
        <w:t>, 263.</w:t>
      </w:r>
    </w:p>
  </w:footnote>
  <w:footnote w:id="331">
    <w:p w:rsidR="007C12A6" w:rsidRDefault="007C12A6">
      <w:pPr>
        <w:pStyle w:val="FootnoteText"/>
      </w:pPr>
      <w:r>
        <w:rPr>
          <w:rStyle w:val="FootnoteReference"/>
        </w:rPr>
        <w:footnoteRef/>
      </w:r>
      <w:r>
        <w:t xml:space="preserve"> Koenen, </w:t>
      </w:r>
      <w:r>
        <w:rPr>
          <w:i/>
        </w:rPr>
        <w:t>Klagelieder</w:t>
      </w:r>
      <w:r>
        <w:t>, 148.</w:t>
      </w:r>
    </w:p>
  </w:footnote>
  <w:footnote w:id="332">
    <w:p w:rsidR="007C12A6" w:rsidRPr="00436C3E" w:rsidRDefault="007C12A6">
      <w:pPr>
        <w:pStyle w:val="FootnoteText"/>
      </w:pPr>
      <w:r>
        <w:rPr>
          <w:rStyle w:val="FootnoteReference"/>
        </w:rPr>
        <w:footnoteRef/>
      </w:r>
      <w:r>
        <w:t xml:space="preserve"> Salters, </w:t>
      </w:r>
      <w:r>
        <w:rPr>
          <w:i/>
        </w:rPr>
        <w:t>Lamentations</w:t>
      </w:r>
      <w:r>
        <w:t>, 145.</w:t>
      </w:r>
    </w:p>
  </w:footnote>
  <w:footnote w:id="333">
    <w:p w:rsidR="007C12A6" w:rsidRDefault="007C12A6" w:rsidP="00E70369">
      <w:pPr>
        <w:pStyle w:val="FootnoteText"/>
      </w:pPr>
      <w:r>
        <w:rPr>
          <w:rStyle w:val="FootnoteReference"/>
        </w:rPr>
        <w:footnoteRef/>
      </w:r>
      <w:r>
        <w:t xml:space="preserve"> It is at this point in the chapter that mourning becomes a key to understanding Lam 2, as X. H. T. Pham (</w:t>
      </w:r>
      <w:r>
        <w:rPr>
          <w:i/>
        </w:rPr>
        <w:t xml:space="preserve">Mourning in the Ancient Near East and the Hebrew Bible </w:t>
      </w:r>
      <w:r>
        <w:t>[Sheffield: Sheffield Academic, 1999] 96-147) argues for Lam 2 as a whole.</w:t>
      </w:r>
    </w:p>
  </w:footnote>
  <w:footnote w:id="334">
    <w:p w:rsidR="007C12A6" w:rsidRDefault="007C12A6" w:rsidP="00E70369">
      <w:pPr>
        <w:pStyle w:val="FootnoteText"/>
      </w:pPr>
      <w:r>
        <w:rPr>
          <w:rStyle w:val="FootnoteReference"/>
        </w:rPr>
        <w:footnoteRef/>
      </w:r>
      <w:r>
        <w:t xml:space="preserve"> House, </w:t>
      </w:r>
      <w:r w:rsidRPr="0059219C">
        <w:rPr>
          <w:i/>
        </w:rPr>
        <w:t>Lamentations</w:t>
      </w:r>
      <w:r>
        <w:t>, 385.</w:t>
      </w:r>
    </w:p>
  </w:footnote>
  <w:footnote w:id="335">
    <w:p w:rsidR="007C12A6" w:rsidRDefault="007C12A6" w:rsidP="00E70369">
      <w:pPr>
        <w:pStyle w:val="FootnoteText"/>
      </w:pPr>
      <w:r>
        <w:rPr>
          <w:rStyle w:val="FootnoteReference"/>
        </w:rPr>
        <w:footnoteRef/>
      </w:r>
      <w:r>
        <w:t xml:space="preserve"> T. Linafelt, </w:t>
      </w:r>
      <w:r w:rsidRPr="00912BD9">
        <w:rPr>
          <w:i/>
        </w:rPr>
        <w:t>Surviving Lamentations</w:t>
      </w:r>
      <w:r>
        <w:t xml:space="preserve"> (Chicago: University of Chicago, 2000), 52.</w:t>
      </w:r>
    </w:p>
  </w:footnote>
  <w:footnote w:id="336">
    <w:p w:rsidR="007C12A6" w:rsidRDefault="007C12A6">
      <w:pPr>
        <w:pStyle w:val="FootnoteText"/>
      </w:pPr>
      <w:r>
        <w:rPr>
          <w:rStyle w:val="FootnoteReference"/>
        </w:rPr>
        <w:footnoteRef/>
      </w:r>
      <w:r>
        <w:t xml:space="preserve"> On the pain associated with children in Lamentations, see T. Linafelt, “Surviving Lamentations,” </w:t>
      </w:r>
      <w:r>
        <w:rPr>
          <w:i/>
        </w:rPr>
        <w:t xml:space="preserve">HBT </w:t>
      </w:r>
      <w:r>
        <w:t>17 (1995): 45-61.</w:t>
      </w:r>
    </w:p>
  </w:footnote>
  <w:footnote w:id="337">
    <w:p w:rsidR="007C12A6" w:rsidRDefault="007C12A6">
      <w:pPr>
        <w:pStyle w:val="FootnoteText"/>
      </w:pPr>
      <w:r>
        <w:rPr>
          <w:rStyle w:val="FootnoteReference"/>
        </w:rPr>
        <w:footnoteRef/>
      </w:r>
      <w:r>
        <w:t xml:space="preserve"> Renkema, </w:t>
      </w:r>
      <w:r>
        <w:rPr>
          <w:rFonts w:cstheme="minorHAnsi"/>
          <w:i/>
        </w:rPr>
        <w:t>Lamentation</w:t>
      </w:r>
      <w:r>
        <w:rPr>
          <w:rFonts w:cstheme="minorHAnsi"/>
        </w:rPr>
        <w:t xml:space="preserve">, </w:t>
      </w:r>
      <w:r>
        <w:t>208.</w:t>
      </w:r>
    </w:p>
  </w:footnote>
  <w:footnote w:id="338">
    <w:p w:rsidR="007C12A6" w:rsidRPr="00763C2D" w:rsidRDefault="007C12A6">
      <w:pPr>
        <w:pStyle w:val="FootnoteText"/>
      </w:pPr>
      <w:r>
        <w:rPr>
          <w:rStyle w:val="FootnoteReference"/>
        </w:rPr>
        <w:footnoteRef/>
      </w:r>
      <w:r>
        <w:t xml:space="preserve"> Koenen, </w:t>
      </w:r>
      <w:r>
        <w:rPr>
          <w:i/>
        </w:rPr>
        <w:t>Klagelieder</w:t>
      </w:r>
      <w:r>
        <w:t>, 152.</w:t>
      </w:r>
    </w:p>
  </w:footnote>
  <w:footnote w:id="339">
    <w:p w:rsidR="007C12A6" w:rsidRDefault="007C12A6" w:rsidP="0085192C">
      <w:pPr>
        <w:pStyle w:val="FootnoteText"/>
        <w:tabs>
          <w:tab w:val="left" w:pos="8445"/>
        </w:tabs>
      </w:pPr>
      <w:r>
        <w:rPr>
          <w:rStyle w:val="FootnoteReference"/>
        </w:rPr>
        <w:footnoteRef/>
      </w:r>
      <w:r>
        <w:t xml:space="preserve"> Joyce, “Lamentations,” 530.</w:t>
      </w:r>
      <w:r>
        <w:tab/>
      </w:r>
    </w:p>
  </w:footnote>
  <w:footnote w:id="340">
    <w:p w:rsidR="007C12A6" w:rsidRDefault="007C12A6" w:rsidP="00273E9D">
      <w:pPr>
        <w:pStyle w:val="FootnoteText"/>
      </w:pPr>
      <w:r>
        <w:rPr>
          <w:rStyle w:val="FootnoteReference"/>
        </w:rPr>
        <w:footnoteRef/>
      </w:r>
      <w:r>
        <w:t xml:space="preserve"> B. Albrektson, </w:t>
      </w:r>
      <w:r w:rsidRPr="00C24716">
        <w:rPr>
          <w:rFonts w:eastAsia="TimesNewRomanPS-ItalicMT" w:cstheme="minorHAnsi"/>
          <w:i/>
          <w:iCs/>
        </w:rPr>
        <w:t>Studies in the Text and Theology of the Book of Lamentations</w:t>
      </w:r>
      <w:r>
        <w:t xml:space="preserve"> (</w:t>
      </w:r>
      <w:r w:rsidRPr="00C24716">
        <w:rPr>
          <w:rFonts w:cstheme="minorHAnsi"/>
        </w:rPr>
        <w:t>Lund</w:t>
      </w:r>
      <w:r>
        <w:rPr>
          <w:rFonts w:cstheme="minorHAnsi"/>
        </w:rPr>
        <w:t>: CWK Gleerup</w:t>
      </w:r>
      <w:r w:rsidRPr="00C24716">
        <w:rPr>
          <w:rFonts w:cstheme="minorHAnsi"/>
        </w:rPr>
        <w:t>, 1963</w:t>
      </w:r>
      <w:r>
        <w:rPr>
          <w:rFonts w:cstheme="minorHAnsi"/>
        </w:rPr>
        <w:t>),</w:t>
      </w:r>
      <w:r>
        <w:t xml:space="preserve"> 106.</w:t>
      </w:r>
    </w:p>
  </w:footnote>
  <w:footnote w:id="341">
    <w:p w:rsidR="007C12A6" w:rsidRDefault="007C12A6">
      <w:pPr>
        <w:pStyle w:val="FootnoteText"/>
      </w:pPr>
      <w:r>
        <w:rPr>
          <w:rStyle w:val="FootnoteReference"/>
        </w:rPr>
        <w:footnoteRef/>
      </w:r>
      <w:r>
        <w:t xml:space="preserve"> D. Flanders, “The Covenant Curses Transposed,” in B. Embry (ed.), </w:t>
      </w:r>
      <w:r>
        <w:rPr>
          <w:i/>
        </w:rPr>
        <w:t xml:space="preserve">Megilloth Studies </w:t>
      </w:r>
      <w:r>
        <w:t>(Sheffield: Sheffield Phoenix, 2016), 96-109 (105).</w:t>
      </w:r>
    </w:p>
  </w:footnote>
  <w:footnote w:id="342">
    <w:p w:rsidR="007C12A6" w:rsidRDefault="007C12A6">
      <w:pPr>
        <w:pStyle w:val="FootnoteText"/>
      </w:pPr>
      <w:r>
        <w:rPr>
          <w:rStyle w:val="FootnoteReference"/>
        </w:rPr>
        <w:footnoteRef/>
      </w:r>
      <w:r>
        <w:t xml:space="preserve"> Provan, </w:t>
      </w:r>
      <w:r>
        <w:rPr>
          <w:i/>
        </w:rPr>
        <w:t>Lamentations</w:t>
      </w:r>
      <w:r>
        <w:t>,</w:t>
      </w:r>
      <w:r>
        <w:rPr>
          <w:i/>
        </w:rPr>
        <w:t xml:space="preserve"> </w:t>
      </w:r>
      <w:r>
        <w:t>71-72.</w:t>
      </w:r>
    </w:p>
  </w:footnote>
  <w:footnote w:id="343">
    <w:p w:rsidR="007C12A6" w:rsidRDefault="007C12A6">
      <w:pPr>
        <w:pStyle w:val="FootnoteText"/>
      </w:pPr>
      <w:r>
        <w:rPr>
          <w:rStyle w:val="FootnoteReference"/>
        </w:rPr>
        <w:footnoteRef/>
      </w:r>
      <w:r>
        <w:t xml:space="preserve"> A. </w:t>
      </w:r>
      <w:r>
        <w:rPr>
          <w:rFonts w:cstheme="minorHAnsi"/>
        </w:rPr>
        <w:t xml:space="preserve">Mintz, </w:t>
      </w:r>
      <w:r>
        <w:rPr>
          <w:rFonts w:eastAsia="TranslitLS-Italic" w:cstheme="minorHAnsi"/>
          <w:i/>
          <w:iCs/>
        </w:rPr>
        <w:t>Ḥ</w:t>
      </w:r>
      <w:r w:rsidRPr="00001E36">
        <w:rPr>
          <w:rFonts w:eastAsia="TranslitLS-Italic" w:cstheme="minorHAnsi"/>
          <w:i/>
          <w:iCs/>
        </w:rPr>
        <w:t>urban</w:t>
      </w:r>
      <w:r w:rsidRPr="00001E36">
        <w:rPr>
          <w:rFonts w:eastAsia="TimesNewRomanPS-ItalicMT" w:cstheme="minorHAnsi"/>
          <w:i/>
          <w:iCs/>
        </w:rPr>
        <w:t xml:space="preserve">: Responses to Catastrophe in Hebrew Literature </w:t>
      </w:r>
      <w:r w:rsidRPr="00001E36">
        <w:rPr>
          <w:rFonts w:cstheme="minorHAnsi"/>
        </w:rPr>
        <w:t>(New</w:t>
      </w:r>
      <w:r>
        <w:rPr>
          <w:rFonts w:cstheme="minorHAnsi"/>
        </w:rPr>
        <w:t xml:space="preserve"> York: Columbia University, 1984), 28-29.</w:t>
      </w:r>
    </w:p>
  </w:footnote>
  <w:footnote w:id="344">
    <w:p w:rsidR="007C12A6" w:rsidRPr="003C6FB3" w:rsidRDefault="007C12A6" w:rsidP="009D64EA">
      <w:pPr>
        <w:pStyle w:val="FootnoteText"/>
      </w:pPr>
      <w:r>
        <w:rPr>
          <w:rStyle w:val="FootnoteReference"/>
        </w:rPr>
        <w:footnoteRef/>
      </w:r>
      <w:r>
        <w:t xml:space="preserve"> Berges, </w:t>
      </w:r>
      <w:r>
        <w:rPr>
          <w:i/>
        </w:rPr>
        <w:t>Klagelieder</w:t>
      </w:r>
      <w:r>
        <w:t>, 151.</w:t>
      </w:r>
    </w:p>
  </w:footnote>
  <w:footnote w:id="345">
    <w:p w:rsidR="007C12A6" w:rsidRDefault="007C12A6" w:rsidP="005A22C5">
      <w:pPr>
        <w:pStyle w:val="FootnoteText"/>
      </w:pPr>
      <w:r>
        <w:rPr>
          <w:rStyle w:val="FootnoteReference"/>
        </w:rPr>
        <w:footnoteRef/>
      </w:r>
      <w:r>
        <w:t xml:space="preserve"> Joyce and</w:t>
      </w:r>
      <w:r>
        <w:rPr>
          <w:rFonts w:eastAsia="TimesNewRomanPS-ItalicMT" w:cstheme="minorHAnsi"/>
          <w:iCs/>
        </w:rPr>
        <w:t xml:space="preserve"> Lipton, </w:t>
      </w:r>
      <w:r w:rsidRPr="006E1545">
        <w:rPr>
          <w:rFonts w:eastAsia="TimesNewRomanPS-ItalicMT" w:cstheme="minorHAnsi"/>
          <w:i/>
          <w:iCs/>
        </w:rPr>
        <w:t>Lamentations Through the Centuries</w:t>
      </w:r>
      <w:r>
        <w:rPr>
          <w:rFonts w:eastAsia="TimesNewRomanPS-ItalicMT" w:cstheme="minorHAnsi"/>
          <w:iCs/>
        </w:rPr>
        <w:t xml:space="preserve">, </w:t>
      </w:r>
      <w:r>
        <w:t>82-84.</w:t>
      </w:r>
    </w:p>
  </w:footnote>
  <w:footnote w:id="346">
    <w:p w:rsidR="007C12A6" w:rsidRDefault="007C12A6" w:rsidP="005A22C5">
      <w:pPr>
        <w:pStyle w:val="FootnoteText"/>
      </w:pPr>
      <w:r>
        <w:rPr>
          <w:rStyle w:val="FootnoteReference"/>
        </w:rPr>
        <w:footnoteRef/>
      </w:r>
      <w:r>
        <w:t xml:space="preserve"> </w:t>
      </w:r>
      <w:r>
        <w:rPr>
          <w:rFonts w:cstheme="minorHAnsi"/>
        </w:rPr>
        <w:t xml:space="preserve">Mitchell, </w:t>
      </w:r>
      <w:r>
        <w:rPr>
          <w:rFonts w:cstheme="minorHAnsi"/>
          <w:i/>
        </w:rPr>
        <w:t>A Reading of the Imagery of Lamentations</w:t>
      </w:r>
      <w:r>
        <w:rPr>
          <w:rFonts w:cstheme="minorHAnsi"/>
        </w:rPr>
        <w:t>, 100.</w:t>
      </w:r>
    </w:p>
  </w:footnote>
  <w:footnote w:id="347">
    <w:p w:rsidR="007C12A6" w:rsidRDefault="007C12A6" w:rsidP="005A22C5">
      <w:pPr>
        <w:pStyle w:val="FootnoteText"/>
      </w:pPr>
      <w:r>
        <w:rPr>
          <w:rStyle w:val="FootnoteReference"/>
        </w:rPr>
        <w:footnoteRef/>
      </w:r>
      <w:r>
        <w:t xml:space="preserve"> Rashi, </w:t>
      </w:r>
      <w:r w:rsidRPr="00F57685">
        <w:t xml:space="preserve">in </w:t>
      </w:r>
      <w:r w:rsidRPr="00F57685">
        <w:rPr>
          <w:i/>
        </w:rPr>
        <w:t>miqrā’ôt g</w:t>
      </w:r>
      <w:r w:rsidRPr="00F57685">
        <w:rPr>
          <w:rFonts w:cstheme="minorHAnsi"/>
          <w:i/>
        </w:rPr>
        <w:t>ә</w:t>
      </w:r>
      <w:r w:rsidRPr="00F57685">
        <w:rPr>
          <w:i/>
        </w:rPr>
        <w:t>dôlôt</w:t>
      </w:r>
      <w:r w:rsidRPr="00F57685">
        <w:t xml:space="preserve"> on the passage.</w:t>
      </w:r>
    </w:p>
  </w:footnote>
  <w:footnote w:id="348">
    <w:p w:rsidR="007C12A6" w:rsidRDefault="007C12A6" w:rsidP="005A22C5">
      <w:pPr>
        <w:pStyle w:val="FootnoteText"/>
      </w:pPr>
      <w:r>
        <w:rPr>
          <w:rStyle w:val="FootnoteReference"/>
        </w:rPr>
        <w:footnoteRef/>
      </w:r>
      <w:r>
        <w:t xml:space="preserve"> A. Meverden, “Daughter Zion as </w:t>
      </w:r>
      <w:r>
        <w:rPr>
          <w:i/>
        </w:rPr>
        <w:t>Homo Sacer</w:t>
      </w:r>
      <w:r>
        <w:t xml:space="preserve">,” in B. E. Kelle (ed.), </w:t>
      </w:r>
      <w:r>
        <w:rPr>
          <w:i/>
        </w:rPr>
        <w:t>Interpreting Exile</w:t>
      </w:r>
      <w:r>
        <w:t xml:space="preserve"> (Atlanta: SBL, 2011), 395-407.</w:t>
      </w:r>
    </w:p>
  </w:footnote>
  <w:footnote w:id="349">
    <w:p w:rsidR="007C12A6" w:rsidRPr="00283D14" w:rsidRDefault="007C12A6" w:rsidP="00283D14">
      <w:pPr>
        <w:pStyle w:val="FootnoteText"/>
        <w:jc w:val="both"/>
      </w:pPr>
      <w:r>
        <w:rPr>
          <w:rStyle w:val="FootnoteReference"/>
        </w:rPr>
        <w:footnoteRef/>
      </w:r>
      <w:r>
        <w:t xml:space="preserve"> Salter, </w:t>
      </w:r>
      <w:r>
        <w:rPr>
          <w:i/>
        </w:rPr>
        <w:t>Lamentations</w:t>
      </w:r>
      <w:r>
        <w:t>, 154.</w:t>
      </w:r>
    </w:p>
  </w:footnote>
  <w:footnote w:id="350">
    <w:p w:rsidR="007C12A6" w:rsidRPr="00F57685" w:rsidRDefault="007C12A6">
      <w:pPr>
        <w:pStyle w:val="FootnoteText"/>
      </w:pPr>
      <w:r>
        <w:rPr>
          <w:rStyle w:val="FootnoteReference"/>
        </w:rPr>
        <w:footnoteRef/>
      </w:r>
      <w:r>
        <w:t xml:space="preserve"> </w:t>
      </w:r>
      <w:r w:rsidR="001130B6">
        <w:t xml:space="preserve">H. A. </w:t>
      </w:r>
      <w:r>
        <w:t xml:space="preserve">Thomas, </w:t>
      </w:r>
      <w:r>
        <w:rPr>
          <w:i/>
        </w:rPr>
        <w:t xml:space="preserve">Poetry and </w:t>
      </w:r>
      <w:r w:rsidRPr="004A534D">
        <w:rPr>
          <w:i/>
        </w:rPr>
        <w:t>Theology</w:t>
      </w:r>
      <w:r w:rsidR="004A534D" w:rsidRPr="004A534D">
        <w:rPr>
          <w:i/>
        </w:rPr>
        <w:t xml:space="preserve"> </w:t>
      </w:r>
      <w:r w:rsidR="001130B6">
        <w:rPr>
          <w:i/>
        </w:rPr>
        <w:t xml:space="preserve">in the Book of Lamentations </w:t>
      </w:r>
      <w:r w:rsidR="004A534D" w:rsidRPr="004A534D">
        <w:t>(</w:t>
      </w:r>
      <w:r w:rsidR="004A534D" w:rsidRPr="004A534D">
        <w:rPr>
          <w:rFonts w:cstheme="minorHAnsi"/>
        </w:rPr>
        <w:t>Sheffield: Sheffield Phoenix, 2013)</w:t>
      </w:r>
      <w:r w:rsidR="004A534D" w:rsidRPr="004A534D">
        <w:t>,</w:t>
      </w:r>
      <w:r w:rsidRPr="004A534D">
        <w:t xml:space="preserve"> 151</w:t>
      </w:r>
      <w:r w:rsidR="004A534D">
        <w:t>.</w:t>
      </w:r>
    </w:p>
  </w:footnote>
  <w:footnote w:id="351">
    <w:p w:rsidR="007C12A6" w:rsidRPr="003C6FB3" w:rsidRDefault="007C12A6" w:rsidP="001B7504">
      <w:pPr>
        <w:pStyle w:val="FootnoteText"/>
      </w:pPr>
      <w:r>
        <w:rPr>
          <w:rStyle w:val="FootnoteReference"/>
        </w:rPr>
        <w:footnoteRef/>
      </w:r>
      <w:r>
        <w:t xml:space="preserve"> Berges, </w:t>
      </w:r>
      <w:r>
        <w:rPr>
          <w:i/>
        </w:rPr>
        <w:t>Klagelieder</w:t>
      </w:r>
      <w:r>
        <w:t>, 153.</w:t>
      </w:r>
    </w:p>
  </w:footnote>
  <w:footnote w:id="352">
    <w:p w:rsidR="007C12A6" w:rsidRDefault="007C12A6">
      <w:pPr>
        <w:pStyle w:val="FootnoteText"/>
      </w:pPr>
      <w:r>
        <w:rPr>
          <w:rStyle w:val="FootnoteReference"/>
        </w:rPr>
        <w:footnoteRef/>
      </w:r>
      <w:r>
        <w:t xml:space="preserve"> Mandolfo, “Lamentations,” 453.</w:t>
      </w:r>
    </w:p>
  </w:footnote>
  <w:footnote w:id="353">
    <w:p w:rsidR="007C12A6" w:rsidRDefault="007C12A6">
      <w:pPr>
        <w:pStyle w:val="FootnoteText"/>
      </w:pPr>
      <w:r>
        <w:rPr>
          <w:rStyle w:val="FootnoteReference"/>
        </w:rPr>
        <w:footnoteRef/>
      </w:r>
      <w:r>
        <w:t xml:space="preserve"> See the comment.</w:t>
      </w:r>
    </w:p>
  </w:footnote>
  <w:footnote w:id="354">
    <w:p w:rsidR="007C12A6" w:rsidRPr="00C832FC" w:rsidRDefault="007C12A6" w:rsidP="001A710D">
      <w:pPr>
        <w:pStyle w:val="FootnoteText"/>
      </w:pPr>
      <w:r>
        <w:rPr>
          <w:rStyle w:val="FootnoteReference"/>
        </w:rPr>
        <w:footnoteRef/>
      </w:r>
      <w:r>
        <w:t xml:space="preserve"> House, </w:t>
      </w:r>
      <w:r w:rsidRPr="0059219C">
        <w:rPr>
          <w:i/>
        </w:rPr>
        <w:t>Lamentations</w:t>
      </w:r>
      <w:r>
        <w:rPr>
          <w:i/>
        </w:rPr>
        <w:t>,</w:t>
      </w:r>
      <w:r>
        <w:t xml:space="preserve"> 389.</w:t>
      </w:r>
    </w:p>
  </w:footnote>
  <w:footnote w:id="355">
    <w:p w:rsidR="007C12A6" w:rsidRPr="00700DB4" w:rsidRDefault="007C12A6" w:rsidP="000607A5">
      <w:pPr>
        <w:pStyle w:val="FootnoteText"/>
      </w:pPr>
      <w:r>
        <w:rPr>
          <w:rStyle w:val="FootnoteReference"/>
        </w:rPr>
        <w:footnoteRef/>
      </w:r>
      <w:r>
        <w:t xml:space="preserve"> Koenen, </w:t>
      </w:r>
      <w:r>
        <w:rPr>
          <w:i/>
        </w:rPr>
        <w:t>Klagelieder</w:t>
      </w:r>
      <w:r>
        <w:t>, 118-19.</w:t>
      </w:r>
    </w:p>
  </w:footnote>
  <w:footnote w:id="356">
    <w:p w:rsidR="007C12A6" w:rsidRPr="00C832FC" w:rsidRDefault="007C12A6" w:rsidP="00C832FC">
      <w:pPr>
        <w:pStyle w:val="FootnoteText"/>
        <w:rPr>
          <w:rFonts w:cstheme="minorHAnsi"/>
        </w:rPr>
      </w:pPr>
      <w:r>
        <w:rPr>
          <w:rStyle w:val="FootnoteReference"/>
        </w:rPr>
        <w:footnoteRef/>
      </w:r>
      <w:r>
        <w:t xml:space="preserve"> </w:t>
      </w:r>
      <w:r w:rsidRPr="00C832FC">
        <w:rPr>
          <w:rFonts w:cstheme="minorHAnsi"/>
        </w:rPr>
        <w:t>F. W. Dobbs-Allsopp</w:t>
      </w:r>
      <w:r>
        <w:rPr>
          <w:rFonts w:cstheme="minorHAnsi"/>
        </w:rPr>
        <w:t>,</w:t>
      </w:r>
      <w:r w:rsidRPr="00C832FC">
        <w:rPr>
          <w:rFonts w:cstheme="minorHAnsi"/>
          <w:i/>
          <w:iCs/>
        </w:rPr>
        <w:t xml:space="preserve"> </w:t>
      </w:r>
      <w:r>
        <w:rPr>
          <w:rFonts w:cstheme="minorHAnsi"/>
          <w:iCs/>
        </w:rPr>
        <w:t>“</w:t>
      </w:r>
      <w:r w:rsidRPr="00C832FC">
        <w:rPr>
          <w:rFonts w:cstheme="minorHAnsi"/>
          <w:i/>
          <w:iCs/>
        </w:rPr>
        <w:t>R(az/ais)ing Zion in Lamentations 2</w:t>
      </w:r>
      <w:r>
        <w:rPr>
          <w:rFonts w:cstheme="minorHAnsi"/>
          <w:iCs/>
        </w:rPr>
        <w:t xml:space="preserve">,” </w:t>
      </w:r>
      <w:r w:rsidRPr="00C832FC">
        <w:rPr>
          <w:rFonts w:cstheme="minorHAnsi"/>
        </w:rPr>
        <w:t>27</w:t>
      </w:r>
      <w:r>
        <w:rPr>
          <w:rFonts w:cstheme="minorHAnsi"/>
        </w:rPr>
        <w:t>.</w:t>
      </w:r>
    </w:p>
  </w:footnote>
  <w:footnote w:id="357">
    <w:p w:rsidR="007C12A6" w:rsidRPr="005E12CF" w:rsidRDefault="007C12A6">
      <w:pPr>
        <w:pStyle w:val="FootnoteText"/>
      </w:pPr>
      <w:r>
        <w:rPr>
          <w:rStyle w:val="FootnoteReference"/>
        </w:rPr>
        <w:footnoteRef/>
      </w:r>
      <w:r>
        <w:t xml:space="preserve"> Salters, </w:t>
      </w:r>
      <w:r>
        <w:rPr>
          <w:i/>
        </w:rPr>
        <w:t>Lamentations</w:t>
      </w:r>
      <w:r>
        <w:t>, 162.</w:t>
      </w:r>
    </w:p>
  </w:footnote>
  <w:footnote w:id="358">
    <w:p w:rsidR="007C12A6" w:rsidRDefault="007C12A6">
      <w:pPr>
        <w:pStyle w:val="FootnoteText"/>
      </w:pPr>
      <w:r>
        <w:rPr>
          <w:rStyle w:val="FootnoteReference"/>
        </w:rPr>
        <w:footnoteRef/>
      </w:r>
      <w:r>
        <w:t xml:space="preserve"> </w:t>
      </w:r>
      <w:r>
        <w:rPr>
          <w:rFonts w:cstheme="minorHAnsi"/>
        </w:rPr>
        <w:t xml:space="preserve">Lalleman-de Winkel, </w:t>
      </w:r>
      <w:r>
        <w:rPr>
          <w:rFonts w:cstheme="minorHAnsi"/>
          <w:i/>
        </w:rPr>
        <w:t>Jeremiah, Lamentations</w:t>
      </w:r>
      <w:r>
        <w:t>, 348.</w:t>
      </w:r>
    </w:p>
  </w:footnote>
  <w:footnote w:id="359">
    <w:p w:rsidR="007C12A6" w:rsidRDefault="007C12A6" w:rsidP="00C832FC">
      <w:pPr>
        <w:pStyle w:val="FootnoteText"/>
      </w:pPr>
      <w:r>
        <w:rPr>
          <w:rStyle w:val="FootnoteReference"/>
        </w:rPr>
        <w:footnoteRef/>
      </w:r>
      <w:r>
        <w:t xml:space="preserve"> cf. Gordis,</w:t>
      </w:r>
      <w:r w:rsidRPr="00524EE2">
        <w:rPr>
          <w:i/>
        </w:rPr>
        <w:t xml:space="preserve"> </w:t>
      </w:r>
      <w:r>
        <w:rPr>
          <w:i/>
        </w:rPr>
        <w:t xml:space="preserve">The Song of Songs and </w:t>
      </w:r>
      <w:r w:rsidRPr="00524EE2">
        <w:rPr>
          <w:rFonts w:cstheme="minorHAnsi"/>
          <w:i/>
        </w:rPr>
        <w:t>Lamentations</w:t>
      </w:r>
      <w:r>
        <w:rPr>
          <w:rFonts w:cstheme="minorHAnsi"/>
        </w:rPr>
        <w:t>,</w:t>
      </w:r>
      <w:r>
        <w:t xml:space="preserve"> 166.</w:t>
      </w:r>
    </w:p>
  </w:footnote>
  <w:footnote w:id="360">
    <w:p w:rsidR="007C12A6" w:rsidRDefault="007C12A6">
      <w:pPr>
        <w:pStyle w:val="FootnoteText"/>
      </w:pPr>
      <w:r>
        <w:rPr>
          <w:rStyle w:val="FootnoteReference"/>
        </w:rPr>
        <w:footnoteRef/>
      </w:r>
      <w:r>
        <w:t xml:space="preserve"> See the comment.</w:t>
      </w:r>
    </w:p>
  </w:footnote>
  <w:footnote w:id="361">
    <w:p w:rsidR="007C12A6" w:rsidRPr="005E12CF" w:rsidRDefault="007C12A6" w:rsidP="002D770A">
      <w:pPr>
        <w:pStyle w:val="FootnoteText"/>
      </w:pPr>
      <w:r>
        <w:rPr>
          <w:rStyle w:val="FootnoteReference"/>
        </w:rPr>
        <w:footnoteRef/>
      </w:r>
      <w:r>
        <w:t xml:space="preserve"> Salters, </w:t>
      </w:r>
      <w:r>
        <w:rPr>
          <w:i/>
        </w:rPr>
        <w:t>Lamentations</w:t>
      </w:r>
      <w:r>
        <w:t>, 164.</w:t>
      </w:r>
    </w:p>
  </w:footnote>
  <w:footnote w:id="362">
    <w:p w:rsidR="007C12A6" w:rsidRDefault="007C12A6" w:rsidP="00215AB5">
      <w:pPr>
        <w:pStyle w:val="FootnoteText"/>
        <w:jc w:val="both"/>
      </w:pPr>
      <w:r>
        <w:rPr>
          <w:rStyle w:val="FootnoteReference"/>
        </w:rPr>
        <w:footnoteRef/>
      </w:r>
      <w:r>
        <w:t xml:space="preserve"> Calvin, </w:t>
      </w:r>
      <w:r>
        <w:rPr>
          <w:i/>
        </w:rPr>
        <w:t xml:space="preserve">Jeremiah and </w:t>
      </w:r>
      <w:r w:rsidRPr="00C36C6F">
        <w:rPr>
          <w:i/>
        </w:rPr>
        <w:t>Lamentations</w:t>
      </w:r>
      <w:r>
        <w:t xml:space="preserve"> 5:444.</w:t>
      </w:r>
    </w:p>
  </w:footnote>
  <w:footnote w:id="363">
    <w:p w:rsidR="007C12A6" w:rsidRDefault="007C12A6">
      <w:pPr>
        <w:pStyle w:val="FootnoteText"/>
      </w:pPr>
      <w:r>
        <w:rPr>
          <w:rStyle w:val="FootnoteReference"/>
        </w:rPr>
        <w:footnoteRef/>
      </w:r>
      <w:r>
        <w:t xml:space="preserve"> O’Connor, “Lamentations,” on v. 18.</w:t>
      </w:r>
    </w:p>
  </w:footnote>
  <w:footnote w:id="364">
    <w:p w:rsidR="007C12A6" w:rsidRPr="00726784" w:rsidRDefault="007C12A6" w:rsidP="00B347AB">
      <w:pPr>
        <w:pStyle w:val="FootnoteText"/>
      </w:pPr>
      <w:r>
        <w:rPr>
          <w:rStyle w:val="FootnoteReference"/>
        </w:rPr>
        <w:footnoteRef/>
      </w:r>
      <w:r>
        <w:t xml:space="preserve"> Wright, </w:t>
      </w:r>
      <w:r>
        <w:rPr>
          <w:i/>
        </w:rPr>
        <w:t>Lamentations</w:t>
      </w:r>
      <w:r>
        <w:t>, 94.</w:t>
      </w:r>
    </w:p>
  </w:footnote>
  <w:footnote w:id="365">
    <w:p w:rsidR="007C12A6" w:rsidRDefault="007C12A6">
      <w:pPr>
        <w:pStyle w:val="FootnoteText"/>
      </w:pPr>
      <w:r>
        <w:rPr>
          <w:rStyle w:val="FootnoteReference"/>
        </w:rPr>
        <w:footnoteRef/>
      </w:r>
      <w:r>
        <w:t xml:space="preserve"> Ambrose; cf. Toussain, 229.</w:t>
      </w:r>
    </w:p>
  </w:footnote>
  <w:footnote w:id="366">
    <w:p w:rsidR="007C12A6" w:rsidRDefault="007C12A6" w:rsidP="00BB191B">
      <w:pPr>
        <w:pStyle w:val="FootnoteText"/>
      </w:pPr>
      <w:r>
        <w:rPr>
          <w:rStyle w:val="FootnoteReference"/>
        </w:rPr>
        <w:footnoteRef/>
      </w:r>
      <w:r>
        <w:t xml:space="preserve"> </w:t>
      </w:r>
      <w:r w:rsidRPr="00C832FC">
        <w:rPr>
          <w:rFonts w:cstheme="minorHAnsi"/>
        </w:rPr>
        <w:t>Dobbs-Allsopp</w:t>
      </w:r>
      <w:r>
        <w:rPr>
          <w:rFonts w:cstheme="minorHAnsi"/>
        </w:rPr>
        <w:t>,</w:t>
      </w:r>
      <w:r w:rsidRPr="00C832FC">
        <w:rPr>
          <w:rFonts w:cstheme="minorHAnsi"/>
          <w:i/>
          <w:iCs/>
        </w:rPr>
        <w:t xml:space="preserve"> </w:t>
      </w:r>
      <w:r>
        <w:rPr>
          <w:rFonts w:cstheme="minorHAnsi"/>
          <w:iCs/>
        </w:rPr>
        <w:t>“</w:t>
      </w:r>
      <w:r w:rsidRPr="00C832FC">
        <w:rPr>
          <w:rFonts w:cstheme="minorHAnsi"/>
          <w:i/>
          <w:iCs/>
        </w:rPr>
        <w:t>R(az/ais)ing Zion in Lamentations 2</w:t>
      </w:r>
      <w:r>
        <w:rPr>
          <w:rFonts w:cstheme="minorHAnsi"/>
          <w:iCs/>
        </w:rPr>
        <w:t>.”</w:t>
      </w:r>
    </w:p>
  </w:footnote>
  <w:footnote w:id="367">
    <w:p w:rsidR="007C12A6" w:rsidRPr="00180CCF" w:rsidRDefault="007C12A6">
      <w:pPr>
        <w:pStyle w:val="FootnoteText"/>
      </w:pPr>
      <w:r>
        <w:rPr>
          <w:rStyle w:val="FootnoteReference"/>
        </w:rPr>
        <w:footnoteRef/>
      </w:r>
      <w:r>
        <w:t xml:space="preserve"> P. D. Miller, </w:t>
      </w:r>
      <w:r>
        <w:rPr>
          <w:i/>
        </w:rPr>
        <w:t>They Cried to the Lord</w:t>
      </w:r>
      <w:r>
        <w:t xml:space="preserve"> (Minneapolis: Fortress, 1994), 50-51.</w:t>
      </w:r>
    </w:p>
  </w:footnote>
  <w:footnote w:id="368">
    <w:p w:rsidR="007C12A6" w:rsidRDefault="007C12A6" w:rsidP="00BB191B">
      <w:pPr>
        <w:pStyle w:val="FootnoteText"/>
      </w:pPr>
      <w:r>
        <w:rPr>
          <w:rStyle w:val="FootnoteReference"/>
        </w:rPr>
        <w:footnoteRef/>
      </w:r>
      <w:r>
        <w:t xml:space="preserve"> D. A. Bosworth, “Daughter Zion and Weeping in Lamentations 1 – 2,” </w:t>
      </w:r>
      <w:r>
        <w:rPr>
          <w:i/>
        </w:rPr>
        <w:t>JSOT</w:t>
      </w:r>
      <w:r>
        <w:t xml:space="preserve"> 38 (2013): 217-37 (229).</w:t>
      </w:r>
    </w:p>
  </w:footnote>
  <w:footnote w:id="369">
    <w:p w:rsidR="007C12A6" w:rsidRPr="005E12CF" w:rsidRDefault="007C12A6" w:rsidP="00154381">
      <w:pPr>
        <w:pStyle w:val="FootnoteText"/>
      </w:pPr>
      <w:r>
        <w:rPr>
          <w:rStyle w:val="FootnoteReference"/>
        </w:rPr>
        <w:footnoteRef/>
      </w:r>
      <w:r>
        <w:t xml:space="preserve"> Salters, </w:t>
      </w:r>
      <w:r>
        <w:rPr>
          <w:i/>
        </w:rPr>
        <w:t>Lamentations</w:t>
      </w:r>
      <w:r>
        <w:t>, 174.</w:t>
      </w:r>
    </w:p>
  </w:footnote>
  <w:footnote w:id="370">
    <w:p w:rsidR="007C12A6" w:rsidRDefault="007C12A6">
      <w:pPr>
        <w:pStyle w:val="FootnoteText"/>
      </w:pPr>
      <w:r>
        <w:rPr>
          <w:rStyle w:val="FootnoteReference"/>
        </w:rPr>
        <w:footnoteRef/>
      </w:r>
      <w:r>
        <w:t xml:space="preserve"> Bailey, </w:t>
      </w:r>
      <w:r>
        <w:rPr>
          <w:i/>
        </w:rPr>
        <w:t>Lamentations</w:t>
      </w:r>
      <w:r>
        <w:t>, 41.</w:t>
      </w:r>
    </w:p>
  </w:footnote>
  <w:footnote w:id="371">
    <w:p w:rsidR="007C12A6" w:rsidRPr="00C832FC" w:rsidRDefault="007C12A6" w:rsidP="00BB191B">
      <w:pPr>
        <w:pStyle w:val="FootnoteText"/>
      </w:pPr>
      <w:r>
        <w:rPr>
          <w:rStyle w:val="FootnoteReference"/>
        </w:rPr>
        <w:footnoteRef/>
      </w:r>
      <w:r>
        <w:t xml:space="preserve"> Nowell, </w:t>
      </w:r>
      <w:r w:rsidRPr="00C36778">
        <w:rPr>
          <w:rFonts w:eastAsia="Times New Roman" w:cstheme="minorHAnsi"/>
          <w:i/>
        </w:rPr>
        <w:t>Song of Songs, Ruth, Lamentations, Ecclesiastes, Esther</w:t>
      </w:r>
      <w:r>
        <w:rPr>
          <w:rFonts w:eastAsia="Times New Roman" w:cstheme="minorHAnsi"/>
        </w:rPr>
        <w:t>, 31.</w:t>
      </w:r>
    </w:p>
  </w:footnote>
  <w:footnote w:id="372">
    <w:p w:rsidR="007C12A6" w:rsidRDefault="007C12A6" w:rsidP="00C832FC">
      <w:pPr>
        <w:pStyle w:val="FootnoteText"/>
      </w:pPr>
      <w:r>
        <w:rPr>
          <w:rStyle w:val="FootnoteReference"/>
        </w:rPr>
        <w:footnoteRef/>
      </w:r>
      <w:r>
        <w:t xml:space="preserve"> </w:t>
      </w:r>
      <w:r>
        <w:rPr>
          <w:rFonts w:cstheme="minorHAnsi"/>
        </w:rPr>
        <w:t xml:space="preserve">Mitchell, </w:t>
      </w:r>
      <w:r>
        <w:rPr>
          <w:rFonts w:cstheme="minorHAnsi"/>
          <w:i/>
        </w:rPr>
        <w:t>A Reading of the Imagery of Lamentations</w:t>
      </w:r>
      <w:r>
        <w:rPr>
          <w:rFonts w:cstheme="minorHAnsi"/>
        </w:rPr>
        <w:t>, 109.</w:t>
      </w:r>
    </w:p>
  </w:footnote>
  <w:footnote w:id="373">
    <w:p w:rsidR="007C12A6" w:rsidRPr="004742AC" w:rsidRDefault="007C12A6">
      <w:pPr>
        <w:pStyle w:val="FootnoteText"/>
      </w:pPr>
      <w:r>
        <w:rPr>
          <w:rStyle w:val="FootnoteReference"/>
        </w:rPr>
        <w:footnoteRef/>
      </w:r>
      <w:r>
        <w:t xml:space="preserve"> </w:t>
      </w:r>
      <w:r>
        <w:rPr>
          <w:i/>
        </w:rPr>
        <w:t>CTAT</w:t>
      </w:r>
      <w:r>
        <w:t xml:space="preserve"> 2:889.</w:t>
      </w:r>
    </w:p>
  </w:footnote>
  <w:footnote w:id="374">
    <w:p w:rsidR="007C12A6" w:rsidRPr="00C832FC" w:rsidRDefault="007C12A6" w:rsidP="00EF0D51">
      <w:pPr>
        <w:pStyle w:val="FootnoteText"/>
      </w:pPr>
      <w:r>
        <w:rPr>
          <w:rStyle w:val="FootnoteReference"/>
        </w:rPr>
        <w:footnoteRef/>
      </w:r>
      <w:r>
        <w:t xml:space="preserve"> Cf. M. Boersma’s discussion of Leviticus Rabbah, “Mourning for Vindication,” </w:t>
      </w:r>
      <w:r>
        <w:rPr>
          <w:i/>
        </w:rPr>
        <w:t>Conversations with the Biblical World</w:t>
      </w:r>
      <w:r>
        <w:t xml:space="preserve"> 34 (2014): 101-17.</w:t>
      </w:r>
    </w:p>
  </w:footnote>
  <w:footnote w:id="375">
    <w:p w:rsidR="007C12A6" w:rsidRDefault="007C12A6" w:rsidP="00EF0D51">
      <w:pPr>
        <w:pStyle w:val="FootnoteText"/>
      </w:pPr>
      <w:r>
        <w:rPr>
          <w:rStyle w:val="FootnoteReference"/>
        </w:rPr>
        <w:footnoteRef/>
      </w:r>
      <w:r>
        <w:t xml:space="preserve"> </w:t>
      </w:r>
      <w:r w:rsidRPr="00C832FC">
        <w:rPr>
          <w:rFonts w:cstheme="minorHAnsi"/>
        </w:rPr>
        <w:t>Dobbs-Allsopp</w:t>
      </w:r>
      <w:r>
        <w:rPr>
          <w:rFonts w:cstheme="minorHAnsi"/>
        </w:rPr>
        <w:t>,</w:t>
      </w:r>
      <w:r w:rsidRPr="00C832FC">
        <w:rPr>
          <w:rFonts w:cstheme="minorHAnsi"/>
          <w:i/>
          <w:iCs/>
        </w:rPr>
        <w:t xml:space="preserve"> </w:t>
      </w:r>
      <w:r>
        <w:rPr>
          <w:rFonts w:cstheme="minorHAnsi"/>
          <w:iCs/>
        </w:rPr>
        <w:t>“</w:t>
      </w:r>
      <w:r w:rsidRPr="00C832FC">
        <w:rPr>
          <w:rFonts w:cstheme="minorHAnsi"/>
          <w:i/>
          <w:iCs/>
        </w:rPr>
        <w:t>R(az/ais)ing Zion in Lamentations 2</w:t>
      </w:r>
      <w:r>
        <w:rPr>
          <w:rFonts w:cstheme="minorHAnsi"/>
          <w:iCs/>
        </w:rPr>
        <w:t>,” 56, 61, 65.</w:t>
      </w:r>
    </w:p>
  </w:footnote>
  <w:footnote w:id="376">
    <w:p w:rsidR="007C12A6" w:rsidRPr="007865DA" w:rsidRDefault="007C12A6">
      <w:pPr>
        <w:pStyle w:val="FootnoteText"/>
      </w:pPr>
      <w:r>
        <w:rPr>
          <w:rStyle w:val="FootnoteReference"/>
        </w:rPr>
        <w:footnoteRef/>
      </w:r>
      <w:r>
        <w:t xml:space="preserve"> Hens-Piazza, </w:t>
      </w:r>
      <w:r>
        <w:rPr>
          <w:i/>
        </w:rPr>
        <w:t>Lamentations</w:t>
      </w:r>
      <w:r>
        <w:t>, 34.</w:t>
      </w:r>
    </w:p>
  </w:footnote>
  <w:footnote w:id="377">
    <w:p w:rsidR="007C12A6" w:rsidRDefault="007C12A6" w:rsidP="00797E4A">
      <w:pPr>
        <w:pStyle w:val="FootnoteText"/>
      </w:pPr>
      <w:r>
        <w:rPr>
          <w:rStyle w:val="FootnoteReference"/>
        </w:rPr>
        <w:footnoteRef/>
      </w:r>
      <w:r>
        <w:t xml:space="preserve"> See the discussion in Koenen, </w:t>
      </w:r>
      <w:r>
        <w:rPr>
          <w:i/>
        </w:rPr>
        <w:t>Klagelieder</w:t>
      </w:r>
      <w:r>
        <w:t>, 175-79.</w:t>
      </w:r>
    </w:p>
  </w:footnote>
  <w:footnote w:id="378">
    <w:p w:rsidR="007C12A6" w:rsidRDefault="007C12A6" w:rsidP="00797E4A">
      <w:pPr>
        <w:pStyle w:val="FootnoteText"/>
      </w:pPr>
      <w:r>
        <w:rPr>
          <w:rStyle w:val="FootnoteReference"/>
        </w:rPr>
        <w:footnoteRef/>
      </w:r>
      <w:r>
        <w:t xml:space="preserve"> H. J. </w:t>
      </w:r>
      <w:r>
        <w:rPr>
          <w:rStyle w:val="medium-font"/>
        </w:rPr>
        <w:t>Bosman, “</w:t>
      </w:r>
      <w:r>
        <w:rPr>
          <w:rFonts w:ascii="Calibri" w:hAnsi="Calibri" w:cs="Calibri"/>
          <w:bCs/>
        </w:rPr>
        <w:t>The Function of (Maternal) Cannibalism i</w:t>
      </w:r>
      <w:r w:rsidRPr="00A86C26">
        <w:rPr>
          <w:rFonts w:ascii="Calibri" w:hAnsi="Calibri" w:cs="Calibri"/>
          <w:bCs/>
        </w:rPr>
        <w:t>n</w:t>
      </w:r>
      <w:r>
        <w:t xml:space="preserve"> </w:t>
      </w:r>
      <w:r>
        <w:rPr>
          <w:rFonts w:ascii="Calibri" w:hAnsi="Calibri" w:cs="Calibri"/>
          <w:bCs/>
        </w:rPr>
        <w:t>the Book o</w:t>
      </w:r>
      <w:r w:rsidRPr="00A86C26">
        <w:rPr>
          <w:rFonts w:ascii="Calibri" w:hAnsi="Calibri" w:cs="Calibri"/>
          <w:bCs/>
        </w:rPr>
        <w:t>f Lamentations (2:20 &amp; 4:10)</w:t>
      </w:r>
      <w:r>
        <w:t xml:space="preserve">,” </w:t>
      </w:r>
      <w:r w:rsidRPr="0064777D">
        <w:rPr>
          <w:i/>
        </w:rPr>
        <w:t>Scriptura</w:t>
      </w:r>
      <w:r>
        <w:t xml:space="preserve"> 110 (2012): 152-165.</w:t>
      </w:r>
    </w:p>
  </w:footnote>
  <w:footnote w:id="379">
    <w:p w:rsidR="007C12A6" w:rsidRDefault="007C12A6" w:rsidP="00EF0D51">
      <w:pPr>
        <w:pStyle w:val="FootnoteText"/>
      </w:pPr>
      <w:r>
        <w:rPr>
          <w:rStyle w:val="FootnoteReference"/>
        </w:rPr>
        <w:footnoteRef/>
      </w:r>
      <w:r>
        <w:t xml:space="preserve"> Linafelt, </w:t>
      </w:r>
      <w:r w:rsidRPr="00912BD9">
        <w:rPr>
          <w:i/>
        </w:rPr>
        <w:t>Surviving Lamentations</w:t>
      </w:r>
      <w:r>
        <w:t>, 58.</w:t>
      </w:r>
    </w:p>
  </w:footnote>
  <w:footnote w:id="380">
    <w:p w:rsidR="007C12A6" w:rsidRDefault="007C12A6" w:rsidP="00277044">
      <w:pPr>
        <w:pStyle w:val="FootnoteText"/>
      </w:pPr>
      <w:r>
        <w:rPr>
          <w:rStyle w:val="FootnoteReference"/>
        </w:rPr>
        <w:footnoteRef/>
      </w:r>
      <w:r>
        <w:t xml:space="preserve"> See A. H. W. Curtis, “Terror on Every Side,’” in A. H. W. </w:t>
      </w:r>
      <w:r w:rsidRPr="003C0FB3">
        <w:rPr>
          <w:rFonts w:cstheme="minorHAnsi"/>
          <w:szCs w:val="22"/>
        </w:rPr>
        <w:t>Curtis</w:t>
      </w:r>
      <w:r>
        <w:rPr>
          <w:rFonts w:cstheme="minorHAnsi"/>
          <w:szCs w:val="22"/>
        </w:rPr>
        <w:t xml:space="preserve"> and T. Römer (eds.),</w:t>
      </w:r>
      <w:r w:rsidRPr="003C0FB3">
        <w:rPr>
          <w:rFonts w:cstheme="minorHAnsi"/>
          <w:szCs w:val="22"/>
        </w:rPr>
        <w:t xml:space="preserve"> </w:t>
      </w:r>
      <w:r w:rsidRPr="00350B26">
        <w:rPr>
          <w:rFonts w:cstheme="minorHAnsi"/>
          <w:i/>
          <w:szCs w:val="22"/>
        </w:rPr>
        <w:t xml:space="preserve">The Book of </w:t>
      </w:r>
      <w:r w:rsidRPr="00ED4382">
        <w:rPr>
          <w:rStyle w:val="Strong"/>
          <w:rFonts w:cstheme="minorHAnsi"/>
          <w:b w:val="0"/>
          <w:i/>
          <w:szCs w:val="22"/>
        </w:rPr>
        <w:t>Jeremiah</w:t>
      </w:r>
      <w:r w:rsidRPr="00350B26">
        <w:rPr>
          <w:rFonts w:cstheme="minorHAnsi"/>
          <w:i/>
          <w:szCs w:val="22"/>
        </w:rPr>
        <w:t xml:space="preserve"> and Its Reception</w:t>
      </w:r>
      <w:r>
        <w:rPr>
          <w:rFonts w:cstheme="minorHAnsi"/>
          <w:szCs w:val="22"/>
        </w:rPr>
        <w:t xml:space="preserve"> (Leuven: Peeters, 1997), 111-18.</w:t>
      </w:r>
    </w:p>
  </w:footnote>
  <w:footnote w:id="381">
    <w:p w:rsidR="007C12A6" w:rsidRPr="00C832FC" w:rsidRDefault="007C12A6" w:rsidP="001C7915">
      <w:pPr>
        <w:pStyle w:val="FootnoteText"/>
      </w:pPr>
      <w:r>
        <w:rPr>
          <w:rStyle w:val="FootnoteReference"/>
        </w:rPr>
        <w:footnoteRef/>
      </w:r>
      <w:r>
        <w:t xml:space="preserve"> Koenen, </w:t>
      </w:r>
      <w:r>
        <w:rPr>
          <w:i/>
        </w:rPr>
        <w:t>Klagelieder</w:t>
      </w:r>
      <w:r>
        <w:t>, 184..</w:t>
      </w:r>
    </w:p>
  </w:footnote>
  <w:footnote w:id="382">
    <w:p w:rsidR="007C12A6" w:rsidRDefault="007C12A6" w:rsidP="001C7915">
      <w:pPr>
        <w:pStyle w:val="FootnoteText"/>
      </w:pPr>
      <w:r>
        <w:rPr>
          <w:rStyle w:val="FootnoteReference"/>
        </w:rPr>
        <w:footnoteRef/>
      </w:r>
      <w:r>
        <w:t xml:space="preserve"> Provan, </w:t>
      </w:r>
      <w:r>
        <w:rPr>
          <w:i/>
        </w:rPr>
        <w:t>Lamentations</w:t>
      </w:r>
      <w:r>
        <w:t>, 58.</w:t>
      </w:r>
    </w:p>
  </w:footnote>
  <w:footnote w:id="383">
    <w:p w:rsidR="007C12A6" w:rsidRDefault="007C12A6">
      <w:pPr>
        <w:pStyle w:val="FootnoteText"/>
      </w:pPr>
      <w:r>
        <w:rPr>
          <w:rStyle w:val="FootnoteReference"/>
        </w:rPr>
        <w:footnoteRef/>
      </w:r>
      <w:r>
        <w:t xml:space="preserve"> O’Connor, “Lamentations,” in her “reflection” on Lam 2.</w:t>
      </w:r>
    </w:p>
  </w:footnote>
  <w:footnote w:id="384">
    <w:p w:rsidR="007C12A6" w:rsidRDefault="007C12A6" w:rsidP="00C02816">
      <w:pPr>
        <w:pStyle w:val="FootnoteText"/>
      </w:pPr>
      <w:r>
        <w:rPr>
          <w:rStyle w:val="FootnoteReference"/>
        </w:rPr>
        <w:footnoteRef/>
      </w:r>
      <w:r>
        <w:t xml:space="preserve"> M. J. Bier thus sees it as embodying a dialogue within the “man” (“‘We Have Sinned and Rebelled; You Have Not Forgiven,” </w:t>
      </w:r>
      <w:r>
        <w:rPr>
          <w:i/>
        </w:rPr>
        <w:t>BIbInt</w:t>
      </w:r>
      <w:r>
        <w:t xml:space="preserve"> 22 [2014]: 146-67; M. J. Bier, </w:t>
      </w:r>
      <w:r>
        <w:rPr>
          <w:i/>
        </w:rPr>
        <w:t xml:space="preserve">“Perhaps There Is Hope” </w:t>
      </w:r>
      <w:r>
        <w:t>[London: Bloomsbury, 2015], 105-41).</w:t>
      </w:r>
    </w:p>
  </w:footnote>
  <w:footnote w:id="385">
    <w:p w:rsidR="007C12A6" w:rsidRPr="009623DD" w:rsidRDefault="007C12A6" w:rsidP="00E86509">
      <w:pPr>
        <w:pStyle w:val="FootnoteText"/>
        <w:rPr>
          <w:i/>
        </w:rPr>
      </w:pPr>
      <w:r>
        <w:rPr>
          <w:rStyle w:val="FootnoteReference"/>
        </w:rPr>
        <w:footnoteRef/>
      </w:r>
      <w:r>
        <w:t xml:space="preserve"> Dearman, </w:t>
      </w:r>
      <w:r>
        <w:rPr>
          <w:i/>
        </w:rPr>
        <w:t>Jeremiah and Lamentations</w:t>
      </w:r>
      <w:r>
        <w:t>, on the chapter.</w:t>
      </w:r>
    </w:p>
  </w:footnote>
  <w:footnote w:id="386">
    <w:p w:rsidR="007C12A6" w:rsidRPr="00C444BB" w:rsidRDefault="007C12A6" w:rsidP="00C02816">
      <w:pPr>
        <w:pStyle w:val="FootnoteText"/>
      </w:pPr>
      <w:r>
        <w:rPr>
          <w:rStyle w:val="FootnoteReference"/>
        </w:rPr>
        <w:footnoteRef/>
      </w:r>
      <w:r>
        <w:t xml:space="preserve"> See Rosenberg, </w:t>
      </w:r>
      <w:r>
        <w:rPr>
          <w:i/>
        </w:rPr>
        <w:t>The Five Megilloth</w:t>
      </w:r>
      <w:r>
        <w:t xml:space="preserve">, 25-48; Wenthe, </w:t>
      </w:r>
      <w:r>
        <w:rPr>
          <w:i/>
        </w:rPr>
        <w:t>Jeremiah, Lamentations</w:t>
      </w:r>
      <w:r>
        <w:t>, 284-93;</w:t>
      </w:r>
      <w:r>
        <w:rPr>
          <w:i/>
        </w:rPr>
        <w:t xml:space="preserve"> </w:t>
      </w:r>
      <w:r>
        <w:t xml:space="preserve">Tyler, </w:t>
      </w:r>
      <w:r>
        <w:rPr>
          <w:i/>
        </w:rPr>
        <w:t>Jeremiah, Lamentations</w:t>
      </w:r>
      <w:r>
        <w:t>, 477-94.</w:t>
      </w:r>
    </w:p>
  </w:footnote>
  <w:footnote w:id="387">
    <w:p w:rsidR="007C12A6" w:rsidRPr="0062319B" w:rsidRDefault="007C12A6">
      <w:pPr>
        <w:pStyle w:val="FootnoteText"/>
      </w:pPr>
      <w:r>
        <w:rPr>
          <w:rStyle w:val="FootnoteReference"/>
        </w:rPr>
        <w:footnoteRef/>
      </w:r>
      <w:r>
        <w:t xml:space="preserve"> </w:t>
      </w:r>
      <w:r>
        <w:rPr>
          <w:i/>
        </w:rPr>
        <w:t xml:space="preserve">The Dark Night of the Soul </w:t>
      </w:r>
      <w:r>
        <w:t>Book II, 7:2; 8:1.</w:t>
      </w:r>
    </w:p>
  </w:footnote>
  <w:footnote w:id="388">
    <w:p w:rsidR="007C12A6" w:rsidRDefault="007C12A6" w:rsidP="00F57FCA">
      <w:pPr>
        <w:pStyle w:val="FootnoteText"/>
      </w:pPr>
      <w:r>
        <w:rPr>
          <w:rStyle w:val="FootnoteReference"/>
        </w:rPr>
        <w:footnoteRef/>
      </w:r>
      <w:r>
        <w:t xml:space="preserve"> </w:t>
      </w:r>
      <w:r>
        <w:rPr>
          <w:rFonts w:cstheme="minorHAnsi"/>
        </w:rPr>
        <w:t xml:space="preserve">N. C. Lee, </w:t>
      </w:r>
      <w:r>
        <w:rPr>
          <w:rFonts w:eastAsia="TimesNewRomanPS-ItalicMT" w:cstheme="minorHAnsi"/>
          <w:i/>
          <w:iCs/>
        </w:rPr>
        <w:t>The Singers of Lamentations</w:t>
      </w:r>
      <w:r w:rsidRPr="00B879D5">
        <w:rPr>
          <w:rFonts w:eastAsia="TimesNewRomanPS-ItalicMT" w:cstheme="minorHAnsi"/>
          <w:i/>
          <w:iCs/>
        </w:rPr>
        <w:t xml:space="preserve"> </w:t>
      </w:r>
      <w:r w:rsidRPr="00B879D5">
        <w:rPr>
          <w:rFonts w:cstheme="minorHAnsi"/>
        </w:rPr>
        <w:t>(Leiden</w:t>
      </w:r>
      <w:r>
        <w:rPr>
          <w:rFonts w:cstheme="minorHAnsi"/>
        </w:rPr>
        <w:t>: Brill, 2002), 174, though I wouldn’t say this new singer is “admonishing” the first.</w:t>
      </w:r>
    </w:p>
  </w:footnote>
  <w:footnote w:id="389">
    <w:p w:rsidR="007C12A6" w:rsidRPr="007C0FD9" w:rsidRDefault="007C12A6">
      <w:pPr>
        <w:pStyle w:val="FootnoteText"/>
      </w:pPr>
      <w:r>
        <w:rPr>
          <w:rStyle w:val="FootnoteReference"/>
        </w:rPr>
        <w:footnoteRef/>
      </w:r>
      <w:r>
        <w:t xml:space="preserve"> T. Sensing (“How Lonely Stands the Preacher,” </w:t>
      </w:r>
      <w:r>
        <w:rPr>
          <w:i/>
        </w:rPr>
        <w:t xml:space="preserve">Restoration Quarterly </w:t>
      </w:r>
      <w:r>
        <w:t xml:space="preserve">57 [2014]: 235-46) thus closes his </w:t>
      </w:r>
      <w:r>
        <w:rPr>
          <w:rFonts w:cstheme="minorHAnsi"/>
        </w:rPr>
        <w:t>possible sermon outline on a lament with v. 25.</w:t>
      </w:r>
    </w:p>
  </w:footnote>
  <w:footnote w:id="390">
    <w:p w:rsidR="007C12A6" w:rsidRPr="00436DF3" w:rsidRDefault="007C12A6" w:rsidP="00436DF3">
      <w:pPr>
        <w:pStyle w:val="FootnoteText"/>
      </w:pPr>
      <w:r>
        <w:rPr>
          <w:rStyle w:val="FootnoteReference"/>
        </w:rPr>
        <w:footnoteRef/>
      </w:r>
      <w:r>
        <w:t xml:space="preserve"> See e.g., B. </w:t>
      </w:r>
      <w:r>
        <w:rPr>
          <w:rFonts w:cstheme="minorHAnsi"/>
        </w:rPr>
        <w:t>Johnson, “</w:t>
      </w:r>
      <w:r w:rsidRPr="00C24716">
        <w:rPr>
          <w:rFonts w:cstheme="minorHAnsi"/>
        </w:rPr>
        <w:t>Fo</w:t>
      </w:r>
      <w:r>
        <w:rPr>
          <w:rFonts w:cstheme="minorHAnsi"/>
        </w:rPr>
        <w:t>rm and Message in Lamentations,”</w:t>
      </w:r>
      <w:r w:rsidRPr="00C24716">
        <w:rPr>
          <w:rFonts w:cstheme="minorHAnsi"/>
        </w:rPr>
        <w:t xml:space="preserve"> </w:t>
      </w:r>
      <w:r w:rsidRPr="00C24716">
        <w:rPr>
          <w:rFonts w:eastAsia="TimesNewRomanPS-ItalicMT" w:cstheme="minorHAnsi"/>
          <w:i/>
          <w:iCs/>
        </w:rPr>
        <w:t xml:space="preserve">ZAW </w:t>
      </w:r>
      <w:r>
        <w:rPr>
          <w:rFonts w:cstheme="minorHAnsi"/>
        </w:rPr>
        <w:t>97 (1985):</w:t>
      </w:r>
      <w:r w:rsidRPr="00C24716">
        <w:rPr>
          <w:rFonts w:cstheme="minorHAnsi"/>
        </w:rPr>
        <w:t xml:space="preserve"> 58-73.</w:t>
      </w:r>
      <w:r>
        <w:rPr>
          <w:rFonts w:cstheme="minorHAnsi"/>
        </w:rPr>
        <w:t xml:space="preserve"> </w:t>
      </w:r>
    </w:p>
  </w:footnote>
  <w:footnote w:id="391">
    <w:p w:rsidR="007C12A6" w:rsidRPr="00806A84" w:rsidRDefault="007C12A6" w:rsidP="00D92070">
      <w:pPr>
        <w:pStyle w:val="FootnoteText"/>
      </w:pPr>
      <w:r>
        <w:rPr>
          <w:rStyle w:val="FootnoteReference"/>
        </w:rPr>
        <w:footnoteRef/>
      </w:r>
      <w:r>
        <w:t xml:space="preserve"> Berlin, </w:t>
      </w:r>
      <w:r>
        <w:rPr>
          <w:i/>
        </w:rPr>
        <w:t>Lamentations</w:t>
      </w:r>
      <w:r>
        <w:t>, 85.</w:t>
      </w:r>
    </w:p>
  </w:footnote>
  <w:footnote w:id="392">
    <w:p w:rsidR="007C12A6" w:rsidRDefault="007C12A6" w:rsidP="00EA6067">
      <w:pPr>
        <w:pStyle w:val="FootnoteText"/>
      </w:pPr>
      <w:r>
        <w:rPr>
          <w:rStyle w:val="FootnoteReference"/>
        </w:rPr>
        <w:footnoteRef/>
      </w:r>
      <w:r>
        <w:t xml:space="preserve"> On the relationship between Lam 3 and Jer 14 – 15, see M. Boda, “The Priceless Gain of Penitence,” in N. C. </w:t>
      </w:r>
      <w:r>
        <w:rPr>
          <w:rFonts w:cstheme="minorHAnsi"/>
        </w:rPr>
        <w:t>Lee</w:t>
      </w:r>
      <w:r w:rsidRPr="00001E36">
        <w:rPr>
          <w:rFonts w:cstheme="minorHAnsi"/>
        </w:rPr>
        <w:t xml:space="preserve"> and C. Mandolfo (eds.), </w:t>
      </w:r>
      <w:r w:rsidRPr="00001E36">
        <w:rPr>
          <w:rFonts w:eastAsia="TimesNewRomanPS-ItalicMT" w:cstheme="minorHAnsi"/>
          <w:i/>
          <w:iCs/>
        </w:rPr>
        <w:t>Lamentati</w:t>
      </w:r>
      <w:r>
        <w:rPr>
          <w:rFonts w:eastAsia="TimesNewRomanPS-ItalicMT" w:cstheme="minorHAnsi"/>
          <w:i/>
          <w:iCs/>
        </w:rPr>
        <w:t xml:space="preserve">ons in Ancient and Contemporary Cultural Contexts </w:t>
      </w:r>
      <w:r>
        <w:rPr>
          <w:rFonts w:eastAsia="TimesNewRomanPS-ItalicMT" w:cstheme="minorHAnsi"/>
          <w:iCs/>
        </w:rPr>
        <w:t>(</w:t>
      </w:r>
      <w:r w:rsidRPr="00001E36">
        <w:rPr>
          <w:rFonts w:cstheme="minorHAnsi"/>
        </w:rPr>
        <w:t>Atlanta</w:t>
      </w:r>
      <w:r>
        <w:rPr>
          <w:rFonts w:cstheme="minorHAnsi"/>
        </w:rPr>
        <w:t>: SBL, 2008), 81- 101 (92-93).</w:t>
      </w:r>
    </w:p>
  </w:footnote>
  <w:footnote w:id="393">
    <w:p w:rsidR="007C12A6" w:rsidRPr="00074827" w:rsidRDefault="007C12A6" w:rsidP="00074827">
      <w:pPr>
        <w:pStyle w:val="FootnoteText"/>
      </w:pPr>
      <w:r>
        <w:rPr>
          <w:rStyle w:val="FootnoteReference"/>
        </w:rPr>
        <w:footnoteRef/>
      </w:r>
      <w:r>
        <w:t xml:space="preserve"> See R. Brandscheidt,</w:t>
      </w:r>
      <w:r w:rsidRPr="003F0320">
        <w:t xml:space="preserve"> </w:t>
      </w:r>
      <w:r w:rsidRPr="00A33A89">
        <w:rPr>
          <w:i/>
        </w:rPr>
        <w:t>Gotteszorn und Menschenleid</w:t>
      </w:r>
      <w:r>
        <w:t xml:space="preserve"> (Trier: Paulinus, 1983).</w:t>
      </w:r>
    </w:p>
  </w:footnote>
  <w:footnote w:id="394">
    <w:p w:rsidR="007C12A6" w:rsidRDefault="007C12A6">
      <w:pPr>
        <w:pStyle w:val="FootnoteText"/>
      </w:pPr>
      <w:r>
        <w:rPr>
          <w:rStyle w:val="FootnoteReference"/>
        </w:rPr>
        <w:footnoteRef/>
      </w:r>
      <w:r>
        <w:t xml:space="preserve"> See E. Boase, </w:t>
      </w:r>
      <w:r>
        <w:rPr>
          <w:rFonts w:eastAsia="TimesNewRomanPS-ItalicMT" w:cstheme="minorHAnsi"/>
          <w:i/>
          <w:iCs/>
        </w:rPr>
        <w:t xml:space="preserve">The Fulfilment of Doom? </w:t>
      </w:r>
      <w:r>
        <w:rPr>
          <w:rFonts w:eastAsia="TimesNewRomanPS-ItalicMT" w:cstheme="minorHAnsi"/>
          <w:iCs/>
        </w:rPr>
        <w:t>(</w:t>
      </w:r>
      <w:r w:rsidRPr="00C24716">
        <w:rPr>
          <w:rFonts w:cstheme="minorHAnsi"/>
        </w:rPr>
        <w:t>London</w:t>
      </w:r>
      <w:r>
        <w:rPr>
          <w:rFonts w:cstheme="minorHAnsi"/>
        </w:rPr>
        <w:t>: Clark, 2006), 173.</w:t>
      </w:r>
    </w:p>
  </w:footnote>
  <w:footnote w:id="395">
    <w:p w:rsidR="007C12A6" w:rsidRDefault="007C12A6" w:rsidP="00E953B8">
      <w:pPr>
        <w:pStyle w:val="FootnoteText"/>
      </w:pPr>
      <w:r>
        <w:rPr>
          <w:rStyle w:val="FootnoteReference"/>
        </w:rPr>
        <w:footnoteRef/>
      </w:r>
      <w:r>
        <w:t xml:space="preserve"> K. L. Nguyen, “Mission Not Impossible,” in M. J. Boda et al. (eds.), </w:t>
      </w:r>
      <w:r>
        <w:rPr>
          <w:i/>
        </w:rPr>
        <w:t xml:space="preserve">Daughter Zion </w:t>
      </w:r>
      <w:r>
        <w:t>(Atlanta: SBL, 2012), 269-91 (271-74).</w:t>
      </w:r>
    </w:p>
  </w:footnote>
  <w:footnote w:id="396">
    <w:p w:rsidR="007C12A6" w:rsidRPr="004A534D" w:rsidRDefault="007C12A6" w:rsidP="004A534D">
      <w:pPr>
        <w:pStyle w:val="FootnoteText"/>
        <w:rPr>
          <w:rFonts w:cstheme="minorHAnsi"/>
        </w:rPr>
      </w:pPr>
      <w:r>
        <w:rPr>
          <w:rStyle w:val="FootnoteReference"/>
        </w:rPr>
        <w:footnoteRef/>
      </w:r>
      <w:r>
        <w:t xml:space="preserve"> See further H. A. </w:t>
      </w:r>
      <w:r w:rsidRPr="00CB0343">
        <w:rPr>
          <w:rFonts w:cstheme="minorHAnsi"/>
        </w:rPr>
        <w:t xml:space="preserve">Thomas, </w:t>
      </w:r>
      <w:r w:rsidRPr="00CB0343">
        <w:rPr>
          <w:rFonts w:cstheme="minorHAnsi"/>
          <w:i/>
        </w:rPr>
        <w:t xml:space="preserve">Poetry and Theology in the Book of </w:t>
      </w:r>
      <w:r w:rsidRPr="004A534D">
        <w:rPr>
          <w:rFonts w:cstheme="minorHAnsi"/>
          <w:i/>
        </w:rPr>
        <w:t>Lamentations</w:t>
      </w:r>
      <w:r w:rsidRPr="004A534D">
        <w:rPr>
          <w:rFonts w:cstheme="minorHAnsi"/>
        </w:rPr>
        <w:t xml:space="preserve"> (</w:t>
      </w:r>
      <w:r w:rsidR="004A534D" w:rsidRPr="004A534D">
        <w:rPr>
          <w:rFonts w:cstheme="minorHAnsi"/>
        </w:rPr>
        <w:t>Sheffield: Sheffield Phoenix, 2013),</w:t>
      </w:r>
      <w:r w:rsidRPr="004A534D">
        <w:rPr>
          <w:rFonts w:cstheme="minorHAnsi"/>
        </w:rPr>
        <w:t xml:space="preserve"> 205-7</w:t>
      </w:r>
      <w:r w:rsidR="004A534D" w:rsidRPr="004A534D">
        <w:rPr>
          <w:rFonts w:cstheme="minorHAnsi"/>
        </w:rPr>
        <w:t>.</w:t>
      </w:r>
    </w:p>
  </w:footnote>
  <w:footnote w:id="397">
    <w:p w:rsidR="007C12A6" w:rsidRDefault="007C12A6" w:rsidP="009C370C">
      <w:pPr>
        <w:pStyle w:val="FootnoteText"/>
      </w:pPr>
      <w:r>
        <w:rPr>
          <w:rStyle w:val="FootnoteReference"/>
        </w:rPr>
        <w:footnoteRef/>
      </w:r>
      <w:r>
        <w:t xml:space="preserve"> Vermigli, </w:t>
      </w:r>
      <w:r>
        <w:rPr>
          <w:i/>
        </w:rPr>
        <w:t>Lamentations</w:t>
      </w:r>
      <w:r>
        <w:t>, 107-8.</w:t>
      </w:r>
    </w:p>
  </w:footnote>
  <w:footnote w:id="398">
    <w:p w:rsidR="007C12A6" w:rsidRDefault="007C12A6" w:rsidP="009C370C">
      <w:pPr>
        <w:pStyle w:val="FootnoteText"/>
      </w:pPr>
      <w:r>
        <w:rPr>
          <w:rStyle w:val="FootnoteReference"/>
        </w:rPr>
        <w:footnoteRef/>
      </w:r>
      <w:r>
        <w:t xml:space="preserve"> Joyce, “Lamentations,” 531.</w:t>
      </w:r>
    </w:p>
  </w:footnote>
  <w:footnote w:id="399">
    <w:p w:rsidR="007C12A6" w:rsidRPr="00EE0267" w:rsidRDefault="007C12A6" w:rsidP="009C370C">
      <w:pPr>
        <w:pStyle w:val="FootnoteText"/>
      </w:pPr>
      <w:r>
        <w:rPr>
          <w:rStyle w:val="FootnoteReference"/>
        </w:rPr>
        <w:footnoteRef/>
      </w:r>
      <w:r>
        <w:t xml:space="preserve"> J. T. Dennison, “The Lament and the Lamenter,” </w:t>
      </w:r>
      <w:r>
        <w:rPr>
          <w:i/>
        </w:rPr>
        <w:t>Kerux</w:t>
      </w:r>
      <w:r>
        <w:t xml:space="preserve"> 12/3 (1997): 30-34 (30).</w:t>
      </w:r>
    </w:p>
  </w:footnote>
  <w:footnote w:id="400">
    <w:p w:rsidR="007C12A6" w:rsidRDefault="007C12A6" w:rsidP="000649EF">
      <w:pPr>
        <w:pStyle w:val="FootnoteText"/>
      </w:pPr>
      <w:r>
        <w:rPr>
          <w:rStyle w:val="FootnoteReference"/>
        </w:rPr>
        <w:footnoteRef/>
      </w:r>
      <w:r>
        <w:t xml:space="preserve"> W. F. </w:t>
      </w:r>
      <w:r w:rsidRPr="00001E36">
        <w:rPr>
          <w:rFonts w:cstheme="minorHAnsi"/>
        </w:rPr>
        <w:t>Lana</w:t>
      </w:r>
      <w:r>
        <w:rPr>
          <w:rFonts w:cstheme="minorHAnsi"/>
        </w:rPr>
        <w:t>han nicely calls him “a veteran,” perhaps a veteran of the siege of Jerusalem (“</w:t>
      </w:r>
      <w:r w:rsidRPr="00001E36">
        <w:rPr>
          <w:rFonts w:cstheme="minorHAnsi"/>
        </w:rPr>
        <w:t>The Speaking Vo</w:t>
      </w:r>
      <w:r>
        <w:rPr>
          <w:rFonts w:cstheme="minorHAnsi"/>
        </w:rPr>
        <w:t>ice in the Book of Lamentations</w:t>
      </w:r>
      <w:r w:rsidRPr="00001E36">
        <w:rPr>
          <w:rFonts w:cstheme="minorHAnsi"/>
        </w:rPr>
        <w:t>,</w:t>
      </w:r>
      <w:r>
        <w:rPr>
          <w:rFonts w:cstheme="minorHAnsi"/>
        </w:rPr>
        <w:t>”</w:t>
      </w:r>
      <w:r w:rsidRPr="00001E36">
        <w:rPr>
          <w:rFonts w:cstheme="minorHAnsi"/>
        </w:rPr>
        <w:t xml:space="preserve"> </w:t>
      </w:r>
      <w:r w:rsidRPr="00001E36">
        <w:rPr>
          <w:rFonts w:eastAsia="TimesNewRomanPS-ItalicMT" w:cstheme="minorHAnsi"/>
          <w:i/>
          <w:iCs/>
        </w:rPr>
        <w:t xml:space="preserve">JBL </w:t>
      </w:r>
      <w:r>
        <w:rPr>
          <w:rFonts w:cstheme="minorHAnsi"/>
        </w:rPr>
        <w:t>93 [1974]:</w:t>
      </w:r>
      <w:r w:rsidRPr="00001E36">
        <w:rPr>
          <w:rFonts w:cstheme="minorHAnsi"/>
        </w:rPr>
        <w:t xml:space="preserve"> 41-49</w:t>
      </w:r>
      <w:r>
        <w:rPr>
          <w:rFonts w:cstheme="minorHAnsi"/>
        </w:rPr>
        <w:t xml:space="preserve"> (45)</w:t>
      </w:r>
      <w:r w:rsidRPr="00001E36">
        <w:rPr>
          <w:rFonts w:cstheme="minorHAnsi"/>
        </w:rPr>
        <w:t>.</w:t>
      </w:r>
    </w:p>
  </w:footnote>
  <w:footnote w:id="401">
    <w:p w:rsidR="007C12A6" w:rsidRPr="00FB677B" w:rsidRDefault="007C12A6" w:rsidP="00AF057D">
      <w:pPr>
        <w:pStyle w:val="FootnoteText"/>
      </w:pPr>
      <w:r>
        <w:rPr>
          <w:rStyle w:val="FootnoteReference"/>
        </w:rPr>
        <w:footnoteRef/>
      </w:r>
      <w:r>
        <w:t xml:space="preserve"> Cf. Berlin, </w:t>
      </w:r>
      <w:r>
        <w:rPr>
          <w:i/>
        </w:rPr>
        <w:t>Lamentations</w:t>
      </w:r>
      <w:r>
        <w:t xml:space="preserve">, 84-85. </w:t>
      </w:r>
      <w:r>
        <w:rPr>
          <w:rStyle w:val="medium-font"/>
        </w:rPr>
        <w:t xml:space="preserve">A. Kalmanofsky (“Their Heart Cried Out to God,” in D. W. Rooke [ed.], </w:t>
      </w:r>
      <w:r w:rsidRPr="00C15F25">
        <w:rPr>
          <w:i/>
        </w:rPr>
        <w:t>A Question of Sex?</w:t>
      </w:r>
      <w:r>
        <w:rPr>
          <w:i/>
        </w:rPr>
        <w:t xml:space="preserve"> </w:t>
      </w:r>
      <w:r>
        <w:t>[Sheffield: Sheffield Phoenix, 2007], 53-65) compares and contrasts the mother/woman’s prayer and the man/captured warrior’s prayer.</w:t>
      </w:r>
    </w:p>
  </w:footnote>
  <w:footnote w:id="402">
    <w:p w:rsidR="007C12A6" w:rsidRDefault="007C12A6" w:rsidP="000E302A">
      <w:pPr>
        <w:pStyle w:val="FootnoteText"/>
      </w:pPr>
      <w:r>
        <w:rPr>
          <w:rStyle w:val="FootnoteReference"/>
        </w:rPr>
        <w:footnoteRef/>
      </w:r>
      <w:r>
        <w:t xml:space="preserve"> C. Frevel </w:t>
      </w:r>
      <w:r>
        <w:rPr>
          <w:rFonts w:cstheme="minorHAnsi"/>
        </w:rPr>
        <w:t xml:space="preserve">thus </w:t>
      </w:r>
      <w:r>
        <w:t>sees Lam 3 as seeking to move people beyond Lam 2: “</w:t>
      </w:r>
      <w:r w:rsidRPr="000E302A">
        <w:rPr>
          <w:rFonts w:ascii="Calibri" w:hAnsi="Calibri" w:cs="Calibri"/>
          <w:color w:val="231F20"/>
        </w:rPr>
        <w:t>Zerstörung bewegt</w:t>
      </w:r>
      <w:r>
        <w:rPr>
          <w:rFonts w:ascii="Calibri" w:hAnsi="Calibri" w:cs="Calibri"/>
          <w:color w:val="231F20"/>
        </w:rPr>
        <w:t>,</w:t>
      </w:r>
      <w:r>
        <w:t xml:space="preserve">” in </w:t>
      </w:r>
      <w:r w:rsidRPr="00D0119C">
        <w:rPr>
          <w:rFonts w:cstheme="minorHAnsi"/>
          <w:i/>
        </w:rPr>
        <w:t>Im Lesen Verstehen</w:t>
      </w:r>
      <w:r w:rsidRPr="00D0119C">
        <w:rPr>
          <w:rFonts w:cstheme="minorHAnsi"/>
        </w:rPr>
        <w:t xml:space="preserve"> </w:t>
      </w:r>
      <w:r>
        <w:rPr>
          <w:rFonts w:cstheme="minorHAnsi"/>
        </w:rPr>
        <w:t>(</w:t>
      </w:r>
      <w:r w:rsidRPr="00D0119C">
        <w:rPr>
          <w:rFonts w:cstheme="minorHAnsi"/>
        </w:rPr>
        <w:t>Berlin: de Gruyter, 2017</w:t>
      </w:r>
      <w:r>
        <w:rPr>
          <w:rFonts w:cstheme="minorHAnsi"/>
        </w:rPr>
        <w:t xml:space="preserve">), 233-54; further, </w:t>
      </w:r>
      <w:r>
        <w:t>“</w:t>
      </w:r>
      <w:r w:rsidRPr="00AC5868">
        <w:t>Gott in der Krise</w:t>
      </w:r>
      <w:r>
        <w:t>,” in the same volume, 155-76</w:t>
      </w:r>
      <w:r>
        <w:rPr>
          <w:rFonts w:cstheme="minorHAnsi"/>
        </w:rPr>
        <w:t xml:space="preserve">. </w:t>
      </w:r>
    </w:p>
  </w:footnote>
  <w:footnote w:id="403">
    <w:p w:rsidR="007C12A6" w:rsidRPr="0011551D" w:rsidRDefault="007C12A6">
      <w:pPr>
        <w:pStyle w:val="FootnoteText"/>
      </w:pPr>
      <w:r>
        <w:rPr>
          <w:rStyle w:val="FootnoteReference"/>
        </w:rPr>
        <w:footnoteRef/>
      </w:r>
      <w:r>
        <w:t xml:space="preserve"> See F. G. Villanueva, </w:t>
      </w:r>
      <w:r>
        <w:rPr>
          <w:i/>
        </w:rPr>
        <w:t>The “</w:t>
      </w:r>
      <w:r>
        <w:t xml:space="preserve">Uncertainty” </w:t>
      </w:r>
      <w:r>
        <w:rPr>
          <w:i/>
        </w:rPr>
        <w:t>of a Hearing</w:t>
      </w:r>
      <w:r>
        <w:t xml:space="preserve"> (Leiden: Brill, 2008), 213-47.</w:t>
      </w:r>
    </w:p>
  </w:footnote>
  <w:footnote w:id="404">
    <w:p w:rsidR="007C12A6" w:rsidRPr="003539FA" w:rsidRDefault="007C12A6" w:rsidP="00567BDC">
      <w:pPr>
        <w:pStyle w:val="FootnoteText"/>
      </w:pPr>
      <w:r>
        <w:rPr>
          <w:rStyle w:val="FootnoteReference"/>
        </w:rPr>
        <w:footnoteRef/>
      </w:r>
      <w:r>
        <w:t xml:space="preserve"> M. B. </w:t>
      </w:r>
      <w:r>
        <w:rPr>
          <w:rFonts w:cstheme="minorHAnsi"/>
        </w:rPr>
        <w:t xml:space="preserve">Mitchell, </w:t>
      </w:r>
      <w:r>
        <w:rPr>
          <w:rFonts w:cstheme="minorHAnsi"/>
          <w:i/>
        </w:rPr>
        <w:t>A Reading of the Imagery of Lamentations</w:t>
      </w:r>
      <w:r>
        <w:rPr>
          <w:rFonts w:cstheme="minorHAnsi"/>
        </w:rPr>
        <w:t xml:space="preserve"> (Diss. McGill University, Montreal, 2004), 168.</w:t>
      </w:r>
    </w:p>
  </w:footnote>
  <w:footnote w:id="405">
    <w:p w:rsidR="007C12A6" w:rsidRPr="00074827" w:rsidRDefault="007C12A6">
      <w:pPr>
        <w:pStyle w:val="FootnoteText"/>
      </w:pPr>
      <w:r>
        <w:rPr>
          <w:rStyle w:val="FootnoteReference"/>
        </w:rPr>
        <w:footnoteRef/>
      </w:r>
      <w:r>
        <w:t xml:space="preserve"> Or for Zion: so U. Berges, “‘Ich bin der Mann, der Elend sah’ (Klgl 3,1),” </w:t>
      </w:r>
      <w:r>
        <w:rPr>
          <w:i/>
        </w:rPr>
        <w:t xml:space="preserve">Biblische Zeitschrift </w:t>
      </w:r>
      <w:r>
        <w:t>44 (2000): 1-20 (10-12).</w:t>
      </w:r>
    </w:p>
  </w:footnote>
  <w:footnote w:id="406">
    <w:p w:rsidR="007C12A6" w:rsidRPr="00AF53A9" w:rsidRDefault="007C12A6" w:rsidP="00AF53A9">
      <w:pPr>
        <w:pStyle w:val="FootnoteText"/>
        <w:rPr>
          <w:rFonts w:cstheme="minorHAnsi"/>
        </w:rPr>
      </w:pPr>
      <w:r>
        <w:rPr>
          <w:rStyle w:val="FootnoteReference"/>
        </w:rPr>
        <w:footnoteRef/>
      </w:r>
      <w:r>
        <w:t xml:space="preserve"> </w:t>
      </w:r>
      <w:r w:rsidR="001130B6">
        <w:t xml:space="preserve">H. A. </w:t>
      </w:r>
      <w:r>
        <w:rPr>
          <w:rFonts w:cstheme="minorHAnsi"/>
        </w:rPr>
        <w:t>Thomas</w:t>
      </w:r>
      <w:r w:rsidRPr="00CB0343">
        <w:rPr>
          <w:rFonts w:cstheme="minorHAnsi"/>
        </w:rPr>
        <w:t xml:space="preserve"> </w:t>
      </w:r>
      <w:r>
        <w:rPr>
          <w:rFonts w:cstheme="minorHAnsi"/>
        </w:rPr>
        <w:t>(</w:t>
      </w:r>
      <w:r w:rsidRPr="00CB0343">
        <w:rPr>
          <w:rFonts w:cstheme="minorHAnsi"/>
          <w:i/>
        </w:rPr>
        <w:t xml:space="preserve">Poetry and </w:t>
      </w:r>
      <w:r w:rsidRPr="004A534D">
        <w:rPr>
          <w:rFonts w:cstheme="minorHAnsi"/>
          <w:i/>
        </w:rPr>
        <w:t>Theology</w:t>
      </w:r>
      <w:r w:rsidR="004A534D" w:rsidRPr="004A534D">
        <w:rPr>
          <w:rFonts w:cstheme="minorHAnsi"/>
          <w:i/>
        </w:rPr>
        <w:t xml:space="preserve"> in the Book of Lamentations</w:t>
      </w:r>
      <w:r w:rsidR="004A534D" w:rsidRPr="004A534D">
        <w:rPr>
          <w:rFonts w:cstheme="minorHAnsi"/>
        </w:rPr>
        <w:t xml:space="preserve"> </w:t>
      </w:r>
      <w:r w:rsidR="004A534D">
        <w:rPr>
          <w:rFonts w:cstheme="minorHAnsi"/>
        </w:rPr>
        <w:t>[</w:t>
      </w:r>
      <w:r w:rsidR="004A534D" w:rsidRPr="004A534D">
        <w:rPr>
          <w:rFonts w:cstheme="minorHAnsi"/>
        </w:rPr>
        <w:t>Sheffield: Sheffield Phoenix, 2013</w:t>
      </w:r>
      <w:r w:rsidR="004A534D">
        <w:rPr>
          <w:rFonts w:cstheme="minorHAnsi"/>
        </w:rPr>
        <w:t>], 172-73</w:t>
      </w:r>
      <w:r>
        <w:rPr>
          <w:rFonts w:cstheme="minorHAnsi"/>
        </w:rPr>
        <w:t>) lists fourteen identifications that have been proposed for him; K. L. Nguyen (</w:t>
      </w:r>
      <w:r w:rsidRPr="009A0BC6">
        <w:rPr>
          <w:i/>
        </w:rPr>
        <w:t>Chorus in the Dark</w:t>
      </w:r>
      <w:r>
        <w:t xml:space="preserve"> [Sheffield: Sheffield Phoenix, 2013]</w:t>
      </w:r>
      <w:r>
        <w:rPr>
          <w:rFonts w:cstheme="minorHAnsi"/>
          <w:i/>
        </w:rPr>
        <w:t xml:space="preserve">, </w:t>
      </w:r>
      <w:r>
        <w:rPr>
          <w:rFonts w:cstheme="minorHAnsi"/>
        </w:rPr>
        <w:t>125-53) gives a whole chapter to the question.</w:t>
      </w:r>
    </w:p>
  </w:footnote>
  <w:footnote w:id="407">
    <w:p w:rsidR="007C12A6" w:rsidRDefault="007C12A6">
      <w:pPr>
        <w:pStyle w:val="FootnoteText"/>
      </w:pPr>
      <w:r>
        <w:rPr>
          <w:rStyle w:val="FootnoteReference"/>
        </w:rPr>
        <w:footnoteRef/>
      </w:r>
      <w:r>
        <w:t xml:space="preserve"> Cf. LamR on the passage.</w:t>
      </w:r>
    </w:p>
  </w:footnote>
  <w:footnote w:id="408">
    <w:p w:rsidR="007C12A6" w:rsidRDefault="007C12A6" w:rsidP="007C2670">
      <w:pPr>
        <w:pStyle w:val="FootnoteText"/>
      </w:pPr>
      <w:r>
        <w:rPr>
          <w:rStyle w:val="FootnoteReference"/>
        </w:rPr>
        <w:footnoteRef/>
      </w:r>
      <w:r>
        <w:t xml:space="preserve"> </w:t>
      </w:r>
      <w:r>
        <w:rPr>
          <w:rFonts w:cstheme="minorHAnsi"/>
        </w:rPr>
        <w:t xml:space="preserve">Mitchell, </w:t>
      </w:r>
      <w:r>
        <w:rPr>
          <w:rFonts w:cstheme="minorHAnsi"/>
          <w:i/>
        </w:rPr>
        <w:t>A Reading of the Imagery of Lamentations</w:t>
      </w:r>
      <w:r>
        <w:rPr>
          <w:rFonts w:cstheme="minorHAnsi"/>
        </w:rPr>
        <w:t>, 119.</w:t>
      </w:r>
    </w:p>
  </w:footnote>
  <w:footnote w:id="409">
    <w:p w:rsidR="007C12A6" w:rsidRDefault="007C12A6" w:rsidP="004575DB">
      <w:pPr>
        <w:pStyle w:val="FootnoteText"/>
      </w:pPr>
      <w:r>
        <w:rPr>
          <w:rStyle w:val="FootnoteReference"/>
        </w:rPr>
        <w:footnoteRef/>
      </w:r>
      <w:r>
        <w:t xml:space="preserve"> Parry, </w:t>
      </w:r>
      <w:r w:rsidRPr="00D92DF6">
        <w:rPr>
          <w:i/>
        </w:rPr>
        <w:t>Lamentations</w:t>
      </w:r>
      <w:r>
        <w:t>, 52.</w:t>
      </w:r>
    </w:p>
  </w:footnote>
  <w:footnote w:id="410">
    <w:p w:rsidR="007C12A6" w:rsidRDefault="007C12A6" w:rsidP="00021B22">
      <w:pPr>
        <w:pStyle w:val="FootnoteText"/>
      </w:pPr>
      <w:r>
        <w:rPr>
          <w:rStyle w:val="FootnoteReference"/>
        </w:rPr>
        <w:footnoteRef/>
      </w:r>
      <w:r>
        <w:t xml:space="preserve"> Ibn Ezra assumes the first, Rashi the second, each </w:t>
      </w:r>
      <w:r w:rsidRPr="00F57685">
        <w:t xml:space="preserve">in </w:t>
      </w:r>
      <w:r w:rsidRPr="00F57685">
        <w:rPr>
          <w:i/>
        </w:rPr>
        <w:t>miqrā’ôt g</w:t>
      </w:r>
      <w:r w:rsidRPr="00F57685">
        <w:rPr>
          <w:rFonts w:cstheme="minorHAnsi"/>
          <w:i/>
        </w:rPr>
        <w:t>ә</w:t>
      </w:r>
      <w:r w:rsidRPr="00F57685">
        <w:rPr>
          <w:i/>
        </w:rPr>
        <w:t>dôlôt</w:t>
      </w:r>
      <w:r>
        <w:t xml:space="preserve"> on the passage.. </w:t>
      </w:r>
    </w:p>
  </w:footnote>
  <w:footnote w:id="411">
    <w:p w:rsidR="007C12A6" w:rsidRDefault="007C12A6" w:rsidP="004575DB">
      <w:pPr>
        <w:pStyle w:val="FootnoteText"/>
      </w:pPr>
      <w:r>
        <w:rPr>
          <w:rStyle w:val="FootnoteReference"/>
        </w:rPr>
        <w:footnoteRef/>
      </w:r>
      <w:r>
        <w:t xml:space="preserve"> A. </w:t>
      </w:r>
      <w:r>
        <w:rPr>
          <w:rFonts w:cstheme="minorHAnsi"/>
        </w:rPr>
        <w:t xml:space="preserve">Mintz, </w:t>
      </w:r>
      <w:r>
        <w:rPr>
          <w:rFonts w:eastAsia="TranslitLS-Italic" w:cstheme="minorHAnsi"/>
          <w:i/>
          <w:iCs/>
        </w:rPr>
        <w:t>Ḥ</w:t>
      </w:r>
      <w:r w:rsidRPr="00001E36">
        <w:rPr>
          <w:rFonts w:eastAsia="TranslitLS-Italic" w:cstheme="minorHAnsi"/>
          <w:i/>
          <w:iCs/>
        </w:rPr>
        <w:t>urban</w:t>
      </w:r>
      <w:r w:rsidRPr="00001E36">
        <w:rPr>
          <w:rFonts w:eastAsia="TimesNewRomanPS-ItalicMT" w:cstheme="minorHAnsi"/>
          <w:i/>
          <w:iCs/>
        </w:rPr>
        <w:t xml:space="preserve">: Responses to Catastrophe in Hebrew Literature </w:t>
      </w:r>
      <w:r w:rsidRPr="00001E36">
        <w:rPr>
          <w:rFonts w:cstheme="minorHAnsi"/>
        </w:rPr>
        <w:t>(New</w:t>
      </w:r>
      <w:r>
        <w:rPr>
          <w:rFonts w:cstheme="minorHAnsi"/>
        </w:rPr>
        <w:t xml:space="preserve"> York: Columbia University, 1984), 34.</w:t>
      </w:r>
    </w:p>
  </w:footnote>
  <w:footnote w:id="412">
    <w:p w:rsidR="007C12A6" w:rsidRPr="00C63F2F" w:rsidRDefault="007C12A6" w:rsidP="007C2670">
      <w:pPr>
        <w:pStyle w:val="FootnoteText"/>
      </w:pPr>
      <w:r>
        <w:rPr>
          <w:rStyle w:val="FootnoteReference"/>
        </w:rPr>
        <w:footnoteRef/>
      </w:r>
      <w:r>
        <w:t xml:space="preserve"> Huey, </w:t>
      </w:r>
      <w:r w:rsidRPr="006E1545">
        <w:rPr>
          <w:rFonts w:cstheme="minorHAnsi"/>
          <w:i/>
        </w:rPr>
        <w:t>Jeremiah</w:t>
      </w:r>
      <w:r>
        <w:rPr>
          <w:rFonts w:cstheme="minorHAnsi"/>
        </w:rPr>
        <w:t xml:space="preserve">, </w:t>
      </w:r>
      <w:r>
        <w:rPr>
          <w:rFonts w:cstheme="minorHAnsi"/>
          <w:i/>
        </w:rPr>
        <w:t>Lamentations</w:t>
      </w:r>
      <w:r>
        <w:rPr>
          <w:rFonts w:cstheme="minorHAnsi"/>
        </w:rPr>
        <w:t>, on the passage.</w:t>
      </w:r>
    </w:p>
  </w:footnote>
  <w:footnote w:id="413">
    <w:p w:rsidR="007C12A6" w:rsidRPr="00173EB0" w:rsidRDefault="007C12A6" w:rsidP="00173EB0">
      <w:pPr>
        <w:pStyle w:val="FootnoteText"/>
      </w:pPr>
      <w:r>
        <w:rPr>
          <w:rStyle w:val="FootnoteReference"/>
        </w:rPr>
        <w:footnoteRef/>
      </w:r>
      <w:r>
        <w:t xml:space="preserve"> G. Eidenvall, “Spatial Metaphors in Lamentations 3, 1-9,” in P. van Hecke (ed.), </w:t>
      </w:r>
      <w:r>
        <w:rPr>
          <w:i/>
        </w:rPr>
        <w:t>Metaphor in the Hebrew Bible</w:t>
      </w:r>
      <w:r>
        <w:t xml:space="preserve"> (Louvain: Peeters, 2005), 133-37 (134). </w:t>
      </w:r>
    </w:p>
  </w:footnote>
  <w:footnote w:id="414">
    <w:p w:rsidR="007C12A6" w:rsidRPr="009A2F18" w:rsidRDefault="007C12A6">
      <w:pPr>
        <w:pStyle w:val="FootnoteText"/>
      </w:pPr>
      <w:r>
        <w:rPr>
          <w:rStyle w:val="FootnoteReference"/>
        </w:rPr>
        <w:footnoteRef/>
      </w:r>
      <w:r>
        <w:t xml:space="preserve"> Brunet, </w:t>
      </w:r>
      <w:r>
        <w:rPr>
          <w:i/>
        </w:rPr>
        <w:t>Lamentations</w:t>
      </w:r>
      <w:r>
        <w:t>, 50.</w:t>
      </w:r>
    </w:p>
  </w:footnote>
  <w:footnote w:id="415">
    <w:p w:rsidR="007C12A6" w:rsidRPr="00EC20A7" w:rsidRDefault="007C12A6" w:rsidP="00EC20A7">
      <w:pPr>
        <w:pStyle w:val="FootnoteText"/>
        <w:rPr>
          <w:rFonts w:ascii="Calibri" w:hAnsi="Calibri" w:cs="Calibri"/>
        </w:rPr>
      </w:pPr>
      <w:r>
        <w:rPr>
          <w:rStyle w:val="FootnoteReference"/>
        </w:rPr>
        <w:footnoteRef/>
      </w:r>
      <w:r>
        <w:t xml:space="preserve"> </w:t>
      </w:r>
      <w:r w:rsidRPr="00EC20A7">
        <w:rPr>
          <w:rFonts w:ascii="Calibri" w:hAnsi="Calibri" w:cs="Calibri"/>
        </w:rPr>
        <w:t xml:space="preserve">K. M. O'Connor, </w:t>
      </w:r>
      <w:r w:rsidRPr="00EC20A7">
        <w:rPr>
          <w:rFonts w:ascii="Calibri" w:hAnsi="Calibri" w:cs="Calibri"/>
          <w:i/>
          <w:iCs/>
        </w:rPr>
        <w:t xml:space="preserve">Lamentations and the Tears of the World </w:t>
      </w:r>
      <w:r w:rsidRPr="00EC20A7">
        <w:rPr>
          <w:rFonts w:ascii="Calibri" w:hAnsi="Calibri" w:cs="Calibri"/>
          <w:iCs/>
        </w:rPr>
        <w:t>(</w:t>
      </w:r>
      <w:r w:rsidRPr="00EC20A7">
        <w:rPr>
          <w:rFonts w:ascii="Calibri" w:hAnsi="Calibri" w:cs="Calibri"/>
        </w:rPr>
        <w:t>Maryknoll, NY: Orbis,</w:t>
      </w:r>
      <w:r>
        <w:rPr>
          <w:rFonts w:ascii="Calibri" w:hAnsi="Calibri" w:cs="Calibri"/>
        </w:rPr>
        <w:t xml:space="preserve"> </w:t>
      </w:r>
      <w:r w:rsidRPr="00EC20A7">
        <w:rPr>
          <w:rFonts w:ascii="Calibri" w:hAnsi="Calibri" w:cs="Calibri"/>
        </w:rPr>
        <w:t>2</w:t>
      </w:r>
      <w:r>
        <w:rPr>
          <w:rFonts w:ascii="Calibri" w:hAnsi="Calibri" w:cs="Calibri"/>
        </w:rPr>
        <w:t>002), 47.</w:t>
      </w:r>
    </w:p>
  </w:footnote>
  <w:footnote w:id="416">
    <w:p w:rsidR="007C12A6" w:rsidRDefault="007C12A6" w:rsidP="00C27D1E">
      <w:pPr>
        <w:pStyle w:val="FootnoteText"/>
      </w:pPr>
      <w:r>
        <w:rPr>
          <w:rStyle w:val="FootnoteReference"/>
        </w:rPr>
        <w:footnoteRef/>
      </w:r>
      <w:r>
        <w:t xml:space="preserve"> B. Albrektson, </w:t>
      </w:r>
      <w:r w:rsidRPr="00C24716">
        <w:rPr>
          <w:rFonts w:eastAsia="TimesNewRomanPS-ItalicMT" w:cstheme="minorHAnsi"/>
          <w:i/>
          <w:iCs/>
        </w:rPr>
        <w:t>Studies in the Text and Theology of the Book of Lamentations</w:t>
      </w:r>
      <w:r>
        <w:t xml:space="preserve"> (</w:t>
      </w:r>
      <w:r w:rsidRPr="00C24716">
        <w:rPr>
          <w:rFonts w:cstheme="minorHAnsi"/>
        </w:rPr>
        <w:t>Lund</w:t>
      </w:r>
      <w:r>
        <w:rPr>
          <w:rFonts w:cstheme="minorHAnsi"/>
        </w:rPr>
        <w:t>: CWK Gleerup</w:t>
      </w:r>
      <w:r w:rsidRPr="00C24716">
        <w:rPr>
          <w:rFonts w:cstheme="minorHAnsi"/>
        </w:rPr>
        <w:t>, 1963</w:t>
      </w:r>
      <w:r>
        <w:rPr>
          <w:rFonts w:cstheme="minorHAnsi"/>
        </w:rPr>
        <w:t>),</w:t>
      </w:r>
      <w:r>
        <w:t xml:space="preserve"> 130.</w:t>
      </w:r>
    </w:p>
  </w:footnote>
  <w:footnote w:id="417">
    <w:p w:rsidR="007C12A6" w:rsidRDefault="007C12A6" w:rsidP="00AA4949">
      <w:pPr>
        <w:pStyle w:val="FootnoteText"/>
      </w:pPr>
      <w:r>
        <w:rPr>
          <w:rStyle w:val="FootnoteReference"/>
        </w:rPr>
        <w:footnoteRef/>
      </w:r>
      <w:r>
        <w:t xml:space="preserve"> House,</w:t>
      </w:r>
      <w:r w:rsidRPr="00B4386E">
        <w:t xml:space="preserve"> </w:t>
      </w:r>
      <w:r>
        <w:rPr>
          <w:i/>
        </w:rPr>
        <w:t>Lamentations</w:t>
      </w:r>
      <w:r>
        <w:t>, 409.</w:t>
      </w:r>
    </w:p>
  </w:footnote>
  <w:footnote w:id="418">
    <w:p w:rsidR="007C12A6" w:rsidRPr="0078148E" w:rsidRDefault="007C12A6" w:rsidP="00B63694">
      <w:pPr>
        <w:pStyle w:val="FootnoteText"/>
      </w:pPr>
      <w:r>
        <w:rPr>
          <w:rStyle w:val="FootnoteReference"/>
        </w:rPr>
        <w:footnoteRef/>
      </w:r>
      <w:r>
        <w:t xml:space="preserve"> Toussain, </w:t>
      </w:r>
      <w:r>
        <w:rPr>
          <w:i/>
        </w:rPr>
        <w:t>Lamentations</w:t>
      </w:r>
      <w:r>
        <w:t xml:space="preserve">, 109 (cf. Tyler, </w:t>
      </w:r>
      <w:r>
        <w:rPr>
          <w:i/>
        </w:rPr>
        <w:t>Jeremiah, Lamentations</w:t>
      </w:r>
      <w:r>
        <w:t>, 478).</w:t>
      </w:r>
    </w:p>
  </w:footnote>
  <w:footnote w:id="419">
    <w:p w:rsidR="007C12A6" w:rsidRDefault="007C12A6" w:rsidP="00AA4949">
      <w:pPr>
        <w:pStyle w:val="FootnoteText"/>
      </w:pPr>
      <w:r>
        <w:rPr>
          <w:rStyle w:val="FootnoteReference"/>
        </w:rPr>
        <w:footnoteRef/>
      </w:r>
      <w:r>
        <w:t xml:space="preserve"> House, </w:t>
      </w:r>
      <w:r w:rsidRPr="0059219C">
        <w:rPr>
          <w:i/>
        </w:rPr>
        <w:t>Lamentations</w:t>
      </w:r>
      <w:r>
        <w:t>, 410.</w:t>
      </w:r>
    </w:p>
  </w:footnote>
  <w:footnote w:id="420">
    <w:p w:rsidR="007C12A6" w:rsidRPr="006C6530" w:rsidRDefault="007C12A6" w:rsidP="00CF0391">
      <w:pPr>
        <w:pStyle w:val="FootnoteText"/>
      </w:pPr>
      <w:r>
        <w:rPr>
          <w:rStyle w:val="FootnoteReference"/>
        </w:rPr>
        <w:footnoteRef/>
      </w:r>
      <w:r>
        <w:t xml:space="preserve"> N. W. </w:t>
      </w:r>
      <w:r>
        <w:rPr>
          <w:rFonts w:cstheme="minorHAnsi"/>
        </w:rPr>
        <w:t>Porteous sees Jehoiachin behind the chapter (“</w:t>
      </w:r>
      <w:r w:rsidRPr="00001E36">
        <w:rPr>
          <w:rFonts w:cstheme="minorHAnsi"/>
        </w:rPr>
        <w:t>Jerusal</w:t>
      </w:r>
      <w:r>
        <w:rPr>
          <w:rFonts w:cstheme="minorHAnsi"/>
        </w:rPr>
        <w:t>em—Zion: The Growth of a Symbol</w:t>
      </w:r>
      <w:r w:rsidRPr="00001E36">
        <w:rPr>
          <w:rFonts w:cstheme="minorHAnsi"/>
        </w:rPr>
        <w:t>,</w:t>
      </w:r>
      <w:r>
        <w:rPr>
          <w:rFonts w:cstheme="minorHAnsi"/>
        </w:rPr>
        <w:t>”</w:t>
      </w:r>
      <w:r w:rsidRPr="00001E36">
        <w:rPr>
          <w:rFonts w:cstheme="minorHAnsi"/>
        </w:rPr>
        <w:t xml:space="preserve"> in A. Kuschke</w:t>
      </w:r>
      <w:r>
        <w:rPr>
          <w:rFonts w:cstheme="minorHAnsi"/>
        </w:rPr>
        <w:t xml:space="preserve"> </w:t>
      </w:r>
      <w:r w:rsidRPr="00001E36">
        <w:rPr>
          <w:rFonts w:cstheme="minorHAnsi"/>
        </w:rPr>
        <w:t xml:space="preserve">(ed.), </w:t>
      </w:r>
      <w:r w:rsidRPr="00001E36">
        <w:rPr>
          <w:rFonts w:eastAsia="TimesNewRomanPS-ItalicMT" w:cstheme="minorHAnsi"/>
          <w:i/>
          <w:iCs/>
        </w:rPr>
        <w:t xml:space="preserve">Verbannung and Heimkehr </w:t>
      </w:r>
      <w:r>
        <w:rPr>
          <w:rFonts w:cstheme="minorHAnsi"/>
        </w:rPr>
        <w:t>[</w:t>
      </w:r>
      <w:r w:rsidRPr="00001E36">
        <w:rPr>
          <w:rFonts w:cstheme="minorHAnsi"/>
        </w:rPr>
        <w:t>Tübingen</w:t>
      </w:r>
      <w:r>
        <w:rPr>
          <w:rFonts w:cstheme="minorHAnsi"/>
        </w:rPr>
        <w:t>: Mohr, 1961]</w:t>
      </w:r>
      <w:r w:rsidRPr="00001E36">
        <w:rPr>
          <w:rFonts w:cstheme="minorHAnsi"/>
        </w:rPr>
        <w:t>, 235-52</w:t>
      </w:r>
      <w:r>
        <w:rPr>
          <w:rFonts w:cstheme="minorHAnsi"/>
        </w:rPr>
        <w:t xml:space="preserve"> (244-45); </w:t>
      </w:r>
      <w:r>
        <w:t>M. Saeb</w:t>
      </w:r>
      <w:r>
        <w:rPr>
          <w:rFonts w:cstheme="minorHAnsi"/>
        </w:rPr>
        <w:t>ø</w:t>
      </w:r>
      <w:r>
        <w:t xml:space="preserve"> sees Zedekiah (“Who is ‘The Man’ in Lamentations 3?” in </w:t>
      </w:r>
      <w:r>
        <w:rPr>
          <w:rFonts w:cstheme="minorHAnsi"/>
        </w:rPr>
        <w:t xml:space="preserve">G. Auld [ed.], </w:t>
      </w:r>
      <w:r>
        <w:rPr>
          <w:rFonts w:eastAsia="TimesNewRomanPS-ItalicMT" w:cstheme="minorHAnsi"/>
          <w:i/>
          <w:iCs/>
        </w:rPr>
        <w:t xml:space="preserve">Understanding Poets </w:t>
      </w:r>
      <w:r w:rsidRPr="00001E36">
        <w:rPr>
          <w:rFonts w:eastAsia="TimesNewRomanPS-ItalicMT" w:cstheme="minorHAnsi"/>
          <w:i/>
          <w:iCs/>
        </w:rPr>
        <w:t>and Proph</w:t>
      </w:r>
      <w:r>
        <w:rPr>
          <w:rFonts w:eastAsia="TimesNewRomanPS-ItalicMT" w:cstheme="minorHAnsi"/>
          <w:i/>
          <w:iCs/>
        </w:rPr>
        <w:t xml:space="preserve">ets </w:t>
      </w:r>
      <w:r>
        <w:rPr>
          <w:rFonts w:eastAsia="TimesNewRomanPS-ItalicMT" w:cstheme="minorHAnsi"/>
          <w:iCs/>
        </w:rPr>
        <w:t>[</w:t>
      </w:r>
      <w:r w:rsidRPr="006C6530">
        <w:rPr>
          <w:rFonts w:eastAsia="TimesNewRomanPS-ItalicMT" w:cstheme="minorHAnsi"/>
          <w:iCs/>
        </w:rPr>
        <w:t>G. W. Anderson</w:t>
      </w:r>
      <w:r w:rsidRPr="00001E36">
        <w:rPr>
          <w:rFonts w:eastAsia="TimesNewRomanPS-ItalicMT" w:cstheme="minorHAnsi"/>
          <w:i/>
          <w:iCs/>
        </w:rPr>
        <w:t xml:space="preserve"> </w:t>
      </w:r>
      <w:r>
        <w:rPr>
          <w:rFonts w:cstheme="minorHAnsi"/>
        </w:rPr>
        <w:t xml:space="preserve">Festschrift; </w:t>
      </w:r>
      <w:r w:rsidRPr="00001E36">
        <w:rPr>
          <w:rFonts w:cstheme="minorHAnsi"/>
        </w:rPr>
        <w:t>Sheffield</w:t>
      </w:r>
      <w:r>
        <w:rPr>
          <w:rFonts w:cstheme="minorHAnsi"/>
        </w:rPr>
        <w:t>: Sheffield Academic, 1993]</w:t>
      </w:r>
      <w:r w:rsidRPr="00001E36">
        <w:rPr>
          <w:rFonts w:cstheme="minorHAnsi"/>
        </w:rPr>
        <w:t>, 294-306</w:t>
      </w:r>
      <w:r>
        <w:rPr>
          <w:rFonts w:cstheme="minorHAnsi"/>
        </w:rPr>
        <w:t>)</w:t>
      </w:r>
      <w:r w:rsidRPr="00001E36">
        <w:rPr>
          <w:rFonts w:cstheme="minorHAnsi"/>
        </w:rPr>
        <w:t>.</w:t>
      </w:r>
      <w:r>
        <w:rPr>
          <w:rFonts w:cstheme="minorHAnsi"/>
        </w:rPr>
        <w:t xml:space="preserve"> LamR </w:t>
      </w:r>
      <w:r>
        <w:t xml:space="preserve">on the passage </w:t>
      </w:r>
      <w:r>
        <w:rPr>
          <w:rFonts w:cstheme="minorHAnsi"/>
        </w:rPr>
        <w:t>identifies the chain as produce tax, state tax, and poll tax.</w:t>
      </w:r>
    </w:p>
  </w:footnote>
  <w:footnote w:id="421">
    <w:p w:rsidR="007C12A6" w:rsidRDefault="007C12A6" w:rsidP="009265DC">
      <w:pPr>
        <w:pStyle w:val="FootnoteText"/>
      </w:pPr>
      <w:r>
        <w:rPr>
          <w:rStyle w:val="FootnoteReference"/>
        </w:rPr>
        <w:footnoteRef/>
      </w:r>
      <w:r>
        <w:t xml:space="preserve"> G. </w:t>
      </w:r>
      <w:r>
        <w:rPr>
          <w:rStyle w:val="medium-font"/>
        </w:rPr>
        <w:t xml:space="preserve">Baumann, “‘Er hat mir den Weg mit quadersteinen vermauert’ (Thr 3,9),” in </w:t>
      </w:r>
      <w:r>
        <w:t xml:space="preserve">van Hecke (ed.), </w:t>
      </w:r>
      <w:r>
        <w:rPr>
          <w:i/>
        </w:rPr>
        <w:t>Metaphor in the Hebrew Bible</w:t>
      </w:r>
      <w:r>
        <w:t>, 139-45.</w:t>
      </w:r>
    </w:p>
  </w:footnote>
  <w:footnote w:id="422">
    <w:p w:rsidR="007C12A6" w:rsidRDefault="007C12A6" w:rsidP="001C7CC7">
      <w:pPr>
        <w:pStyle w:val="FootnoteText"/>
      </w:pPr>
      <w:r>
        <w:rPr>
          <w:rStyle w:val="FootnoteReference"/>
        </w:rPr>
        <w:footnoteRef/>
      </w:r>
      <w:r>
        <w:t xml:space="preserve"> See S. E. Balentine, “The Prose and Poetry of Exile,” in B. E. </w:t>
      </w:r>
      <w:r w:rsidRPr="003C0FB3">
        <w:rPr>
          <w:rFonts w:eastAsia="TimesNewRomanPSMT" w:cstheme="minorHAnsi"/>
          <w:szCs w:val="22"/>
        </w:rPr>
        <w:t>Kelle</w:t>
      </w:r>
      <w:r>
        <w:rPr>
          <w:rFonts w:eastAsia="TimesNewRomanPSMT" w:cstheme="minorHAnsi"/>
          <w:szCs w:val="22"/>
        </w:rPr>
        <w:t xml:space="preserve"> et al. (eds.),</w:t>
      </w:r>
      <w:r w:rsidRPr="003C0FB3">
        <w:rPr>
          <w:rFonts w:eastAsia="TimesNewRomanPSMT" w:cstheme="minorHAnsi"/>
          <w:szCs w:val="22"/>
        </w:rPr>
        <w:t xml:space="preserve"> </w:t>
      </w:r>
      <w:r w:rsidRPr="003C0FB3">
        <w:rPr>
          <w:rFonts w:eastAsia="TimesNewRomanPSMT" w:cstheme="minorHAnsi"/>
          <w:i/>
          <w:szCs w:val="22"/>
        </w:rPr>
        <w:t xml:space="preserve">Interpreting Exile. </w:t>
      </w:r>
      <w:r>
        <w:rPr>
          <w:rFonts w:eastAsia="TimesNewRomanPSMT" w:cstheme="minorHAnsi"/>
          <w:szCs w:val="22"/>
        </w:rPr>
        <w:t>Leiden: Brill, 2011),</w:t>
      </w:r>
      <w:r>
        <w:rPr>
          <w:i/>
        </w:rPr>
        <w:t xml:space="preserve"> </w:t>
      </w:r>
      <w:r>
        <w:t>345-63 (353).</w:t>
      </w:r>
    </w:p>
  </w:footnote>
  <w:footnote w:id="423">
    <w:p w:rsidR="007C12A6" w:rsidRPr="00BD5284" w:rsidRDefault="007C12A6">
      <w:pPr>
        <w:pStyle w:val="FootnoteText"/>
      </w:pPr>
      <w:r>
        <w:rPr>
          <w:rStyle w:val="FootnoteReference"/>
        </w:rPr>
        <w:footnoteRef/>
      </w:r>
      <w:r>
        <w:t xml:space="preserve"> Trapp, </w:t>
      </w:r>
      <w:r>
        <w:rPr>
          <w:i/>
        </w:rPr>
        <w:t>Commentary</w:t>
      </w:r>
      <w:r>
        <w:t>,</w:t>
      </w:r>
      <w:r>
        <w:rPr>
          <w:i/>
        </w:rPr>
        <w:t xml:space="preserve"> </w:t>
      </w:r>
      <w:r>
        <w:t>on the verse.</w:t>
      </w:r>
    </w:p>
  </w:footnote>
  <w:footnote w:id="424">
    <w:p w:rsidR="007C12A6" w:rsidRPr="00D5628F" w:rsidRDefault="007C12A6">
      <w:pPr>
        <w:pStyle w:val="FootnoteText"/>
      </w:pPr>
      <w:r>
        <w:rPr>
          <w:rStyle w:val="FootnoteReference"/>
        </w:rPr>
        <w:footnoteRef/>
      </w:r>
      <w:r>
        <w:t xml:space="preserve"> Berges, </w:t>
      </w:r>
      <w:r>
        <w:rPr>
          <w:i/>
        </w:rPr>
        <w:t>Klagelieder</w:t>
      </w:r>
      <w:r>
        <w:t>, 193.</w:t>
      </w:r>
    </w:p>
  </w:footnote>
  <w:footnote w:id="425">
    <w:p w:rsidR="007C12A6" w:rsidRPr="003E375C" w:rsidRDefault="007C12A6">
      <w:pPr>
        <w:pStyle w:val="FootnoteText"/>
      </w:pPr>
      <w:r>
        <w:rPr>
          <w:rStyle w:val="FootnoteReference"/>
        </w:rPr>
        <w:footnoteRef/>
      </w:r>
      <w:r>
        <w:t xml:space="preserve"> H. Ringgren, </w:t>
      </w:r>
      <w:r>
        <w:rPr>
          <w:i/>
        </w:rPr>
        <w:t>TDOT</w:t>
      </w:r>
      <w:r>
        <w:t xml:space="preserve"> 4:105-6.</w:t>
      </w:r>
    </w:p>
  </w:footnote>
  <w:footnote w:id="426">
    <w:p w:rsidR="007C12A6" w:rsidRDefault="007C12A6" w:rsidP="00D83260">
      <w:pPr>
        <w:pStyle w:val="FootnoteText"/>
      </w:pPr>
      <w:r>
        <w:rPr>
          <w:rStyle w:val="FootnoteReference"/>
        </w:rPr>
        <w:footnoteRef/>
      </w:r>
      <w:r>
        <w:t xml:space="preserve"> P. J. Owens, "Personification and Suffering in Lamentations 3,” </w:t>
      </w:r>
      <w:r w:rsidRPr="00281101">
        <w:rPr>
          <w:rFonts w:cstheme="minorHAnsi"/>
          <w:i/>
          <w:iCs/>
        </w:rPr>
        <w:t>Austin Seminary Bulletin:</w:t>
      </w:r>
      <w:r>
        <w:t xml:space="preserve"> </w:t>
      </w:r>
      <w:r w:rsidRPr="00281101">
        <w:rPr>
          <w:rFonts w:cstheme="minorHAnsi"/>
          <w:i/>
          <w:iCs/>
        </w:rPr>
        <w:t xml:space="preserve">Faculty Edition </w:t>
      </w:r>
      <w:r w:rsidRPr="00281101">
        <w:rPr>
          <w:rFonts w:cstheme="minorHAnsi"/>
        </w:rPr>
        <w:t xml:space="preserve">105 (1990): 75-90 </w:t>
      </w:r>
      <w:r>
        <w:t>(79).</w:t>
      </w:r>
    </w:p>
  </w:footnote>
  <w:footnote w:id="427">
    <w:p w:rsidR="007C12A6" w:rsidRDefault="007C12A6">
      <w:pPr>
        <w:pStyle w:val="FootnoteText"/>
      </w:pPr>
      <w:r>
        <w:rPr>
          <w:rStyle w:val="FootnoteReference"/>
        </w:rPr>
        <w:footnoteRef/>
      </w:r>
      <w:r>
        <w:t xml:space="preserve"> Provan, </w:t>
      </w:r>
      <w:r>
        <w:rPr>
          <w:i/>
        </w:rPr>
        <w:t>Lamentations</w:t>
      </w:r>
      <w:r>
        <w:t>, 90.</w:t>
      </w:r>
    </w:p>
  </w:footnote>
  <w:footnote w:id="428">
    <w:p w:rsidR="007C12A6" w:rsidRPr="009B735C" w:rsidRDefault="007C12A6">
      <w:pPr>
        <w:pStyle w:val="FootnoteText"/>
      </w:pPr>
      <w:r>
        <w:rPr>
          <w:rStyle w:val="FootnoteReference"/>
        </w:rPr>
        <w:footnoteRef/>
      </w:r>
      <w:r>
        <w:t xml:space="preserve"> Koenen, </w:t>
      </w:r>
      <w:r>
        <w:rPr>
          <w:i/>
        </w:rPr>
        <w:t>Klagelieder</w:t>
      </w:r>
      <w:r>
        <w:t>, 239-40.</w:t>
      </w:r>
    </w:p>
  </w:footnote>
  <w:footnote w:id="429">
    <w:p w:rsidR="007C12A6" w:rsidRDefault="007C12A6" w:rsidP="002C5E5E">
      <w:pPr>
        <w:pStyle w:val="FootnoteText"/>
      </w:pPr>
      <w:r>
        <w:rPr>
          <w:rStyle w:val="FootnoteReference"/>
        </w:rPr>
        <w:footnoteRef/>
      </w:r>
      <w:r>
        <w:t xml:space="preserve"> L. </w:t>
      </w:r>
      <w:r>
        <w:rPr>
          <w:rFonts w:ascii="Calibri" w:hAnsi="Calibri" w:cs="Calibri"/>
        </w:rPr>
        <w:t xml:space="preserve">Rong, </w:t>
      </w:r>
      <w:r w:rsidRPr="00C832FC">
        <w:rPr>
          <w:rFonts w:ascii="Calibri" w:eastAsia="TimesNewRoman" w:hAnsi="Calibri" w:cs="Calibri"/>
          <w:i/>
        </w:rPr>
        <w:t>Forgotten an</w:t>
      </w:r>
      <w:r>
        <w:rPr>
          <w:rFonts w:ascii="Calibri" w:eastAsia="TimesNewRoman" w:hAnsi="Calibri" w:cs="Calibri"/>
          <w:i/>
        </w:rPr>
        <w:t>d Forsaken by God (Lam 5:19-20)</w:t>
      </w:r>
      <w:r>
        <w:rPr>
          <w:rFonts w:ascii="Calibri" w:eastAsia="TimesNewRoman" w:hAnsi="Calibri" w:cs="Calibri"/>
        </w:rPr>
        <w:t xml:space="preserve"> (Diss. Catholic University of America, 2012), 120.</w:t>
      </w:r>
    </w:p>
  </w:footnote>
  <w:footnote w:id="430">
    <w:p w:rsidR="007C12A6" w:rsidRPr="004E50D1" w:rsidRDefault="007C12A6" w:rsidP="00D92070">
      <w:pPr>
        <w:pStyle w:val="FootnoteText"/>
        <w:rPr>
          <w:rFonts w:ascii="Calibri" w:hAnsi="Calibri" w:cs="Calibri"/>
          <w:bCs/>
        </w:rPr>
      </w:pPr>
      <w:r>
        <w:rPr>
          <w:rStyle w:val="FootnoteReference"/>
        </w:rPr>
        <w:footnoteRef/>
      </w:r>
      <w:r>
        <w:t xml:space="preserve"> </w:t>
      </w:r>
      <w:r w:rsidRPr="00237D53">
        <w:rPr>
          <w:rFonts w:cstheme="minorHAnsi"/>
        </w:rPr>
        <w:t xml:space="preserve">B. </w:t>
      </w:r>
      <w:r w:rsidRPr="00237D53">
        <w:rPr>
          <w:rFonts w:cstheme="minorHAnsi"/>
          <w:bCs/>
        </w:rPr>
        <w:t xml:space="preserve">Weber, </w:t>
      </w:r>
      <w:r>
        <w:rPr>
          <w:rFonts w:cstheme="minorHAnsi"/>
          <w:bCs/>
        </w:rPr>
        <w:t>“</w:t>
      </w:r>
      <w:r w:rsidRPr="00237D53">
        <w:rPr>
          <w:rFonts w:cstheme="minorHAnsi"/>
          <w:bCs/>
        </w:rPr>
        <w:t>Transit</w:t>
      </w:r>
      <w:r>
        <w:rPr>
          <w:rFonts w:cstheme="minorHAnsi"/>
          <w:bCs/>
        </w:rPr>
        <w:t xml:space="preserve">orische Ambiguitat in Threni iii,” </w:t>
      </w:r>
      <w:r w:rsidRPr="004E50D1">
        <w:rPr>
          <w:rFonts w:ascii="Calibri" w:hAnsi="Calibri" w:cs="Calibri"/>
          <w:bCs/>
          <w:i/>
        </w:rPr>
        <w:t>VT</w:t>
      </w:r>
      <w:r>
        <w:rPr>
          <w:rFonts w:ascii="Calibri" w:hAnsi="Calibri" w:cs="Calibri"/>
          <w:bCs/>
          <w:i/>
        </w:rPr>
        <w:t xml:space="preserve"> </w:t>
      </w:r>
      <w:r w:rsidRPr="004E50D1">
        <w:rPr>
          <w:rFonts w:ascii="Calibri" w:hAnsi="Calibri" w:cs="Calibri"/>
          <w:bCs/>
        </w:rPr>
        <w:t>50 (2000): 111-20.</w:t>
      </w:r>
      <w:r>
        <w:rPr>
          <w:rFonts w:ascii="Calibri" w:hAnsi="Calibri" w:cs="Calibri"/>
          <w:bCs/>
        </w:rPr>
        <w:t xml:space="preserve"> He finds further instances at vv. 33-34 and 54-55.</w:t>
      </w:r>
    </w:p>
  </w:footnote>
  <w:footnote w:id="431">
    <w:p w:rsidR="007C12A6" w:rsidRPr="00E24BA7" w:rsidRDefault="007C12A6" w:rsidP="00777B2E">
      <w:pPr>
        <w:pStyle w:val="FootnoteText"/>
      </w:pPr>
      <w:r>
        <w:rPr>
          <w:rStyle w:val="FootnoteReference"/>
        </w:rPr>
        <w:footnoteRef/>
      </w:r>
      <w:r>
        <w:t xml:space="preserve"> Kraus, </w:t>
      </w:r>
      <w:r>
        <w:rPr>
          <w:i/>
        </w:rPr>
        <w:t>Klagelieder</w:t>
      </w:r>
      <w:r>
        <w:t>, 62.</w:t>
      </w:r>
    </w:p>
  </w:footnote>
  <w:footnote w:id="432">
    <w:p w:rsidR="007C12A6" w:rsidRPr="007749EC" w:rsidRDefault="007C12A6" w:rsidP="00F70C83">
      <w:pPr>
        <w:pStyle w:val="FootnoteText"/>
      </w:pPr>
      <w:r>
        <w:rPr>
          <w:rStyle w:val="FootnoteReference"/>
        </w:rPr>
        <w:footnoteRef/>
      </w:r>
      <w:r>
        <w:t xml:space="preserve"> Trapp, </w:t>
      </w:r>
      <w:r>
        <w:rPr>
          <w:i/>
        </w:rPr>
        <w:t>Commentary</w:t>
      </w:r>
      <w:r>
        <w:t>, on the verse.</w:t>
      </w:r>
    </w:p>
  </w:footnote>
  <w:footnote w:id="433">
    <w:p w:rsidR="007C12A6" w:rsidRPr="002A0A51" w:rsidRDefault="007C12A6" w:rsidP="0035159D">
      <w:pPr>
        <w:pStyle w:val="FootnoteText"/>
      </w:pPr>
      <w:r>
        <w:rPr>
          <w:rStyle w:val="FootnoteReference"/>
        </w:rPr>
        <w:footnoteRef/>
      </w:r>
      <w:r>
        <w:t xml:space="preserve"> V. F. Fern</w:t>
      </w:r>
      <w:r>
        <w:rPr>
          <w:rFonts w:cstheme="minorHAnsi"/>
        </w:rPr>
        <w:t>á</w:t>
      </w:r>
      <w:r>
        <w:t xml:space="preserve">ndez, “Tiempo de llorar para seguir esperando,” </w:t>
      </w:r>
      <w:r>
        <w:rPr>
          <w:i/>
        </w:rPr>
        <w:t>Revista Teolog</w:t>
      </w:r>
      <w:r>
        <w:rPr>
          <w:rFonts w:cstheme="minorHAnsi"/>
          <w:i/>
        </w:rPr>
        <w:t>í</w:t>
      </w:r>
      <w:r>
        <w:rPr>
          <w:i/>
        </w:rPr>
        <w:t>a</w:t>
      </w:r>
      <w:r>
        <w:t xml:space="preserve"> 45 (2008): 111-22 (120).</w:t>
      </w:r>
    </w:p>
  </w:footnote>
  <w:footnote w:id="434">
    <w:p w:rsidR="007C12A6" w:rsidRDefault="007C12A6" w:rsidP="00574AF9">
      <w:pPr>
        <w:pStyle w:val="FootnoteText"/>
      </w:pPr>
      <w:r>
        <w:rPr>
          <w:rStyle w:val="FootnoteReference"/>
        </w:rPr>
        <w:footnoteRef/>
      </w:r>
      <w:r>
        <w:t xml:space="preserve"> House, </w:t>
      </w:r>
      <w:r w:rsidRPr="0059219C">
        <w:rPr>
          <w:i/>
        </w:rPr>
        <w:t>Lamentations</w:t>
      </w:r>
      <w:r>
        <w:t>, 414.</w:t>
      </w:r>
    </w:p>
  </w:footnote>
  <w:footnote w:id="435">
    <w:p w:rsidR="007C12A6" w:rsidRPr="00BF3805" w:rsidRDefault="007C12A6" w:rsidP="00574AF9">
      <w:pPr>
        <w:pStyle w:val="FootnoteText"/>
      </w:pPr>
      <w:r>
        <w:rPr>
          <w:rStyle w:val="FootnoteReference"/>
        </w:rPr>
        <w:footnoteRef/>
      </w:r>
      <w:r>
        <w:t xml:space="preserve"> See J. Gericke, “Spectres of Yhwh,” </w:t>
      </w:r>
      <w:r>
        <w:rPr>
          <w:i/>
        </w:rPr>
        <w:t>Scriptura</w:t>
      </w:r>
      <w:r>
        <w:t xml:space="preserve"> 110 (2012): 166-75.</w:t>
      </w:r>
    </w:p>
  </w:footnote>
  <w:footnote w:id="436">
    <w:p w:rsidR="007C12A6" w:rsidRPr="00F9641E" w:rsidRDefault="007C12A6" w:rsidP="007749EC">
      <w:pPr>
        <w:pStyle w:val="FootnoteText"/>
      </w:pPr>
      <w:r>
        <w:rPr>
          <w:rStyle w:val="FootnoteReference"/>
        </w:rPr>
        <w:footnoteRef/>
      </w:r>
      <w:r>
        <w:t xml:space="preserve"> Mitchell, </w:t>
      </w:r>
      <w:r>
        <w:rPr>
          <w:rFonts w:cstheme="minorHAnsi"/>
          <w:i/>
        </w:rPr>
        <w:t>A Reading of the Imagery of Lamentations</w:t>
      </w:r>
      <w:r>
        <w:rPr>
          <w:rFonts w:cstheme="minorHAnsi"/>
        </w:rPr>
        <w:t>, 139.</w:t>
      </w:r>
    </w:p>
  </w:footnote>
  <w:footnote w:id="437">
    <w:p w:rsidR="007C12A6" w:rsidRPr="00A260EC" w:rsidRDefault="007C12A6" w:rsidP="00574AF9">
      <w:pPr>
        <w:pStyle w:val="FootnoteText"/>
      </w:pPr>
      <w:r>
        <w:rPr>
          <w:rStyle w:val="FootnoteReference"/>
        </w:rPr>
        <w:footnoteRef/>
      </w:r>
      <w:r>
        <w:t xml:space="preserve"> R. R. Roberts, “Lamentations 3,” </w:t>
      </w:r>
      <w:r>
        <w:rPr>
          <w:i/>
        </w:rPr>
        <w:t>Interpretation</w:t>
      </w:r>
      <w:r>
        <w:t xml:space="preserve"> 6</w:t>
      </w:r>
      <w:r w:rsidR="0039186D">
        <w:t>7</w:t>
      </w:r>
      <w:r>
        <w:t xml:space="preserve"> (2013): 196-98 (198).</w:t>
      </w:r>
    </w:p>
  </w:footnote>
  <w:footnote w:id="438">
    <w:p w:rsidR="007C12A6" w:rsidRPr="003A3060" w:rsidRDefault="007C12A6" w:rsidP="001C48B8">
      <w:pPr>
        <w:pStyle w:val="FootnoteText"/>
      </w:pPr>
      <w:r>
        <w:rPr>
          <w:rStyle w:val="FootnoteReference"/>
        </w:rPr>
        <w:footnoteRef/>
      </w:r>
      <w:r>
        <w:t xml:space="preserve"> Toussain, </w:t>
      </w:r>
      <w:r>
        <w:rPr>
          <w:i/>
        </w:rPr>
        <w:t>Lamentations</w:t>
      </w:r>
      <w:r>
        <w:t xml:space="preserve">, 115 (cf. Tyler, </w:t>
      </w:r>
      <w:r>
        <w:rPr>
          <w:i/>
        </w:rPr>
        <w:t>Jeremiah</w:t>
      </w:r>
      <w:r>
        <w:t xml:space="preserve">, </w:t>
      </w:r>
      <w:r>
        <w:rPr>
          <w:i/>
        </w:rPr>
        <w:t>Lamentations</w:t>
      </w:r>
      <w:r>
        <w:t>,</w:t>
      </w:r>
      <w:r>
        <w:rPr>
          <w:i/>
        </w:rPr>
        <w:t xml:space="preserve"> </w:t>
      </w:r>
      <w:r>
        <w:t>486).</w:t>
      </w:r>
    </w:p>
  </w:footnote>
  <w:footnote w:id="439">
    <w:p w:rsidR="007C12A6" w:rsidRDefault="007C12A6" w:rsidP="00143029">
      <w:pPr>
        <w:pStyle w:val="FootnoteText"/>
      </w:pPr>
      <w:r>
        <w:rPr>
          <w:rStyle w:val="FootnoteReference"/>
        </w:rPr>
        <w:footnoteRef/>
      </w:r>
      <w:r>
        <w:t xml:space="preserve"> W. C. Bouzard (“Boxed by the Orthodox,” in L. S. Flesher et al [eds.], </w:t>
      </w:r>
      <w:r>
        <w:rPr>
          <w:i/>
          <w:iCs/>
        </w:rPr>
        <w:t xml:space="preserve">Why?... How Long? </w:t>
      </w:r>
      <w:r>
        <w:t>[London: Bloomsbury, 2014], 68-82) suggests that the point of vv. 22-39 is to lean on Yahweh to “be himself.”</w:t>
      </w:r>
    </w:p>
  </w:footnote>
  <w:footnote w:id="440">
    <w:p w:rsidR="007C12A6" w:rsidRPr="00E3117D" w:rsidRDefault="007C12A6" w:rsidP="00E77740">
      <w:pPr>
        <w:pStyle w:val="FootnoteText"/>
      </w:pPr>
      <w:r>
        <w:rPr>
          <w:rStyle w:val="FootnoteReference"/>
        </w:rPr>
        <w:footnoteRef/>
      </w:r>
      <w:r>
        <w:t xml:space="preserve"> Cf. P. S. Alexander, </w:t>
      </w:r>
      <w:r>
        <w:rPr>
          <w:rFonts w:cstheme="minorHAnsi"/>
          <w:i/>
        </w:rPr>
        <w:t>The Targum of Lamentations</w:t>
      </w:r>
      <w:r>
        <w:rPr>
          <w:rFonts w:cstheme="minorHAnsi"/>
        </w:rPr>
        <w:t xml:space="preserve"> (Collegeville, MN: Liturgical, 2007)</w:t>
      </w:r>
      <w:r>
        <w:t>,</w:t>
      </w:r>
      <w:r>
        <w:rPr>
          <w:i/>
        </w:rPr>
        <w:t xml:space="preserve"> </w:t>
      </w:r>
      <w:r>
        <w:t>150.</w:t>
      </w:r>
    </w:p>
  </w:footnote>
  <w:footnote w:id="441">
    <w:p w:rsidR="007C12A6" w:rsidRPr="005D1A2D" w:rsidRDefault="007C12A6" w:rsidP="001C046E">
      <w:pPr>
        <w:pStyle w:val="FootnoteText"/>
      </w:pPr>
      <w:r>
        <w:rPr>
          <w:rStyle w:val="FootnoteReference"/>
        </w:rPr>
        <w:footnoteRef/>
      </w:r>
      <w:r>
        <w:t xml:space="preserve"> Koenen, </w:t>
      </w:r>
      <w:r>
        <w:rPr>
          <w:i/>
        </w:rPr>
        <w:t>Klagelieder</w:t>
      </w:r>
      <w:r>
        <w:t>, 246.</w:t>
      </w:r>
    </w:p>
  </w:footnote>
  <w:footnote w:id="442">
    <w:p w:rsidR="007C12A6" w:rsidRDefault="007C12A6" w:rsidP="001C046E">
      <w:pPr>
        <w:pStyle w:val="FootnoteText"/>
      </w:pPr>
      <w:r>
        <w:rPr>
          <w:rStyle w:val="FootnoteReference"/>
        </w:rPr>
        <w:footnoteRef/>
      </w:r>
      <w:r>
        <w:t xml:space="preserve"> Theodoret, </w:t>
      </w:r>
      <w:r>
        <w:rPr>
          <w:rFonts w:cstheme="minorHAnsi"/>
          <w:i/>
        </w:rPr>
        <w:t>Thrēnoi</w:t>
      </w:r>
      <w:r>
        <w:rPr>
          <w:rFonts w:cstheme="minorHAnsi"/>
        </w:rPr>
        <w:t>, 796.</w:t>
      </w:r>
    </w:p>
  </w:footnote>
  <w:footnote w:id="443">
    <w:p w:rsidR="007C12A6" w:rsidRPr="005D1A2D" w:rsidRDefault="007C12A6">
      <w:pPr>
        <w:pStyle w:val="FootnoteText"/>
      </w:pPr>
      <w:r>
        <w:rPr>
          <w:rStyle w:val="FootnoteReference"/>
        </w:rPr>
        <w:footnoteRef/>
      </w:r>
      <w:r>
        <w:t xml:space="preserve"> Koenen, </w:t>
      </w:r>
      <w:r>
        <w:rPr>
          <w:i/>
        </w:rPr>
        <w:t>Klagelieder</w:t>
      </w:r>
      <w:r>
        <w:t>, 246.</w:t>
      </w:r>
    </w:p>
  </w:footnote>
  <w:footnote w:id="444">
    <w:p w:rsidR="007C12A6" w:rsidRPr="00A95996" w:rsidRDefault="007C12A6">
      <w:pPr>
        <w:pStyle w:val="FootnoteText"/>
      </w:pPr>
      <w:r>
        <w:rPr>
          <w:rStyle w:val="FootnoteReference"/>
        </w:rPr>
        <w:footnoteRef/>
      </w:r>
      <w:r>
        <w:t xml:space="preserve"> Renkema, </w:t>
      </w:r>
      <w:r>
        <w:rPr>
          <w:i/>
        </w:rPr>
        <w:t>Lamentations</w:t>
      </w:r>
      <w:r>
        <w:t>, 388.</w:t>
      </w:r>
    </w:p>
  </w:footnote>
  <w:footnote w:id="445">
    <w:p w:rsidR="007C12A6" w:rsidRPr="003A3060" w:rsidRDefault="007C12A6" w:rsidP="00784DB6">
      <w:pPr>
        <w:pStyle w:val="FootnoteText"/>
      </w:pPr>
      <w:r>
        <w:rPr>
          <w:rStyle w:val="FootnoteReference"/>
        </w:rPr>
        <w:footnoteRef/>
      </w:r>
      <w:r>
        <w:t xml:space="preserve"> Toussain, </w:t>
      </w:r>
      <w:r>
        <w:rPr>
          <w:i/>
        </w:rPr>
        <w:t>Lamentations</w:t>
      </w:r>
      <w:r>
        <w:t xml:space="preserve">, 119 (cf. Tyler, </w:t>
      </w:r>
      <w:r>
        <w:rPr>
          <w:i/>
        </w:rPr>
        <w:t>Jeremiah</w:t>
      </w:r>
      <w:r>
        <w:t xml:space="preserve">, </w:t>
      </w:r>
      <w:r>
        <w:rPr>
          <w:i/>
        </w:rPr>
        <w:t>Lamentations</w:t>
      </w:r>
      <w:r>
        <w:t>,</w:t>
      </w:r>
      <w:r>
        <w:rPr>
          <w:i/>
        </w:rPr>
        <w:t xml:space="preserve"> </w:t>
      </w:r>
      <w:r>
        <w:t>488).</w:t>
      </w:r>
    </w:p>
  </w:footnote>
  <w:footnote w:id="446">
    <w:p w:rsidR="007C12A6" w:rsidRDefault="007C12A6" w:rsidP="002F1B3E">
      <w:pPr>
        <w:pStyle w:val="FootnoteText"/>
      </w:pPr>
      <w:r>
        <w:rPr>
          <w:rStyle w:val="FootnoteReference"/>
        </w:rPr>
        <w:footnoteRef/>
      </w:r>
      <w:r>
        <w:t xml:space="preserve"> Bier, “‘We Have Sinned,” 161; cf. Bier, </w:t>
      </w:r>
      <w:r>
        <w:rPr>
          <w:i/>
        </w:rPr>
        <w:t>“Perhaps There Is Hope</w:t>
      </w:r>
      <w:r>
        <w:t>,</w:t>
      </w:r>
      <w:r>
        <w:rPr>
          <w:i/>
        </w:rPr>
        <w:t>”</w:t>
      </w:r>
      <w:r>
        <w:t xml:space="preserve"> 125.</w:t>
      </w:r>
    </w:p>
  </w:footnote>
  <w:footnote w:id="447">
    <w:p w:rsidR="007C12A6" w:rsidRPr="00237D53" w:rsidRDefault="007C12A6" w:rsidP="006172E3">
      <w:pPr>
        <w:pStyle w:val="FootnoteText"/>
        <w:rPr>
          <w:rFonts w:cstheme="minorHAnsi"/>
        </w:rPr>
      </w:pPr>
      <w:r>
        <w:rPr>
          <w:rStyle w:val="FootnoteReference"/>
        </w:rPr>
        <w:footnoteRef/>
      </w:r>
      <w:r>
        <w:t xml:space="preserve"> </w:t>
      </w:r>
      <w:r w:rsidRPr="00237D53">
        <w:rPr>
          <w:rFonts w:cstheme="minorHAnsi"/>
          <w:bCs/>
        </w:rPr>
        <w:t>B. Savarikannu,</w:t>
      </w:r>
      <w:r w:rsidRPr="00237D53">
        <w:rPr>
          <w:rFonts w:cstheme="minorHAnsi"/>
          <w:b/>
          <w:bCs/>
        </w:rPr>
        <w:t xml:space="preserve"> </w:t>
      </w:r>
      <w:r>
        <w:rPr>
          <w:rFonts w:cstheme="minorHAnsi"/>
          <w:b/>
          <w:bCs/>
        </w:rPr>
        <w:t>“</w:t>
      </w:r>
      <w:r w:rsidRPr="00237D53">
        <w:rPr>
          <w:rFonts w:cstheme="minorHAnsi"/>
        </w:rPr>
        <w:t>A Polyphonic Reading of Lamentations 3</w:t>
      </w:r>
      <w:r>
        <w:rPr>
          <w:rFonts w:cstheme="minorHAnsi"/>
        </w:rPr>
        <w:t xml:space="preserve">,” </w:t>
      </w:r>
      <w:r w:rsidRPr="00237D53">
        <w:rPr>
          <w:bCs/>
          <w:i/>
        </w:rPr>
        <w:t>Journal of Asian Evangelical Theology</w:t>
      </w:r>
      <w:r w:rsidRPr="00237D53">
        <w:rPr>
          <w:bCs/>
        </w:rPr>
        <w:t xml:space="preserve"> </w:t>
      </w:r>
      <w:r>
        <w:t>20/2</w:t>
      </w:r>
      <w:r w:rsidRPr="00237D53">
        <w:t xml:space="preserve"> </w:t>
      </w:r>
      <w:r w:rsidRPr="00237D53">
        <w:rPr>
          <w:bCs/>
        </w:rPr>
        <w:t>(2016)</w:t>
      </w:r>
      <w:r>
        <w:rPr>
          <w:bCs/>
        </w:rPr>
        <w:t>: 25-43 (31).</w:t>
      </w:r>
    </w:p>
  </w:footnote>
  <w:footnote w:id="448">
    <w:p w:rsidR="007C12A6" w:rsidRPr="002D1DE2" w:rsidRDefault="007C12A6" w:rsidP="006172E3">
      <w:pPr>
        <w:pStyle w:val="FootnoteText"/>
      </w:pPr>
      <w:r>
        <w:rPr>
          <w:rStyle w:val="FootnoteReference"/>
        </w:rPr>
        <w:footnoteRef/>
      </w:r>
      <w:r>
        <w:t xml:space="preserve"> Kraus, </w:t>
      </w:r>
      <w:r>
        <w:rPr>
          <w:i/>
        </w:rPr>
        <w:t>Klagelieder</w:t>
      </w:r>
      <w:r>
        <w:t xml:space="preserve">, 55-56. </w:t>
      </w:r>
    </w:p>
  </w:footnote>
  <w:footnote w:id="449">
    <w:p w:rsidR="007C12A6" w:rsidRDefault="007C12A6">
      <w:pPr>
        <w:pStyle w:val="FootnoteText"/>
      </w:pPr>
      <w:r>
        <w:rPr>
          <w:rStyle w:val="FootnoteReference"/>
        </w:rPr>
        <w:footnoteRef/>
      </w:r>
      <w:r>
        <w:t xml:space="preserve"> Cf. Bier, </w:t>
      </w:r>
      <w:r>
        <w:rPr>
          <w:i/>
        </w:rPr>
        <w:t>“Perhaps There Is Hope</w:t>
      </w:r>
      <w:r>
        <w:t>,</w:t>
      </w:r>
      <w:r>
        <w:rPr>
          <w:i/>
        </w:rPr>
        <w:t xml:space="preserve">” </w:t>
      </w:r>
      <w:r>
        <w:t>124.</w:t>
      </w:r>
    </w:p>
  </w:footnote>
  <w:footnote w:id="450">
    <w:p w:rsidR="007C12A6" w:rsidRDefault="007C12A6" w:rsidP="003C4CAE">
      <w:pPr>
        <w:pStyle w:val="FootnoteText"/>
      </w:pPr>
      <w:r>
        <w:rPr>
          <w:rStyle w:val="FootnoteReference"/>
        </w:rPr>
        <w:footnoteRef/>
      </w:r>
      <w:r>
        <w:t xml:space="preserve"> P. van </w:t>
      </w:r>
      <w:r>
        <w:rPr>
          <w:rStyle w:val="medium-font"/>
        </w:rPr>
        <w:t>Hecke</w:t>
      </w:r>
      <w:r>
        <w:t xml:space="preserve">, “Lamentations 3,1-6,” </w:t>
      </w:r>
      <w:r>
        <w:rPr>
          <w:i/>
        </w:rPr>
        <w:t xml:space="preserve">SJOT </w:t>
      </w:r>
      <w:r>
        <w:t>16 (2002): 264-282 (274-75).</w:t>
      </w:r>
    </w:p>
  </w:footnote>
  <w:footnote w:id="451">
    <w:p w:rsidR="007C12A6" w:rsidRPr="005D1A2D" w:rsidRDefault="007C12A6" w:rsidP="006172E3">
      <w:pPr>
        <w:pStyle w:val="FootnoteText"/>
      </w:pPr>
      <w:r>
        <w:rPr>
          <w:rStyle w:val="FootnoteReference"/>
        </w:rPr>
        <w:footnoteRef/>
      </w:r>
      <w:r>
        <w:t xml:space="preserve"> Berges, </w:t>
      </w:r>
      <w:r>
        <w:rPr>
          <w:i/>
        </w:rPr>
        <w:t>Klagelieder</w:t>
      </w:r>
      <w:r>
        <w:t>, 201.</w:t>
      </w:r>
    </w:p>
  </w:footnote>
  <w:footnote w:id="452">
    <w:p w:rsidR="007C12A6" w:rsidRPr="00F9641E" w:rsidRDefault="007C12A6">
      <w:pPr>
        <w:pStyle w:val="FootnoteText"/>
      </w:pPr>
      <w:r>
        <w:rPr>
          <w:rStyle w:val="FootnoteReference"/>
        </w:rPr>
        <w:footnoteRef/>
      </w:r>
      <w:r>
        <w:t xml:space="preserve"> Mitchell, </w:t>
      </w:r>
      <w:r>
        <w:rPr>
          <w:rFonts w:cstheme="minorHAnsi"/>
          <w:i/>
        </w:rPr>
        <w:t>A Reading of the Imagery of Lamentations</w:t>
      </w:r>
      <w:r>
        <w:rPr>
          <w:rFonts w:cstheme="minorHAnsi"/>
        </w:rPr>
        <w:t>, 142.</w:t>
      </w:r>
    </w:p>
  </w:footnote>
  <w:footnote w:id="453">
    <w:p w:rsidR="007C12A6" w:rsidRPr="005D1A2D" w:rsidRDefault="007C12A6" w:rsidP="00F24C29">
      <w:pPr>
        <w:pStyle w:val="FootnoteText"/>
      </w:pPr>
      <w:r>
        <w:rPr>
          <w:rStyle w:val="FootnoteReference"/>
        </w:rPr>
        <w:footnoteRef/>
      </w:r>
      <w:r>
        <w:t xml:space="preserve"> Berges, </w:t>
      </w:r>
      <w:r>
        <w:rPr>
          <w:i/>
        </w:rPr>
        <w:t>Klagelieder</w:t>
      </w:r>
      <w:r>
        <w:t>, 202.</w:t>
      </w:r>
    </w:p>
  </w:footnote>
  <w:footnote w:id="454">
    <w:p w:rsidR="007C12A6" w:rsidRPr="00A95996" w:rsidRDefault="007C12A6">
      <w:pPr>
        <w:pStyle w:val="FootnoteText"/>
      </w:pPr>
      <w:r>
        <w:rPr>
          <w:rStyle w:val="FootnoteReference"/>
        </w:rPr>
        <w:footnoteRef/>
      </w:r>
      <w:r>
        <w:t xml:space="preserve"> Renkema, </w:t>
      </w:r>
      <w:r>
        <w:rPr>
          <w:i/>
        </w:rPr>
        <w:t>Lamentations</w:t>
      </w:r>
      <w:r>
        <w:t>, 396.</w:t>
      </w:r>
    </w:p>
  </w:footnote>
  <w:footnote w:id="455">
    <w:p w:rsidR="007C12A6" w:rsidRDefault="007C12A6" w:rsidP="00BA3145">
      <w:pPr>
        <w:pStyle w:val="FootnoteText"/>
      </w:pPr>
      <w:r>
        <w:rPr>
          <w:rStyle w:val="FootnoteReference"/>
        </w:rPr>
        <w:footnoteRef/>
      </w:r>
      <w:r>
        <w:t xml:space="preserve"> Bier, “‘We Have Sinned,” 160; cf. Bier, </w:t>
      </w:r>
      <w:r>
        <w:rPr>
          <w:i/>
        </w:rPr>
        <w:t xml:space="preserve">Perhaps There Is Hope,” </w:t>
      </w:r>
      <w:r>
        <w:t>124.</w:t>
      </w:r>
    </w:p>
  </w:footnote>
  <w:footnote w:id="456">
    <w:p w:rsidR="007C12A6" w:rsidRDefault="007C12A6" w:rsidP="00FB7AEB">
      <w:pPr>
        <w:pStyle w:val="FootnoteText"/>
      </w:pPr>
      <w:r>
        <w:rPr>
          <w:rStyle w:val="FootnoteReference"/>
        </w:rPr>
        <w:footnoteRef/>
      </w:r>
      <w:r>
        <w:t xml:space="preserve"> D. J. Reimer, “</w:t>
      </w:r>
      <w:r w:rsidRPr="00FB7AEB">
        <w:rPr>
          <w:rFonts w:ascii="Calibri" w:hAnsi="Calibri" w:cs="Calibri"/>
        </w:rPr>
        <w:t>An Overlooked Term in Old Testament</w:t>
      </w:r>
      <w:r>
        <w:t xml:space="preserve"> </w:t>
      </w:r>
      <w:r w:rsidRPr="00FB7AEB">
        <w:rPr>
          <w:rFonts w:ascii="Calibri" w:hAnsi="Calibri" w:cs="Calibri"/>
        </w:rPr>
        <w:t>Theology—Perhaps</w:t>
      </w:r>
      <w:r>
        <w:rPr>
          <w:rFonts w:ascii="Calibri" w:hAnsi="Calibri" w:cs="Calibri"/>
        </w:rPr>
        <w:t xml:space="preserve">,” in </w:t>
      </w:r>
      <w:r>
        <w:t xml:space="preserve">A. D. H. Mayes and R. B. Salters (eds.), </w:t>
      </w:r>
      <w:r>
        <w:rPr>
          <w:i/>
        </w:rPr>
        <w:t>Covenant As Context</w:t>
      </w:r>
      <w:r>
        <w:t xml:space="preserve"> (E. W. Nicholson Festschrift; Oxford: OUP, 2003), 325-45 (326).</w:t>
      </w:r>
    </w:p>
  </w:footnote>
  <w:footnote w:id="457">
    <w:p w:rsidR="007C12A6" w:rsidRPr="008A2482" w:rsidRDefault="007C12A6">
      <w:pPr>
        <w:pStyle w:val="FootnoteText"/>
      </w:pPr>
      <w:r>
        <w:rPr>
          <w:rStyle w:val="FootnoteReference"/>
        </w:rPr>
        <w:footnoteRef/>
      </w:r>
      <w:r>
        <w:t xml:space="preserve"> Cf. Koenen, </w:t>
      </w:r>
      <w:r>
        <w:rPr>
          <w:i/>
        </w:rPr>
        <w:t>Klagelieder</w:t>
      </w:r>
      <w:r>
        <w:t>, 254.</w:t>
      </w:r>
    </w:p>
  </w:footnote>
  <w:footnote w:id="458">
    <w:p w:rsidR="007C12A6" w:rsidRPr="008A2482" w:rsidRDefault="007C12A6">
      <w:pPr>
        <w:pStyle w:val="FootnoteText"/>
      </w:pPr>
      <w:r>
        <w:rPr>
          <w:rStyle w:val="FootnoteReference"/>
        </w:rPr>
        <w:footnoteRef/>
      </w:r>
      <w:r>
        <w:t xml:space="preserve"> Salters, </w:t>
      </w:r>
      <w:r>
        <w:rPr>
          <w:i/>
        </w:rPr>
        <w:t>Lamentations</w:t>
      </w:r>
      <w:r>
        <w:t>, 236.</w:t>
      </w:r>
    </w:p>
  </w:footnote>
  <w:footnote w:id="459">
    <w:p w:rsidR="007C12A6" w:rsidRPr="00AF5B28" w:rsidRDefault="007C12A6" w:rsidP="006A6BE8">
      <w:pPr>
        <w:pStyle w:val="FootnoteText"/>
      </w:pPr>
      <w:r>
        <w:rPr>
          <w:rStyle w:val="FootnoteReference"/>
        </w:rPr>
        <w:footnoteRef/>
      </w:r>
      <w:r>
        <w:t xml:space="preserve"> The phrase issued from Martin Luther’s Heidelberg Disputation in 1518 (Koenen, </w:t>
      </w:r>
      <w:r>
        <w:rPr>
          <w:i/>
        </w:rPr>
        <w:t>Klagelieder</w:t>
      </w:r>
      <w:r>
        <w:t>, 255).</w:t>
      </w:r>
    </w:p>
  </w:footnote>
  <w:footnote w:id="460">
    <w:p w:rsidR="007C12A6" w:rsidRDefault="007C12A6">
      <w:pPr>
        <w:pStyle w:val="FootnoteText"/>
      </w:pPr>
      <w:r>
        <w:rPr>
          <w:rStyle w:val="FootnoteReference"/>
        </w:rPr>
        <w:footnoteRef/>
      </w:r>
      <w:r>
        <w:t xml:space="preserve"> See the comments on these words in v. 22.</w:t>
      </w:r>
    </w:p>
  </w:footnote>
  <w:footnote w:id="461">
    <w:p w:rsidR="007C12A6" w:rsidRPr="00D66D7B" w:rsidRDefault="007C12A6">
      <w:pPr>
        <w:pStyle w:val="FootnoteText"/>
      </w:pPr>
      <w:r>
        <w:rPr>
          <w:rStyle w:val="FootnoteReference"/>
        </w:rPr>
        <w:footnoteRef/>
      </w:r>
      <w:r>
        <w:t xml:space="preserve"> N. K. Gottwald, </w:t>
      </w:r>
      <w:r>
        <w:rPr>
          <w:i/>
        </w:rPr>
        <w:t>Studies in the Book of Lamentations</w:t>
      </w:r>
      <w:r>
        <w:t xml:space="preserve"> (London: SCM, 1954), 98.</w:t>
      </w:r>
    </w:p>
  </w:footnote>
  <w:footnote w:id="462">
    <w:p w:rsidR="007C12A6" w:rsidRPr="00760573" w:rsidRDefault="007C12A6" w:rsidP="008C2CC0">
      <w:pPr>
        <w:pStyle w:val="FootnoteText"/>
      </w:pPr>
      <w:r>
        <w:rPr>
          <w:rStyle w:val="FootnoteReference"/>
        </w:rPr>
        <w:footnoteRef/>
      </w:r>
      <w:r>
        <w:t xml:space="preserve"> See e.g., V.-M. </w:t>
      </w:r>
      <w:r>
        <w:rPr>
          <w:rStyle w:val="addmd"/>
        </w:rPr>
        <w:t xml:space="preserve">Kärkkäinen, </w:t>
      </w:r>
      <w:r>
        <w:rPr>
          <w:rStyle w:val="addmd"/>
          <w:i/>
        </w:rPr>
        <w:t xml:space="preserve">The Doctrine of God </w:t>
      </w:r>
      <w:r>
        <w:rPr>
          <w:rStyle w:val="addmd"/>
        </w:rPr>
        <w:t>(Grand Rapids: Baker, 2017), 102-3.</w:t>
      </w:r>
    </w:p>
  </w:footnote>
  <w:footnote w:id="463">
    <w:p w:rsidR="007C12A6" w:rsidRPr="00370B8B" w:rsidRDefault="007C12A6">
      <w:pPr>
        <w:pStyle w:val="FootnoteText"/>
      </w:pPr>
      <w:r>
        <w:rPr>
          <w:rStyle w:val="FootnoteReference"/>
        </w:rPr>
        <w:footnoteRef/>
      </w:r>
      <w:r>
        <w:t xml:space="preserve"> Koenen, </w:t>
      </w:r>
      <w:r>
        <w:rPr>
          <w:i/>
        </w:rPr>
        <w:t>Klageleider</w:t>
      </w:r>
      <w:r>
        <w:t>, 261.</w:t>
      </w:r>
    </w:p>
  </w:footnote>
  <w:footnote w:id="464">
    <w:p w:rsidR="007C12A6" w:rsidRDefault="007C12A6" w:rsidP="00A95996">
      <w:pPr>
        <w:pStyle w:val="FootnoteText"/>
      </w:pPr>
      <w:r>
        <w:rPr>
          <w:rStyle w:val="FootnoteReference"/>
        </w:rPr>
        <w:footnoteRef/>
      </w:r>
      <w:r>
        <w:t xml:space="preserve"> Renkema, </w:t>
      </w:r>
      <w:r>
        <w:rPr>
          <w:i/>
        </w:rPr>
        <w:t>Lamentations</w:t>
      </w:r>
      <w:r>
        <w:t>, 418.</w:t>
      </w:r>
    </w:p>
  </w:footnote>
  <w:footnote w:id="465">
    <w:p w:rsidR="007C12A6" w:rsidRPr="00DD2542" w:rsidRDefault="007C12A6" w:rsidP="00E17407">
      <w:pPr>
        <w:pStyle w:val="FootnoteText"/>
      </w:pPr>
      <w:r>
        <w:rPr>
          <w:rStyle w:val="FootnoteReference"/>
        </w:rPr>
        <w:footnoteRef/>
      </w:r>
      <w:r>
        <w:t xml:space="preserve"> Koenen, </w:t>
      </w:r>
      <w:r>
        <w:rPr>
          <w:i/>
        </w:rPr>
        <w:t>Klagelieder</w:t>
      </w:r>
      <w:r>
        <w:t>, 262.</w:t>
      </w:r>
    </w:p>
  </w:footnote>
  <w:footnote w:id="466">
    <w:p w:rsidR="007C12A6" w:rsidRDefault="007C12A6">
      <w:pPr>
        <w:pStyle w:val="FootnoteText"/>
      </w:pPr>
      <w:r>
        <w:rPr>
          <w:rStyle w:val="FootnoteReference"/>
        </w:rPr>
        <w:footnoteRef/>
      </w:r>
      <w:r>
        <w:t xml:space="preserve"> Joyce, “Lamentations,” 531.</w:t>
      </w:r>
    </w:p>
  </w:footnote>
  <w:footnote w:id="467">
    <w:p w:rsidR="007C12A6" w:rsidRDefault="007C12A6" w:rsidP="004A50A1">
      <w:pPr>
        <w:pStyle w:val="FootnoteText"/>
      </w:pPr>
      <w:r>
        <w:rPr>
          <w:rStyle w:val="FootnoteReference"/>
        </w:rPr>
        <w:footnoteRef/>
      </w:r>
      <w:r>
        <w:t xml:space="preserve"> O’Connor, “Lamentations,” commenting on vv. 25-36.</w:t>
      </w:r>
    </w:p>
  </w:footnote>
  <w:footnote w:id="468">
    <w:p w:rsidR="007C12A6" w:rsidRDefault="007C12A6" w:rsidP="00D06F38">
      <w:pPr>
        <w:pStyle w:val="FootnoteText"/>
      </w:pPr>
      <w:r>
        <w:rPr>
          <w:rStyle w:val="FootnoteReference"/>
        </w:rPr>
        <w:footnoteRef/>
      </w:r>
      <w:r>
        <w:t xml:space="preserve"> Rashi, </w:t>
      </w:r>
      <w:r w:rsidRPr="00F57685">
        <w:t xml:space="preserve">in </w:t>
      </w:r>
      <w:r w:rsidRPr="00F57685">
        <w:rPr>
          <w:i/>
        </w:rPr>
        <w:t>miqrā’ôt g</w:t>
      </w:r>
      <w:r w:rsidRPr="00F57685">
        <w:rPr>
          <w:rFonts w:cstheme="minorHAnsi"/>
          <w:i/>
        </w:rPr>
        <w:t>ә</w:t>
      </w:r>
      <w:r w:rsidRPr="00F57685">
        <w:rPr>
          <w:i/>
        </w:rPr>
        <w:t>dôlôt</w:t>
      </w:r>
      <w:r w:rsidRPr="00F57685">
        <w:t xml:space="preserve"> on the passage</w:t>
      </w:r>
      <w:r>
        <w:t xml:space="preserve">; cf. M. P. Stone, “Vindicating Yahweh,” </w:t>
      </w:r>
      <w:r>
        <w:rPr>
          <w:i/>
        </w:rPr>
        <w:t xml:space="preserve">JSOT </w:t>
      </w:r>
      <w:r>
        <w:t xml:space="preserve">43 (2018): 83-108 (101). </w:t>
      </w:r>
    </w:p>
  </w:footnote>
  <w:footnote w:id="469">
    <w:p w:rsidR="007C12A6" w:rsidRDefault="007C12A6" w:rsidP="00C225A9">
      <w:pPr>
        <w:pStyle w:val="FootnoteText"/>
      </w:pPr>
      <w:r>
        <w:rPr>
          <w:rStyle w:val="FootnoteReference"/>
        </w:rPr>
        <w:footnoteRef/>
      </w:r>
      <w:r>
        <w:t xml:space="preserve"> Koenen, </w:t>
      </w:r>
      <w:r>
        <w:rPr>
          <w:i/>
        </w:rPr>
        <w:t>Klagelieder</w:t>
      </w:r>
      <w:r>
        <w:t>, 264.</w:t>
      </w:r>
    </w:p>
  </w:footnote>
  <w:footnote w:id="470">
    <w:p w:rsidR="007C12A6" w:rsidRDefault="007C12A6">
      <w:pPr>
        <w:pStyle w:val="FootnoteText"/>
      </w:pPr>
      <w:r>
        <w:rPr>
          <w:rStyle w:val="FootnoteReference"/>
        </w:rPr>
        <w:footnoteRef/>
      </w:r>
      <w:r>
        <w:t xml:space="preserve"> See S. E. Balentine, “The Prose and Poetry of Exile,” in </w:t>
      </w:r>
      <w:r>
        <w:rPr>
          <w:i/>
        </w:rPr>
        <w:t xml:space="preserve">Interpreting Exile </w:t>
      </w:r>
      <w:r>
        <w:t>345-63 (353).</w:t>
      </w:r>
    </w:p>
  </w:footnote>
  <w:footnote w:id="471">
    <w:p w:rsidR="007C12A6" w:rsidRPr="00B31CEB" w:rsidRDefault="007C12A6">
      <w:pPr>
        <w:pStyle w:val="FootnoteText"/>
      </w:pPr>
      <w:r>
        <w:rPr>
          <w:rStyle w:val="FootnoteReference"/>
        </w:rPr>
        <w:footnoteRef/>
      </w:r>
      <w:r>
        <w:t xml:space="preserve"> Calvin, </w:t>
      </w:r>
      <w:r>
        <w:rPr>
          <w:i/>
        </w:rPr>
        <w:t>Jeremiah and Lamentations</w:t>
      </w:r>
      <w:r>
        <w:t xml:space="preserve"> 5: 516.</w:t>
      </w:r>
    </w:p>
  </w:footnote>
  <w:footnote w:id="472">
    <w:p w:rsidR="007C12A6" w:rsidRDefault="007C12A6" w:rsidP="00822D9F">
      <w:pPr>
        <w:pStyle w:val="FootnoteText"/>
      </w:pPr>
      <w:r>
        <w:rPr>
          <w:rStyle w:val="FootnoteReference"/>
        </w:rPr>
        <w:footnoteRef/>
      </w:r>
      <w:r>
        <w:t xml:space="preserve"> Ibn Ezra, “Commentary B</w:t>
      </w:r>
      <w:r>
        <w:rPr>
          <w:rFonts w:cstheme="minorHAnsi"/>
        </w:rPr>
        <w:t>,” 192.</w:t>
      </w:r>
    </w:p>
  </w:footnote>
  <w:footnote w:id="473">
    <w:p w:rsidR="007C12A6" w:rsidRPr="00806A84" w:rsidRDefault="007C12A6">
      <w:pPr>
        <w:pStyle w:val="FootnoteText"/>
      </w:pPr>
      <w:r>
        <w:rPr>
          <w:rStyle w:val="FootnoteReference"/>
        </w:rPr>
        <w:footnoteRef/>
      </w:r>
      <w:r>
        <w:t xml:space="preserve"> So Berlin, </w:t>
      </w:r>
      <w:r>
        <w:rPr>
          <w:i/>
        </w:rPr>
        <w:t>Lamentations</w:t>
      </w:r>
      <w:r>
        <w:t>, 96.</w:t>
      </w:r>
    </w:p>
  </w:footnote>
  <w:footnote w:id="474">
    <w:p w:rsidR="007C12A6" w:rsidRDefault="007C12A6" w:rsidP="00822D9F">
      <w:pPr>
        <w:pStyle w:val="FootnoteText"/>
      </w:pPr>
      <w:r>
        <w:rPr>
          <w:rStyle w:val="FootnoteReference"/>
        </w:rPr>
        <w:footnoteRef/>
      </w:r>
      <w:r>
        <w:t xml:space="preserve"> Vermigli, </w:t>
      </w:r>
      <w:r>
        <w:rPr>
          <w:i/>
        </w:rPr>
        <w:t>Lamentations</w:t>
      </w:r>
      <w:r>
        <w:t>, 139.</w:t>
      </w:r>
    </w:p>
  </w:footnote>
  <w:footnote w:id="475">
    <w:p w:rsidR="007C12A6" w:rsidRPr="00A260EC" w:rsidRDefault="007C12A6" w:rsidP="00A2101C">
      <w:pPr>
        <w:pStyle w:val="FootnoteText"/>
      </w:pPr>
      <w:r>
        <w:rPr>
          <w:rStyle w:val="FootnoteReference"/>
        </w:rPr>
        <w:footnoteRef/>
      </w:r>
      <w:r>
        <w:t xml:space="preserve"> Roberts, “Lamentations 3,” 198.</w:t>
      </w:r>
    </w:p>
  </w:footnote>
  <w:footnote w:id="476">
    <w:p w:rsidR="007C12A6" w:rsidRDefault="007C12A6" w:rsidP="00A2101C">
      <w:pPr>
        <w:pStyle w:val="FootnoteText"/>
      </w:pPr>
      <w:r>
        <w:rPr>
          <w:rStyle w:val="FootnoteReference"/>
        </w:rPr>
        <w:footnoteRef/>
      </w:r>
      <w:r>
        <w:t xml:space="preserve"> Owens, "Personification and Suffering in Lamentations 3,” 83.</w:t>
      </w:r>
    </w:p>
  </w:footnote>
  <w:footnote w:id="477">
    <w:p w:rsidR="007C12A6" w:rsidRDefault="007C12A6" w:rsidP="00CA5254">
      <w:pPr>
        <w:pStyle w:val="FootnoteText"/>
      </w:pPr>
      <w:r>
        <w:rPr>
          <w:rStyle w:val="FootnoteReference"/>
        </w:rPr>
        <w:footnoteRef/>
      </w:r>
      <w:r>
        <w:t xml:space="preserve"> </w:t>
      </w:r>
      <w:r w:rsidRPr="00EC20A7">
        <w:rPr>
          <w:rFonts w:ascii="Calibri" w:hAnsi="Calibri" w:cs="Calibri"/>
        </w:rPr>
        <w:t xml:space="preserve">O'Connor, </w:t>
      </w:r>
      <w:r w:rsidRPr="00EC20A7">
        <w:rPr>
          <w:rFonts w:ascii="Calibri" w:hAnsi="Calibri" w:cs="Calibri"/>
          <w:i/>
          <w:iCs/>
        </w:rPr>
        <w:t xml:space="preserve">Lamentations and the Tears of the </w:t>
      </w:r>
      <w:r>
        <w:rPr>
          <w:rFonts w:ascii="Calibri" w:hAnsi="Calibri" w:cs="Calibri"/>
          <w:i/>
          <w:iCs/>
        </w:rPr>
        <w:t>World</w:t>
      </w:r>
      <w:r>
        <w:rPr>
          <w:rFonts w:ascii="Calibri" w:hAnsi="Calibri" w:cs="Calibri"/>
        </w:rPr>
        <w:t>, 94.</w:t>
      </w:r>
    </w:p>
  </w:footnote>
  <w:footnote w:id="478">
    <w:p w:rsidR="007C12A6" w:rsidRPr="007A1C98" w:rsidRDefault="007C12A6" w:rsidP="00E72576">
      <w:pPr>
        <w:pStyle w:val="FootnoteText"/>
        <w:tabs>
          <w:tab w:val="left" w:pos="7313"/>
        </w:tabs>
      </w:pPr>
      <w:r>
        <w:rPr>
          <w:rStyle w:val="FootnoteReference"/>
        </w:rPr>
        <w:footnoteRef/>
      </w:r>
      <w:r>
        <w:t xml:space="preserve"> Koenen, </w:t>
      </w:r>
      <w:r>
        <w:rPr>
          <w:i/>
        </w:rPr>
        <w:t xml:space="preserve">Klagelieder, </w:t>
      </w:r>
      <w:r>
        <w:t>272.</w:t>
      </w:r>
      <w:r>
        <w:tab/>
      </w:r>
    </w:p>
  </w:footnote>
  <w:footnote w:id="479">
    <w:p w:rsidR="007C12A6" w:rsidRPr="00413317" w:rsidRDefault="007C12A6">
      <w:pPr>
        <w:pStyle w:val="FootnoteText"/>
      </w:pPr>
      <w:r>
        <w:rPr>
          <w:rStyle w:val="FootnoteReference"/>
        </w:rPr>
        <w:footnoteRef/>
      </w:r>
      <w:r>
        <w:t xml:space="preserve"> Kraus, </w:t>
      </w:r>
      <w:r>
        <w:rPr>
          <w:i/>
        </w:rPr>
        <w:t>Klagelieder</w:t>
      </w:r>
      <w:r>
        <w:t>, 66.</w:t>
      </w:r>
    </w:p>
  </w:footnote>
  <w:footnote w:id="480">
    <w:p w:rsidR="007C12A6" w:rsidRPr="00C35D5B" w:rsidRDefault="007C12A6">
      <w:pPr>
        <w:pStyle w:val="FootnoteText"/>
      </w:pPr>
      <w:r>
        <w:rPr>
          <w:rStyle w:val="FootnoteReference"/>
        </w:rPr>
        <w:footnoteRef/>
      </w:r>
      <w:r>
        <w:t xml:space="preserve"> Cf. L. Beach, “A Spirituality of Exile,” </w:t>
      </w:r>
      <w:r>
        <w:rPr>
          <w:i/>
        </w:rPr>
        <w:t>Journal of Spiritual Formation</w:t>
      </w:r>
      <w:r>
        <w:t xml:space="preserve"> 10 (2017): 33-50 (48).</w:t>
      </w:r>
    </w:p>
  </w:footnote>
  <w:footnote w:id="481">
    <w:p w:rsidR="007C12A6" w:rsidRPr="00030102" w:rsidRDefault="007C12A6" w:rsidP="00C05DE3">
      <w:pPr>
        <w:pStyle w:val="FootnoteText"/>
      </w:pPr>
      <w:r>
        <w:rPr>
          <w:rStyle w:val="FootnoteReference"/>
        </w:rPr>
        <w:footnoteRef/>
      </w:r>
      <w:r>
        <w:t xml:space="preserve"> Salters, </w:t>
      </w:r>
      <w:r>
        <w:rPr>
          <w:i/>
        </w:rPr>
        <w:t>Lamentations</w:t>
      </w:r>
      <w:r>
        <w:t>, 255.</w:t>
      </w:r>
    </w:p>
  </w:footnote>
  <w:footnote w:id="482">
    <w:p w:rsidR="007C12A6" w:rsidRDefault="007C12A6">
      <w:pPr>
        <w:pStyle w:val="FootnoteText"/>
      </w:pPr>
      <w:r>
        <w:rPr>
          <w:rStyle w:val="FootnoteReference"/>
        </w:rPr>
        <w:footnoteRef/>
      </w:r>
      <w:r>
        <w:t xml:space="preserve"> Broughton, </w:t>
      </w:r>
      <w:r>
        <w:rPr>
          <w:i/>
        </w:rPr>
        <w:t>Lamentations</w:t>
      </w:r>
      <w:r>
        <w:t>, on the verse.</w:t>
      </w:r>
    </w:p>
  </w:footnote>
  <w:footnote w:id="483">
    <w:p w:rsidR="007C12A6" w:rsidRPr="00ED1F37" w:rsidRDefault="007C12A6" w:rsidP="00E72576">
      <w:pPr>
        <w:pStyle w:val="FootnoteText"/>
      </w:pPr>
      <w:r>
        <w:rPr>
          <w:rStyle w:val="FootnoteReference"/>
        </w:rPr>
        <w:footnoteRef/>
      </w:r>
      <w:r>
        <w:t xml:space="preserve"> Koenen, </w:t>
      </w:r>
      <w:r>
        <w:rPr>
          <w:i/>
        </w:rPr>
        <w:t>Klagelieder</w:t>
      </w:r>
      <w:r>
        <w:t>, 274.</w:t>
      </w:r>
    </w:p>
  </w:footnote>
  <w:footnote w:id="484">
    <w:p w:rsidR="007C12A6" w:rsidRPr="00E72576" w:rsidRDefault="007C12A6" w:rsidP="00501B2C">
      <w:pPr>
        <w:pStyle w:val="FootnoteText"/>
      </w:pPr>
      <w:r>
        <w:rPr>
          <w:rStyle w:val="FootnoteReference"/>
        </w:rPr>
        <w:footnoteRef/>
      </w:r>
      <w:r>
        <w:t xml:space="preserve"> Cf. Hillers </w:t>
      </w:r>
      <w:r>
        <w:rPr>
          <w:i/>
        </w:rPr>
        <w:t>Lamentations</w:t>
      </w:r>
      <w:r>
        <w:t>, 132.</w:t>
      </w:r>
    </w:p>
  </w:footnote>
  <w:footnote w:id="485">
    <w:p w:rsidR="007C12A6" w:rsidRPr="005D1A2D" w:rsidRDefault="007C12A6" w:rsidP="00BE0D65">
      <w:pPr>
        <w:pStyle w:val="FootnoteText"/>
      </w:pPr>
      <w:r>
        <w:rPr>
          <w:rStyle w:val="FootnoteReference"/>
        </w:rPr>
        <w:footnoteRef/>
      </w:r>
      <w:r>
        <w:t xml:space="preserve"> Berges, </w:t>
      </w:r>
      <w:r>
        <w:rPr>
          <w:i/>
        </w:rPr>
        <w:t>Klagelieder</w:t>
      </w:r>
      <w:r>
        <w:t>, 218.</w:t>
      </w:r>
    </w:p>
  </w:footnote>
  <w:footnote w:id="486">
    <w:p w:rsidR="007C12A6" w:rsidRPr="007C100D" w:rsidRDefault="007C12A6">
      <w:pPr>
        <w:pStyle w:val="FootnoteText"/>
      </w:pPr>
      <w:r>
        <w:rPr>
          <w:rStyle w:val="FootnoteReference"/>
        </w:rPr>
        <w:footnoteRef/>
      </w:r>
      <w:r>
        <w:t xml:space="preserve"> Ibn Ezra, “Commentary B</w:t>
      </w:r>
      <w:r>
        <w:rPr>
          <w:rFonts w:cstheme="minorHAnsi"/>
        </w:rPr>
        <w:t>,” 192-93.</w:t>
      </w:r>
    </w:p>
  </w:footnote>
  <w:footnote w:id="487">
    <w:p w:rsidR="007C12A6" w:rsidRPr="0017764B" w:rsidRDefault="007C12A6">
      <w:pPr>
        <w:pStyle w:val="FootnoteText"/>
      </w:pPr>
      <w:r>
        <w:rPr>
          <w:rStyle w:val="FootnoteReference"/>
        </w:rPr>
        <w:footnoteRef/>
      </w:r>
      <w:r>
        <w:t xml:space="preserve"> Cf. Koenen, </w:t>
      </w:r>
      <w:r>
        <w:rPr>
          <w:i/>
        </w:rPr>
        <w:t>Klagelieder</w:t>
      </w:r>
      <w:r>
        <w:t>, 278-780</w:t>
      </w:r>
    </w:p>
  </w:footnote>
  <w:footnote w:id="488">
    <w:p w:rsidR="007C12A6" w:rsidRDefault="007C12A6">
      <w:pPr>
        <w:pStyle w:val="FootnoteText"/>
      </w:pPr>
      <w:r>
        <w:rPr>
          <w:rStyle w:val="FootnoteReference"/>
        </w:rPr>
        <w:footnoteRef/>
      </w:r>
      <w:r>
        <w:t xml:space="preserve"> Simeon, “Lamentations,” 338.</w:t>
      </w:r>
    </w:p>
  </w:footnote>
  <w:footnote w:id="489">
    <w:p w:rsidR="007C12A6" w:rsidRPr="00C6427E" w:rsidRDefault="007C12A6" w:rsidP="00C6427E">
      <w:pPr>
        <w:pStyle w:val="FootnoteText"/>
      </w:pPr>
      <w:r>
        <w:rPr>
          <w:rStyle w:val="FootnoteReference"/>
        </w:rPr>
        <w:footnoteRef/>
      </w:r>
      <w:r>
        <w:t xml:space="preserve"> J. A. Gladson, “</w:t>
      </w:r>
      <w:r w:rsidRPr="00C6427E">
        <w:rPr>
          <w:rFonts w:ascii="Calibri" w:hAnsi="Calibri" w:cs="Calibri"/>
          <w:bCs/>
        </w:rPr>
        <w:t xml:space="preserve">Postmodernism and the </w:t>
      </w:r>
      <w:r w:rsidRPr="00C6427E">
        <w:rPr>
          <w:rFonts w:ascii="Calibri" w:hAnsi="Calibri" w:cs="Calibri"/>
          <w:bCs/>
          <w:i/>
          <w:iCs/>
        </w:rPr>
        <w:t xml:space="preserve">Deus absconditus </w:t>
      </w:r>
      <w:r w:rsidRPr="00C6427E">
        <w:rPr>
          <w:rFonts w:ascii="Calibri" w:hAnsi="Calibri" w:cs="Calibri"/>
          <w:bCs/>
        </w:rPr>
        <w:t>in Lamentations 3</w:t>
      </w:r>
      <w:r>
        <w:rPr>
          <w:rFonts w:ascii="Calibri" w:hAnsi="Calibri" w:cs="Calibri"/>
          <w:bCs/>
        </w:rPr>
        <w:t xml:space="preserve">,” </w:t>
      </w:r>
      <w:r>
        <w:rPr>
          <w:rFonts w:ascii="Calibri" w:hAnsi="Calibri" w:cs="Calibri"/>
          <w:bCs/>
          <w:i/>
        </w:rPr>
        <w:t xml:space="preserve">Biblica </w:t>
      </w:r>
      <w:r>
        <w:rPr>
          <w:rFonts w:ascii="Calibri" w:hAnsi="Calibri" w:cs="Calibri"/>
          <w:bCs/>
        </w:rPr>
        <w:t>92 (2010): 321-34 (329-30).</w:t>
      </w:r>
    </w:p>
  </w:footnote>
  <w:footnote w:id="490">
    <w:p w:rsidR="007C12A6" w:rsidRPr="00180CCF" w:rsidRDefault="007C12A6" w:rsidP="005D7884">
      <w:pPr>
        <w:pStyle w:val="FootnoteText"/>
      </w:pPr>
      <w:r>
        <w:rPr>
          <w:rStyle w:val="FootnoteReference"/>
        </w:rPr>
        <w:footnoteRef/>
      </w:r>
      <w:r>
        <w:t xml:space="preserve"> P. D. Miller, </w:t>
      </w:r>
      <w:r>
        <w:rPr>
          <w:i/>
        </w:rPr>
        <w:t>They Cried to the Lord</w:t>
      </w:r>
      <w:r>
        <w:t xml:space="preserve"> (Minneapolis: Fortress, 1994), 144.</w:t>
      </w:r>
    </w:p>
  </w:footnote>
  <w:footnote w:id="491">
    <w:p w:rsidR="007C12A6" w:rsidRPr="00D52B2A" w:rsidRDefault="007C12A6">
      <w:pPr>
        <w:pStyle w:val="FootnoteText"/>
      </w:pPr>
      <w:r>
        <w:rPr>
          <w:rStyle w:val="FootnoteReference"/>
        </w:rPr>
        <w:footnoteRef/>
      </w:r>
      <w:r>
        <w:t xml:space="preserve"> Salters, </w:t>
      </w:r>
      <w:r>
        <w:rPr>
          <w:i/>
        </w:rPr>
        <w:t>Lamentations</w:t>
      </w:r>
      <w:r>
        <w:t>, 271.</w:t>
      </w:r>
    </w:p>
  </w:footnote>
  <w:footnote w:id="492">
    <w:p w:rsidR="007C12A6" w:rsidRPr="009B036B" w:rsidRDefault="007C12A6">
      <w:pPr>
        <w:pStyle w:val="FootnoteText"/>
      </w:pPr>
      <w:r>
        <w:rPr>
          <w:rStyle w:val="FootnoteReference"/>
        </w:rPr>
        <w:footnoteRef/>
      </w:r>
      <w:r>
        <w:t xml:space="preserve"> Hillers, </w:t>
      </w:r>
      <w:r w:rsidRPr="009B036B">
        <w:rPr>
          <w:i/>
        </w:rPr>
        <w:t>Lamentations</w:t>
      </w:r>
      <w:r>
        <w:rPr>
          <w:i/>
        </w:rPr>
        <w:t xml:space="preserve">, </w:t>
      </w:r>
      <w:r>
        <w:t>119.</w:t>
      </w:r>
    </w:p>
  </w:footnote>
  <w:footnote w:id="493">
    <w:p w:rsidR="007C12A6" w:rsidRDefault="007C12A6" w:rsidP="00005D84">
      <w:pPr>
        <w:pStyle w:val="FootnoteText"/>
      </w:pPr>
      <w:r>
        <w:rPr>
          <w:rStyle w:val="FootnoteReference"/>
        </w:rPr>
        <w:footnoteRef/>
      </w:r>
      <w:r>
        <w:t xml:space="preserve"> Broughton, </w:t>
      </w:r>
      <w:r>
        <w:rPr>
          <w:i/>
        </w:rPr>
        <w:t>Lamentations</w:t>
      </w:r>
      <w:r>
        <w:t>, on the verse.</w:t>
      </w:r>
    </w:p>
  </w:footnote>
  <w:footnote w:id="494">
    <w:p w:rsidR="007C12A6" w:rsidRPr="00186106" w:rsidRDefault="007C12A6">
      <w:pPr>
        <w:pStyle w:val="FootnoteText"/>
      </w:pPr>
      <w:r>
        <w:rPr>
          <w:rStyle w:val="FootnoteReference"/>
        </w:rPr>
        <w:footnoteRef/>
      </w:r>
      <w:r>
        <w:t xml:space="preserve"> Koenen, </w:t>
      </w:r>
      <w:r>
        <w:rPr>
          <w:i/>
        </w:rPr>
        <w:t>Klagelieder</w:t>
      </w:r>
      <w:r>
        <w:t>, 199.</w:t>
      </w:r>
    </w:p>
  </w:footnote>
  <w:footnote w:id="495">
    <w:p w:rsidR="007C12A6" w:rsidRPr="00186106" w:rsidRDefault="007C12A6">
      <w:pPr>
        <w:pStyle w:val="FootnoteText"/>
      </w:pPr>
      <w:r>
        <w:rPr>
          <w:rStyle w:val="FootnoteReference"/>
        </w:rPr>
        <w:footnoteRef/>
      </w:r>
      <w:r>
        <w:t xml:space="preserve"> Salters, </w:t>
      </w:r>
      <w:r>
        <w:rPr>
          <w:i/>
        </w:rPr>
        <w:t>Lamentations</w:t>
      </w:r>
      <w:r>
        <w:t>, 281.</w:t>
      </w:r>
    </w:p>
  </w:footnote>
  <w:footnote w:id="496">
    <w:p w:rsidR="007C12A6" w:rsidRPr="004643EF" w:rsidRDefault="007C12A6" w:rsidP="00056B2C">
      <w:pPr>
        <w:pStyle w:val="FootnoteText"/>
      </w:pPr>
      <w:r>
        <w:rPr>
          <w:rStyle w:val="FootnoteReference"/>
        </w:rPr>
        <w:footnoteRef/>
      </w:r>
      <w:r>
        <w:t xml:space="preserve"> Koenen, </w:t>
      </w:r>
      <w:r>
        <w:rPr>
          <w:i/>
        </w:rPr>
        <w:t>Klagelieder</w:t>
      </w:r>
      <w:r>
        <w:t>, 200.</w:t>
      </w:r>
    </w:p>
  </w:footnote>
  <w:footnote w:id="497">
    <w:p w:rsidR="007C12A6" w:rsidRPr="00AB1A4F" w:rsidRDefault="007C12A6">
      <w:pPr>
        <w:pStyle w:val="FootnoteText"/>
      </w:pPr>
      <w:r>
        <w:rPr>
          <w:rStyle w:val="FootnoteReference"/>
        </w:rPr>
        <w:footnoteRef/>
      </w:r>
      <w:r>
        <w:t xml:space="preserve"> Dobbs-Allsopp, </w:t>
      </w:r>
      <w:r>
        <w:rPr>
          <w:i/>
        </w:rPr>
        <w:t>Lamentations</w:t>
      </w:r>
      <w:r>
        <w:t>, 128.</w:t>
      </w:r>
    </w:p>
  </w:footnote>
  <w:footnote w:id="498">
    <w:p w:rsidR="007C12A6" w:rsidRPr="00C774E2" w:rsidRDefault="007C12A6">
      <w:pPr>
        <w:pStyle w:val="FootnoteText"/>
      </w:pPr>
      <w:r>
        <w:rPr>
          <w:rStyle w:val="FootnoteReference"/>
        </w:rPr>
        <w:footnoteRef/>
      </w:r>
      <w:r>
        <w:t xml:space="preserve"> J. Peters McCurry, “Grieving Together with Lamentations,” </w:t>
      </w:r>
      <w:r>
        <w:rPr>
          <w:i/>
        </w:rPr>
        <w:t>Lutheran Forum</w:t>
      </w:r>
      <w:r>
        <w:t xml:space="preserve"> Summer 2017: 12-15 (14).</w:t>
      </w:r>
    </w:p>
  </w:footnote>
  <w:footnote w:id="499">
    <w:p w:rsidR="007C12A6" w:rsidRDefault="007C12A6" w:rsidP="00A744BA">
      <w:pPr>
        <w:pStyle w:val="FootnoteText"/>
      </w:pPr>
      <w:r>
        <w:rPr>
          <w:rStyle w:val="FootnoteReference"/>
        </w:rPr>
        <w:footnoteRef/>
      </w:r>
      <w:r>
        <w:t xml:space="preserve"> I. G. P. </w:t>
      </w:r>
      <w:r>
        <w:rPr>
          <w:rStyle w:val="medium-font"/>
        </w:rPr>
        <w:t>Gous, “Mind over Matter</w:t>
      </w:r>
      <w:r>
        <w:t xml:space="preserve">,” </w:t>
      </w:r>
      <w:r>
        <w:rPr>
          <w:i/>
        </w:rPr>
        <w:t>SJOT</w:t>
      </w:r>
      <w:r>
        <w:t xml:space="preserve"> 10 (1996): 69-87 (70-71).</w:t>
      </w:r>
    </w:p>
  </w:footnote>
  <w:footnote w:id="500">
    <w:p w:rsidR="007C12A6" w:rsidRPr="00FF6E0E" w:rsidRDefault="007C12A6" w:rsidP="002B059E">
      <w:pPr>
        <w:pStyle w:val="FootnoteText"/>
      </w:pPr>
      <w:r>
        <w:rPr>
          <w:rStyle w:val="FootnoteReference"/>
        </w:rPr>
        <w:footnoteRef/>
      </w:r>
      <w:r>
        <w:t xml:space="preserve"> Brunet, </w:t>
      </w:r>
      <w:r>
        <w:rPr>
          <w:i/>
        </w:rPr>
        <w:t>Lamentations</w:t>
      </w:r>
      <w:r>
        <w:t>, 66.</w:t>
      </w:r>
    </w:p>
  </w:footnote>
  <w:footnote w:id="501">
    <w:p w:rsidR="007C12A6" w:rsidRPr="009A09BC" w:rsidRDefault="007C12A6">
      <w:pPr>
        <w:pStyle w:val="FootnoteText"/>
      </w:pPr>
      <w:r>
        <w:rPr>
          <w:rStyle w:val="FootnoteReference"/>
        </w:rPr>
        <w:footnoteRef/>
      </w:r>
      <w:r>
        <w:t xml:space="preserve"> Hens-Piazza, </w:t>
      </w:r>
      <w:r>
        <w:rPr>
          <w:i/>
        </w:rPr>
        <w:t>Lamentations</w:t>
      </w:r>
      <w:r>
        <w:t>, 60.</w:t>
      </w:r>
    </w:p>
  </w:footnote>
  <w:footnote w:id="502">
    <w:p w:rsidR="007C12A6" w:rsidRDefault="007C12A6">
      <w:pPr>
        <w:pStyle w:val="FootnoteText"/>
      </w:pPr>
      <w:r>
        <w:rPr>
          <w:rStyle w:val="FootnoteReference"/>
        </w:rPr>
        <w:footnoteRef/>
      </w:r>
      <w:r>
        <w:t xml:space="preserve"> Koenen, </w:t>
      </w:r>
      <w:r>
        <w:rPr>
          <w:i/>
        </w:rPr>
        <w:t>Klagelieder</w:t>
      </w:r>
      <w:r>
        <w:t>, 308.</w:t>
      </w:r>
    </w:p>
  </w:footnote>
  <w:footnote w:id="503">
    <w:p w:rsidR="007C12A6" w:rsidRDefault="007C12A6" w:rsidP="0008504F">
      <w:pPr>
        <w:pStyle w:val="FootnoteText"/>
      </w:pPr>
      <w:r>
        <w:rPr>
          <w:rStyle w:val="FootnoteReference"/>
        </w:rPr>
        <w:footnoteRef/>
      </w:r>
      <w:r>
        <w:t xml:space="preserve"> O’Connor, “Lamentations,” in her introduction to Lam 4.</w:t>
      </w:r>
    </w:p>
  </w:footnote>
  <w:footnote w:id="504">
    <w:p w:rsidR="007C12A6" w:rsidRPr="00AB1A4F" w:rsidRDefault="007C12A6">
      <w:pPr>
        <w:pStyle w:val="FootnoteText"/>
      </w:pPr>
      <w:r>
        <w:rPr>
          <w:rStyle w:val="FootnoteReference"/>
        </w:rPr>
        <w:footnoteRef/>
      </w:r>
      <w:r>
        <w:t xml:space="preserve"> Dobbs-Allsopp, </w:t>
      </w:r>
      <w:r>
        <w:rPr>
          <w:i/>
        </w:rPr>
        <w:t>Lamentations</w:t>
      </w:r>
      <w:r>
        <w:t>, 129.</w:t>
      </w:r>
    </w:p>
  </w:footnote>
  <w:footnote w:id="505">
    <w:p w:rsidR="007C12A6" w:rsidRPr="001479E8" w:rsidRDefault="007C12A6" w:rsidP="00596353">
      <w:pPr>
        <w:pStyle w:val="FootnoteText"/>
      </w:pPr>
      <w:r>
        <w:rPr>
          <w:rStyle w:val="FootnoteReference"/>
        </w:rPr>
        <w:footnoteRef/>
      </w:r>
      <w:r>
        <w:t xml:space="preserve"> Cf. Berlin, </w:t>
      </w:r>
      <w:r>
        <w:rPr>
          <w:i/>
        </w:rPr>
        <w:t>Lamentations</w:t>
      </w:r>
      <w:r>
        <w:t>, 103, 104.</w:t>
      </w:r>
    </w:p>
  </w:footnote>
  <w:footnote w:id="506">
    <w:p w:rsidR="007C12A6" w:rsidRDefault="007C12A6" w:rsidP="0008504F">
      <w:pPr>
        <w:pStyle w:val="FootnoteText"/>
      </w:pPr>
      <w:r>
        <w:rPr>
          <w:rStyle w:val="FootnoteReference"/>
        </w:rPr>
        <w:footnoteRef/>
      </w:r>
      <w:r>
        <w:t xml:space="preserve"> Bailey, </w:t>
      </w:r>
      <w:r w:rsidRPr="00FE5A22">
        <w:rPr>
          <w:i/>
        </w:rPr>
        <w:t>Lamentations</w:t>
      </w:r>
      <w:r>
        <w:t>, 55.</w:t>
      </w:r>
    </w:p>
  </w:footnote>
  <w:footnote w:id="507">
    <w:p w:rsidR="007C12A6" w:rsidRPr="003B4C21" w:rsidRDefault="007C12A6" w:rsidP="0008504F">
      <w:pPr>
        <w:pStyle w:val="FootnoteText"/>
        <w:rPr>
          <w:i/>
        </w:rPr>
      </w:pPr>
      <w:r>
        <w:rPr>
          <w:rStyle w:val="FootnoteReference"/>
        </w:rPr>
        <w:footnoteRef/>
      </w:r>
      <w:r>
        <w:t xml:space="preserve"> Kraus, </w:t>
      </w:r>
      <w:r>
        <w:rPr>
          <w:i/>
        </w:rPr>
        <w:t>Klagelieder</w:t>
      </w:r>
      <w:r>
        <w:t>, 73.</w:t>
      </w:r>
    </w:p>
  </w:footnote>
  <w:footnote w:id="508">
    <w:p w:rsidR="007C12A6" w:rsidRPr="003B4C21" w:rsidRDefault="007C12A6" w:rsidP="002B059E">
      <w:pPr>
        <w:pStyle w:val="FootnoteText"/>
        <w:rPr>
          <w:i/>
        </w:rPr>
      </w:pPr>
      <w:r>
        <w:rPr>
          <w:rStyle w:val="FootnoteReference"/>
        </w:rPr>
        <w:footnoteRef/>
      </w:r>
      <w:r>
        <w:t xml:space="preserve"> Kraus also subdivides vv. 1-16 in this way (</w:t>
      </w:r>
      <w:r>
        <w:rPr>
          <w:i/>
        </w:rPr>
        <w:t>Klagelieder</w:t>
      </w:r>
      <w:r>
        <w:t>, 75-80).</w:t>
      </w:r>
    </w:p>
  </w:footnote>
  <w:footnote w:id="509">
    <w:p w:rsidR="007C12A6" w:rsidRDefault="007C12A6" w:rsidP="00A10276">
      <w:pPr>
        <w:pStyle w:val="FootnoteText"/>
      </w:pPr>
      <w:r>
        <w:rPr>
          <w:rStyle w:val="FootnoteReference"/>
        </w:rPr>
        <w:footnoteRef/>
      </w:r>
      <w:r>
        <w:t xml:space="preserve"> Rashi </w:t>
      </w:r>
      <w:r w:rsidRPr="00F57685">
        <w:t xml:space="preserve">in </w:t>
      </w:r>
      <w:r w:rsidRPr="00F57685">
        <w:rPr>
          <w:i/>
        </w:rPr>
        <w:t>miqrā’ôt g</w:t>
      </w:r>
      <w:r w:rsidRPr="00F57685">
        <w:rPr>
          <w:rFonts w:cstheme="minorHAnsi"/>
          <w:i/>
        </w:rPr>
        <w:t>ә</w:t>
      </w:r>
      <w:r w:rsidRPr="00F57685">
        <w:rPr>
          <w:i/>
        </w:rPr>
        <w:t>dôlôt</w:t>
      </w:r>
      <w:r w:rsidRPr="00F57685">
        <w:t xml:space="preserve"> on the passage</w:t>
      </w:r>
      <w:r>
        <w:t xml:space="preserve"> finds a reference to Josiah here, though R. B. Salters notes that Rashi does not think in terms of Josiah in the main body of his comments on the chapter (“</w:t>
      </w:r>
      <w:r w:rsidRPr="00001E36">
        <w:rPr>
          <w:rFonts w:cstheme="minorHAnsi"/>
        </w:rPr>
        <w:t xml:space="preserve">Using Rashi, Ibn Ezra </w:t>
      </w:r>
      <w:r>
        <w:rPr>
          <w:rFonts w:cstheme="minorHAnsi"/>
        </w:rPr>
        <w:t>and Joseph Kara on Lamentations</w:t>
      </w:r>
      <w:r w:rsidRPr="00001E36">
        <w:rPr>
          <w:rFonts w:cstheme="minorHAnsi"/>
        </w:rPr>
        <w:t>,</w:t>
      </w:r>
      <w:r>
        <w:rPr>
          <w:rFonts w:cstheme="minorHAnsi"/>
        </w:rPr>
        <w:t>”</w:t>
      </w:r>
      <w:r w:rsidRPr="00001E36">
        <w:rPr>
          <w:rFonts w:cstheme="minorHAnsi"/>
        </w:rPr>
        <w:t xml:space="preserve"> </w:t>
      </w:r>
      <w:r w:rsidRPr="00001E36">
        <w:rPr>
          <w:rFonts w:eastAsia="TimesNewRomanPS-ItalicMT" w:cstheme="minorHAnsi"/>
          <w:i/>
          <w:iCs/>
        </w:rPr>
        <w:t xml:space="preserve">JNSL </w:t>
      </w:r>
      <w:r w:rsidRPr="00001E36">
        <w:rPr>
          <w:rFonts w:cstheme="minorHAnsi"/>
        </w:rPr>
        <w:t>25</w:t>
      </w:r>
      <w:r>
        <w:rPr>
          <w:rFonts w:cstheme="minorHAnsi"/>
        </w:rPr>
        <w:t xml:space="preserve"> [1999]: 201-13 [</w:t>
      </w:r>
      <w:r>
        <w:t>205-7]), except in connection with v. 20.</w:t>
      </w:r>
    </w:p>
  </w:footnote>
  <w:footnote w:id="510">
    <w:p w:rsidR="007C12A6" w:rsidRDefault="007C12A6">
      <w:pPr>
        <w:pStyle w:val="FootnoteText"/>
      </w:pPr>
      <w:r>
        <w:rPr>
          <w:rStyle w:val="FootnoteReference"/>
        </w:rPr>
        <w:footnoteRef/>
      </w:r>
      <w:r>
        <w:t xml:space="preserve"> Gordis, </w:t>
      </w:r>
      <w:r>
        <w:rPr>
          <w:i/>
        </w:rPr>
        <w:t>Song of Songs and Lamentations</w:t>
      </w:r>
      <w:r>
        <w:t>, 188.</w:t>
      </w:r>
    </w:p>
  </w:footnote>
  <w:footnote w:id="511">
    <w:p w:rsidR="007C12A6" w:rsidRPr="002E2214" w:rsidRDefault="007C12A6" w:rsidP="002E2214">
      <w:pPr>
        <w:pStyle w:val="FootnoteText"/>
      </w:pPr>
      <w:r>
        <w:rPr>
          <w:rStyle w:val="FootnoteReference"/>
        </w:rPr>
        <w:footnoteRef/>
      </w:r>
      <w:r>
        <w:t xml:space="preserve"> M. B. </w:t>
      </w:r>
      <w:r>
        <w:rPr>
          <w:rFonts w:cstheme="minorHAnsi"/>
        </w:rPr>
        <w:t xml:space="preserve">Mitchell, </w:t>
      </w:r>
      <w:r>
        <w:rPr>
          <w:rFonts w:cstheme="minorHAnsi"/>
          <w:i/>
        </w:rPr>
        <w:t>A Reading of the Imagery of Lamentations</w:t>
      </w:r>
      <w:r>
        <w:rPr>
          <w:rFonts w:cstheme="minorHAnsi"/>
        </w:rPr>
        <w:t xml:space="preserve"> (Diss. McGill University, Montreal, 2004)</w:t>
      </w:r>
      <w:r>
        <w:t xml:space="preserve">, 171; cf. M. L. </w:t>
      </w:r>
      <w:r>
        <w:rPr>
          <w:rStyle w:val="medium-font"/>
        </w:rPr>
        <w:t>Mitchell, “Reflecting on Catastrophe,” in P. G. Kirkpatrick and T. Goltz (eds</w:t>
      </w:r>
      <w:r w:rsidRPr="002E2214">
        <w:rPr>
          <w:rStyle w:val="medium-font"/>
          <w:i/>
        </w:rPr>
        <w:t>.),</w:t>
      </w:r>
      <w:r>
        <w:rPr>
          <w:i/>
        </w:rPr>
        <w:t xml:space="preserve"> The Function of A</w:t>
      </w:r>
      <w:r w:rsidRPr="002E2214">
        <w:rPr>
          <w:i/>
        </w:rPr>
        <w:t xml:space="preserve">ncient </w:t>
      </w:r>
      <w:r>
        <w:rPr>
          <w:i/>
        </w:rPr>
        <w:t>H</w:t>
      </w:r>
      <w:r w:rsidRPr="002E2214">
        <w:rPr>
          <w:i/>
        </w:rPr>
        <w:t>istoriography</w:t>
      </w:r>
      <w:r>
        <w:t xml:space="preserve"> </w:t>
      </w:r>
      <w:r>
        <w:rPr>
          <w:i/>
        </w:rPr>
        <w:t xml:space="preserve">in Biblical and Cognate Studies </w:t>
      </w:r>
      <w:r>
        <w:t>(New York: Clark, 2008), 78-90 (79, 82).</w:t>
      </w:r>
    </w:p>
  </w:footnote>
  <w:footnote w:id="512">
    <w:p w:rsidR="007C12A6" w:rsidRPr="00061579" w:rsidRDefault="007C12A6">
      <w:pPr>
        <w:pStyle w:val="FootnoteText"/>
      </w:pPr>
      <w:r>
        <w:rPr>
          <w:rStyle w:val="FootnoteReference"/>
        </w:rPr>
        <w:footnoteRef/>
      </w:r>
      <w:r>
        <w:t xml:space="preserve"> If it knew Song of Songs 5:10:-16, the question might be all the more puzzling: see M. F. Strollo, “The Value of the Relationship,” </w:t>
      </w:r>
      <w:r>
        <w:rPr>
          <w:i/>
        </w:rPr>
        <w:t xml:space="preserve">Review and Expositor </w:t>
      </w:r>
      <w:r>
        <w:t>114 (2017): 190-212.</w:t>
      </w:r>
    </w:p>
  </w:footnote>
  <w:footnote w:id="513">
    <w:p w:rsidR="007C12A6" w:rsidRDefault="007C12A6">
      <w:pPr>
        <w:pStyle w:val="FootnoteText"/>
      </w:pPr>
      <w:r>
        <w:rPr>
          <w:rStyle w:val="FootnoteReference"/>
        </w:rPr>
        <w:footnoteRef/>
      </w:r>
      <w:r>
        <w:t xml:space="preserve"> Cf. Re’emi, </w:t>
      </w:r>
      <w:r w:rsidRPr="00C24716">
        <w:rPr>
          <w:rFonts w:eastAsia="TimesNewRomanPS-ItalicMT" w:cstheme="minorHAnsi"/>
          <w:i/>
          <w:iCs/>
        </w:rPr>
        <w:t>God’s People in Crisis</w:t>
      </w:r>
      <w:r>
        <w:rPr>
          <w:rFonts w:eastAsia="TimesNewRomanPS-ItalicMT" w:cstheme="minorHAnsi"/>
          <w:iCs/>
        </w:rPr>
        <w:t>,</w:t>
      </w:r>
      <w:r>
        <w:t xml:space="preserve"> 120.</w:t>
      </w:r>
    </w:p>
  </w:footnote>
  <w:footnote w:id="514">
    <w:p w:rsidR="007C12A6" w:rsidRDefault="007C12A6">
      <w:pPr>
        <w:pStyle w:val="FootnoteText"/>
      </w:pPr>
      <w:r>
        <w:rPr>
          <w:rStyle w:val="FootnoteReference"/>
        </w:rPr>
        <w:footnoteRef/>
      </w:r>
      <w:r>
        <w:t xml:space="preserve"> Renkema, </w:t>
      </w:r>
      <w:r w:rsidRPr="00C24716">
        <w:rPr>
          <w:rFonts w:eastAsia="TimesNewRomanPS-ItalicMT" w:cstheme="minorHAnsi"/>
          <w:i/>
          <w:iCs/>
        </w:rPr>
        <w:t>Lamentations</w:t>
      </w:r>
      <w:r>
        <w:rPr>
          <w:rFonts w:eastAsia="TimesNewRomanPS-ItalicMT" w:cstheme="minorHAnsi"/>
          <w:i/>
          <w:iCs/>
        </w:rPr>
        <w:t>,</w:t>
      </w:r>
      <w:r w:rsidRPr="00C24716">
        <w:rPr>
          <w:rFonts w:eastAsia="TimesNewRomanPS-ItalicMT" w:cstheme="minorHAnsi"/>
          <w:i/>
          <w:iCs/>
        </w:rPr>
        <w:t xml:space="preserve"> </w:t>
      </w:r>
      <w:r>
        <w:t>489.</w:t>
      </w:r>
    </w:p>
  </w:footnote>
  <w:footnote w:id="515">
    <w:p w:rsidR="007C12A6" w:rsidRDefault="007C12A6" w:rsidP="00A52CBE">
      <w:pPr>
        <w:pStyle w:val="FootnoteText"/>
      </w:pPr>
      <w:r>
        <w:rPr>
          <w:rStyle w:val="FootnoteReference"/>
        </w:rPr>
        <w:footnoteRef/>
      </w:r>
      <w:r>
        <w:t xml:space="preserve"> O’Connor, “Lamentations,” on the verse.</w:t>
      </w:r>
    </w:p>
  </w:footnote>
  <w:footnote w:id="516">
    <w:p w:rsidR="007C12A6" w:rsidRPr="001071FA" w:rsidRDefault="007C12A6">
      <w:pPr>
        <w:pStyle w:val="FootnoteText"/>
      </w:pPr>
      <w:r>
        <w:rPr>
          <w:rStyle w:val="FootnoteReference"/>
        </w:rPr>
        <w:footnoteRef/>
      </w:r>
      <w:r>
        <w:t xml:space="preserve"> Cf. J. A. Emerton, “The Meaning of </w:t>
      </w:r>
      <w:r>
        <w:rPr>
          <w:i/>
        </w:rPr>
        <w:t>’abn</w:t>
      </w:r>
      <w:r>
        <w:rPr>
          <w:rFonts w:cstheme="minorHAnsi"/>
          <w:i/>
        </w:rPr>
        <w:t>ê</w:t>
      </w:r>
      <w:r>
        <w:rPr>
          <w:i/>
        </w:rPr>
        <w:t>-q</w:t>
      </w:r>
      <w:r>
        <w:rPr>
          <w:rFonts w:cstheme="minorHAnsi"/>
          <w:i/>
        </w:rPr>
        <w:t>ō</w:t>
      </w:r>
      <w:r>
        <w:rPr>
          <w:i/>
        </w:rPr>
        <w:t>de</w:t>
      </w:r>
      <w:r>
        <w:rPr>
          <w:rFonts w:cstheme="minorHAnsi"/>
          <w:i/>
        </w:rPr>
        <w:t>š</w:t>
      </w:r>
      <w:r>
        <w:t xml:space="preserve"> in Lamentations 4 </w:t>
      </w:r>
      <w:r>
        <w:rPr>
          <w:sz w:val="16"/>
          <w:szCs w:val="16"/>
        </w:rPr>
        <w:t>1</w:t>
      </w:r>
      <w:r>
        <w:t xml:space="preserve">,” </w:t>
      </w:r>
      <w:r>
        <w:rPr>
          <w:i/>
        </w:rPr>
        <w:t xml:space="preserve">ZAW </w:t>
      </w:r>
      <w:r>
        <w:t>79 (1967): 233-36.</w:t>
      </w:r>
    </w:p>
  </w:footnote>
  <w:footnote w:id="517">
    <w:p w:rsidR="007C12A6" w:rsidRDefault="007C12A6" w:rsidP="00A52CBE">
      <w:pPr>
        <w:pStyle w:val="FootnoteText"/>
      </w:pPr>
      <w:r>
        <w:rPr>
          <w:rStyle w:val="FootnoteReference"/>
        </w:rPr>
        <w:footnoteRef/>
      </w:r>
      <w:r>
        <w:t xml:space="preserve"> Cf. Renkema, </w:t>
      </w:r>
      <w:r w:rsidRPr="00C24716">
        <w:rPr>
          <w:rFonts w:eastAsia="TimesNewRomanPS-ItalicMT" w:cstheme="minorHAnsi"/>
          <w:i/>
          <w:iCs/>
        </w:rPr>
        <w:t>Lamentations</w:t>
      </w:r>
      <w:r>
        <w:rPr>
          <w:rFonts w:eastAsia="TimesNewRomanPS-ItalicMT" w:cstheme="minorHAnsi"/>
          <w:i/>
          <w:iCs/>
        </w:rPr>
        <w:t>,</w:t>
      </w:r>
      <w:r w:rsidRPr="00C24716">
        <w:rPr>
          <w:rFonts w:eastAsia="TimesNewRomanPS-ItalicMT" w:cstheme="minorHAnsi"/>
          <w:i/>
          <w:iCs/>
        </w:rPr>
        <w:t xml:space="preserve"> </w:t>
      </w:r>
      <w:r>
        <w:t>497.</w:t>
      </w:r>
    </w:p>
  </w:footnote>
  <w:footnote w:id="518">
    <w:p w:rsidR="007C12A6" w:rsidRDefault="007C12A6">
      <w:pPr>
        <w:pStyle w:val="FootnoteText"/>
      </w:pPr>
      <w:r>
        <w:rPr>
          <w:rStyle w:val="FootnoteReference"/>
        </w:rPr>
        <w:footnoteRef/>
      </w:r>
      <w:r>
        <w:t xml:space="preserve"> See BDB.</w:t>
      </w:r>
    </w:p>
  </w:footnote>
  <w:footnote w:id="519">
    <w:p w:rsidR="007C12A6" w:rsidRDefault="007C12A6" w:rsidP="007C5DAE">
      <w:pPr>
        <w:pStyle w:val="FootnoteText"/>
      </w:pPr>
      <w:r>
        <w:rPr>
          <w:rStyle w:val="FootnoteReference"/>
        </w:rPr>
        <w:footnoteRef/>
      </w:r>
      <w:r>
        <w:t xml:space="preserve"> On these animal comparisons, see A.</w:t>
      </w:r>
      <w:r>
        <w:rPr>
          <w:rStyle w:val="medium-font"/>
        </w:rPr>
        <w:t>Labahn, “Wild Animals and Chasing Shadows,” in</w:t>
      </w:r>
      <w:r>
        <w:t xml:space="preserve"> P. van Hecke (ed.), </w:t>
      </w:r>
      <w:r>
        <w:rPr>
          <w:i/>
        </w:rPr>
        <w:t>Metaphor in the Hebrew Bible</w:t>
      </w:r>
      <w:r>
        <w:t xml:space="preserve"> (Louvain: Peeters, 2005), 67-97 (77-82).</w:t>
      </w:r>
    </w:p>
  </w:footnote>
  <w:footnote w:id="520">
    <w:p w:rsidR="007C12A6" w:rsidRDefault="007C12A6">
      <w:pPr>
        <w:pStyle w:val="FootnoteText"/>
      </w:pPr>
      <w:r>
        <w:rPr>
          <w:rStyle w:val="FootnoteReference"/>
        </w:rPr>
        <w:footnoteRef/>
      </w:r>
      <w:r>
        <w:t xml:space="preserve"> Mitchell, </w:t>
      </w:r>
      <w:r>
        <w:rPr>
          <w:rFonts w:cstheme="minorHAnsi"/>
          <w:i/>
        </w:rPr>
        <w:t>A Reading of the Imagery of Lamentations</w:t>
      </w:r>
      <w:r>
        <w:rPr>
          <w:rFonts w:cstheme="minorHAnsi"/>
        </w:rPr>
        <w:t xml:space="preserve">, </w:t>
      </w:r>
      <w:r>
        <w:t>175.</w:t>
      </w:r>
    </w:p>
  </w:footnote>
  <w:footnote w:id="521">
    <w:p w:rsidR="007C12A6" w:rsidRPr="001479E8" w:rsidRDefault="007C12A6" w:rsidP="001479E8">
      <w:pPr>
        <w:pStyle w:val="FootnoteText"/>
        <w:jc w:val="both"/>
      </w:pPr>
      <w:r>
        <w:rPr>
          <w:rStyle w:val="FootnoteReference"/>
        </w:rPr>
        <w:footnoteRef/>
      </w:r>
      <w:r>
        <w:t xml:space="preserve"> Berlin, </w:t>
      </w:r>
      <w:r>
        <w:rPr>
          <w:i/>
        </w:rPr>
        <w:t>Lamentations</w:t>
      </w:r>
      <w:r>
        <w:t xml:space="preserve">, 106. </w:t>
      </w:r>
    </w:p>
  </w:footnote>
  <w:footnote w:id="522">
    <w:p w:rsidR="007C12A6" w:rsidRDefault="007C12A6" w:rsidP="00627AB9">
      <w:pPr>
        <w:pStyle w:val="FootnoteText"/>
      </w:pPr>
      <w:r>
        <w:rPr>
          <w:rStyle w:val="FootnoteReference"/>
        </w:rPr>
        <w:footnoteRef/>
      </w:r>
      <w:r>
        <w:t xml:space="preserve"> Berges, </w:t>
      </w:r>
      <w:r>
        <w:rPr>
          <w:i/>
        </w:rPr>
        <w:t>Klagelieder</w:t>
      </w:r>
      <w:r>
        <w:t>, 246.</w:t>
      </w:r>
    </w:p>
  </w:footnote>
  <w:footnote w:id="523">
    <w:p w:rsidR="007C12A6" w:rsidRPr="00B24996" w:rsidRDefault="007C12A6">
      <w:pPr>
        <w:pStyle w:val="FootnoteText"/>
      </w:pPr>
      <w:r>
        <w:rPr>
          <w:rStyle w:val="FootnoteReference"/>
        </w:rPr>
        <w:footnoteRef/>
      </w:r>
      <w:r>
        <w:t xml:space="preserve"> Koenig, </w:t>
      </w:r>
      <w:r>
        <w:rPr>
          <w:i/>
        </w:rPr>
        <w:t>Klagelieder</w:t>
      </w:r>
      <w:r>
        <w:t>, 333-34.</w:t>
      </w:r>
    </w:p>
  </w:footnote>
  <w:footnote w:id="524">
    <w:p w:rsidR="007C12A6" w:rsidRDefault="007C12A6" w:rsidP="00627AB9">
      <w:pPr>
        <w:pStyle w:val="FootnoteText"/>
      </w:pPr>
      <w:r>
        <w:rPr>
          <w:rStyle w:val="FootnoteReference"/>
        </w:rPr>
        <w:footnoteRef/>
      </w:r>
      <w:r>
        <w:t xml:space="preserve"> Berges, </w:t>
      </w:r>
      <w:r>
        <w:rPr>
          <w:i/>
        </w:rPr>
        <w:t>Klagelieder</w:t>
      </w:r>
      <w:r>
        <w:t>, 249.</w:t>
      </w:r>
    </w:p>
  </w:footnote>
  <w:footnote w:id="525">
    <w:p w:rsidR="007C12A6" w:rsidRDefault="007C12A6">
      <w:pPr>
        <w:pStyle w:val="FootnoteText"/>
      </w:pPr>
      <w:r>
        <w:rPr>
          <w:rStyle w:val="FootnoteReference"/>
        </w:rPr>
        <w:footnoteRef/>
      </w:r>
      <w:r>
        <w:t xml:space="preserve"> See the comments on 3:22.</w:t>
      </w:r>
    </w:p>
  </w:footnote>
  <w:footnote w:id="526">
    <w:p w:rsidR="007C12A6" w:rsidRPr="00C23CD2" w:rsidRDefault="007C12A6">
      <w:pPr>
        <w:pStyle w:val="FootnoteText"/>
      </w:pPr>
      <w:r>
        <w:rPr>
          <w:rStyle w:val="FootnoteReference"/>
        </w:rPr>
        <w:footnoteRef/>
      </w:r>
      <w:r>
        <w:t xml:space="preserve"> Koenen, </w:t>
      </w:r>
      <w:r>
        <w:rPr>
          <w:i/>
        </w:rPr>
        <w:t>Klagelieder</w:t>
      </w:r>
      <w:r>
        <w:t>, 338.</w:t>
      </w:r>
    </w:p>
  </w:footnote>
  <w:footnote w:id="527">
    <w:p w:rsidR="007C12A6" w:rsidRDefault="007C12A6">
      <w:pPr>
        <w:pStyle w:val="FootnoteText"/>
      </w:pPr>
      <w:r>
        <w:rPr>
          <w:rStyle w:val="FootnoteReference"/>
        </w:rPr>
        <w:footnoteRef/>
      </w:r>
      <w:r>
        <w:t xml:space="preserve"> See the comments on 2:20.</w:t>
      </w:r>
    </w:p>
  </w:footnote>
  <w:footnote w:id="528">
    <w:p w:rsidR="007C12A6" w:rsidRPr="00CB5746" w:rsidRDefault="007C12A6" w:rsidP="00CB5746">
      <w:pPr>
        <w:pStyle w:val="FootnoteText"/>
      </w:pPr>
      <w:r>
        <w:rPr>
          <w:rStyle w:val="FootnoteReference"/>
        </w:rPr>
        <w:footnoteRef/>
      </w:r>
      <w:r>
        <w:t xml:space="preserve"> Mitchell, </w:t>
      </w:r>
      <w:r>
        <w:rPr>
          <w:rFonts w:cstheme="minorHAnsi"/>
          <w:i/>
        </w:rPr>
        <w:t>A Reading of the Imagery of Lamentations</w:t>
      </w:r>
      <w:r>
        <w:rPr>
          <w:rFonts w:cstheme="minorHAnsi"/>
        </w:rPr>
        <w:t>, 182.</w:t>
      </w:r>
    </w:p>
  </w:footnote>
  <w:footnote w:id="529">
    <w:p w:rsidR="007C12A6" w:rsidRDefault="007C12A6" w:rsidP="004F48F8">
      <w:pPr>
        <w:pStyle w:val="FootnoteText"/>
      </w:pPr>
      <w:r>
        <w:rPr>
          <w:rStyle w:val="FootnoteReference"/>
        </w:rPr>
        <w:footnoteRef/>
      </w:r>
      <w:r>
        <w:t xml:space="preserve"> M. J. Bier, </w:t>
      </w:r>
      <w:r>
        <w:rPr>
          <w:i/>
        </w:rPr>
        <w:t xml:space="preserve">“Perhaps There Is Hope” </w:t>
      </w:r>
      <w:r>
        <w:t>(London: Bloomsbury, 2015), 151.</w:t>
      </w:r>
    </w:p>
  </w:footnote>
  <w:footnote w:id="530">
    <w:p w:rsidR="007C12A6" w:rsidRDefault="007C12A6" w:rsidP="004F48F8">
      <w:pPr>
        <w:pStyle w:val="FootnoteText"/>
      </w:pPr>
      <w:r>
        <w:rPr>
          <w:rStyle w:val="FootnoteReference"/>
        </w:rPr>
        <w:footnoteRef/>
      </w:r>
      <w:r>
        <w:t xml:space="preserve"> Mitchell, </w:t>
      </w:r>
      <w:r>
        <w:rPr>
          <w:rFonts w:cstheme="minorHAnsi"/>
          <w:i/>
        </w:rPr>
        <w:t>A Reading of the Imagery of Lamentations</w:t>
      </w:r>
      <w:r>
        <w:rPr>
          <w:rFonts w:cstheme="minorHAnsi"/>
        </w:rPr>
        <w:t xml:space="preserve">, </w:t>
      </w:r>
      <w:r>
        <w:t>181-82.</w:t>
      </w:r>
    </w:p>
  </w:footnote>
  <w:footnote w:id="531">
    <w:p w:rsidR="007C12A6" w:rsidRPr="00286D67" w:rsidRDefault="007C12A6" w:rsidP="00430D6A">
      <w:pPr>
        <w:pStyle w:val="FootnoteText"/>
      </w:pPr>
      <w:r>
        <w:rPr>
          <w:rStyle w:val="FootnoteReference"/>
        </w:rPr>
        <w:footnoteRef/>
      </w:r>
      <w:r>
        <w:t xml:space="preserve"> L. L. Wilkins, “War, Famine and Baby Stew,” in S. E. McGinn et al. (eds.), </w:t>
      </w:r>
      <w:r>
        <w:rPr>
          <w:i/>
        </w:rPr>
        <w:t>By Bread Alone</w:t>
      </w:r>
      <w:r>
        <w:t xml:space="preserve"> (Minneapolis: Fortress, 2014), 71, 79, 81.</w:t>
      </w:r>
    </w:p>
  </w:footnote>
  <w:footnote w:id="532">
    <w:p w:rsidR="007C12A6" w:rsidRDefault="007C12A6" w:rsidP="009073CE">
      <w:pPr>
        <w:pStyle w:val="FootnoteText"/>
      </w:pPr>
      <w:r>
        <w:rPr>
          <w:rStyle w:val="FootnoteReference"/>
        </w:rPr>
        <w:footnoteRef/>
      </w:r>
      <w:r>
        <w:t xml:space="preserve"> Mitchell, </w:t>
      </w:r>
      <w:r>
        <w:rPr>
          <w:rFonts w:cstheme="minorHAnsi"/>
          <w:i/>
        </w:rPr>
        <w:t>A Reading of the Imagery of Lamentations</w:t>
      </w:r>
      <w:r>
        <w:rPr>
          <w:rFonts w:cstheme="minorHAnsi"/>
        </w:rPr>
        <w:t xml:space="preserve">, </w:t>
      </w:r>
      <w:r>
        <w:t>185.</w:t>
      </w:r>
    </w:p>
  </w:footnote>
  <w:footnote w:id="533">
    <w:p w:rsidR="007C12A6" w:rsidRDefault="007C12A6" w:rsidP="00B5280A">
      <w:pPr>
        <w:pStyle w:val="FootnoteText"/>
      </w:pPr>
      <w:r>
        <w:rPr>
          <w:rStyle w:val="FootnoteReference"/>
        </w:rPr>
        <w:footnoteRef/>
      </w:r>
      <w:r>
        <w:t xml:space="preserve"> Koenen, </w:t>
      </w:r>
      <w:r>
        <w:rPr>
          <w:i/>
        </w:rPr>
        <w:t>Klagelieder</w:t>
      </w:r>
      <w:r>
        <w:t>, 340.</w:t>
      </w:r>
    </w:p>
  </w:footnote>
  <w:footnote w:id="534">
    <w:p w:rsidR="007C12A6" w:rsidRPr="0039199E" w:rsidRDefault="007C12A6" w:rsidP="009073CE">
      <w:pPr>
        <w:pStyle w:val="FootnoteText"/>
      </w:pPr>
      <w:r>
        <w:rPr>
          <w:rStyle w:val="FootnoteReference"/>
        </w:rPr>
        <w:footnoteRef/>
      </w:r>
      <w:r>
        <w:t xml:space="preserve"> Kraus, </w:t>
      </w:r>
      <w:r>
        <w:rPr>
          <w:i/>
        </w:rPr>
        <w:t>Klagelieder</w:t>
      </w:r>
      <w:r>
        <w:t>, 84.</w:t>
      </w:r>
    </w:p>
  </w:footnote>
  <w:footnote w:id="535">
    <w:p w:rsidR="007C12A6" w:rsidRPr="00B5280A" w:rsidRDefault="007C12A6" w:rsidP="009073CE">
      <w:pPr>
        <w:pStyle w:val="FootnoteText"/>
      </w:pPr>
      <w:r>
        <w:rPr>
          <w:rStyle w:val="FootnoteReference"/>
        </w:rPr>
        <w:footnoteRef/>
      </w:r>
      <w:r>
        <w:t xml:space="preserve"> Calvin, </w:t>
      </w:r>
      <w:r>
        <w:rPr>
          <w:i/>
        </w:rPr>
        <w:t>Jeremiah and Lamentations</w:t>
      </w:r>
      <w:r>
        <w:t xml:space="preserve"> 5:565.</w:t>
      </w:r>
    </w:p>
  </w:footnote>
  <w:footnote w:id="536">
    <w:p w:rsidR="007C12A6" w:rsidRDefault="007C12A6">
      <w:pPr>
        <w:pStyle w:val="FootnoteText"/>
      </w:pPr>
      <w:r>
        <w:rPr>
          <w:rStyle w:val="FootnoteReference"/>
        </w:rPr>
        <w:footnoteRef/>
      </w:r>
      <w:r>
        <w:t xml:space="preserve"> Cf. Clines, “Lamentations,” 621.</w:t>
      </w:r>
    </w:p>
  </w:footnote>
  <w:footnote w:id="537">
    <w:p w:rsidR="007C12A6" w:rsidRDefault="007C12A6">
      <w:pPr>
        <w:pStyle w:val="FootnoteText"/>
      </w:pPr>
      <w:r>
        <w:rPr>
          <w:rStyle w:val="FootnoteReference"/>
        </w:rPr>
        <w:footnoteRef/>
      </w:r>
      <w:r>
        <w:t xml:space="preserve"> O’Connor, “Lamentations, on the verse.</w:t>
      </w:r>
    </w:p>
  </w:footnote>
  <w:footnote w:id="538">
    <w:p w:rsidR="007C12A6" w:rsidRDefault="007C12A6">
      <w:pPr>
        <w:pStyle w:val="FootnoteText"/>
      </w:pPr>
      <w:r>
        <w:rPr>
          <w:rStyle w:val="FootnoteReference"/>
        </w:rPr>
        <w:footnoteRef/>
      </w:r>
      <w:r>
        <w:t xml:space="preserve"> See Ps 48 and the comments at 2:15.</w:t>
      </w:r>
    </w:p>
  </w:footnote>
  <w:footnote w:id="539">
    <w:p w:rsidR="007C12A6" w:rsidRDefault="007C12A6">
      <w:pPr>
        <w:pStyle w:val="FootnoteText"/>
      </w:pPr>
      <w:r>
        <w:rPr>
          <w:rStyle w:val="FootnoteReference"/>
        </w:rPr>
        <w:footnoteRef/>
      </w:r>
      <w:r>
        <w:t xml:space="preserve"> Hillers, </w:t>
      </w:r>
      <w:r>
        <w:rPr>
          <w:i/>
        </w:rPr>
        <w:t>Lamentations</w:t>
      </w:r>
      <w:r>
        <w:t>, 141.</w:t>
      </w:r>
    </w:p>
  </w:footnote>
  <w:footnote w:id="540">
    <w:p w:rsidR="007C12A6" w:rsidRPr="00F86277" w:rsidRDefault="007C12A6" w:rsidP="006A061B">
      <w:pPr>
        <w:pStyle w:val="FootnoteText"/>
      </w:pPr>
      <w:r>
        <w:rPr>
          <w:rStyle w:val="FootnoteReference"/>
        </w:rPr>
        <w:footnoteRef/>
      </w:r>
      <w:r>
        <w:t xml:space="preserve"> Calvin, </w:t>
      </w:r>
      <w:r>
        <w:rPr>
          <w:i/>
        </w:rPr>
        <w:t>Jeremiah and Lamentations</w:t>
      </w:r>
      <w:r>
        <w:t xml:space="preserve"> 5:568.</w:t>
      </w:r>
    </w:p>
  </w:footnote>
  <w:footnote w:id="541">
    <w:p w:rsidR="007C12A6" w:rsidRPr="00726784" w:rsidRDefault="007C12A6" w:rsidP="00BA0EF3">
      <w:pPr>
        <w:pStyle w:val="FootnoteText"/>
      </w:pPr>
      <w:r>
        <w:rPr>
          <w:rStyle w:val="FootnoteReference"/>
        </w:rPr>
        <w:footnoteRef/>
      </w:r>
      <w:r>
        <w:t xml:space="preserve"> Wright, </w:t>
      </w:r>
      <w:r>
        <w:rPr>
          <w:i/>
        </w:rPr>
        <w:t>Lamentations</w:t>
      </w:r>
      <w:r>
        <w:t>, 140.</w:t>
      </w:r>
    </w:p>
  </w:footnote>
  <w:footnote w:id="542">
    <w:p w:rsidR="007C12A6" w:rsidRPr="00C774E2" w:rsidRDefault="007C12A6" w:rsidP="00C774E2">
      <w:pPr>
        <w:pStyle w:val="FootnoteText"/>
      </w:pPr>
      <w:r>
        <w:rPr>
          <w:rStyle w:val="FootnoteReference"/>
        </w:rPr>
        <w:footnoteRef/>
      </w:r>
      <w:r>
        <w:t xml:space="preserve"> D. M. Moffitt, “</w:t>
      </w:r>
      <w:r w:rsidRPr="00C774E2">
        <w:rPr>
          <w:rFonts w:cstheme="minorHAnsi"/>
          <w:bCs/>
        </w:rPr>
        <w:t>Righteous Bloodshed, Matthew's Passion Narrative, and the Temple's Destruction:</w:t>
      </w:r>
      <w:r>
        <w:rPr>
          <w:rFonts w:cstheme="minorHAnsi"/>
          <w:bCs/>
        </w:rPr>
        <w:t xml:space="preserve"> Lamentations as a Matthean Intertext,” </w:t>
      </w:r>
      <w:r>
        <w:rPr>
          <w:rFonts w:cstheme="minorHAnsi"/>
          <w:bCs/>
          <w:i/>
        </w:rPr>
        <w:t xml:space="preserve">JBL </w:t>
      </w:r>
      <w:r>
        <w:rPr>
          <w:rFonts w:cstheme="minorHAnsi"/>
          <w:bCs/>
        </w:rPr>
        <w:t>125 (2006): 299-320.</w:t>
      </w:r>
    </w:p>
  </w:footnote>
  <w:footnote w:id="543">
    <w:p w:rsidR="007C12A6" w:rsidRPr="0044753F" w:rsidRDefault="007C12A6">
      <w:pPr>
        <w:pStyle w:val="FootnoteText"/>
      </w:pPr>
      <w:r>
        <w:rPr>
          <w:rStyle w:val="FootnoteReference"/>
        </w:rPr>
        <w:footnoteRef/>
      </w:r>
      <w:r>
        <w:t xml:space="preserve"> Salters, </w:t>
      </w:r>
      <w:r>
        <w:rPr>
          <w:i/>
        </w:rPr>
        <w:t>Lamentations</w:t>
      </w:r>
      <w:r>
        <w:t>, 318.</w:t>
      </w:r>
    </w:p>
  </w:footnote>
  <w:footnote w:id="544">
    <w:p w:rsidR="007C12A6" w:rsidRDefault="007C12A6" w:rsidP="00601BFF">
      <w:pPr>
        <w:pStyle w:val="FootnoteText"/>
      </w:pPr>
      <w:r>
        <w:rPr>
          <w:rStyle w:val="FootnoteReference"/>
        </w:rPr>
        <w:footnoteRef/>
      </w:r>
      <w:r>
        <w:t xml:space="preserve"> See L.-S. Tiemeyer, “The Question of Indirect Touch,” </w:t>
      </w:r>
      <w:r>
        <w:rPr>
          <w:i/>
        </w:rPr>
        <w:t xml:space="preserve">Biblica </w:t>
      </w:r>
      <w:r>
        <w:t>87 (2006): 64-74.</w:t>
      </w:r>
    </w:p>
  </w:footnote>
  <w:footnote w:id="545">
    <w:p w:rsidR="007C12A6" w:rsidRDefault="007C12A6">
      <w:pPr>
        <w:pStyle w:val="FootnoteText"/>
      </w:pPr>
      <w:r>
        <w:rPr>
          <w:rStyle w:val="FootnoteReference"/>
        </w:rPr>
        <w:footnoteRef/>
      </w:r>
      <w:r>
        <w:t xml:space="preserve"> F. W. Dobbs-Allsopp, </w:t>
      </w:r>
      <w:r>
        <w:rPr>
          <w:i/>
        </w:rPr>
        <w:t>On Biblical Poetry</w:t>
      </w:r>
      <w:r>
        <w:t xml:space="preserve"> (New York: OUP, 2015), 209.</w:t>
      </w:r>
    </w:p>
  </w:footnote>
  <w:footnote w:id="546">
    <w:p w:rsidR="007C12A6" w:rsidRDefault="007C12A6" w:rsidP="00046E4A">
      <w:pPr>
        <w:pStyle w:val="FootnoteText"/>
      </w:pPr>
      <w:r>
        <w:rPr>
          <w:rStyle w:val="FootnoteReference"/>
        </w:rPr>
        <w:footnoteRef/>
      </w:r>
      <w:r>
        <w:t xml:space="preserve"> Cf. Re’emi, </w:t>
      </w:r>
      <w:r w:rsidRPr="00C24716">
        <w:rPr>
          <w:rFonts w:eastAsia="TimesNewRomanPS-ItalicMT" w:cstheme="minorHAnsi"/>
          <w:i/>
          <w:iCs/>
        </w:rPr>
        <w:t>God’s People in Crisis</w:t>
      </w:r>
      <w:r>
        <w:rPr>
          <w:rFonts w:eastAsia="TimesNewRomanPS-ItalicMT" w:cstheme="minorHAnsi"/>
          <w:iCs/>
        </w:rPr>
        <w:t>,</w:t>
      </w:r>
      <w:r>
        <w:t xml:space="preserve"> 123.</w:t>
      </w:r>
    </w:p>
  </w:footnote>
  <w:footnote w:id="547">
    <w:p w:rsidR="007C12A6" w:rsidRPr="00393EE7" w:rsidRDefault="007C12A6" w:rsidP="00252530">
      <w:pPr>
        <w:pStyle w:val="FootnoteText"/>
      </w:pPr>
      <w:r>
        <w:rPr>
          <w:rStyle w:val="FootnoteReference"/>
        </w:rPr>
        <w:footnoteRef/>
      </w:r>
      <w:r>
        <w:t xml:space="preserve"> Koenen, </w:t>
      </w:r>
      <w:r>
        <w:rPr>
          <w:i/>
        </w:rPr>
        <w:t>Klagelieder</w:t>
      </w:r>
      <w:r>
        <w:t>, 347-49.</w:t>
      </w:r>
    </w:p>
  </w:footnote>
  <w:footnote w:id="548">
    <w:p w:rsidR="007C12A6" w:rsidRPr="00393EE7" w:rsidRDefault="007C12A6" w:rsidP="009E2C91">
      <w:pPr>
        <w:pStyle w:val="FootnoteText"/>
      </w:pPr>
      <w:r>
        <w:rPr>
          <w:rStyle w:val="FootnoteReference"/>
        </w:rPr>
        <w:footnoteRef/>
      </w:r>
      <w:r>
        <w:t xml:space="preserve"> Koenen, </w:t>
      </w:r>
      <w:r>
        <w:rPr>
          <w:i/>
        </w:rPr>
        <w:t>Klagelieder</w:t>
      </w:r>
      <w:r>
        <w:t>, 349.</w:t>
      </w:r>
    </w:p>
  </w:footnote>
  <w:footnote w:id="549">
    <w:p w:rsidR="007C12A6" w:rsidRPr="00BB6FA9" w:rsidRDefault="007C12A6">
      <w:pPr>
        <w:pStyle w:val="FootnoteText"/>
      </w:pPr>
      <w:r>
        <w:rPr>
          <w:rStyle w:val="FootnoteReference"/>
        </w:rPr>
        <w:footnoteRef/>
      </w:r>
      <w:r>
        <w:t xml:space="preserve"> </w:t>
      </w:r>
      <w:r>
        <w:rPr>
          <w:i/>
        </w:rPr>
        <w:t>CTAT</w:t>
      </w:r>
      <w:r>
        <w:t>, 912 (actually Hos 9:17 may be the beginning).</w:t>
      </w:r>
    </w:p>
  </w:footnote>
  <w:footnote w:id="550">
    <w:p w:rsidR="007C12A6" w:rsidRDefault="007C12A6">
      <w:pPr>
        <w:pStyle w:val="FootnoteText"/>
      </w:pPr>
      <w:r>
        <w:rPr>
          <w:rStyle w:val="FootnoteReference"/>
        </w:rPr>
        <w:footnoteRef/>
      </w:r>
      <w:r>
        <w:t xml:space="preserve"> Renkema, </w:t>
      </w:r>
      <w:r w:rsidRPr="00C24716">
        <w:rPr>
          <w:rFonts w:eastAsia="TimesNewRomanPS-ItalicMT" w:cstheme="minorHAnsi"/>
          <w:i/>
          <w:iCs/>
        </w:rPr>
        <w:t>Lamentations</w:t>
      </w:r>
      <w:r>
        <w:rPr>
          <w:rFonts w:eastAsia="TimesNewRomanPS-ItalicMT" w:cstheme="minorHAnsi"/>
          <w:i/>
          <w:iCs/>
        </w:rPr>
        <w:t>,</w:t>
      </w:r>
      <w:r>
        <w:t xml:space="preserve"> 543</w:t>
      </w:r>
    </w:p>
  </w:footnote>
  <w:footnote w:id="551">
    <w:p w:rsidR="007C12A6" w:rsidRPr="001012B5" w:rsidRDefault="007C12A6">
      <w:pPr>
        <w:pStyle w:val="FootnoteText"/>
      </w:pPr>
      <w:r>
        <w:rPr>
          <w:rStyle w:val="FootnoteReference"/>
        </w:rPr>
        <w:footnoteRef/>
      </w:r>
      <w:r>
        <w:t xml:space="preserve"> Peake, </w:t>
      </w:r>
      <w:r>
        <w:rPr>
          <w:i/>
        </w:rPr>
        <w:t xml:space="preserve">Jeremiah and Lamentations </w:t>
      </w:r>
      <w:r>
        <w:t>2:342.</w:t>
      </w:r>
    </w:p>
  </w:footnote>
  <w:footnote w:id="552">
    <w:p w:rsidR="007C12A6" w:rsidRDefault="007C12A6">
      <w:pPr>
        <w:pStyle w:val="FootnoteText"/>
      </w:pPr>
      <w:r>
        <w:rPr>
          <w:rStyle w:val="FootnoteReference"/>
        </w:rPr>
        <w:footnoteRef/>
      </w:r>
      <w:r>
        <w:t xml:space="preserve"> Koenen, </w:t>
      </w:r>
      <w:r>
        <w:rPr>
          <w:i/>
        </w:rPr>
        <w:t>Klagelieder</w:t>
      </w:r>
      <w:r>
        <w:t>, 351.</w:t>
      </w:r>
    </w:p>
  </w:footnote>
  <w:footnote w:id="553">
    <w:p w:rsidR="007C12A6" w:rsidRDefault="007C12A6">
      <w:pPr>
        <w:pStyle w:val="FootnoteText"/>
      </w:pPr>
      <w:r>
        <w:rPr>
          <w:rStyle w:val="FootnoteReference"/>
        </w:rPr>
        <w:footnoteRef/>
      </w:r>
      <w:r>
        <w:t xml:space="preserve"> House, </w:t>
      </w:r>
      <w:r w:rsidRPr="0059219C">
        <w:rPr>
          <w:i/>
        </w:rPr>
        <w:t>Lamentations</w:t>
      </w:r>
      <w:r>
        <w:t>, 446.</w:t>
      </w:r>
    </w:p>
  </w:footnote>
  <w:footnote w:id="554">
    <w:p w:rsidR="007C12A6" w:rsidRPr="00C16D05" w:rsidRDefault="007C12A6">
      <w:pPr>
        <w:pStyle w:val="FootnoteText"/>
      </w:pPr>
      <w:r>
        <w:rPr>
          <w:rStyle w:val="FootnoteReference"/>
        </w:rPr>
        <w:footnoteRef/>
      </w:r>
      <w:r>
        <w:t xml:space="preserve"> N. C. Lee finds Abel (</w:t>
      </w:r>
      <w:r>
        <w:rPr>
          <w:i/>
        </w:rPr>
        <w:t>hebel</w:t>
      </w:r>
      <w:r>
        <w:t xml:space="preserve">) here in the context of other links with Gen 4 such as the verb “wander” (“Exposing a Buried Subtext in Jeremiah and Lamentations,” in A. R. P. Diamond et al. [eds.], </w:t>
      </w:r>
      <w:r>
        <w:rPr>
          <w:i/>
        </w:rPr>
        <w:t xml:space="preserve">Troubling Jeremiah </w:t>
      </w:r>
      <w:r>
        <w:t>[Sheffield: Sheffield Academic, 1999, 87-122 [121]).</w:t>
      </w:r>
    </w:p>
  </w:footnote>
  <w:footnote w:id="555">
    <w:p w:rsidR="007C12A6" w:rsidRDefault="007C12A6" w:rsidP="00C33760">
      <w:pPr>
        <w:pStyle w:val="FootnoteText"/>
      </w:pPr>
      <w:r>
        <w:rPr>
          <w:rStyle w:val="FootnoteReference"/>
        </w:rPr>
        <w:footnoteRef/>
      </w:r>
      <w:r>
        <w:t xml:space="preserve"> Koenen, </w:t>
      </w:r>
      <w:r>
        <w:rPr>
          <w:i/>
        </w:rPr>
        <w:t>Klagelieder</w:t>
      </w:r>
      <w:r>
        <w:t>, 351.</w:t>
      </w:r>
    </w:p>
  </w:footnote>
  <w:footnote w:id="556">
    <w:p w:rsidR="007C12A6" w:rsidRDefault="007C12A6">
      <w:pPr>
        <w:pStyle w:val="FootnoteText"/>
      </w:pPr>
      <w:r>
        <w:rPr>
          <w:rStyle w:val="FootnoteReference"/>
        </w:rPr>
        <w:footnoteRef/>
      </w:r>
      <w:r>
        <w:t xml:space="preserve"> Rashi, </w:t>
      </w:r>
      <w:r w:rsidRPr="00F57685">
        <w:t xml:space="preserve">in </w:t>
      </w:r>
      <w:r w:rsidRPr="00F57685">
        <w:rPr>
          <w:i/>
        </w:rPr>
        <w:t>miqrā’ôt g</w:t>
      </w:r>
      <w:r w:rsidRPr="00F57685">
        <w:rPr>
          <w:rFonts w:cstheme="minorHAnsi"/>
          <w:i/>
        </w:rPr>
        <w:t>ә</w:t>
      </w:r>
      <w:r w:rsidRPr="00F57685">
        <w:rPr>
          <w:i/>
        </w:rPr>
        <w:t>dôlôt</w:t>
      </w:r>
      <w:r w:rsidRPr="00F57685">
        <w:t xml:space="preserve"> on the passage</w:t>
      </w:r>
      <w:r>
        <w:t>.</w:t>
      </w:r>
    </w:p>
  </w:footnote>
  <w:footnote w:id="557">
    <w:p w:rsidR="007C12A6" w:rsidRDefault="007C12A6">
      <w:pPr>
        <w:pStyle w:val="FootnoteText"/>
      </w:pPr>
      <w:r>
        <w:rPr>
          <w:rStyle w:val="FootnoteReference"/>
        </w:rPr>
        <w:footnoteRef/>
      </w:r>
      <w:r>
        <w:t xml:space="preserve"> LamR on the passage.</w:t>
      </w:r>
    </w:p>
  </w:footnote>
  <w:footnote w:id="558">
    <w:p w:rsidR="007C12A6" w:rsidRDefault="007C12A6">
      <w:pPr>
        <w:pStyle w:val="FootnoteText"/>
      </w:pPr>
      <w:r>
        <w:rPr>
          <w:rStyle w:val="FootnoteReference"/>
        </w:rPr>
        <w:footnoteRef/>
      </w:r>
      <w:r>
        <w:t xml:space="preserve"> See the translation note.</w:t>
      </w:r>
    </w:p>
  </w:footnote>
  <w:footnote w:id="559">
    <w:p w:rsidR="007C12A6" w:rsidRDefault="007C12A6">
      <w:pPr>
        <w:pStyle w:val="FootnoteText"/>
      </w:pPr>
      <w:r>
        <w:rPr>
          <w:rStyle w:val="FootnoteReference"/>
        </w:rPr>
        <w:footnoteRef/>
      </w:r>
      <w:r>
        <w:t xml:space="preserve"> Hillers, </w:t>
      </w:r>
      <w:r>
        <w:rPr>
          <w:i/>
        </w:rPr>
        <w:t>Lamentations</w:t>
      </w:r>
      <w:r>
        <w:t>, 144.</w:t>
      </w:r>
    </w:p>
  </w:footnote>
  <w:footnote w:id="560">
    <w:p w:rsidR="007C12A6" w:rsidRPr="00EE747B" w:rsidRDefault="007C12A6">
      <w:pPr>
        <w:pStyle w:val="FootnoteText"/>
      </w:pPr>
      <w:r>
        <w:rPr>
          <w:rStyle w:val="FootnoteReference"/>
        </w:rPr>
        <w:footnoteRef/>
      </w:r>
      <w:r>
        <w:t xml:space="preserve"> </w:t>
      </w:r>
      <w:r>
        <w:rPr>
          <w:i/>
        </w:rPr>
        <w:t>ANET</w:t>
      </w:r>
      <w:r>
        <w:t xml:space="preserve">, 484; A. Spalinger, </w:t>
      </w:r>
      <w:r>
        <w:rPr>
          <w:i/>
        </w:rPr>
        <w:t xml:space="preserve">The Great Dedicatory Inscription of Ramesses II </w:t>
      </w:r>
      <w:r>
        <w:t xml:space="preserve">(Leiden: Brill, 2009), 30-31; Seneca, </w:t>
      </w:r>
      <w:r>
        <w:rPr>
          <w:i/>
        </w:rPr>
        <w:t>On Clemency</w:t>
      </w:r>
      <w:r>
        <w:t xml:space="preserve"> I.4.</w:t>
      </w:r>
    </w:p>
  </w:footnote>
  <w:footnote w:id="561">
    <w:p w:rsidR="007C12A6" w:rsidRPr="00C443E4" w:rsidRDefault="007C12A6">
      <w:pPr>
        <w:pStyle w:val="FootnoteText"/>
      </w:pPr>
      <w:r>
        <w:rPr>
          <w:rStyle w:val="FootnoteReference"/>
        </w:rPr>
        <w:footnoteRef/>
      </w:r>
      <w:r>
        <w:t xml:space="preserve"> A. L. Oppenheim, “Assyriological Gleanings IV: The Shadow of the King,” </w:t>
      </w:r>
      <w:r>
        <w:rPr>
          <w:i/>
        </w:rPr>
        <w:t>Bulletin of the American Schools of Oriental Research</w:t>
      </w:r>
      <w:r>
        <w:t xml:space="preserve"> 107 (1947): 7-11 (8).</w:t>
      </w:r>
    </w:p>
  </w:footnote>
  <w:footnote w:id="562">
    <w:p w:rsidR="007C12A6" w:rsidRDefault="007C12A6" w:rsidP="00C44627">
      <w:pPr>
        <w:pStyle w:val="FootnoteText"/>
      </w:pPr>
      <w:r>
        <w:rPr>
          <w:rStyle w:val="FootnoteReference"/>
        </w:rPr>
        <w:footnoteRef/>
      </w:r>
      <w:r>
        <w:t xml:space="preserve"> Koenen, </w:t>
      </w:r>
      <w:r>
        <w:rPr>
          <w:i/>
        </w:rPr>
        <w:t>Klagelieder</w:t>
      </w:r>
      <w:r>
        <w:t>, 356.</w:t>
      </w:r>
    </w:p>
  </w:footnote>
  <w:footnote w:id="563">
    <w:p w:rsidR="007C12A6" w:rsidRDefault="007C12A6" w:rsidP="00B16E74">
      <w:pPr>
        <w:pStyle w:val="FootnoteText"/>
      </w:pPr>
      <w:r>
        <w:rPr>
          <w:rStyle w:val="FootnoteReference"/>
        </w:rPr>
        <w:footnoteRef/>
      </w:r>
      <w:r>
        <w:t xml:space="preserve"> Berges, </w:t>
      </w:r>
      <w:r>
        <w:rPr>
          <w:i/>
        </w:rPr>
        <w:t>Klagelieder</w:t>
      </w:r>
      <w:r>
        <w:t>, 263.</w:t>
      </w:r>
    </w:p>
  </w:footnote>
  <w:footnote w:id="564">
    <w:p w:rsidR="007C12A6" w:rsidRPr="005D16A1" w:rsidRDefault="007C12A6">
      <w:pPr>
        <w:pStyle w:val="FootnoteText"/>
      </w:pPr>
      <w:r>
        <w:rPr>
          <w:rStyle w:val="FootnoteReference"/>
        </w:rPr>
        <w:footnoteRef/>
      </w:r>
      <w:r>
        <w:t xml:space="preserve"> See e.g., D. J. A. Clines, </w:t>
      </w:r>
      <w:r>
        <w:rPr>
          <w:i/>
        </w:rPr>
        <w:t>Job 1 – 20</w:t>
      </w:r>
      <w:r>
        <w:t xml:space="preserve"> (Dallas: Word, 1989), 10.</w:t>
      </w:r>
    </w:p>
  </w:footnote>
  <w:footnote w:id="565">
    <w:p w:rsidR="007C12A6" w:rsidRPr="00412D60" w:rsidRDefault="007C12A6" w:rsidP="00B21A3A">
      <w:pPr>
        <w:pStyle w:val="FootnoteText"/>
      </w:pPr>
      <w:r>
        <w:rPr>
          <w:rStyle w:val="FootnoteReference"/>
        </w:rPr>
        <w:footnoteRef/>
      </w:r>
      <w:r>
        <w:t xml:space="preserve"> R. B. Salters (“</w:t>
      </w:r>
      <w:r w:rsidRPr="00001E36">
        <w:rPr>
          <w:rFonts w:cstheme="minorHAnsi"/>
        </w:rPr>
        <w:t>Text and Ex</w:t>
      </w:r>
      <w:r>
        <w:rPr>
          <w:rFonts w:cstheme="minorHAnsi"/>
        </w:rPr>
        <w:t>egesis in Lamentations 4:21-22,”</w:t>
      </w:r>
      <w:r w:rsidRPr="00001E36">
        <w:rPr>
          <w:rFonts w:cstheme="minorHAnsi"/>
        </w:rPr>
        <w:t xml:space="preserve"> in </w:t>
      </w:r>
      <w:r>
        <w:rPr>
          <w:rFonts w:eastAsia="TimesNewRomanPS-ItalicMT" w:cstheme="minorHAnsi"/>
          <w:i/>
          <w:iCs/>
        </w:rPr>
        <w:t xml:space="preserve">Shai le-Sara Japhet </w:t>
      </w:r>
      <w:r>
        <w:rPr>
          <w:rFonts w:cstheme="minorHAnsi"/>
        </w:rPr>
        <w:t>(Jerusalem: Bialek Institute, 2007]</w:t>
      </w:r>
      <w:r w:rsidRPr="00001E36">
        <w:rPr>
          <w:rFonts w:cstheme="minorHAnsi"/>
        </w:rPr>
        <w:t>,</w:t>
      </w:r>
      <w:r>
        <w:rPr>
          <w:rFonts w:cstheme="minorHAnsi"/>
        </w:rPr>
        <w:t xml:space="preserve"> </w:t>
      </w:r>
      <w:r w:rsidRPr="00001E36">
        <w:rPr>
          <w:rFonts w:cstheme="minorHAnsi"/>
        </w:rPr>
        <w:t>327</w:t>
      </w:r>
      <w:r>
        <w:rPr>
          <w:rFonts w:cstheme="minorHAnsi"/>
        </w:rPr>
        <w:t>*</w:t>
      </w:r>
      <w:r w:rsidRPr="00001E36">
        <w:rPr>
          <w:rFonts w:cstheme="minorHAnsi"/>
        </w:rPr>
        <w:t>-37</w:t>
      </w:r>
      <w:r>
        <w:rPr>
          <w:rFonts w:cstheme="minorHAnsi"/>
        </w:rPr>
        <w:t xml:space="preserve">* [331*]) suggests that there was hardly need to name Babylon and Egypt. </w:t>
      </w:r>
    </w:p>
  </w:footnote>
  <w:footnote w:id="566">
    <w:p w:rsidR="007C12A6" w:rsidRDefault="007C12A6" w:rsidP="00B21A3A">
      <w:pPr>
        <w:pStyle w:val="FootnoteText"/>
      </w:pPr>
      <w:r>
        <w:rPr>
          <w:rStyle w:val="FootnoteReference"/>
        </w:rPr>
        <w:footnoteRef/>
      </w:r>
      <w:r>
        <w:t xml:space="preserve"> Joyce and </w:t>
      </w:r>
      <w:r w:rsidRPr="006E1545">
        <w:rPr>
          <w:rFonts w:eastAsia="TimesNewRomanPS-ItalicMT" w:cstheme="minorHAnsi"/>
          <w:iCs/>
        </w:rPr>
        <w:t>Lipton</w:t>
      </w:r>
      <w:r>
        <w:rPr>
          <w:rFonts w:eastAsia="TimesNewRomanPS-ItalicMT" w:cstheme="minorHAnsi"/>
          <w:iCs/>
        </w:rPr>
        <w:t>,</w:t>
      </w:r>
      <w:r w:rsidRPr="006E1545">
        <w:rPr>
          <w:rFonts w:eastAsia="TimesNewRomanPS-ItalicMT" w:cstheme="minorHAnsi"/>
          <w:i/>
          <w:iCs/>
        </w:rPr>
        <w:t xml:space="preserve"> Lamentations Through the Centuries</w:t>
      </w:r>
      <w:r>
        <w:t>, 171-72.</w:t>
      </w:r>
    </w:p>
  </w:footnote>
  <w:footnote w:id="567">
    <w:p w:rsidR="007C12A6" w:rsidRPr="0055655B" w:rsidRDefault="007C12A6">
      <w:pPr>
        <w:pStyle w:val="FootnoteText"/>
      </w:pPr>
      <w:r>
        <w:rPr>
          <w:rStyle w:val="FootnoteReference"/>
        </w:rPr>
        <w:footnoteRef/>
      </w:r>
      <w:r>
        <w:t xml:space="preserve"> Provan, </w:t>
      </w:r>
      <w:r>
        <w:rPr>
          <w:i/>
        </w:rPr>
        <w:t>Lamentations</w:t>
      </w:r>
      <w:r>
        <w:t>, 123.</w:t>
      </w:r>
    </w:p>
  </w:footnote>
  <w:footnote w:id="568">
    <w:p w:rsidR="007C12A6" w:rsidRPr="00265811" w:rsidRDefault="007C12A6" w:rsidP="00CB0F28">
      <w:pPr>
        <w:pStyle w:val="FootnoteText"/>
      </w:pPr>
      <w:r>
        <w:rPr>
          <w:rStyle w:val="FootnoteReference"/>
        </w:rPr>
        <w:footnoteRef/>
      </w:r>
      <w:r>
        <w:t xml:space="preserve"> Bier, </w:t>
      </w:r>
      <w:r>
        <w:rPr>
          <w:i/>
        </w:rPr>
        <w:t xml:space="preserve">“Perhaps There Is Hope,” </w:t>
      </w:r>
      <w:r>
        <w:t>162.</w:t>
      </w:r>
    </w:p>
  </w:footnote>
  <w:footnote w:id="569">
    <w:p w:rsidR="007C12A6" w:rsidRPr="00407849" w:rsidRDefault="007C12A6" w:rsidP="00CB0F28">
      <w:pPr>
        <w:pStyle w:val="FootnoteText"/>
      </w:pPr>
      <w:r>
        <w:rPr>
          <w:rStyle w:val="FootnoteReference"/>
        </w:rPr>
        <w:footnoteRef/>
      </w:r>
      <w:r>
        <w:t xml:space="preserve"> Salters, </w:t>
      </w:r>
      <w:r>
        <w:rPr>
          <w:i/>
        </w:rPr>
        <w:t>Lamentations</w:t>
      </w:r>
      <w:r>
        <w:t>, 336.</w:t>
      </w:r>
    </w:p>
  </w:footnote>
  <w:footnote w:id="570">
    <w:p w:rsidR="007C12A6" w:rsidRPr="007C5093" w:rsidRDefault="007C12A6">
      <w:pPr>
        <w:pStyle w:val="FootnoteText"/>
      </w:pPr>
      <w:r>
        <w:rPr>
          <w:rStyle w:val="FootnoteReference"/>
        </w:rPr>
        <w:footnoteRef/>
      </w:r>
      <w:r>
        <w:t xml:space="preserve"> Salters, </w:t>
      </w:r>
      <w:r>
        <w:rPr>
          <w:i/>
        </w:rPr>
        <w:t>Lamentations</w:t>
      </w:r>
      <w:r>
        <w:t>, 337.</w:t>
      </w:r>
    </w:p>
  </w:footnote>
  <w:footnote w:id="571">
    <w:p w:rsidR="007C12A6" w:rsidRDefault="007C12A6">
      <w:pPr>
        <w:pStyle w:val="FootnoteText"/>
      </w:pPr>
      <w:r>
        <w:rPr>
          <w:rStyle w:val="FootnoteReference"/>
        </w:rPr>
        <w:footnoteRef/>
      </w:r>
      <w:r>
        <w:t xml:space="preserve"> Joyce and </w:t>
      </w:r>
      <w:r w:rsidRPr="006E1545">
        <w:rPr>
          <w:rFonts w:eastAsia="TimesNewRomanPS-ItalicMT" w:cstheme="minorHAnsi"/>
          <w:iCs/>
        </w:rPr>
        <w:t>Lipton</w:t>
      </w:r>
      <w:r>
        <w:rPr>
          <w:rFonts w:eastAsia="TimesNewRomanPS-ItalicMT" w:cstheme="minorHAnsi"/>
          <w:iCs/>
        </w:rPr>
        <w:t>,</w:t>
      </w:r>
      <w:r w:rsidRPr="006E1545">
        <w:rPr>
          <w:rFonts w:eastAsia="TimesNewRomanPS-ItalicMT" w:cstheme="minorHAnsi"/>
          <w:i/>
          <w:iCs/>
        </w:rPr>
        <w:t xml:space="preserve"> Lamentations Through the Centuries</w:t>
      </w:r>
      <w:r>
        <w:t>, 163.</w:t>
      </w:r>
    </w:p>
  </w:footnote>
  <w:footnote w:id="572">
    <w:p w:rsidR="007C12A6" w:rsidRPr="00112BCC" w:rsidRDefault="007C12A6" w:rsidP="00051023">
      <w:pPr>
        <w:pStyle w:val="FootnoteText"/>
      </w:pPr>
      <w:r>
        <w:rPr>
          <w:rStyle w:val="FootnoteReference"/>
        </w:rPr>
        <w:footnoteRef/>
      </w:r>
      <w:r>
        <w:t xml:space="preserve"> B. N. Melton, </w:t>
      </w:r>
      <w:r w:rsidRPr="00112BCC">
        <w:rPr>
          <w:i/>
        </w:rPr>
        <w:t>Where Is God in the Megilloth</w:t>
      </w:r>
      <w:r>
        <w:rPr>
          <w:i/>
        </w:rPr>
        <w:t xml:space="preserve">? </w:t>
      </w:r>
      <w:r>
        <w:t>Leiden: Brill, 2019), 113.</w:t>
      </w:r>
    </w:p>
  </w:footnote>
  <w:footnote w:id="573">
    <w:p w:rsidR="007C12A6" w:rsidRDefault="007C12A6" w:rsidP="00A13357">
      <w:pPr>
        <w:pStyle w:val="FootnoteText"/>
      </w:pPr>
      <w:r>
        <w:rPr>
          <w:rStyle w:val="FootnoteReference"/>
        </w:rPr>
        <w:footnoteRef/>
      </w:r>
      <w:r>
        <w:t xml:space="preserve"> House, </w:t>
      </w:r>
      <w:r w:rsidRPr="0059219C">
        <w:rPr>
          <w:i/>
        </w:rPr>
        <w:t>Lamentations</w:t>
      </w:r>
      <w:r>
        <w:t>, 454.</w:t>
      </w:r>
    </w:p>
  </w:footnote>
  <w:footnote w:id="574">
    <w:p w:rsidR="007C12A6" w:rsidRDefault="007C12A6" w:rsidP="00A13357">
      <w:pPr>
        <w:pStyle w:val="FootnoteText"/>
      </w:pPr>
      <w:r>
        <w:rPr>
          <w:rStyle w:val="FootnoteReference"/>
        </w:rPr>
        <w:footnoteRef/>
      </w:r>
      <w:r>
        <w:t>Renkema, 589.</w:t>
      </w:r>
    </w:p>
  </w:footnote>
  <w:footnote w:id="575">
    <w:p w:rsidR="007C12A6" w:rsidRPr="00726784" w:rsidRDefault="007C12A6" w:rsidP="00A13357">
      <w:pPr>
        <w:pStyle w:val="FootnoteText"/>
      </w:pPr>
      <w:r>
        <w:rPr>
          <w:rStyle w:val="FootnoteReference"/>
        </w:rPr>
        <w:footnoteRef/>
      </w:r>
      <w:r>
        <w:t xml:space="preserve"> Wright, </w:t>
      </w:r>
      <w:r>
        <w:rPr>
          <w:i/>
        </w:rPr>
        <w:t>Lamentations</w:t>
      </w:r>
      <w:r>
        <w:t>, 149.</w:t>
      </w:r>
    </w:p>
  </w:footnote>
  <w:footnote w:id="576">
    <w:p w:rsidR="007C12A6" w:rsidRPr="00FE427C" w:rsidRDefault="007C12A6" w:rsidP="00FE427C">
      <w:pPr>
        <w:pStyle w:val="FootnoteText"/>
        <w:jc w:val="both"/>
      </w:pPr>
      <w:r>
        <w:rPr>
          <w:rStyle w:val="FootnoteReference"/>
        </w:rPr>
        <w:footnoteRef/>
      </w:r>
      <w:r>
        <w:t xml:space="preserve"> Berlin, </w:t>
      </w:r>
      <w:r>
        <w:rPr>
          <w:i/>
        </w:rPr>
        <w:t>Lamentations</w:t>
      </w:r>
      <w:r>
        <w:t>, 116.</w:t>
      </w:r>
    </w:p>
  </w:footnote>
  <w:footnote w:id="577">
    <w:p w:rsidR="007C12A6" w:rsidRPr="00282CB8" w:rsidRDefault="007C12A6">
      <w:pPr>
        <w:pStyle w:val="FootnoteText"/>
      </w:pPr>
      <w:r>
        <w:rPr>
          <w:rStyle w:val="FootnoteReference"/>
        </w:rPr>
        <w:footnoteRef/>
      </w:r>
      <w:r>
        <w:t xml:space="preserve"> Mayer, </w:t>
      </w:r>
      <w:r>
        <w:rPr>
          <w:i/>
        </w:rPr>
        <w:t>Commentary</w:t>
      </w:r>
      <w:r>
        <w:t>, 486.</w:t>
      </w:r>
    </w:p>
  </w:footnote>
  <w:footnote w:id="578">
    <w:p w:rsidR="007C12A6" w:rsidRPr="00D650E1" w:rsidRDefault="007C12A6" w:rsidP="005262CC">
      <w:pPr>
        <w:pStyle w:val="FootnoteText"/>
      </w:pPr>
      <w:r>
        <w:rPr>
          <w:rStyle w:val="FootnoteReference"/>
        </w:rPr>
        <w:footnoteRef/>
      </w:r>
      <w:r>
        <w:t xml:space="preserve"> Allen, </w:t>
      </w:r>
      <w:r>
        <w:rPr>
          <w:i/>
        </w:rPr>
        <w:t>A Liturgy of Grief</w:t>
      </w:r>
      <w:r>
        <w:t>, 145.</w:t>
      </w:r>
    </w:p>
  </w:footnote>
  <w:footnote w:id="579">
    <w:p w:rsidR="007C12A6" w:rsidRPr="000E01F6" w:rsidRDefault="007C12A6">
      <w:pPr>
        <w:pStyle w:val="FootnoteText"/>
      </w:pPr>
      <w:r>
        <w:rPr>
          <w:rStyle w:val="FootnoteReference"/>
        </w:rPr>
        <w:footnoteRef/>
      </w:r>
      <w:r>
        <w:t xml:space="preserve"> S. Ellington, “De-centering Lamentations,” </w:t>
      </w:r>
      <w:r>
        <w:rPr>
          <w:i/>
        </w:rPr>
        <w:t>OTE</w:t>
      </w:r>
      <w:r>
        <w:t xml:space="preserve"> 31 (2018): 494-505.</w:t>
      </w:r>
    </w:p>
  </w:footnote>
  <w:footnote w:id="580">
    <w:p w:rsidR="007C12A6" w:rsidRDefault="007C12A6">
      <w:pPr>
        <w:pStyle w:val="FootnoteText"/>
      </w:pPr>
      <w:r>
        <w:rPr>
          <w:rStyle w:val="FootnoteReference"/>
        </w:rPr>
        <w:footnoteRef/>
      </w:r>
      <w:r>
        <w:t xml:space="preserve"> Parry, </w:t>
      </w:r>
      <w:r>
        <w:rPr>
          <w:i/>
        </w:rPr>
        <w:t>Lamentations</w:t>
      </w:r>
      <w:r>
        <w:t>, 147.</w:t>
      </w:r>
    </w:p>
  </w:footnote>
  <w:footnote w:id="581">
    <w:p w:rsidR="007C12A6" w:rsidRDefault="007C12A6" w:rsidP="00051023">
      <w:pPr>
        <w:pStyle w:val="FootnoteText"/>
      </w:pPr>
      <w:r>
        <w:rPr>
          <w:rStyle w:val="FootnoteReference"/>
        </w:rPr>
        <w:footnoteRef/>
      </w:r>
      <w:r>
        <w:t xml:space="preserve"> B. Wielenga, “The Suffering Witness</w:t>
      </w:r>
      <w:r w:rsidRPr="00112BCC">
        <w:rPr>
          <w:rFonts w:cstheme="minorHAnsi"/>
        </w:rPr>
        <w:t xml:space="preserve">,” </w:t>
      </w:r>
      <w:r w:rsidRPr="00112BCC">
        <w:rPr>
          <w:rFonts w:cstheme="minorHAnsi"/>
          <w:i/>
          <w:iCs/>
        </w:rPr>
        <w:t xml:space="preserve">In die Skriflig </w:t>
      </w:r>
      <w:r w:rsidRPr="00112BCC">
        <w:rPr>
          <w:rFonts w:cstheme="minorHAnsi"/>
          <w:iCs/>
        </w:rPr>
        <w:t>41 (2007): 69-86 (69).</w:t>
      </w:r>
    </w:p>
  </w:footnote>
  <w:footnote w:id="582">
    <w:p w:rsidR="007C12A6" w:rsidRPr="00C972BB" w:rsidRDefault="007C12A6" w:rsidP="006D59EE">
      <w:pPr>
        <w:pStyle w:val="FootnoteText"/>
      </w:pPr>
      <w:r>
        <w:rPr>
          <w:rStyle w:val="FootnoteReference"/>
        </w:rPr>
        <w:footnoteRef/>
      </w:r>
      <w:r>
        <w:t xml:space="preserve"> J. Goldingay, “Models for Prayer in Lamentations and Psalms,” in B. N. Melton and H. A. Thomas (eds.), </w:t>
      </w:r>
      <w:r>
        <w:rPr>
          <w:i/>
        </w:rPr>
        <w:t>Reading Lamentations Intertextually</w:t>
      </w:r>
      <w:r>
        <w:t xml:space="preserve"> (New York: Bloomsbury, forthcoming 2020); the internal quotation and precis is from Allen, </w:t>
      </w:r>
      <w:r>
        <w:rPr>
          <w:i/>
        </w:rPr>
        <w:t>A Liturgy of Grief</w:t>
      </w:r>
      <w:r>
        <w:t>, 22, 23.</w:t>
      </w:r>
    </w:p>
  </w:footnote>
  <w:footnote w:id="583">
    <w:p w:rsidR="007C12A6" w:rsidRDefault="007C12A6">
      <w:pPr>
        <w:pStyle w:val="FootnoteText"/>
      </w:pPr>
      <w:r>
        <w:rPr>
          <w:rStyle w:val="FootnoteReference"/>
        </w:rPr>
        <w:footnoteRef/>
      </w:r>
      <w:r>
        <w:t xml:space="preserve"> See the introductory comment on v. 2.</w:t>
      </w:r>
    </w:p>
  </w:footnote>
  <w:footnote w:id="584">
    <w:p w:rsidR="007C12A6" w:rsidRPr="00E620E1" w:rsidRDefault="007C12A6">
      <w:pPr>
        <w:pStyle w:val="FootnoteText"/>
      </w:pPr>
      <w:r>
        <w:rPr>
          <w:rStyle w:val="FootnoteReference"/>
        </w:rPr>
        <w:footnoteRef/>
      </w:r>
      <w:r>
        <w:t xml:space="preserve"> S. Bergler finds a sentence about Yahweh’s rejection behind the initial letters of the lines in the verses (“Threni v,” </w:t>
      </w:r>
      <w:r>
        <w:rPr>
          <w:i/>
        </w:rPr>
        <w:t>VT</w:t>
      </w:r>
      <w:r>
        <w:t xml:space="preserve"> 27 [1977]: 304-20); cf. P. Guillaume, “Lamentations 5,” </w:t>
      </w:r>
      <w:r>
        <w:rPr>
          <w:i/>
        </w:rPr>
        <w:t xml:space="preserve">The Journal of Hebrew Scriptures </w:t>
      </w:r>
      <w:r>
        <w:t xml:space="preserve">9/16 (2009). H. Heater finds a “mini-acrostic” in vv. 19-20 (“Structure and Meaning in Lamentations,” </w:t>
      </w:r>
      <w:r>
        <w:rPr>
          <w:i/>
        </w:rPr>
        <w:t xml:space="preserve">Bibliotheca Sacra </w:t>
      </w:r>
      <w:r>
        <w:t>149 [1992]: 304-15 [310-11]).</w:t>
      </w:r>
    </w:p>
  </w:footnote>
  <w:footnote w:id="585">
    <w:p w:rsidR="007C12A6" w:rsidRPr="008D2943" w:rsidRDefault="007C12A6" w:rsidP="008D2943">
      <w:pPr>
        <w:pStyle w:val="FootnoteText"/>
      </w:pPr>
      <w:r>
        <w:rPr>
          <w:rStyle w:val="FootnoteReference"/>
        </w:rPr>
        <w:footnoteRef/>
      </w:r>
      <w:r>
        <w:t xml:space="preserve"> </w:t>
      </w:r>
      <w:r w:rsidRPr="008D2943">
        <w:rPr>
          <w:rFonts w:cstheme="minorHAnsi"/>
          <w:bCs/>
        </w:rPr>
        <w:t>B. D. G</w:t>
      </w:r>
      <w:r>
        <w:rPr>
          <w:rFonts w:cstheme="minorHAnsi"/>
          <w:bCs/>
        </w:rPr>
        <w:t>iffone</w:t>
      </w:r>
      <w:r w:rsidRPr="008D2943">
        <w:rPr>
          <w:rFonts w:cstheme="minorHAnsi"/>
          <w:bCs/>
        </w:rPr>
        <w:t xml:space="preserve">, “The Timeless, Unifying Rhetoric of Lamentations,” </w:t>
      </w:r>
      <w:r w:rsidRPr="008D2943">
        <w:rPr>
          <w:rFonts w:cstheme="minorHAnsi"/>
          <w:bCs/>
          <w:i/>
        </w:rPr>
        <w:t xml:space="preserve">OTE </w:t>
      </w:r>
      <w:r w:rsidRPr="008D2943">
        <w:rPr>
          <w:rFonts w:cstheme="minorHAnsi"/>
          <w:bCs/>
        </w:rPr>
        <w:t>25 (2012): 534-58 (544-45).</w:t>
      </w:r>
    </w:p>
  </w:footnote>
  <w:footnote w:id="586">
    <w:p w:rsidR="007C12A6" w:rsidRPr="000504A1" w:rsidRDefault="007C12A6">
      <w:pPr>
        <w:pStyle w:val="FootnoteText"/>
      </w:pPr>
      <w:r>
        <w:rPr>
          <w:rStyle w:val="FootnoteReference"/>
        </w:rPr>
        <w:footnoteRef/>
      </w:r>
      <w:r>
        <w:t xml:space="preserve"> The first quotation is from O’Connor, “Lamentations,” in her introduction to Lam 5, the second from </w:t>
      </w:r>
      <w:r w:rsidRPr="00EC20A7">
        <w:rPr>
          <w:rFonts w:ascii="Calibri" w:hAnsi="Calibri" w:cs="Calibri"/>
        </w:rPr>
        <w:t xml:space="preserve">K. M. O'Connor, </w:t>
      </w:r>
      <w:r w:rsidRPr="00EC20A7">
        <w:rPr>
          <w:rFonts w:ascii="Calibri" w:hAnsi="Calibri" w:cs="Calibri"/>
          <w:i/>
          <w:iCs/>
        </w:rPr>
        <w:t xml:space="preserve">Lamentations and the Tears of the World </w:t>
      </w:r>
      <w:r w:rsidRPr="00EC20A7">
        <w:rPr>
          <w:rFonts w:ascii="Calibri" w:hAnsi="Calibri" w:cs="Calibri"/>
          <w:iCs/>
        </w:rPr>
        <w:t>(</w:t>
      </w:r>
      <w:r w:rsidRPr="00EC20A7">
        <w:rPr>
          <w:rFonts w:ascii="Calibri" w:hAnsi="Calibri" w:cs="Calibri"/>
        </w:rPr>
        <w:t>Maryknoll, NY: Orbis,</w:t>
      </w:r>
      <w:r>
        <w:rPr>
          <w:rFonts w:ascii="Calibri" w:hAnsi="Calibri" w:cs="Calibri"/>
        </w:rPr>
        <w:t xml:space="preserve"> </w:t>
      </w:r>
      <w:r w:rsidRPr="00EC20A7">
        <w:rPr>
          <w:rFonts w:ascii="Calibri" w:hAnsi="Calibri" w:cs="Calibri"/>
        </w:rPr>
        <w:t>2</w:t>
      </w:r>
      <w:r>
        <w:rPr>
          <w:rFonts w:ascii="Calibri" w:hAnsi="Calibri" w:cs="Calibri"/>
        </w:rPr>
        <w:t>002),</w:t>
      </w:r>
      <w:r>
        <w:t xml:space="preserve"> 71.</w:t>
      </w:r>
    </w:p>
  </w:footnote>
  <w:footnote w:id="587">
    <w:p w:rsidR="007C12A6" w:rsidRPr="00907D58" w:rsidRDefault="007C12A6" w:rsidP="00907D58">
      <w:pPr>
        <w:pStyle w:val="FootnoteText"/>
      </w:pPr>
      <w:r>
        <w:rPr>
          <w:rStyle w:val="FootnoteReference"/>
        </w:rPr>
        <w:footnoteRef/>
      </w:r>
      <w:r>
        <w:t xml:space="preserve"> A syllable count produces even more striking differences (D. N. Freedman, “Acrostics and Metrics in Hebrew Poetry,” </w:t>
      </w:r>
      <w:r>
        <w:rPr>
          <w:i/>
        </w:rPr>
        <w:t>HTR</w:t>
      </w:r>
      <w:r>
        <w:t xml:space="preserve"> 65 [1972]: 367-92); it also shows how Lam 5 is similar to other alphabetical compositions (see further D. N. </w:t>
      </w:r>
      <w:r>
        <w:rPr>
          <w:rFonts w:cstheme="minorHAnsi"/>
        </w:rPr>
        <w:t>Freedman, “</w:t>
      </w:r>
      <w:r w:rsidRPr="00C24716">
        <w:rPr>
          <w:rFonts w:cstheme="minorHAnsi"/>
        </w:rPr>
        <w:t>Acrostic Poems in the Hebrew B</w:t>
      </w:r>
      <w:r>
        <w:rPr>
          <w:rFonts w:cstheme="minorHAnsi"/>
        </w:rPr>
        <w:t xml:space="preserve">ible,” </w:t>
      </w:r>
      <w:r w:rsidRPr="00C24716">
        <w:rPr>
          <w:rFonts w:eastAsia="TimesNewRomanPS-ItalicMT" w:cstheme="minorHAnsi"/>
          <w:i/>
          <w:iCs/>
        </w:rPr>
        <w:t xml:space="preserve">CBQ </w:t>
      </w:r>
      <w:r>
        <w:rPr>
          <w:rFonts w:cstheme="minorHAnsi"/>
        </w:rPr>
        <w:t>48 [1986]:</w:t>
      </w:r>
      <w:r w:rsidRPr="00C24716">
        <w:rPr>
          <w:rFonts w:cstheme="minorHAnsi"/>
        </w:rPr>
        <w:t xml:space="preserve"> 408-31.</w:t>
      </w:r>
    </w:p>
  </w:footnote>
  <w:footnote w:id="588">
    <w:p w:rsidR="007C12A6" w:rsidRPr="00360638" w:rsidRDefault="007C12A6" w:rsidP="00171D2A">
      <w:pPr>
        <w:pStyle w:val="FootnoteText"/>
      </w:pPr>
      <w:r>
        <w:rPr>
          <w:rStyle w:val="FootnoteReference"/>
        </w:rPr>
        <w:footnoteRef/>
      </w:r>
      <w:r>
        <w:t xml:space="preserve"> Renkema, </w:t>
      </w:r>
      <w:r>
        <w:rPr>
          <w:i/>
        </w:rPr>
        <w:t>Lamentations</w:t>
      </w:r>
      <w:r>
        <w:t>, 576l</w:t>
      </w:r>
    </w:p>
  </w:footnote>
  <w:footnote w:id="589">
    <w:p w:rsidR="007C12A6" w:rsidRPr="00216117" w:rsidRDefault="007C12A6" w:rsidP="00171D2A">
      <w:pPr>
        <w:pStyle w:val="FootnoteText"/>
      </w:pPr>
      <w:r>
        <w:rPr>
          <w:rStyle w:val="FootnoteReference"/>
        </w:rPr>
        <w:footnoteRef/>
      </w:r>
      <w:r>
        <w:t xml:space="preserve"> Bailey (</w:t>
      </w:r>
      <w:r>
        <w:rPr>
          <w:i/>
        </w:rPr>
        <w:t>Lamentations</w:t>
      </w:r>
      <w:r>
        <w:t xml:space="preserve">, 61) counts thirty-two instances of the closing syllable </w:t>
      </w:r>
      <w:r>
        <w:rPr>
          <w:i/>
        </w:rPr>
        <w:t>–n</w:t>
      </w:r>
      <w:r>
        <w:rPr>
          <w:rFonts w:cstheme="minorHAnsi"/>
          <w:i/>
        </w:rPr>
        <w:t>û</w:t>
      </w:r>
      <w:r>
        <w:rPr>
          <w:i/>
        </w:rPr>
        <w:t xml:space="preserve"> </w:t>
      </w:r>
      <w:r>
        <w:t>(us/our).</w:t>
      </w:r>
    </w:p>
  </w:footnote>
  <w:footnote w:id="590">
    <w:p w:rsidR="007C12A6" w:rsidRDefault="007C12A6" w:rsidP="00171D2A">
      <w:pPr>
        <w:pStyle w:val="FootnoteText"/>
      </w:pPr>
      <w:r>
        <w:rPr>
          <w:rStyle w:val="FootnoteReference"/>
        </w:rPr>
        <w:footnoteRef/>
      </w:r>
      <w:r>
        <w:t xml:space="preserve"> E. Gerstenberger, “Elusive Lamentations,” </w:t>
      </w:r>
      <w:r>
        <w:rPr>
          <w:i/>
        </w:rPr>
        <w:t xml:space="preserve">Interpretation </w:t>
      </w:r>
      <w:r>
        <w:t>67 (2013): 121-32 (123).</w:t>
      </w:r>
    </w:p>
  </w:footnote>
  <w:footnote w:id="591">
    <w:p w:rsidR="007C12A6" w:rsidRPr="00A76F43" w:rsidRDefault="007C12A6" w:rsidP="00171D2A">
      <w:pPr>
        <w:pStyle w:val="FootnoteText"/>
        <w:rPr>
          <w:rFonts w:eastAsia="Hebraica" w:cstheme="minorHAnsi"/>
          <w:bCs/>
        </w:rPr>
      </w:pPr>
      <w:r>
        <w:rPr>
          <w:rStyle w:val="FootnoteReference"/>
        </w:rPr>
        <w:footnoteRef/>
      </w:r>
      <w:r>
        <w:t xml:space="preserve"> S. Kang and P. M. Venter, “</w:t>
      </w:r>
      <w:r>
        <w:rPr>
          <w:rFonts w:cstheme="minorHAnsi"/>
          <w:bCs/>
        </w:rPr>
        <w:t>A Canonical-Literary Reading o</w:t>
      </w:r>
      <w:r w:rsidRPr="005F1D30">
        <w:rPr>
          <w:rFonts w:cstheme="minorHAnsi"/>
          <w:bCs/>
        </w:rPr>
        <w:t>f Lamentations 5,”</w:t>
      </w:r>
      <w:r>
        <w:rPr>
          <w:rFonts w:cstheme="minorHAnsi"/>
          <w:bCs/>
        </w:rPr>
        <w:t xml:space="preserve"> </w:t>
      </w:r>
      <w:r>
        <w:rPr>
          <w:rFonts w:eastAsia="Hebraica" w:cstheme="minorHAnsi"/>
          <w:bCs/>
          <w:i/>
        </w:rPr>
        <w:t>Hervormde Teologiese Studies</w:t>
      </w:r>
      <w:r>
        <w:rPr>
          <w:rFonts w:eastAsia="Hebraica" w:cstheme="minorHAnsi"/>
          <w:bCs/>
        </w:rPr>
        <w:t xml:space="preserve"> 65 (2009): 257-63 (260). </w:t>
      </w:r>
      <w:r>
        <w:t>M. J. Bier (</w:t>
      </w:r>
      <w:r>
        <w:rPr>
          <w:i/>
        </w:rPr>
        <w:t xml:space="preserve">“Perhaps There Is Hope” </w:t>
      </w:r>
      <w:r>
        <w:t xml:space="preserve">[London: Bloomsbury, 2015], 165-91) does include Lam 5 in her polyphonic reading of Lamentations. </w:t>
      </w:r>
      <w:r>
        <w:rPr>
          <w:rFonts w:eastAsia="Hebraica" w:cstheme="minorHAnsi"/>
          <w:bCs/>
        </w:rPr>
        <w:t xml:space="preserve"> </w:t>
      </w:r>
    </w:p>
  </w:footnote>
  <w:footnote w:id="592">
    <w:p w:rsidR="007C12A6" w:rsidRDefault="007C12A6" w:rsidP="00171D2A">
      <w:pPr>
        <w:pStyle w:val="FootnoteText"/>
      </w:pPr>
      <w:r>
        <w:rPr>
          <w:rStyle w:val="FootnoteReference"/>
        </w:rPr>
        <w:footnoteRef/>
      </w:r>
      <w:r>
        <w:t xml:space="preserve"> Cf. P. E. Koptak, “Identity and Identification in the Book of Lamentations,” </w:t>
      </w:r>
      <w:r>
        <w:rPr>
          <w:i/>
        </w:rPr>
        <w:t xml:space="preserve">The Covenant Quarterly </w:t>
      </w:r>
      <w:r>
        <w:t>72 (2014): 199-215 (206).</w:t>
      </w:r>
    </w:p>
  </w:footnote>
  <w:footnote w:id="593">
    <w:p w:rsidR="007C12A6" w:rsidRPr="00C83673" w:rsidRDefault="007C12A6" w:rsidP="00A03182">
      <w:pPr>
        <w:pStyle w:val="FootnoteText"/>
      </w:pPr>
      <w:r>
        <w:rPr>
          <w:rStyle w:val="FootnoteReference"/>
        </w:rPr>
        <w:footnoteRef/>
      </w:r>
      <w:r>
        <w:t xml:space="preserve"> Koenen (</w:t>
      </w:r>
      <w:r>
        <w:rPr>
          <w:i/>
        </w:rPr>
        <w:t>Klagelieder</w:t>
      </w:r>
      <w:r>
        <w:t>, 374-75) suggests it once did.</w:t>
      </w:r>
    </w:p>
  </w:footnote>
  <w:footnote w:id="594">
    <w:p w:rsidR="007C12A6" w:rsidRPr="00B16E74" w:rsidRDefault="007C12A6">
      <w:pPr>
        <w:pStyle w:val="FootnoteText"/>
      </w:pPr>
      <w:r>
        <w:rPr>
          <w:rStyle w:val="FootnoteReference"/>
        </w:rPr>
        <w:footnoteRef/>
      </w:r>
      <w:r>
        <w:t xml:space="preserve"> Provan, </w:t>
      </w:r>
      <w:r>
        <w:rPr>
          <w:i/>
        </w:rPr>
        <w:t>Lamentations</w:t>
      </w:r>
      <w:r>
        <w:t>, 123-24.</w:t>
      </w:r>
    </w:p>
  </w:footnote>
  <w:footnote w:id="595">
    <w:p w:rsidR="007C12A6" w:rsidRDefault="007C12A6">
      <w:pPr>
        <w:pStyle w:val="FootnoteText"/>
      </w:pPr>
      <w:r>
        <w:rPr>
          <w:rStyle w:val="FootnoteReference"/>
        </w:rPr>
        <w:footnoteRef/>
      </w:r>
      <w:r>
        <w:t xml:space="preserve"> O’Connor, “Lamentations,” on the verse.</w:t>
      </w:r>
    </w:p>
  </w:footnote>
  <w:footnote w:id="596">
    <w:p w:rsidR="007C12A6" w:rsidRDefault="007C12A6" w:rsidP="00C82895">
      <w:pPr>
        <w:pStyle w:val="FootnoteText"/>
      </w:pPr>
      <w:r>
        <w:rPr>
          <w:rStyle w:val="FootnoteReference"/>
        </w:rPr>
        <w:footnoteRef/>
      </w:r>
      <w:r>
        <w:t xml:space="preserve"> Mandolfo, “Lamentations,” 453.</w:t>
      </w:r>
    </w:p>
  </w:footnote>
  <w:footnote w:id="597">
    <w:p w:rsidR="007C12A6" w:rsidRPr="001877E0" w:rsidRDefault="007C12A6" w:rsidP="001877E0">
      <w:pPr>
        <w:pStyle w:val="FootnoteText"/>
      </w:pPr>
      <w:r>
        <w:rPr>
          <w:rStyle w:val="FootnoteReference"/>
        </w:rPr>
        <w:footnoteRef/>
      </w:r>
      <w:r>
        <w:t xml:space="preserve"> Ibn Ezra</w:t>
      </w:r>
      <w:r w:rsidRPr="001877E0">
        <w:t xml:space="preserve"> </w:t>
      </w:r>
      <w:r>
        <w:t>i</w:t>
      </w:r>
      <w:r>
        <w:rPr>
          <w:rFonts w:cstheme="minorHAnsi"/>
        </w:rPr>
        <w:t xml:space="preserve">n </w:t>
      </w:r>
      <w:r w:rsidRPr="00F57685">
        <w:rPr>
          <w:i/>
        </w:rPr>
        <w:t>miqrā’ôt g</w:t>
      </w:r>
      <w:r w:rsidRPr="00F57685">
        <w:rPr>
          <w:rFonts w:cstheme="minorHAnsi"/>
          <w:i/>
        </w:rPr>
        <w:t>ә</w:t>
      </w:r>
      <w:r w:rsidRPr="00F57685">
        <w:rPr>
          <w:i/>
        </w:rPr>
        <w:t>dôlôt</w:t>
      </w:r>
      <w:r>
        <w:t>, on the passage.</w:t>
      </w:r>
    </w:p>
  </w:footnote>
  <w:footnote w:id="598">
    <w:p w:rsidR="007C12A6" w:rsidRDefault="007C12A6">
      <w:pPr>
        <w:pStyle w:val="FootnoteText"/>
      </w:pPr>
      <w:r>
        <w:rPr>
          <w:rStyle w:val="FootnoteReference"/>
        </w:rPr>
        <w:footnoteRef/>
      </w:r>
      <w:r>
        <w:t xml:space="preserve"> </w:t>
      </w:r>
      <w:r>
        <w:rPr>
          <w:rFonts w:cstheme="minorHAnsi"/>
        </w:rPr>
        <w:t xml:space="preserve">Lalleman-de Winkel, </w:t>
      </w:r>
      <w:r>
        <w:rPr>
          <w:rFonts w:cstheme="minorHAnsi"/>
          <w:i/>
        </w:rPr>
        <w:t>Jeremiah, Lamentations</w:t>
      </w:r>
      <w:r>
        <w:t>, 370.</w:t>
      </w:r>
    </w:p>
  </w:footnote>
  <w:footnote w:id="599">
    <w:p w:rsidR="007C12A6" w:rsidRDefault="007C12A6" w:rsidP="00D716F2">
      <w:pPr>
        <w:pStyle w:val="FootnoteText"/>
      </w:pPr>
      <w:r>
        <w:rPr>
          <w:rStyle w:val="FootnoteReference"/>
        </w:rPr>
        <w:footnoteRef/>
      </w:r>
      <w:r>
        <w:t xml:space="preserve"> See L. S. Flesher, “Daughter Zion,” in M. J. Boda et al. (eds.), </w:t>
      </w:r>
      <w:r>
        <w:rPr>
          <w:i/>
        </w:rPr>
        <w:t xml:space="preserve">Daughter Zion </w:t>
      </w:r>
      <w:r>
        <w:t>(Atlanta: SBL, 2012), 293-320 (303-20).</w:t>
      </w:r>
    </w:p>
  </w:footnote>
  <w:footnote w:id="600">
    <w:p w:rsidR="007C12A6" w:rsidRPr="00405EA5" w:rsidRDefault="007C12A6" w:rsidP="00405EA5">
      <w:pPr>
        <w:pStyle w:val="FootnoteText"/>
        <w:jc w:val="both"/>
      </w:pPr>
      <w:r>
        <w:rPr>
          <w:rStyle w:val="FootnoteReference"/>
        </w:rPr>
        <w:footnoteRef/>
      </w:r>
      <w:r>
        <w:t xml:space="preserve"> Berlin, </w:t>
      </w:r>
      <w:r w:rsidRPr="00405EA5">
        <w:rPr>
          <w:i/>
        </w:rPr>
        <w:t>Lamentations</w:t>
      </w:r>
      <w:r>
        <w:t xml:space="preserve">, 118. </w:t>
      </w:r>
    </w:p>
  </w:footnote>
  <w:footnote w:id="601">
    <w:p w:rsidR="007C12A6" w:rsidRPr="003F3147" w:rsidRDefault="007C12A6">
      <w:pPr>
        <w:pStyle w:val="FootnoteText"/>
        <w:rPr>
          <w:i/>
        </w:rPr>
      </w:pPr>
      <w:r>
        <w:rPr>
          <w:rStyle w:val="FootnoteReference"/>
        </w:rPr>
        <w:footnoteRef/>
      </w:r>
      <w:r>
        <w:t xml:space="preserve"> Calvin, </w:t>
      </w:r>
      <w:r>
        <w:rPr>
          <w:i/>
        </w:rPr>
        <w:t xml:space="preserve">Jeremiah and Lamentations </w:t>
      </w:r>
      <w:r>
        <w:t>5:597.</w:t>
      </w:r>
    </w:p>
  </w:footnote>
  <w:footnote w:id="602">
    <w:p w:rsidR="007C12A6" w:rsidRPr="00500B31" w:rsidRDefault="007C12A6">
      <w:pPr>
        <w:pStyle w:val="FootnoteText"/>
      </w:pPr>
      <w:r>
        <w:rPr>
          <w:rStyle w:val="FootnoteReference"/>
        </w:rPr>
        <w:footnoteRef/>
      </w:r>
      <w:r>
        <w:t xml:space="preserve"> Cf. D. Grossberg, </w:t>
      </w:r>
      <w:r>
        <w:rPr>
          <w:i/>
        </w:rPr>
        <w:t>Centripetal and Centrifugal Structures in Biblical Poetry</w:t>
      </w:r>
      <w:r>
        <w:t xml:space="preserve"> (Atlanta: Scholars, 1989), 96.</w:t>
      </w:r>
    </w:p>
  </w:footnote>
  <w:footnote w:id="603">
    <w:p w:rsidR="007C12A6" w:rsidRDefault="007C12A6">
      <w:pPr>
        <w:pStyle w:val="FootnoteText"/>
      </w:pPr>
      <w:r>
        <w:rPr>
          <w:rStyle w:val="FootnoteReference"/>
        </w:rPr>
        <w:footnoteRef/>
      </w:r>
      <w:r>
        <w:t xml:space="preserve"> Ibn Ezra, </w:t>
      </w:r>
      <w:r w:rsidRPr="00F57685">
        <w:t xml:space="preserve">in </w:t>
      </w:r>
      <w:r w:rsidRPr="00F57685">
        <w:rPr>
          <w:i/>
        </w:rPr>
        <w:t>miqrā’ôt g</w:t>
      </w:r>
      <w:r w:rsidRPr="00F57685">
        <w:rPr>
          <w:rFonts w:cstheme="minorHAnsi"/>
          <w:i/>
        </w:rPr>
        <w:t>ә</w:t>
      </w:r>
      <w:r w:rsidRPr="00F57685">
        <w:rPr>
          <w:i/>
        </w:rPr>
        <w:t>dôlôt</w:t>
      </w:r>
      <w:r w:rsidRPr="00F57685">
        <w:t xml:space="preserve"> on the passage</w:t>
      </w:r>
      <w:r>
        <w:t>.</w:t>
      </w:r>
    </w:p>
  </w:footnote>
  <w:footnote w:id="604">
    <w:p w:rsidR="007C12A6" w:rsidRPr="007566CC" w:rsidRDefault="007C12A6">
      <w:pPr>
        <w:pStyle w:val="FootnoteText"/>
      </w:pPr>
      <w:r>
        <w:rPr>
          <w:rStyle w:val="FootnoteReference"/>
        </w:rPr>
        <w:footnoteRef/>
      </w:r>
      <w:r>
        <w:t xml:space="preserve"> Cf. Hillers, </w:t>
      </w:r>
      <w:r>
        <w:rPr>
          <w:i/>
        </w:rPr>
        <w:t>Lamentations</w:t>
      </w:r>
      <w:r>
        <w:t>, 157.</w:t>
      </w:r>
    </w:p>
  </w:footnote>
  <w:footnote w:id="605">
    <w:p w:rsidR="007C12A6" w:rsidRDefault="007C12A6" w:rsidP="00602488">
      <w:pPr>
        <w:pStyle w:val="FootnoteText"/>
      </w:pPr>
      <w:r>
        <w:rPr>
          <w:rStyle w:val="FootnoteReference"/>
        </w:rPr>
        <w:footnoteRef/>
      </w:r>
      <w:r>
        <w:t xml:space="preserve"> M. B. </w:t>
      </w:r>
      <w:r>
        <w:rPr>
          <w:rFonts w:cstheme="minorHAnsi"/>
        </w:rPr>
        <w:t xml:space="preserve">Mitchell, </w:t>
      </w:r>
      <w:r>
        <w:rPr>
          <w:rFonts w:cstheme="minorHAnsi"/>
          <w:i/>
        </w:rPr>
        <w:t>A Reading of the Imagery of Lamentations</w:t>
      </w:r>
      <w:r>
        <w:rPr>
          <w:rFonts w:cstheme="minorHAnsi"/>
        </w:rPr>
        <w:t xml:space="preserve"> (Diss. McGill University, Montreal, 2004), 205-6.</w:t>
      </w:r>
    </w:p>
  </w:footnote>
  <w:footnote w:id="606">
    <w:p w:rsidR="007C12A6" w:rsidRDefault="007C12A6" w:rsidP="00602488">
      <w:pPr>
        <w:pStyle w:val="FootnoteText"/>
      </w:pPr>
      <w:r>
        <w:rPr>
          <w:rStyle w:val="FootnoteReference"/>
        </w:rPr>
        <w:footnoteRef/>
      </w:r>
      <w:r>
        <w:t xml:space="preserve"> P. M. Joyce and </w:t>
      </w:r>
      <w:r w:rsidRPr="006E1545">
        <w:rPr>
          <w:rFonts w:eastAsia="TimesNewRomanPS-ItalicMT" w:cstheme="minorHAnsi"/>
          <w:iCs/>
        </w:rPr>
        <w:t>D. Lipton</w:t>
      </w:r>
      <w:r>
        <w:rPr>
          <w:rFonts w:eastAsia="TimesNewRomanPS-ItalicMT" w:cstheme="minorHAnsi"/>
          <w:iCs/>
        </w:rPr>
        <w:t>,</w:t>
      </w:r>
      <w:r w:rsidRPr="006E1545">
        <w:rPr>
          <w:rFonts w:eastAsia="TimesNewRomanPS-ItalicMT" w:cstheme="minorHAnsi"/>
          <w:i/>
          <w:iCs/>
        </w:rPr>
        <w:t xml:space="preserve"> Lamentations Through the Centuries</w:t>
      </w:r>
      <w:r>
        <w:rPr>
          <w:rFonts w:eastAsia="TimesNewRomanPS-ItalicMT" w:cstheme="minorHAnsi"/>
          <w:iCs/>
        </w:rPr>
        <w:t xml:space="preserve"> (Chichester: Wiley, 2013), 178-79.</w:t>
      </w:r>
    </w:p>
  </w:footnote>
  <w:footnote w:id="607">
    <w:p w:rsidR="007C12A6" w:rsidRPr="00674632" w:rsidRDefault="007C12A6">
      <w:pPr>
        <w:pStyle w:val="FootnoteText"/>
      </w:pPr>
      <w:r>
        <w:rPr>
          <w:rStyle w:val="FootnoteReference"/>
        </w:rPr>
        <w:footnoteRef/>
      </w:r>
      <w:r>
        <w:t xml:space="preserve"> Koenen, </w:t>
      </w:r>
      <w:r>
        <w:rPr>
          <w:i/>
        </w:rPr>
        <w:t>Klagelieder</w:t>
      </w:r>
      <w:r>
        <w:t>, 392-93.</w:t>
      </w:r>
    </w:p>
  </w:footnote>
  <w:footnote w:id="608">
    <w:p w:rsidR="007C12A6" w:rsidRDefault="007C12A6">
      <w:pPr>
        <w:pStyle w:val="FootnoteText"/>
      </w:pPr>
      <w:r>
        <w:rPr>
          <w:rStyle w:val="FootnoteReference"/>
        </w:rPr>
        <w:footnoteRef/>
      </w:r>
      <w:r>
        <w:t xml:space="preserve"> See GK 118s-w.</w:t>
      </w:r>
    </w:p>
  </w:footnote>
  <w:footnote w:id="609">
    <w:p w:rsidR="007C12A6" w:rsidRPr="000F37F0" w:rsidRDefault="007C12A6" w:rsidP="0031261C">
      <w:pPr>
        <w:pStyle w:val="FootnoteText"/>
      </w:pPr>
      <w:r>
        <w:rPr>
          <w:rStyle w:val="FootnoteReference"/>
        </w:rPr>
        <w:footnoteRef/>
      </w:r>
      <w:r>
        <w:t xml:space="preserve"> </w:t>
      </w:r>
      <w:r>
        <w:rPr>
          <w:rFonts w:cstheme="minorHAnsi"/>
        </w:rPr>
        <w:t xml:space="preserve">Mitchell, </w:t>
      </w:r>
      <w:r>
        <w:rPr>
          <w:rFonts w:cstheme="minorHAnsi"/>
          <w:i/>
        </w:rPr>
        <w:t>A Reading of the Imagery of Lamentations</w:t>
      </w:r>
      <w:r>
        <w:rPr>
          <w:rFonts w:cstheme="minorHAnsi"/>
        </w:rPr>
        <w:t>, 214.</w:t>
      </w:r>
    </w:p>
  </w:footnote>
  <w:footnote w:id="610">
    <w:p w:rsidR="007C12A6" w:rsidRPr="004A7DD6" w:rsidRDefault="007C12A6">
      <w:pPr>
        <w:pStyle w:val="FootnoteText"/>
      </w:pPr>
      <w:r>
        <w:rPr>
          <w:rStyle w:val="FootnoteReference"/>
        </w:rPr>
        <w:footnoteRef/>
      </w:r>
      <w:r>
        <w:t xml:space="preserve"> M. J. Mulder, </w:t>
      </w:r>
      <w:r>
        <w:rPr>
          <w:i/>
        </w:rPr>
        <w:t>TDOT</w:t>
      </w:r>
      <w:r>
        <w:t xml:space="preserve"> 16:669.</w:t>
      </w:r>
    </w:p>
  </w:footnote>
  <w:footnote w:id="611">
    <w:p w:rsidR="007C12A6" w:rsidRPr="00FE5A22" w:rsidRDefault="007C12A6" w:rsidP="0040647E">
      <w:pPr>
        <w:pStyle w:val="FootnoteText"/>
      </w:pPr>
      <w:r>
        <w:rPr>
          <w:rStyle w:val="FootnoteReference"/>
        </w:rPr>
        <w:footnoteRef/>
      </w:r>
      <w:r>
        <w:t xml:space="preserve"> </w:t>
      </w:r>
      <w:r>
        <w:rPr>
          <w:rFonts w:eastAsia="TimesNewRomanPS-ItalicMT" w:cstheme="minorHAnsi"/>
          <w:iCs/>
        </w:rPr>
        <w:t xml:space="preserve">Cox and Paulsell, </w:t>
      </w:r>
      <w:r>
        <w:rPr>
          <w:rFonts w:eastAsia="TimesNewRomanPS-ItalicMT" w:cstheme="minorHAnsi"/>
          <w:i/>
          <w:iCs/>
        </w:rPr>
        <w:t>Lamentations and the Song of Songs</w:t>
      </w:r>
      <w:r>
        <w:rPr>
          <w:rFonts w:eastAsia="TimesNewRomanPS-ItalicMT" w:cstheme="minorHAnsi"/>
          <w:iCs/>
        </w:rPr>
        <w:t>, 99.</w:t>
      </w:r>
    </w:p>
  </w:footnote>
  <w:footnote w:id="612">
    <w:p w:rsidR="007C12A6" w:rsidRPr="00C32616" w:rsidRDefault="007C12A6" w:rsidP="002C0DEA">
      <w:pPr>
        <w:pStyle w:val="FootnoteText"/>
      </w:pPr>
      <w:r>
        <w:rPr>
          <w:rStyle w:val="FootnoteReference"/>
        </w:rPr>
        <w:footnoteRef/>
      </w:r>
      <w:r>
        <w:t xml:space="preserve"> G. R. Kotz</w:t>
      </w:r>
      <w:r>
        <w:rPr>
          <w:rFonts w:cstheme="minorHAnsi"/>
        </w:rPr>
        <w:t>é</w:t>
      </w:r>
      <w:r>
        <w:t xml:space="preserve">, “Holding up a Hand-mill in Lamentations 5:13,” </w:t>
      </w:r>
      <w:r>
        <w:rPr>
          <w:i/>
        </w:rPr>
        <w:t xml:space="preserve">JNSL </w:t>
      </w:r>
      <w:r>
        <w:t>45 (2019): 73-87.</w:t>
      </w:r>
    </w:p>
  </w:footnote>
  <w:footnote w:id="613">
    <w:p w:rsidR="007C12A6" w:rsidRPr="00726784" w:rsidRDefault="007C12A6" w:rsidP="00BA086A">
      <w:pPr>
        <w:pStyle w:val="FootnoteText"/>
      </w:pPr>
      <w:r>
        <w:rPr>
          <w:rStyle w:val="FootnoteReference"/>
        </w:rPr>
        <w:footnoteRef/>
      </w:r>
      <w:r>
        <w:t xml:space="preserve"> Wright, </w:t>
      </w:r>
      <w:r>
        <w:rPr>
          <w:i/>
        </w:rPr>
        <w:t>Lamentations</w:t>
      </w:r>
      <w:r>
        <w:t>, 155.</w:t>
      </w:r>
    </w:p>
  </w:footnote>
  <w:footnote w:id="614">
    <w:p w:rsidR="007C12A6" w:rsidRDefault="007C12A6" w:rsidP="00DD4ED8">
      <w:pPr>
        <w:pStyle w:val="FootnoteText"/>
      </w:pPr>
      <w:r>
        <w:rPr>
          <w:rStyle w:val="FootnoteReference"/>
        </w:rPr>
        <w:footnoteRef/>
      </w:r>
      <w:r>
        <w:t xml:space="preserve"> Koenen, </w:t>
      </w:r>
      <w:r>
        <w:rPr>
          <w:i/>
        </w:rPr>
        <w:t>Klagelieder</w:t>
      </w:r>
      <w:r>
        <w:t>, 406.</w:t>
      </w:r>
    </w:p>
  </w:footnote>
  <w:footnote w:id="615">
    <w:p w:rsidR="007C12A6" w:rsidRPr="00B472E9" w:rsidRDefault="007C12A6" w:rsidP="00605F3B">
      <w:pPr>
        <w:pStyle w:val="FootnoteText"/>
      </w:pPr>
      <w:r>
        <w:rPr>
          <w:rStyle w:val="FootnoteReference"/>
        </w:rPr>
        <w:footnoteRef/>
      </w:r>
      <w:r>
        <w:t xml:space="preserve"> G. Brunet takes the difference between vv. 7 and 16 as a sign that they come from two originally separate poems (“</w:t>
      </w:r>
      <w:r w:rsidRPr="00C72FF6">
        <w:t>La cinquième Lamentation</w:t>
      </w:r>
      <w:r>
        <w:t xml:space="preserve">,” </w:t>
      </w:r>
      <w:r>
        <w:rPr>
          <w:i/>
        </w:rPr>
        <w:t xml:space="preserve">VT </w:t>
      </w:r>
      <w:r>
        <w:t>33 [1983]: 149-70 (152); T. Wagner (“Die Schuld der V</w:t>
      </w:r>
      <w:r>
        <w:rPr>
          <w:rFonts w:cstheme="minorHAnsi"/>
        </w:rPr>
        <w:t>ä</w:t>
      </w:r>
      <w:r>
        <w:t xml:space="preserve">ter (er-)tragen,” </w:t>
      </w:r>
      <w:r>
        <w:rPr>
          <w:i/>
        </w:rPr>
        <w:t>VT</w:t>
      </w:r>
      <w:r>
        <w:t xml:space="preserve"> 62 [2012]: 622-35) suggests a redaction-critical explanation of the relationship between the verses. </w:t>
      </w:r>
    </w:p>
  </w:footnote>
  <w:footnote w:id="616">
    <w:p w:rsidR="007C12A6" w:rsidRPr="00024AB4" w:rsidRDefault="007C12A6">
      <w:pPr>
        <w:pStyle w:val="FootnoteText"/>
      </w:pPr>
      <w:r>
        <w:rPr>
          <w:rStyle w:val="FootnoteReference"/>
        </w:rPr>
        <w:footnoteRef/>
      </w:r>
      <w:r>
        <w:t xml:space="preserve"> Salters, </w:t>
      </w:r>
      <w:r>
        <w:rPr>
          <w:i/>
        </w:rPr>
        <w:t>Lamentations</w:t>
      </w:r>
      <w:r>
        <w:t>, 366.</w:t>
      </w:r>
    </w:p>
  </w:footnote>
  <w:footnote w:id="617">
    <w:p w:rsidR="007C12A6" w:rsidRPr="00303782" w:rsidRDefault="007C12A6" w:rsidP="00303782">
      <w:pPr>
        <w:pStyle w:val="FootnoteText"/>
      </w:pPr>
      <w:r>
        <w:rPr>
          <w:rStyle w:val="FootnoteReference"/>
        </w:rPr>
        <w:footnoteRef/>
      </w:r>
      <w:r>
        <w:t xml:space="preserve"> G. R. Kotz</w:t>
      </w:r>
      <w:r>
        <w:rPr>
          <w:rFonts w:cstheme="minorHAnsi"/>
        </w:rPr>
        <w:t>é</w:t>
      </w:r>
      <w:r>
        <w:t>, “</w:t>
      </w:r>
      <w:r w:rsidRPr="00303782">
        <w:rPr>
          <w:rFonts w:cstheme="minorHAnsi"/>
          <w:bCs/>
        </w:rPr>
        <w:t>Comments on the Expression of Hope in LXX</w:t>
      </w:r>
      <w:r>
        <w:t xml:space="preserve"> </w:t>
      </w:r>
      <w:r w:rsidRPr="00303782">
        <w:rPr>
          <w:rFonts w:cstheme="minorHAnsi"/>
          <w:bCs/>
        </w:rPr>
        <w:t>Lamentations 5:19-22</w:t>
      </w:r>
      <w:r>
        <w:rPr>
          <w:rFonts w:cstheme="minorHAnsi"/>
          <w:bCs/>
        </w:rPr>
        <w:t xml:space="preserve">,” </w:t>
      </w:r>
      <w:r>
        <w:rPr>
          <w:rFonts w:cstheme="minorHAnsi"/>
          <w:bCs/>
          <w:i/>
        </w:rPr>
        <w:t>OTE</w:t>
      </w:r>
      <w:r>
        <w:rPr>
          <w:rFonts w:cstheme="minorHAnsi"/>
          <w:bCs/>
        </w:rPr>
        <w:t xml:space="preserve"> 28 (2015): 121-53 (128-29).</w:t>
      </w:r>
    </w:p>
  </w:footnote>
  <w:footnote w:id="618">
    <w:p w:rsidR="007C12A6" w:rsidRDefault="007C12A6" w:rsidP="00C84043">
      <w:pPr>
        <w:pStyle w:val="FootnoteText"/>
      </w:pPr>
      <w:r>
        <w:rPr>
          <w:rStyle w:val="FootnoteReference"/>
        </w:rPr>
        <w:footnoteRef/>
      </w:r>
      <w:r>
        <w:t xml:space="preserve"> See the translation notes on vv. 18 and 19.</w:t>
      </w:r>
    </w:p>
  </w:footnote>
  <w:footnote w:id="619">
    <w:p w:rsidR="007C12A6" w:rsidRDefault="007C12A6" w:rsidP="001B59AE">
      <w:pPr>
        <w:pStyle w:val="FootnoteText"/>
      </w:pPr>
      <w:r>
        <w:rPr>
          <w:rStyle w:val="FootnoteReference"/>
        </w:rPr>
        <w:footnoteRef/>
      </w:r>
      <w:r>
        <w:t xml:space="preserve"> Salters, </w:t>
      </w:r>
      <w:r>
        <w:rPr>
          <w:i/>
        </w:rPr>
        <w:t>Lamentations</w:t>
      </w:r>
      <w:r>
        <w:t>, 368.</w:t>
      </w:r>
    </w:p>
  </w:footnote>
  <w:footnote w:id="620">
    <w:p w:rsidR="007C12A6" w:rsidRDefault="007C12A6" w:rsidP="00A323B3">
      <w:pPr>
        <w:pStyle w:val="FootnoteText"/>
      </w:pPr>
      <w:r>
        <w:rPr>
          <w:rStyle w:val="FootnoteReference"/>
        </w:rPr>
        <w:footnoteRef/>
      </w:r>
      <w:r>
        <w:t xml:space="preserve"> Berges, </w:t>
      </w:r>
      <w:r>
        <w:rPr>
          <w:i/>
        </w:rPr>
        <w:t>Klagelieder</w:t>
      </w:r>
      <w:r>
        <w:t>, 296.</w:t>
      </w:r>
    </w:p>
  </w:footnote>
  <w:footnote w:id="621">
    <w:p w:rsidR="007C12A6" w:rsidRPr="00D86FCB" w:rsidRDefault="007C12A6">
      <w:pPr>
        <w:pStyle w:val="FootnoteText"/>
      </w:pPr>
      <w:r>
        <w:rPr>
          <w:rStyle w:val="FootnoteReference"/>
        </w:rPr>
        <w:footnoteRef/>
      </w:r>
      <w:r>
        <w:t xml:space="preserve"> K. M. Hawtrey, “The Exile as a Crisis for Cultic Religion,” </w:t>
      </w:r>
      <w:r>
        <w:rPr>
          <w:i/>
        </w:rPr>
        <w:t xml:space="preserve">Reformed Theological Review </w:t>
      </w:r>
      <w:r>
        <w:t>52 (1993): 74-83 (80).</w:t>
      </w:r>
    </w:p>
  </w:footnote>
  <w:footnote w:id="622">
    <w:p w:rsidR="007C12A6" w:rsidRDefault="007C12A6">
      <w:pPr>
        <w:pStyle w:val="FootnoteText"/>
      </w:pPr>
      <w:r>
        <w:rPr>
          <w:rStyle w:val="FootnoteReference"/>
        </w:rPr>
        <w:footnoteRef/>
      </w:r>
      <w:r>
        <w:t xml:space="preserve"> Again, see the translation note.</w:t>
      </w:r>
    </w:p>
  </w:footnote>
  <w:footnote w:id="623">
    <w:p w:rsidR="007C12A6" w:rsidRPr="00C569A5" w:rsidRDefault="007C12A6">
      <w:pPr>
        <w:pStyle w:val="FootnoteText"/>
        <w:rPr>
          <w:i/>
        </w:rPr>
      </w:pPr>
      <w:r>
        <w:rPr>
          <w:rStyle w:val="FootnoteReference"/>
        </w:rPr>
        <w:footnoteRef/>
      </w:r>
      <w:r>
        <w:t xml:space="preserve"> Calvin, </w:t>
      </w:r>
      <w:r>
        <w:rPr>
          <w:i/>
        </w:rPr>
        <w:t xml:space="preserve">Jeremiah and Lamentations </w:t>
      </w:r>
      <w:r>
        <w:t>5:616.</w:t>
      </w:r>
    </w:p>
  </w:footnote>
  <w:footnote w:id="624">
    <w:p w:rsidR="007C12A6" w:rsidRDefault="007C12A6" w:rsidP="00EA7035">
      <w:pPr>
        <w:pStyle w:val="FootnoteText"/>
      </w:pPr>
      <w:r>
        <w:rPr>
          <w:rStyle w:val="FootnoteReference"/>
        </w:rPr>
        <w:footnoteRef/>
      </w:r>
      <w:r>
        <w:t xml:space="preserve"> C. Frevel, “</w:t>
      </w:r>
      <w:r w:rsidRPr="00D0119C">
        <w:t>Zerbrochene Zier</w:t>
      </w:r>
      <w:r>
        <w:t xml:space="preserve">,” in C. Frevel, </w:t>
      </w:r>
      <w:r w:rsidRPr="00D0119C">
        <w:rPr>
          <w:rFonts w:cstheme="minorHAnsi"/>
          <w:i/>
        </w:rPr>
        <w:t>Im Lesen Verstehen</w:t>
      </w:r>
      <w:r w:rsidRPr="00D0119C">
        <w:rPr>
          <w:rFonts w:cstheme="minorHAnsi"/>
        </w:rPr>
        <w:t xml:space="preserve"> </w:t>
      </w:r>
      <w:r>
        <w:rPr>
          <w:rFonts w:cstheme="minorHAnsi"/>
        </w:rPr>
        <w:t>(</w:t>
      </w:r>
      <w:r w:rsidRPr="00D0119C">
        <w:rPr>
          <w:rFonts w:cstheme="minorHAnsi"/>
        </w:rPr>
        <w:t>Berlin: de Gruyter, 2017</w:t>
      </w:r>
      <w:r>
        <w:rPr>
          <w:rFonts w:cstheme="minorHAnsi"/>
        </w:rPr>
        <w:t>), 177-231.</w:t>
      </w:r>
    </w:p>
  </w:footnote>
  <w:footnote w:id="625">
    <w:p w:rsidR="007C12A6" w:rsidRDefault="007C12A6" w:rsidP="002E6A24">
      <w:pPr>
        <w:pStyle w:val="FootnoteText"/>
      </w:pPr>
      <w:r>
        <w:rPr>
          <w:rStyle w:val="FootnoteReference"/>
        </w:rPr>
        <w:footnoteRef/>
      </w:r>
      <w:r>
        <w:t xml:space="preserve"> Salters, </w:t>
      </w:r>
      <w:r>
        <w:rPr>
          <w:i/>
        </w:rPr>
        <w:t>Lamentations</w:t>
      </w:r>
      <w:r>
        <w:t>, 370.</w:t>
      </w:r>
    </w:p>
  </w:footnote>
  <w:footnote w:id="626">
    <w:p w:rsidR="007C12A6" w:rsidRDefault="007C12A6">
      <w:pPr>
        <w:pStyle w:val="FootnoteText"/>
      </w:pPr>
      <w:r>
        <w:rPr>
          <w:rStyle w:val="FootnoteReference"/>
        </w:rPr>
        <w:footnoteRef/>
      </w:r>
      <w:r>
        <w:t xml:space="preserve"> Rashi, </w:t>
      </w:r>
      <w:r w:rsidRPr="00F57685">
        <w:t xml:space="preserve">in </w:t>
      </w:r>
      <w:r w:rsidRPr="00F57685">
        <w:rPr>
          <w:i/>
        </w:rPr>
        <w:t>miqrā’ôt g</w:t>
      </w:r>
      <w:r w:rsidRPr="00F57685">
        <w:rPr>
          <w:rFonts w:cstheme="minorHAnsi"/>
          <w:i/>
        </w:rPr>
        <w:t>ә</w:t>
      </w:r>
      <w:r w:rsidRPr="00F57685">
        <w:rPr>
          <w:i/>
        </w:rPr>
        <w:t>dôlôt</w:t>
      </w:r>
      <w:r w:rsidRPr="00F57685">
        <w:t xml:space="preserve"> on the passage</w:t>
      </w:r>
      <w:r>
        <w:t>.</w:t>
      </w:r>
    </w:p>
  </w:footnote>
  <w:footnote w:id="627">
    <w:p w:rsidR="007C12A6" w:rsidRPr="00AB2ACA" w:rsidRDefault="007C12A6" w:rsidP="00D164F7">
      <w:pPr>
        <w:pStyle w:val="FootnoteText"/>
      </w:pPr>
      <w:r>
        <w:rPr>
          <w:rStyle w:val="FootnoteReference"/>
        </w:rPr>
        <w:footnoteRef/>
      </w:r>
      <w:r>
        <w:t xml:space="preserve"> See T. Linafelt, “Surviving Lamentations (One More Time),” in N. C. </w:t>
      </w:r>
      <w:r>
        <w:rPr>
          <w:rFonts w:cstheme="minorHAnsi"/>
        </w:rPr>
        <w:t>Lee</w:t>
      </w:r>
      <w:r w:rsidRPr="00001E36">
        <w:rPr>
          <w:rFonts w:cstheme="minorHAnsi"/>
        </w:rPr>
        <w:t xml:space="preserve"> and C. Mandolfo (eds.), </w:t>
      </w:r>
      <w:r w:rsidRPr="00001E36">
        <w:rPr>
          <w:rFonts w:eastAsia="TimesNewRomanPS-ItalicMT" w:cstheme="minorHAnsi"/>
          <w:i/>
          <w:iCs/>
        </w:rPr>
        <w:t>Lamentations in Ancient and Contemporary</w:t>
      </w:r>
      <w:r>
        <w:rPr>
          <w:rFonts w:eastAsia="TimesNewRomanPS-ItalicMT" w:cstheme="minorHAnsi"/>
          <w:i/>
          <w:iCs/>
        </w:rPr>
        <w:t xml:space="preserve"> Cultural Contexts </w:t>
      </w:r>
      <w:r>
        <w:rPr>
          <w:rFonts w:eastAsia="TimesNewRomanPS-ItalicMT" w:cstheme="minorHAnsi"/>
          <w:iCs/>
        </w:rPr>
        <w:t>(</w:t>
      </w:r>
      <w:r w:rsidRPr="00001E36">
        <w:rPr>
          <w:rFonts w:cstheme="minorHAnsi"/>
        </w:rPr>
        <w:t>Atlanta</w:t>
      </w:r>
      <w:r>
        <w:rPr>
          <w:rFonts w:cstheme="minorHAnsi"/>
        </w:rPr>
        <w:t xml:space="preserve">: SBL, 2008), 57-63 (57-58); earlier, </w:t>
      </w:r>
      <w:r>
        <w:t xml:space="preserve">T. Linafelt, “Surviving Lamentations,” </w:t>
      </w:r>
      <w:r>
        <w:rPr>
          <w:i/>
        </w:rPr>
        <w:t xml:space="preserve">HBT </w:t>
      </w:r>
      <w:r>
        <w:t xml:space="preserve">17 (1995): 45-61 (56); T. Linafelt, “The Impossibility of Mourning,” in T. Linafelt and T. K. Beal (eds.), </w:t>
      </w:r>
      <w:r>
        <w:rPr>
          <w:i/>
        </w:rPr>
        <w:t>God in the Fray</w:t>
      </w:r>
      <w:r>
        <w:t xml:space="preserve"> (W. Brueggemann Festschrift; Minneapolis: Fortress, 1998), 279-89 (280-83). But C. R. Mandolfo critiques the “controlling” nature of Yahweh’s responsive discourse (</w:t>
      </w:r>
      <w:r>
        <w:rPr>
          <w:i/>
        </w:rPr>
        <w:t xml:space="preserve">Daughter Zion </w:t>
      </w:r>
      <w:r>
        <w:rPr>
          <w:rFonts w:cstheme="minorHAnsi"/>
          <w:i/>
        </w:rPr>
        <w:t xml:space="preserve">Talks Back to the Prophets </w:t>
      </w:r>
      <w:r>
        <w:rPr>
          <w:rFonts w:cstheme="minorHAnsi"/>
        </w:rPr>
        <w:t>[Atlanta: SBL, 2007],</w:t>
      </w:r>
      <w:r>
        <w:t xml:space="preserve"> 117).</w:t>
      </w:r>
    </w:p>
  </w:footnote>
  <w:footnote w:id="628">
    <w:p w:rsidR="007C12A6" w:rsidRPr="00C155B6" w:rsidRDefault="007C12A6">
      <w:pPr>
        <w:pStyle w:val="FootnoteText"/>
      </w:pPr>
      <w:r>
        <w:rPr>
          <w:rStyle w:val="FootnoteReference"/>
        </w:rPr>
        <w:footnoteRef/>
      </w:r>
      <w:r>
        <w:t xml:space="preserve"> Berges, </w:t>
      </w:r>
      <w:r>
        <w:rPr>
          <w:i/>
        </w:rPr>
        <w:t>Klagelieder</w:t>
      </w:r>
      <w:r>
        <w:t>, 299.</w:t>
      </w:r>
    </w:p>
  </w:footnote>
  <w:footnote w:id="629">
    <w:p w:rsidR="007C12A6" w:rsidRPr="00C774E2" w:rsidRDefault="007C12A6" w:rsidP="00C774E2">
      <w:pPr>
        <w:pStyle w:val="FootnoteText"/>
        <w:rPr>
          <w:rFonts w:eastAsia="Times-Roman" w:cstheme="minorHAnsi"/>
        </w:rPr>
      </w:pPr>
      <w:r>
        <w:rPr>
          <w:rStyle w:val="FootnoteReference"/>
        </w:rPr>
        <w:footnoteRef/>
      </w:r>
      <w:r>
        <w:t xml:space="preserve"> M. A. Abril, “</w:t>
      </w:r>
      <w:r w:rsidRPr="00F86C01">
        <w:rPr>
          <w:rFonts w:eastAsia="Times-Roman" w:cstheme="minorHAnsi"/>
        </w:rPr>
        <w:t>Lamentat</w:t>
      </w:r>
      <w:r>
        <w:rPr>
          <w:rFonts w:eastAsia="Times-Roman" w:cstheme="minorHAnsi"/>
        </w:rPr>
        <w:t xml:space="preserve">ions 5:21 within the Development </w:t>
      </w:r>
      <w:r w:rsidRPr="00F86C01">
        <w:rPr>
          <w:rFonts w:eastAsia="Times-Roman" w:cstheme="minorHAnsi"/>
        </w:rPr>
        <w:t>of Thomas Aquinas’ Theology of the</w:t>
      </w:r>
      <w:r>
        <w:t xml:space="preserve"> </w:t>
      </w:r>
      <w:r w:rsidRPr="00F86C01">
        <w:rPr>
          <w:rFonts w:eastAsia="Times-Roman" w:cstheme="minorHAnsi"/>
        </w:rPr>
        <w:t>Grace of Conversion</w:t>
      </w:r>
      <w:r>
        <w:rPr>
          <w:rFonts w:eastAsia="Times-Roman" w:cstheme="minorHAnsi"/>
        </w:rPr>
        <w:t xml:space="preserve">,” </w:t>
      </w:r>
      <w:r>
        <w:rPr>
          <w:rFonts w:eastAsia="Times-Roman" w:cstheme="minorHAnsi"/>
          <w:i/>
        </w:rPr>
        <w:t>International Journal of Systematic Theology</w:t>
      </w:r>
      <w:r>
        <w:rPr>
          <w:rFonts w:eastAsia="Times-Roman" w:cstheme="minorHAnsi"/>
        </w:rPr>
        <w:t xml:space="preserve"> 16 (2014): 251-72 (254). The Geneva Bible has a note drawing attention to the priority of God’s action; the KJV omits such notes (J. A. Naudé and C. L. Miller-Naudé, “</w:t>
      </w:r>
      <w:r>
        <w:rPr>
          <w:rFonts w:ascii="Calibri" w:hAnsi="Calibri" w:cs="Calibri"/>
          <w:bCs/>
        </w:rPr>
        <w:t>Lamentations in t</w:t>
      </w:r>
      <w:r w:rsidRPr="00C774E2">
        <w:rPr>
          <w:rFonts w:ascii="Calibri" w:hAnsi="Calibri" w:cs="Calibri"/>
          <w:bCs/>
        </w:rPr>
        <w:t>he English Bible</w:t>
      </w:r>
      <w:r>
        <w:rPr>
          <w:rFonts w:ascii="Calibri" w:hAnsi="Calibri" w:cs="Calibri"/>
          <w:bCs/>
        </w:rPr>
        <w:t xml:space="preserve"> Translation Tradition o</w:t>
      </w:r>
      <w:r w:rsidRPr="00C774E2">
        <w:rPr>
          <w:rFonts w:ascii="Calibri" w:hAnsi="Calibri" w:cs="Calibri"/>
          <w:bCs/>
        </w:rPr>
        <w:t>f</w:t>
      </w:r>
      <w:r>
        <w:rPr>
          <w:rFonts w:eastAsia="Times-Roman" w:cstheme="minorHAnsi"/>
        </w:rPr>
        <w:t xml:space="preserve"> </w:t>
      </w:r>
      <w:r w:rsidRPr="00EB0203">
        <w:rPr>
          <w:rFonts w:eastAsia="Times-Roman" w:cstheme="minorHAnsi"/>
        </w:rPr>
        <w:t>t</w:t>
      </w:r>
      <w:r w:rsidRPr="00EB0203">
        <w:rPr>
          <w:rFonts w:ascii="Calibri" w:hAnsi="Calibri" w:cs="Calibri"/>
          <w:bCs/>
        </w:rPr>
        <w:t xml:space="preserve">he King James Bible [1611],” </w:t>
      </w:r>
      <w:r w:rsidRPr="00EB0203">
        <w:rPr>
          <w:rFonts w:ascii="Calibri" w:hAnsi="Calibri" w:cs="Calibri"/>
          <w:bCs/>
          <w:i/>
        </w:rPr>
        <w:t>Scriptura</w:t>
      </w:r>
      <w:r w:rsidRPr="00EB0203">
        <w:rPr>
          <w:rFonts w:eastAsia="Times-Roman" w:cstheme="minorHAnsi"/>
        </w:rPr>
        <w:t xml:space="preserve"> 110 [2012]:</w:t>
      </w:r>
      <w:r>
        <w:rPr>
          <w:rFonts w:eastAsia="Times-Roman" w:cstheme="minorHAnsi"/>
        </w:rPr>
        <w:t xml:space="preserve"> 208-26 (223).</w:t>
      </w:r>
    </w:p>
  </w:footnote>
  <w:footnote w:id="630">
    <w:p w:rsidR="007C12A6" w:rsidRDefault="007C12A6" w:rsidP="00EF7A7B">
      <w:pPr>
        <w:pStyle w:val="FootnoteText"/>
      </w:pPr>
      <w:r>
        <w:rPr>
          <w:rStyle w:val="FootnoteReference"/>
        </w:rPr>
        <w:footnoteRef/>
      </w:r>
      <w:r>
        <w:t xml:space="preserve"> </w:t>
      </w:r>
      <w:r>
        <w:rPr>
          <w:rFonts w:cstheme="minorHAnsi"/>
        </w:rPr>
        <w:t>I. G. P. Gous, “</w:t>
      </w:r>
      <w:r w:rsidRPr="009F1F6F">
        <w:rPr>
          <w:rFonts w:cstheme="minorHAnsi"/>
        </w:rPr>
        <w:t>Lamentations 5 a</w:t>
      </w:r>
      <w:r>
        <w:rPr>
          <w:rFonts w:cstheme="minorHAnsi"/>
        </w:rPr>
        <w:t>nd the Translation of Verse 22,”</w:t>
      </w:r>
      <w:r w:rsidRPr="009F1F6F">
        <w:rPr>
          <w:rFonts w:cstheme="minorHAnsi"/>
        </w:rPr>
        <w:t xml:space="preserve"> </w:t>
      </w:r>
      <w:r w:rsidRPr="009F1F6F">
        <w:rPr>
          <w:rFonts w:eastAsia="TimesNewRomanPS-ItalicMT" w:cstheme="minorHAnsi"/>
          <w:i/>
          <w:iCs/>
        </w:rPr>
        <w:t xml:space="preserve">OTE </w:t>
      </w:r>
      <w:r w:rsidRPr="009F1F6F">
        <w:rPr>
          <w:rFonts w:cstheme="minorHAnsi"/>
        </w:rPr>
        <w:t xml:space="preserve">3 </w:t>
      </w:r>
      <w:r>
        <w:rPr>
          <w:rFonts w:cstheme="minorHAnsi"/>
        </w:rPr>
        <w:t>(1990):</w:t>
      </w:r>
      <w:r w:rsidRPr="009F1F6F">
        <w:rPr>
          <w:rFonts w:cstheme="minorHAnsi"/>
        </w:rPr>
        <w:t xml:space="preserve"> 287-302</w:t>
      </w:r>
      <w:r>
        <w:rPr>
          <w:rFonts w:cstheme="minorHAnsi"/>
        </w:rPr>
        <w:t xml:space="preserve"> (297-98).</w:t>
      </w:r>
    </w:p>
  </w:footnote>
  <w:footnote w:id="631">
    <w:p w:rsidR="007C12A6" w:rsidRDefault="007C12A6" w:rsidP="00EF7A7B">
      <w:pPr>
        <w:pStyle w:val="FootnoteText"/>
      </w:pPr>
      <w:r>
        <w:rPr>
          <w:rStyle w:val="FootnoteReference"/>
        </w:rPr>
        <w:footnoteRef/>
      </w:r>
      <w:r>
        <w:t xml:space="preserve"> Ibn Ezra, </w:t>
      </w:r>
      <w:r w:rsidRPr="00F57685">
        <w:t xml:space="preserve">in </w:t>
      </w:r>
      <w:r w:rsidRPr="00F57685">
        <w:rPr>
          <w:i/>
        </w:rPr>
        <w:t>miqrā’ôt g</w:t>
      </w:r>
      <w:r w:rsidRPr="00F57685">
        <w:rPr>
          <w:rFonts w:cstheme="minorHAnsi"/>
          <w:i/>
        </w:rPr>
        <w:t>ә</w:t>
      </w:r>
      <w:r w:rsidRPr="00F57685">
        <w:rPr>
          <w:i/>
        </w:rPr>
        <w:t>dôlôt</w:t>
      </w:r>
      <w:r w:rsidRPr="00F57685">
        <w:t xml:space="preserve"> on the passage</w:t>
      </w:r>
      <w:r>
        <w:t>.</w:t>
      </w:r>
    </w:p>
  </w:footnote>
  <w:footnote w:id="632">
    <w:p w:rsidR="007C12A6" w:rsidRDefault="007C12A6" w:rsidP="00272D9D">
      <w:pPr>
        <w:pStyle w:val="FootnoteText"/>
      </w:pPr>
      <w:r>
        <w:rPr>
          <w:rStyle w:val="FootnoteReference"/>
        </w:rPr>
        <w:footnoteRef/>
      </w:r>
      <w:r>
        <w:t xml:space="preserve"> Koenen, </w:t>
      </w:r>
      <w:r>
        <w:rPr>
          <w:i/>
        </w:rPr>
        <w:t>Klagelieder</w:t>
      </w:r>
      <w:r>
        <w:t xml:space="preserve">, 413. </w:t>
      </w:r>
    </w:p>
  </w:footnote>
  <w:footnote w:id="633">
    <w:p w:rsidR="007C12A6" w:rsidRPr="00360638" w:rsidRDefault="007C12A6">
      <w:pPr>
        <w:pStyle w:val="FootnoteText"/>
      </w:pPr>
      <w:r>
        <w:rPr>
          <w:rStyle w:val="FootnoteReference"/>
        </w:rPr>
        <w:footnoteRef/>
      </w:r>
      <w:r>
        <w:t xml:space="preserve"> Renkema, </w:t>
      </w:r>
      <w:r>
        <w:rPr>
          <w:i/>
        </w:rPr>
        <w:t>Lamentations</w:t>
      </w:r>
      <w:r>
        <w:t>, 629.</w:t>
      </w:r>
    </w:p>
  </w:footnote>
  <w:footnote w:id="634">
    <w:p w:rsidR="007C12A6" w:rsidRDefault="007C12A6" w:rsidP="003D3A46">
      <w:pPr>
        <w:pStyle w:val="FootnoteText"/>
      </w:pPr>
      <w:r>
        <w:rPr>
          <w:rStyle w:val="FootnoteReference"/>
        </w:rPr>
        <w:footnoteRef/>
      </w:r>
      <w:r>
        <w:t xml:space="preserve"> Grossberg, </w:t>
      </w:r>
      <w:r>
        <w:rPr>
          <w:i/>
        </w:rPr>
        <w:t>Centripetal and Centrifugal Structures in Biblical Poetry</w:t>
      </w:r>
      <w:r>
        <w:t>, 104.</w:t>
      </w:r>
    </w:p>
  </w:footnote>
  <w:footnote w:id="635">
    <w:p w:rsidR="007C12A6" w:rsidRDefault="007C12A6" w:rsidP="006B7A23">
      <w:pPr>
        <w:pStyle w:val="FootnoteText"/>
      </w:pPr>
      <w:r>
        <w:rPr>
          <w:rStyle w:val="FootnoteReference"/>
        </w:rPr>
        <w:footnoteRef/>
      </w:r>
      <w:r>
        <w:t xml:space="preserve"> See </w:t>
      </w:r>
      <w:r>
        <w:rPr>
          <w:rFonts w:cstheme="minorHAnsi"/>
        </w:rPr>
        <w:t xml:space="preserve">J. H. Prouser, “Darkness on the Face of the Deep,” </w:t>
      </w:r>
      <w:r w:rsidRPr="001A22B2">
        <w:rPr>
          <w:rFonts w:cstheme="minorHAnsi"/>
          <w:i/>
        </w:rPr>
        <w:t>Conservative Judaism</w:t>
      </w:r>
      <w:r>
        <w:rPr>
          <w:rFonts w:cstheme="minorHAnsi"/>
        </w:rPr>
        <w:t xml:space="preserve"> 56/4 (2004): 37-42.</w:t>
      </w:r>
    </w:p>
  </w:footnote>
  <w:footnote w:id="636">
    <w:p w:rsidR="007C12A6" w:rsidRDefault="007C12A6">
      <w:pPr>
        <w:pStyle w:val="FootnoteText"/>
      </w:pPr>
      <w:r>
        <w:rPr>
          <w:rStyle w:val="FootnoteReference"/>
        </w:rPr>
        <w:footnoteRef/>
      </w:r>
      <w:r>
        <w:t xml:space="preserve"> U. Bail, “Die entsetzte Leserin,”</w:t>
      </w:r>
      <w:r>
        <w:rPr>
          <w:i/>
        </w:rPr>
        <w:t xml:space="preserve"> Jabboq </w:t>
      </w:r>
      <w:r>
        <w:t>2 (2002): 100-10</w:t>
      </w:r>
      <w:r>
        <w:rPr>
          <w:i/>
        </w:rPr>
        <w:t xml:space="preserve"> </w:t>
      </w:r>
      <w:r>
        <w:t>(104).</w:t>
      </w:r>
    </w:p>
  </w:footnote>
  <w:footnote w:id="637">
    <w:p w:rsidR="007C12A6" w:rsidRPr="00F52438" w:rsidRDefault="007C12A6" w:rsidP="00F52438">
      <w:pPr>
        <w:pStyle w:val="FootnoteText"/>
      </w:pPr>
      <w:r>
        <w:rPr>
          <w:rStyle w:val="FootnoteReference"/>
        </w:rPr>
        <w:footnoteRef/>
      </w:r>
      <w:r>
        <w:t xml:space="preserve"> F. W. </w:t>
      </w:r>
      <w:r>
        <w:rPr>
          <w:rFonts w:cstheme="minorHAnsi"/>
        </w:rPr>
        <w:t>Dobbs-Allsopp, “</w:t>
      </w:r>
      <w:r w:rsidRPr="00C24716">
        <w:rPr>
          <w:rFonts w:cstheme="minorHAnsi"/>
        </w:rPr>
        <w:t>Tragedy, Tradition, and Theology in the Book of Lam</w:t>
      </w:r>
      <w:r>
        <w:rPr>
          <w:rFonts w:cstheme="minorHAnsi"/>
        </w:rPr>
        <w:t xml:space="preserve">entations,” </w:t>
      </w:r>
      <w:r w:rsidRPr="00C24716">
        <w:rPr>
          <w:rFonts w:eastAsia="TimesNewRomanPS-ItalicMT" w:cstheme="minorHAnsi"/>
          <w:i/>
          <w:iCs/>
        </w:rPr>
        <w:t xml:space="preserve">JSOT </w:t>
      </w:r>
      <w:r>
        <w:rPr>
          <w:rFonts w:cstheme="minorHAnsi"/>
        </w:rPr>
        <w:t>74 (1997): 29-60 (31-45).</w:t>
      </w:r>
    </w:p>
  </w:footnote>
  <w:footnote w:id="638">
    <w:p w:rsidR="007C12A6" w:rsidRPr="004D3BF4" w:rsidRDefault="007C12A6" w:rsidP="00B630E7">
      <w:pPr>
        <w:pStyle w:val="FootnoteText"/>
      </w:pPr>
      <w:r>
        <w:rPr>
          <w:rStyle w:val="FootnoteReference"/>
        </w:rPr>
        <w:footnoteRef/>
      </w:r>
      <w:r>
        <w:t xml:space="preserve"> D. </w:t>
      </w:r>
      <w:r>
        <w:rPr>
          <w:rFonts w:ascii="Calibri" w:eastAsia="Times New Roman" w:hAnsi="Calibri" w:cs="Calibri"/>
        </w:rPr>
        <w:t xml:space="preserve">Janzen, </w:t>
      </w:r>
      <w:r w:rsidRPr="00985FD8">
        <w:rPr>
          <w:rFonts w:ascii="Calibri" w:eastAsia="Times New Roman" w:hAnsi="Calibri" w:cs="Calibri"/>
          <w:i/>
        </w:rPr>
        <w:t>Trauma and the Failure of History</w:t>
      </w:r>
      <w:r w:rsidRPr="00916B5B">
        <w:rPr>
          <w:rFonts w:ascii="Calibri" w:eastAsia="Times New Roman" w:hAnsi="Calibri" w:cs="Calibri"/>
        </w:rPr>
        <w:t xml:space="preserve"> </w:t>
      </w:r>
      <w:r>
        <w:rPr>
          <w:rFonts w:ascii="Calibri" w:eastAsia="Times New Roman" w:hAnsi="Calibri" w:cs="Calibri"/>
        </w:rPr>
        <w:t>(</w:t>
      </w:r>
      <w:r w:rsidRPr="00916B5B">
        <w:rPr>
          <w:rFonts w:ascii="Calibri" w:eastAsia="Times New Roman" w:hAnsi="Calibri" w:cs="Calibri"/>
        </w:rPr>
        <w:t xml:space="preserve">Atlanta: SBL, </w:t>
      </w:r>
      <w:r>
        <w:rPr>
          <w:rFonts w:ascii="Calibri" w:eastAsia="Times New Roman" w:hAnsi="Calibri" w:cs="Calibri"/>
        </w:rPr>
        <w:t>2019), 94.</w:t>
      </w:r>
    </w:p>
  </w:footnote>
  <w:footnote w:id="639">
    <w:p w:rsidR="007C12A6" w:rsidRDefault="007C12A6" w:rsidP="00EA6888">
      <w:pPr>
        <w:pStyle w:val="FootnoteText"/>
      </w:pPr>
      <w:r>
        <w:rPr>
          <w:rStyle w:val="FootnoteReference"/>
        </w:rPr>
        <w:footnoteRef/>
      </w:r>
      <w:r>
        <w:t xml:space="preserve"> R. Williamson, </w:t>
      </w:r>
      <w:r>
        <w:rPr>
          <w:rFonts w:cstheme="minorHAnsi"/>
        </w:rPr>
        <w:t>“Lament and the Arts of Resistance,” in N. C. Lee</w:t>
      </w:r>
      <w:r w:rsidRPr="00001E36">
        <w:rPr>
          <w:rFonts w:cstheme="minorHAnsi"/>
        </w:rPr>
        <w:t xml:space="preserve"> and C. Mandolfo (eds.), </w:t>
      </w:r>
      <w:r w:rsidRPr="00001E36">
        <w:rPr>
          <w:rFonts w:eastAsia="TimesNewRomanPS-ItalicMT" w:cstheme="minorHAnsi"/>
          <w:i/>
          <w:iCs/>
        </w:rPr>
        <w:t>Lamentati</w:t>
      </w:r>
      <w:r>
        <w:rPr>
          <w:rFonts w:eastAsia="TimesNewRomanPS-ItalicMT" w:cstheme="minorHAnsi"/>
          <w:i/>
          <w:iCs/>
        </w:rPr>
        <w:t xml:space="preserve">ons in Ancient and Contemporary Cultural Contexts </w:t>
      </w:r>
      <w:r>
        <w:rPr>
          <w:rFonts w:eastAsia="TimesNewRomanPS-ItalicMT" w:cstheme="minorHAnsi"/>
          <w:iCs/>
        </w:rPr>
        <w:t>(</w:t>
      </w:r>
      <w:r w:rsidRPr="00001E36">
        <w:rPr>
          <w:rFonts w:cstheme="minorHAnsi"/>
        </w:rPr>
        <w:t>Atlanta</w:t>
      </w:r>
      <w:r>
        <w:rPr>
          <w:rFonts w:cstheme="minorHAnsi"/>
        </w:rPr>
        <w:t>: SBL, 2008), 67-80 (73-74)</w:t>
      </w:r>
      <w:r>
        <w:t>.</w:t>
      </w:r>
    </w:p>
  </w:footnote>
  <w:footnote w:id="640">
    <w:p w:rsidR="007C12A6" w:rsidRDefault="007C12A6">
      <w:pPr>
        <w:pStyle w:val="FootnoteText"/>
      </w:pPr>
      <w:r>
        <w:rPr>
          <w:rStyle w:val="FootnoteReference"/>
        </w:rPr>
        <w:footnoteRef/>
      </w:r>
      <w:r>
        <w:t xml:space="preserve"> See the translation note.</w:t>
      </w:r>
    </w:p>
  </w:footnote>
  <w:footnote w:id="641">
    <w:p w:rsidR="007C12A6" w:rsidRDefault="007C12A6" w:rsidP="00C47C5E">
      <w:pPr>
        <w:pStyle w:val="FootnoteText"/>
      </w:pPr>
      <w:r>
        <w:rPr>
          <w:rStyle w:val="FootnoteReference"/>
        </w:rPr>
        <w:footnoteRef/>
      </w:r>
      <w:r>
        <w:t xml:space="preserve"> D. Flanders, “The Covenant Curses Transposed,” in B. Embry (ed.), </w:t>
      </w:r>
      <w:r>
        <w:rPr>
          <w:i/>
        </w:rPr>
        <w:t xml:space="preserve">Megilloth Studies </w:t>
      </w:r>
      <w:r>
        <w:t>(Sheffield: Sheffield Phoenix, 2016), 96-109 (107-8).</w:t>
      </w:r>
    </w:p>
  </w:footnote>
  <w:footnote w:id="642">
    <w:p w:rsidR="007C12A6" w:rsidRPr="003026BE" w:rsidRDefault="007C12A6" w:rsidP="003026BE">
      <w:pPr>
        <w:pStyle w:val="FootnoteText"/>
      </w:pPr>
      <w:r>
        <w:rPr>
          <w:rStyle w:val="FootnoteReference"/>
        </w:rPr>
        <w:footnoteRef/>
      </w:r>
      <w:r>
        <w:t xml:space="preserve"> Joyce and </w:t>
      </w:r>
      <w:r w:rsidRPr="006E1545">
        <w:rPr>
          <w:rFonts w:eastAsia="TimesNewRomanPS-ItalicMT"/>
          <w:iCs/>
        </w:rPr>
        <w:t>Lipton</w:t>
      </w:r>
      <w:r>
        <w:rPr>
          <w:rFonts w:eastAsia="TimesNewRomanPS-ItalicMT"/>
          <w:iCs/>
        </w:rPr>
        <w:t>,</w:t>
      </w:r>
      <w:r w:rsidRPr="006E1545">
        <w:rPr>
          <w:rFonts w:eastAsia="TimesNewRomanPS-ItalicMT"/>
          <w:i/>
          <w:iCs/>
        </w:rPr>
        <w:t xml:space="preserve"> Lamentations Through the Centuries</w:t>
      </w:r>
      <w:r>
        <w:rPr>
          <w:rFonts w:eastAsia="TimesNewRomanPS-ItalicMT"/>
          <w:iCs/>
        </w:rPr>
        <w:t>, 187.</w:t>
      </w:r>
    </w:p>
  </w:footnote>
  <w:footnote w:id="643">
    <w:p w:rsidR="007C12A6" w:rsidRPr="00D86FCB" w:rsidRDefault="007C12A6" w:rsidP="00432B4F">
      <w:pPr>
        <w:pStyle w:val="FootnoteText"/>
      </w:pPr>
      <w:r>
        <w:rPr>
          <w:rStyle w:val="FootnoteReference"/>
        </w:rPr>
        <w:footnoteRef/>
      </w:r>
      <w:r>
        <w:t xml:space="preserve"> See e.g., B. Harris and C. Mandolfo, “The Silent God in Lamentations,” </w:t>
      </w:r>
      <w:r>
        <w:rPr>
          <w:i/>
        </w:rPr>
        <w:t xml:space="preserve">Interpretation </w:t>
      </w:r>
      <w:r>
        <w:t>67 (2013): 133-43.</w:t>
      </w:r>
    </w:p>
  </w:footnote>
  <w:footnote w:id="644">
    <w:p w:rsidR="007C12A6" w:rsidRDefault="007C12A6" w:rsidP="006D59EE">
      <w:pPr>
        <w:pStyle w:val="FootnoteText"/>
      </w:pPr>
      <w:r>
        <w:rPr>
          <w:rStyle w:val="FootnoteReference"/>
        </w:rPr>
        <w:footnoteRef/>
      </w:r>
      <w:r>
        <w:t xml:space="preserve"> Slavitt, </w:t>
      </w:r>
      <w:r w:rsidRPr="006E1417">
        <w:rPr>
          <w:i/>
        </w:rPr>
        <w:t>Lamentations</w:t>
      </w:r>
      <w:r>
        <w:t xml:space="preserve">, 4. </w:t>
      </w:r>
    </w:p>
  </w:footnote>
  <w:footnote w:id="645">
    <w:p w:rsidR="007C12A6" w:rsidRPr="00C774E2" w:rsidRDefault="007C12A6" w:rsidP="00C774E2">
      <w:pPr>
        <w:pStyle w:val="FootnoteText"/>
      </w:pPr>
      <w:r>
        <w:rPr>
          <w:rStyle w:val="FootnoteReference"/>
        </w:rPr>
        <w:footnoteRef/>
      </w:r>
      <w:r>
        <w:t xml:space="preserve"> A. Labahn, </w:t>
      </w:r>
      <w:r w:rsidRPr="00C774E2">
        <w:rPr>
          <w:rStyle w:val="Strong"/>
          <w:b w:val="0"/>
          <w:bCs w:val="0"/>
        </w:rPr>
        <w:t>“Trauern</w:t>
      </w:r>
      <w:r w:rsidRPr="00C774E2">
        <w:t xml:space="preserve"> als Bewältigung der Vergangenheit zur Gestaltung der Zukunft,”</w:t>
      </w:r>
      <w:r>
        <w:t xml:space="preserve"> </w:t>
      </w:r>
      <w:r>
        <w:rPr>
          <w:i/>
        </w:rPr>
        <w:t xml:space="preserve">VT </w:t>
      </w:r>
      <w:r>
        <w:t>52 [2002]: 513-27), but it’s not evident that this process is taking place in Lamentations.</w:t>
      </w:r>
    </w:p>
  </w:footnote>
  <w:footnote w:id="646">
    <w:p w:rsidR="007C12A6" w:rsidRPr="00CA5B53" w:rsidRDefault="007C12A6">
      <w:pPr>
        <w:pStyle w:val="FootnoteText"/>
      </w:pPr>
      <w:r>
        <w:rPr>
          <w:rStyle w:val="FootnoteReference"/>
        </w:rPr>
        <w:footnoteRef/>
      </w:r>
      <w:r>
        <w:t xml:space="preserve"> D. J. Reimer, “Good Grief?” </w:t>
      </w:r>
      <w:r>
        <w:rPr>
          <w:i/>
        </w:rPr>
        <w:t xml:space="preserve">ZAW </w:t>
      </w:r>
      <w:r>
        <w:t>114 (2002): 542-59.</w:t>
      </w:r>
    </w:p>
  </w:footnote>
  <w:footnote w:id="647">
    <w:p w:rsidR="007C12A6" w:rsidRPr="00C569A5" w:rsidRDefault="007C12A6" w:rsidP="00C362EB">
      <w:pPr>
        <w:pStyle w:val="FootnoteText"/>
        <w:rPr>
          <w:i/>
        </w:rPr>
      </w:pPr>
      <w:r>
        <w:rPr>
          <w:rStyle w:val="FootnoteReference"/>
        </w:rPr>
        <w:footnoteRef/>
      </w:r>
      <w:r>
        <w:t xml:space="preserve"> Calvin, </w:t>
      </w:r>
      <w:r>
        <w:rPr>
          <w:i/>
        </w:rPr>
        <w:t xml:space="preserve">Jeremiah and Lamentations </w:t>
      </w:r>
      <w:r>
        <w:t>5:624.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C0B"/>
    <w:multiLevelType w:val="hybridMultilevel"/>
    <w:tmpl w:val="6072626C"/>
    <w:lvl w:ilvl="0" w:tplc="6608B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B658D"/>
    <w:multiLevelType w:val="hybridMultilevel"/>
    <w:tmpl w:val="138659F6"/>
    <w:lvl w:ilvl="0" w:tplc="1F267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A4814"/>
    <w:multiLevelType w:val="hybridMultilevel"/>
    <w:tmpl w:val="1B3AF5B8"/>
    <w:lvl w:ilvl="0" w:tplc="BAE68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C5978"/>
    <w:multiLevelType w:val="hybridMultilevel"/>
    <w:tmpl w:val="409A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E450BA"/>
    <w:multiLevelType w:val="hybridMultilevel"/>
    <w:tmpl w:val="00286F86"/>
    <w:lvl w:ilvl="0" w:tplc="EE002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44251"/>
    <w:multiLevelType w:val="hybridMultilevel"/>
    <w:tmpl w:val="3932C2A6"/>
    <w:lvl w:ilvl="0" w:tplc="6E16D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35805"/>
    <w:multiLevelType w:val="hybridMultilevel"/>
    <w:tmpl w:val="F08E31AA"/>
    <w:lvl w:ilvl="0" w:tplc="4BF2D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AA7C74"/>
    <w:multiLevelType w:val="hybridMultilevel"/>
    <w:tmpl w:val="7FF8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AB2C9B"/>
    <w:multiLevelType w:val="hybridMultilevel"/>
    <w:tmpl w:val="7898CF98"/>
    <w:lvl w:ilvl="0" w:tplc="29700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1B008B"/>
    <w:multiLevelType w:val="hybridMultilevel"/>
    <w:tmpl w:val="07BAC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5070C6"/>
    <w:multiLevelType w:val="hybridMultilevel"/>
    <w:tmpl w:val="52D661FA"/>
    <w:lvl w:ilvl="0" w:tplc="1AF44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736CA0"/>
    <w:multiLevelType w:val="hybridMultilevel"/>
    <w:tmpl w:val="EBFE0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93734"/>
    <w:multiLevelType w:val="hybridMultilevel"/>
    <w:tmpl w:val="7F4CE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81FD7"/>
    <w:multiLevelType w:val="hybridMultilevel"/>
    <w:tmpl w:val="27F403DA"/>
    <w:lvl w:ilvl="0" w:tplc="A6AEE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004147"/>
    <w:multiLevelType w:val="hybridMultilevel"/>
    <w:tmpl w:val="0D4EA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027116"/>
    <w:multiLevelType w:val="hybridMultilevel"/>
    <w:tmpl w:val="39F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804842"/>
    <w:multiLevelType w:val="hybridMultilevel"/>
    <w:tmpl w:val="108E72FC"/>
    <w:lvl w:ilvl="0" w:tplc="C51EC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E073E6"/>
    <w:multiLevelType w:val="hybridMultilevel"/>
    <w:tmpl w:val="C1FC8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684E35"/>
    <w:multiLevelType w:val="hybridMultilevel"/>
    <w:tmpl w:val="4FEA2470"/>
    <w:lvl w:ilvl="0" w:tplc="95B02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A72141"/>
    <w:multiLevelType w:val="hybridMultilevel"/>
    <w:tmpl w:val="21728E7C"/>
    <w:lvl w:ilvl="0" w:tplc="C21E8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F81171"/>
    <w:multiLevelType w:val="hybridMultilevel"/>
    <w:tmpl w:val="8D88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772DE8"/>
    <w:multiLevelType w:val="hybridMultilevel"/>
    <w:tmpl w:val="8BDA8BD4"/>
    <w:lvl w:ilvl="0" w:tplc="B6BA7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A21ED6"/>
    <w:multiLevelType w:val="hybridMultilevel"/>
    <w:tmpl w:val="87B8FDF8"/>
    <w:lvl w:ilvl="0" w:tplc="70E8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523E26"/>
    <w:multiLevelType w:val="hybridMultilevel"/>
    <w:tmpl w:val="0FD812A0"/>
    <w:lvl w:ilvl="0" w:tplc="379A7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9277BC"/>
    <w:multiLevelType w:val="hybridMultilevel"/>
    <w:tmpl w:val="259C5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E84A71"/>
    <w:multiLevelType w:val="hybridMultilevel"/>
    <w:tmpl w:val="1E50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615431"/>
    <w:multiLevelType w:val="hybridMultilevel"/>
    <w:tmpl w:val="AA3684D8"/>
    <w:lvl w:ilvl="0" w:tplc="8EB64AF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685E8B"/>
    <w:multiLevelType w:val="hybridMultilevel"/>
    <w:tmpl w:val="8EB2A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7018A1"/>
    <w:multiLevelType w:val="hybridMultilevel"/>
    <w:tmpl w:val="CA6C08B6"/>
    <w:lvl w:ilvl="0" w:tplc="F20C4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9A6B18"/>
    <w:multiLevelType w:val="hybridMultilevel"/>
    <w:tmpl w:val="6FE62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E2446C"/>
    <w:multiLevelType w:val="hybridMultilevel"/>
    <w:tmpl w:val="A84E67D6"/>
    <w:lvl w:ilvl="0" w:tplc="8F96E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AA1C60"/>
    <w:multiLevelType w:val="hybridMultilevel"/>
    <w:tmpl w:val="0B24CBC4"/>
    <w:lvl w:ilvl="0" w:tplc="7D1E9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F738C"/>
    <w:multiLevelType w:val="hybridMultilevel"/>
    <w:tmpl w:val="B986B8FA"/>
    <w:lvl w:ilvl="0" w:tplc="451A6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3983A26"/>
    <w:multiLevelType w:val="hybridMultilevel"/>
    <w:tmpl w:val="83E8BD66"/>
    <w:lvl w:ilvl="0" w:tplc="557AA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713E38"/>
    <w:multiLevelType w:val="hybridMultilevel"/>
    <w:tmpl w:val="1E888F78"/>
    <w:lvl w:ilvl="0" w:tplc="472E3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4AF1230"/>
    <w:multiLevelType w:val="hybridMultilevel"/>
    <w:tmpl w:val="D20EF366"/>
    <w:lvl w:ilvl="0" w:tplc="762A9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B700B4"/>
    <w:multiLevelType w:val="hybridMultilevel"/>
    <w:tmpl w:val="3A9A8FDA"/>
    <w:lvl w:ilvl="0" w:tplc="17D6B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DB6BD1"/>
    <w:multiLevelType w:val="hybridMultilevel"/>
    <w:tmpl w:val="1D4428E2"/>
    <w:lvl w:ilvl="0" w:tplc="C5E8F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A77458E"/>
    <w:multiLevelType w:val="hybridMultilevel"/>
    <w:tmpl w:val="8344613C"/>
    <w:lvl w:ilvl="0" w:tplc="563EE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ADB57E4"/>
    <w:multiLevelType w:val="hybridMultilevel"/>
    <w:tmpl w:val="2362ADD6"/>
    <w:lvl w:ilvl="0" w:tplc="7AEADA9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B692218"/>
    <w:multiLevelType w:val="hybridMultilevel"/>
    <w:tmpl w:val="BCE082A2"/>
    <w:lvl w:ilvl="0" w:tplc="01CE9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BE34D0F"/>
    <w:multiLevelType w:val="hybridMultilevel"/>
    <w:tmpl w:val="84C2A0EA"/>
    <w:lvl w:ilvl="0" w:tplc="F386F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C097F19"/>
    <w:multiLevelType w:val="hybridMultilevel"/>
    <w:tmpl w:val="E430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44523C"/>
    <w:multiLevelType w:val="hybridMultilevel"/>
    <w:tmpl w:val="5ABC4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B5111D"/>
    <w:multiLevelType w:val="hybridMultilevel"/>
    <w:tmpl w:val="F5F2D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E77A1D"/>
    <w:multiLevelType w:val="hybridMultilevel"/>
    <w:tmpl w:val="BCE082A2"/>
    <w:lvl w:ilvl="0" w:tplc="01CE9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03B7E8F"/>
    <w:multiLevelType w:val="hybridMultilevel"/>
    <w:tmpl w:val="13D65D5A"/>
    <w:lvl w:ilvl="0" w:tplc="E92A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1B64AB8"/>
    <w:multiLevelType w:val="hybridMultilevel"/>
    <w:tmpl w:val="26504892"/>
    <w:lvl w:ilvl="0" w:tplc="7C509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2507588"/>
    <w:multiLevelType w:val="hybridMultilevel"/>
    <w:tmpl w:val="FF4A6982"/>
    <w:lvl w:ilvl="0" w:tplc="D38A0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347D78"/>
    <w:multiLevelType w:val="hybridMultilevel"/>
    <w:tmpl w:val="5672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4BF3BD4"/>
    <w:multiLevelType w:val="hybridMultilevel"/>
    <w:tmpl w:val="2A706B6A"/>
    <w:lvl w:ilvl="0" w:tplc="BE78908E">
      <w:start w:val="1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88C0343"/>
    <w:multiLevelType w:val="hybridMultilevel"/>
    <w:tmpl w:val="1F462D9C"/>
    <w:lvl w:ilvl="0" w:tplc="F65E3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96E68B2"/>
    <w:multiLevelType w:val="hybridMultilevel"/>
    <w:tmpl w:val="C9E83FDE"/>
    <w:lvl w:ilvl="0" w:tplc="A3048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DDB358D"/>
    <w:multiLevelType w:val="hybridMultilevel"/>
    <w:tmpl w:val="33AEE93C"/>
    <w:lvl w:ilvl="0" w:tplc="42065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A57281"/>
    <w:multiLevelType w:val="hybridMultilevel"/>
    <w:tmpl w:val="C4EAD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9304D"/>
    <w:multiLevelType w:val="hybridMultilevel"/>
    <w:tmpl w:val="57CE1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1702CBD"/>
    <w:multiLevelType w:val="hybridMultilevel"/>
    <w:tmpl w:val="9710F07A"/>
    <w:lvl w:ilvl="0" w:tplc="456E2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2C710F9"/>
    <w:multiLevelType w:val="hybridMultilevel"/>
    <w:tmpl w:val="71124170"/>
    <w:lvl w:ilvl="0" w:tplc="03A63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45107FF"/>
    <w:multiLevelType w:val="hybridMultilevel"/>
    <w:tmpl w:val="D7AEBE46"/>
    <w:lvl w:ilvl="0" w:tplc="38127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4744DD3"/>
    <w:multiLevelType w:val="hybridMultilevel"/>
    <w:tmpl w:val="FC281690"/>
    <w:lvl w:ilvl="0" w:tplc="8716F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48D1442"/>
    <w:multiLevelType w:val="hybridMultilevel"/>
    <w:tmpl w:val="5010FBD8"/>
    <w:lvl w:ilvl="0" w:tplc="34A03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4AE18EA"/>
    <w:multiLevelType w:val="hybridMultilevel"/>
    <w:tmpl w:val="D950540C"/>
    <w:lvl w:ilvl="0" w:tplc="9C7CF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4EF4FBA"/>
    <w:multiLevelType w:val="hybridMultilevel"/>
    <w:tmpl w:val="50625228"/>
    <w:lvl w:ilvl="0" w:tplc="7FF2F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56C03FE"/>
    <w:multiLevelType w:val="hybridMultilevel"/>
    <w:tmpl w:val="E188D112"/>
    <w:lvl w:ilvl="0" w:tplc="6666D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74201FA"/>
    <w:multiLevelType w:val="hybridMultilevel"/>
    <w:tmpl w:val="94D41578"/>
    <w:lvl w:ilvl="0" w:tplc="D8F48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90E6BAA"/>
    <w:multiLevelType w:val="hybridMultilevel"/>
    <w:tmpl w:val="0E8EA8E6"/>
    <w:lvl w:ilvl="0" w:tplc="07467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A1374C8"/>
    <w:multiLevelType w:val="hybridMultilevel"/>
    <w:tmpl w:val="ECE6C7D6"/>
    <w:lvl w:ilvl="0" w:tplc="0680B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A295652"/>
    <w:multiLevelType w:val="hybridMultilevel"/>
    <w:tmpl w:val="39A84C1E"/>
    <w:lvl w:ilvl="0" w:tplc="0D666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B356532"/>
    <w:multiLevelType w:val="hybridMultilevel"/>
    <w:tmpl w:val="DCD43DFA"/>
    <w:lvl w:ilvl="0" w:tplc="1046B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B9276B0"/>
    <w:multiLevelType w:val="hybridMultilevel"/>
    <w:tmpl w:val="38E4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6E5062"/>
    <w:multiLevelType w:val="hybridMultilevel"/>
    <w:tmpl w:val="1EB8D9CA"/>
    <w:lvl w:ilvl="0" w:tplc="A31AA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C8125D7"/>
    <w:multiLevelType w:val="hybridMultilevel"/>
    <w:tmpl w:val="E8EA0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CE77C69"/>
    <w:multiLevelType w:val="hybridMultilevel"/>
    <w:tmpl w:val="CB82D90E"/>
    <w:lvl w:ilvl="0" w:tplc="CB866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D2C554B"/>
    <w:multiLevelType w:val="hybridMultilevel"/>
    <w:tmpl w:val="6D3403C2"/>
    <w:lvl w:ilvl="0" w:tplc="500AE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F121E16"/>
    <w:multiLevelType w:val="hybridMultilevel"/>
    <w:tmpl w:val="42507684"/>
    <w:lvl w:ilvl="0" w:tplc="34AC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FDF590B"/>
    <w:multiLevelType w:val="hybridMultilevel"/>
    <w:tmpl w:val="12C80028"/>
    <w:lvl w:ilvl="0" w:tplc="9E34C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0411DA6"/>
    <w:multiLevelType w:val="hybridMultilevel"/>
    <w:tmpl w:val="3038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435791"/>
    <w:multiLevelType w:val="hybridMultilevel"/>
    <w:tmpl w:val="E9064ADA"/>
    <w:lvl w:ilvl="0" w:tplc="C4BAC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22F29B1"/>
    <w:multiLevelType w:val="hybridMultilevel"/>
    <w:tmpl w:val="75780198"/>
    <w:lvl w:ilvl="0" w:tplc="F60CB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24A1F4D"/>
    <w:multiLevelType w:val="hybridMultilevel"/>
    <w:tmpl w:val="7AAEC6E8"/>
    <w:lvl w:ilvl="0" w:tplc="A89A8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2CF28C3"/>
    <w:multiLevelType w:val="hybridMultilevel"/>
    <w:tmpl w:val="F8127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3AA75A4"/>
    <w:multiLevelType w:val="hybridMultilevel"/>
    <w:tmpl w:val="2A6CDC04"/>
    <w:lvl w:ilvl="0" w:tplc="91D4F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49A7114"/>
    <w:multiLevelType w:val="hybridMultilevel"/>
    <w:tmpl w:val="15D03F3E"/>
    <w:lvl w:ilvl="0" w:tplc="BD669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5310070"/>
    <w:multiLevelType w:val="hybridMultilevel"/>
    <w:tmpl w:val="7512BCC6"/>
    <w:lvl w:ilvl="0" w:tplc="05A4D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56E27F2"/>
    <w:multiLevelType w:val="hybridMultilevel"/>
    <w:tmpl w:val="EAE26776"/>
    <w:lvl w:ilvl="0" w:tplc="430E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8580079"/>
    <w:multiLevelType w:val="hybridMultilevel"/>
    <w:tmpl w:val="7FCE6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D3928F6"/>
    <w:multiLevelType w:val="hybridMultilevel"/>
    <w:tmpl w:val="353C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E384F21"/>
    <w:multiLevelType w:val="hybridMultilevel"/>
    <w:tmpl w:val="2A6CDC04"/>
    <w:lvl w:ilvl="0" w:tplc="91D4F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E687857"/>
    <w:multiLevelType w:val="hybridMultilevel"/>
    <w:tmpl w:val="F50A0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EB93BF2"/>
    <w:multiLevelType w:val="hybridMultilevel"/>
    <w:tmpl w:val="DE061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ED30DDE"/>
    <w:multiLevelType w:val="hybridMultilevel"/>
    <w:tmpl w:val="9D0A3810"/>
    <w:lvl w:ilvl="0" w:tplc="38F45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F395DBB"/>
    <w:multiLevelType w:val="hybridMultilevel"/>
    <w:tmpl w:val="0884F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8A014D"/>
    <w:multiLevelType w:val="hybridMultilevel"/>
    <w:tmpl w:val="C9D6B6B4"/>
    <w:lvl w:ilvl="0" w:tplc="BD40C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F9A5380"/>
    <w:multiLevelType w:val="hybridMultilevel"/>
    <w:tmpl w:val="F8B6F904"/>
    <w:lvl w:ilvl="0" w:tplc="47422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F9C393D"/>
    <w:multiLevelType w:val="hybridMultilevel"/>
    <w:tmpl w:val="DC3A2CDE"/>
    <w:lvl w:ilvl="0" w:tplc="266ED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0241654"/>
    <w:multiLevelType w:val="hybridMultilevel"/>
    <w:tmpl w:val="A6A810BC"/>
    <w:lvl w:ilvl="0" w:tplc="10665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16A6E36"/>
    <w:multiLevelType w:val="hybridMultilevel"/>
    <w:tmpl w:val="C4BACB94"/>
    <w:lvl w:ilvl="0" w:tplc="F9F26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45C7229"/>
    <w:multiLevelType w:val="hybridMultilevel"/>
    <w:tmpl w:val="D7FEA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B135C9"/>
    <w:multiLevelType w:val="hybridMultilevel"/>
    <w:tmpl w:val="272AD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76D4A"/>
    <w:multiLevelType w:val="hybridMultilevel"/>
    <w:tmpl w:val="68E6D0F8"/>
    <w:lvl w:ilvl="0" w:tplc="74EAB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63B3F2F"/>
    <w:multiLevelType w:val="hybridMultilevel"/>
    <w:tmpl w:val="42AC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68950F8"/>
    <w:multiLevelType w:val="hybridMultilevel"/>
    <w:tmpl w:val="03EA6014"/>
    <w:lvl w:ilvl="0" w:tplc="4ED84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79A3EF8"/>
    <w:multiLevelType w:val="hybridMultilevel"/>
    <w:tmpl w:val="F73C4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7D81DFF"/>
    <w:multiLevelType w:val="hybridMultilevel"/>
    <w:tmpl w:val="98CC4170"/>
    <w:lvl w:ilvl="0" w:tplc="867A5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8AF5F22"/>
    <w:multiLevelType w:val="hybridMultilevel"/>
    <w:tmpl w:val="CB680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9313997"/>
    <w:multiLevelType w:val="hybridMultilevel"/>
    <w:tmpl w:val="F072D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634B73"/>
    <w:multiLevelType w:val="hybridMultilevel"/>
    <w:tmpl w:val="6BBA6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C820242"/>
    <w:multiLevelType w:val="hybridMultilevel"/>
    <w:tmpl w:val="44A8572C"/>
    <w:lvl w:ilvl="0" w:tplc="29A06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C985BB2"/>
    <w:multiLevelType w:val="hybridMultilevel"/>
    <w:tmpl w:val="A4944560"/>
    <w:lvl w:ilvl="0" w:tplc="B96C0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E38231F"/>
    <w:multiLevelType w:val="hybridMultilevel"/>
    <w:tmpl w:val="891EB3CE"/>
    <w:lvl w:ilvl="0" w:tplc="3F9A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F2B1173"/>
    <w:multiLevelType w:val="hybridMultilevel"/>
    <w:tmpl w:val="32F0A6F2"/>
    <w:lvl w:ilvl="0" w:tplc="E6A02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FD811AF"/>
    <w:multiLevelType w:val="hybridMultilevel"/>
    <w:tmpl w:val="94DAF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32577F"/>
    <w:multiLevelType w:val="hybridMultilevel"/>
    <w:tmpl w:val="9FE493B0"/>
    <w:lvl w:ilvl="0" w:tplc="F60CB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23F2E83"/>
    <w:multiLevelType w:val="hybridMultilevel"/>
    <w:tmpl w:val="EBFE0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C77C8D"/>
    <w:multiLevelType w:val="hybridMultilevel"/>
    <w:tmpl w:val="1F208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3E604D9"/>
    <w:multiLevelType w:val="hybridMultilevel"/>
    <w:tmpl w:val="A81493A2"/>
    <w:lvl w:ilvl="0" w:tplc="C8AAD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7427907"/>
    <w:multiLevelType w:val="hybridMultilevel"/>
    <w:tmpl w:val="9BF4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7BB1FED"/>
    <w:multiLevelType w:val="hybridMultilevel"/>
    <w:tmpl w:val="CBBA1504"/>
    <w:lvl w:ilvl="0" w:tplc="294A7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8094E2B"/>
    <w:multiLevelType w:val="hybridMultilevel"/>
    <w:tmpl w:val="3918C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8551A51"/>
    <w:multiLevelType w:val="hybridMultilevel"/>
    <w:tmpl w:val="94B8E99E"/>
    <w:lvl w:ilvl="0" w:tplc="24A8C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AC4155E"/>
    <w:multiLevelType w:val="hybridMultilevel"/>
    <w:tmpl w:val="0CE4E1C8"/>
    <w:lvl w:ilvl="0" w:tplc="F60CB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AEB4DD3"/>
    <w:multiLevelType w:val="hybridMultilevel"/>
    <w:tmpl w:val="7C92821C"/>
    <w:lvl w:ilvl="0" w:tplc="E2FA2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B42787D"/>
    <w:multiLevelType w:val="hybridMultilevel"/>
    <w:tmpl w:val="284EB098"/>
    <w:lvl w:ilvl="0" w:tplc="3CF28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BA650E5"/>
    <w:multiLevelType w:val="hybridMultilevel"/>
    <w:tmpl w:val="50DA486E"/>
    <w:lvl w:ilvl="0" w:tplc="92EAA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D155254"/>
    <w:multiLevelType w:val="hybridMultilevel"/>
    <w:tmpl w:val="9C004C4C"/>
    <w:lvl w:ilvl="0" w:tplc="E654D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D8A7A20"/>
    <w:multiLevelType w:val="hybridMultilevel"/>
    <w:tmpl w:val="BAE6B556"/>
    <w:lvl w:ilvl="0" w:tplc="D3E45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E68221A"/>
    <w:multiLevelType w:val="hybridMultilevel"/>
    <w:tmpl w:val="79C6F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891CE8"/>
    <w:multiLevelType w:val="hybridMultilevel"/>
    <w:tmpl w:val="1BE22D52"/>
    <w:lvl w:ilvl="0" w:tplc="AB069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F217C1F"/>
    <w:multiLevelType w:val="hybridMultilevel"/>
    <w:tmpl w:val="4FAAB904"/>
    <w:lvl w:ilvl="0" w:tplc="D906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F9375DA"/>
    <w:multiLevelType w:val="hybridMultilevel"/>
    <w:tmpl w:val="F6000094"/>
    <w:lvl w:ilvl="0" w:tplc="2F52E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F9554E5"/>
    <w:multiLevelType w:val="hybridMultilevel"/>
    <w:tmpl w:val="05A4CCE0"/>
    <w:lvl w:ilvl="0" w:tplc="9D681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6"/>
  </w:num>
  <w:num w:numId="2">
    <w:abstractNumId w:val="12"/>
  </w:num>
  <w:num w:numId="3">
    <w:abstractNumId w:val="86"/>
  </w:num>
  <w:num w:numId="4">
    <w:abstractNumId w:val="17"/>
  </w:num>
  <w:num w:numId="5">
    <w:abstractNumId w:val="36"/>
  </w:num>
  <w:num w:numId="6">
    <w:abstractNumId w:val="77"/>
  </w:num>
  <w:num w:numId="7">
    <w:abstractNumId w:val="83"/>
  </w:num>
  <w:num w:numId="8">
    <w:abstractNumId w:val="26"/>
  </w:num>
  <w:num w:numId="9">
    <w:abstractNumId w:val="10"/>
  </w:num>
  <w:num w:numId="10">
    <w:abstractNumId w:val="45"/>
  </w:num>
  <w:num w:numId="11">
    <w:abstractNumId w:val="115"/>
  </w:num>
  <w:num w:numId="12">
    <w:abstractNumId w:val="81"/>
  </w:num>
  <w:num w:numId="13">
    <w:abstractNumId w:val="2"/>
  </w:num>
  <w:num w:numId="14">
    <w:abstractNumId w:val="57"/>
  </w:num>
  <w:num w:numId="15">
    <w:abstractNumId w:val="52"/>
  </w:num>
  <w:num w:numId="16">
    <w:abstractNumId w:val="34"/>
  </w:num>
  <w:num w:numId="17">
    <w:abstractNumId w:val="110"/>
  </w:num>
  <w:num w:numId="18">
    <w:abstractNumId w:val="125"/>
  </w:num>
  <w:num w:numId="19">
    <w:abstractNumId w:val="47"/>
  </w:num>
  <w:num w:numId="20">
    <w:abstractNumId w:val="48"/>
  </w:num>
  <w:num w:numId="21">
    <w:abstractNumId w:val="99"/>
  </w:num>
  <w:num w:numId="22">
    <w:abstractNumId w:val="33"/>
  </w:num>
  <w:num w:numId="23">
    <w:abstractNumId w:val="51"/>
  </w:num>
  <w:num w:numId="24">
    <w:abstractNumId w:val="89"/>
  </w:num>
  <w:num w:numId="25">
    <w:abstractNumId w:val="71"/>
  </w:num>
  <w:num w:numId="26">
    <w:abstractNumId w:val="66"/>
  </w:num>
  <w:num w:numId="27">
    <w:abstractNumId w:val="56"/>
  </w:num>
  <w:num w:numId="28">
    <w:abstractNumId w:val="18"/>
  </w:num>
  <w:num w:numId="29">
    <w:abstractNumId w:val="14"/>
  </w:num>
  <w:num w:numId="30">
    <w:abstractNumId w:val="9"/>
  </w:num>
  <w:num w:numId="31">
    <w:abstractNumId w:val="15"/>
  </w:num>
  <w:num w:numId="32">
    <w:abstractNumId w:val="55"/>
  </w:num>
  <w:num w:numId="33">
    <w:abstractNumId w:val="94"/>
  </w:num>
  <w:num w:numId="34">
    <w:abstractNumId w:val="114"/>
  </w:num>
  <w:num w:numId="35">
    <w:abstractNumId w:val="30"/>
  </w:num>
  <w:num w:numId="36">
    <w:abstractNumId w:val="128"/>
  </w:num>
  <w:num w:numId="37">
    <w:abstractNumId w:val="75"/>
  </w:num>
  <w:num w:numId="38">
    <w:abstractNumId w:val="108"/>
  </w:num>
  <w:num w:numId="39">
    <w:abstractNumId w:val="95"/>
  </w:num>
  <w:num w:numId="40">
    <w:abstractNumId w:val="16"/>
  </w:num>
  <w:num w:numId="41">
    <w:abstractNumId w:val="124"/>
  </w:num>
  <w:num w:numId="42">
    <w:abstractNumId w:val="60"/>
  </w:num>
  <w:num w:numId="43">
    <w:abstractNumId w:val="29"/>
  </w:num>
  <w:num w:numId="44">
    <w:abstractNumId w:val="93"/>
  </w:num>
  <w:num w:numId="45">
    <w:abstractNumId w:val="59"/>
  </w:num>
  <w:num w:numId="46">
    <w:abstractNumId w:val="84"/>
  </w:num>
  <w:num w:numId="47">
    <w:abstractNumId w:val="123"/>
  </w:num>
  <w:num w:numId="48">
    <w:abstractNumId w:val="64"/>
  </w:num>
  <w:num w:numId="49">
    <w:abstractNumId w:val="31"/>
  </w:num>
  <w:num w:numId="50">
    <w:abstractNumId w:val="38"/>
  </w:num>
  <w:num w:numId="51">
    <w:abstractNumId w:val="67"/>
  </w:num>
  <w:num w:numId="52">
    <w:abstractNumId w:val="107"/>
  </w:num>
  <w:num w:numId="53">
    <w:abstractNumId w:val="23"/>
  </w:num>
  <w:num w:numId="54">
    <w:abstractNumId w:val="116"/>
  </w:num>
  <w:num w:numId="55">
    <w:abstractNumId w:val="25"/>
  </w:num>
  <w:num w:numId="56">
    <w:abstractNumId w:val="58"/>
  </w:num>
  <w:num w:numId="57">
    <w:abstractNumId w:val="96"/>
  </w:num>
  <w:num w:numId="58">
    <w:abstractNumId w:val="122"/>
  </w:num>
  <w:num w:numId="59">
    <w:abstractNumId w:val="104"/>
  </w:num>
  <w:num w:numId="60">
    <w:abstractNumId w:val="102"/>
  </w:num>
  <w:num w:numId="61">
    <w:abstractNumId w:val="40"/>
  </w:num>
  <w:num w:numId="62">
    <w:abstractNumId w:val="118"/>
  </w:num>
  <w:num w:numId="63">
    <w:abstractNumId w:val="27"/>
  </w:num>
  <w:num w:numId="64">
    <w:abstractNumId w:val="46"/>
  </w:num>
  <w:num w:numId="65">
    <w:abstractNumId w:val="63"/>
  </w:num>
  <w:num w:numId="66">
    <w:abstractNumId w:val="61"/>
  </w:num>
  <w:num w:numId="67">
    <w:abstractNumId w:val="101"/>
  </w:num>
  <w:num w:numId="68">
    <w:abstractNumId w:val="37"/>
  </w:num>
  <w:num w:numId="69">
    <w:abstractNumId w:val="121"/>
  </w:num>
  <w:num w:numId="70">
    <w:abstractNumId w:val="5"/>
  </w:num>
  <w:num w:numId="71">
    <w:abstractNumId w:val="130"/>
  </w:num>
  <w:num w:numId="72">
    <w:abstractNumId w:val="109"/>
  </w:num>
  <w:num w:numId="73">
    <w:abstractNumId w:val="6"/>
  </w:num>
  <w:num w:numId="74">
    <w:abstractNumId w:val="62"/>
  </w:num>
  <w:num w:numId="75">
    <w:abstractNumId w:val="92"/>
  </w:num>
  <w:num w:numId="76">
    <w:abstractNumId w:val="21"/>
  </w:num>
  <w:num w:numId="77">
    <w:abstractNumId w:val="117"/>
  </w:num>
  <w:num w:numId="78">
    <w:abstractNumId w:val="8"/>
  </w:num>
  <w:num w:numId="79">
    <w:abstractNumId w:val="90"/>
  </w:num>
  <w:num w:numId="80">
    <w:abstractNumId w:val="82"/>
  </w:num>
  <w:num w:numId="81">
    <w:abstractNumId w:val="103"/>
  </w:num>
  <w:num w:numId="82">
    <w:abstractNumId w:val="19"/>
  </w:num>
  <w:num w:numId="83">
    <w:abstractNumId w:val="1"/>
  </w:num>
  <w:num w:numId="84">
    <w:abstractNumId w:val="41"/>
  </w:num>
  <w:num w:numId="85">
    <w:abstractNumId w:val="53"/>
  </w:num>
  <w:num w:numId="86">
    <w:abstractNumId w:val="98"/>
  </w:num>
  <w:num w:numId="87">
    <w:abstractNumId w:val="105"/>
  </w:num>
  <w:num w:numId="88">
    <w:abstractNumId w:val="91"/>
  </w:num>
  <w:num w:numId="89">
    <w:abstractNumId w:val="126"/>
  </w:num>
  <w:num w:numId="90">
    <w:abstractNumId w:val="42"/>
  </w:num>
  <w:num w:numId="91">
    <w:abstractNumId w:val="111"/>
  </w:num>
  <w:num w:numId="92">
    <w:abstractNumId w:val="97"/>
  </w:num>
  <w:num w:numId="93">
    <w:abstractNumId w:val="54"/>
  </w:num>
  <w:num w:numId="94">
    <w:abstractNumId w:val="32"/>
  </w:num>
  <w:num w:numId="95">
    <w:abstractNumId w:val="43"/>
  </w:num>
  <w:num w:numId="96">
    <w:abstractNumId w:val="13"/>
  </w:num>
  <w:num w:numId="97">
    <w:abstractNumId w:val="0"/>
  </w:num>
  <w:num w:numId="98">
    <w:abstractNumId w:val="73"/>
  </w:num>
  <w:num w:numId="99">
    <w:abstractNumId w:val="72"/>
  </w:num>
  <w:num w:numId="100">
    <w:abstractNumId w:val="69"/>
  </w:num>
  <w:num w:numId="101">
    <w:abstractNumId w:val="44"/>
  </w:num>
  <w:num w:numId="102">
    <w:abstractNumId w:val="20"/>
  </w:num>
  <w:num w:numId="103">
    <w:abstractNumId w:val="7"/>
  </w:num>
  <w:num w:numId="104">
    <w:abstractNumId w:val="106"/>
  </w:num>
  <w:num w:numId="105">
    <w:abstractNumId w:val="113"/>
  </w:num>
  <w:num w:numId="106">
    <w:abstractNumId w:val="80"/>
  </w:num>
  <w:num w:numId="107">
    <w:abstractNumId w:val="3"/>
  </w:num>
  <w:num w:numId="108">
    <w:abstractNumId w:val="68"/>
  </w:num>
  <w:num w:numId="109">
    <w:abstractNumId w:val="120"/>
  </w:num>
  <w:num w:numId="110">
    <w:abstractNumId w:val="22"/>
  </w:num>
  <w:num w:numId="111">
    <w:abstractNumId w:val="127"/>
  </w:num>
  <w:num w:numId="112">
    <w:abstractNumId w:val="119"/>
  </w:num>
  <w:num w:numId="113">
    <w:abstractNumId w:val="28"/>
  </w:num>
  <w:num w:numId="114">
    <w:abstractNumId w:val="79"/>
  </w:num>
  <w:num w:numId="115">
    <w:abstractNumId w:val="4"/>
  </w:num>
  <w:num w:numId="116">
    <w:abstractNumId w:val="70"/>
  </w:num>
  <w:num w:numId="117">
    <w:abstractNumId w:val="129"/>
  </w:num>
  <w:num w:numId="118">
    <w:abstractNumId w:val="39"/>
  </w:num>
  <w:num w:numId="119">
    <w:abstractNumId w:val="49"/>
  </w:num>
  <w:num w:numId="120">
    <w:abstractNumId w:val="78"/>
  </w:num>
  <w:num w:numId="121">
    <w:abstractNumId w:val="112"/>
  </w:num>
  <w:num w:numId="122">
    <w:abstractNumId w:val="35"/>
  </w:num>
  <w:num w:numId="123">
    <w:abstractNumId w:val="85"/>
  </w:num>
  <w:num w:numId="124">
    <w:abstractNumId w:val="74"/>
  </w:num>
  <w:num w:numId="125">
    <w:abstractNumId w:val="100"/>
  </w:num>
  <w:num w:numId="126">
    <w:abstractNumId w:val="88"/>
  </w:num>
  <w:num w:numId="127">
    <w:abstractNumId w:val="50"/>
  </w:num>
  <w:num w:numId="128">
    <w:abstractNumId w:val="65"/>
  </w:num>
  <w:num w:numId="129">
    <w:abstractNumId w:val="87"/>
  </w:num>
  <w:num w:numId="130">
    <w:abstractNumId w:val="11"/>
  </w:num>
  <w:num w:numId="131">
    <w:abstractNumId w:val="2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F4"/>
    <w:rsid w:val="00000971"/>
    <w:rsid w:val="0000159D"/>
    <w:rsid w:val="0000174C"/>
    <w:rsid w:val="00001E36"/>
    <w:rsid w:val="00002E52"/>
    <w:rsid w:val="0000499B"/>
    <w:rsid w:val="00004A5D"/>
    <w:rsid w:val="00005D84"/>
    <w:rsid w:val="00005F84"/>
    <w:rsid w:val="0000623E"/>
    <w:rsid w:val="000062AB"/>
    <w:rsid w:val="00010828"/>
    <w:rsid w:val="000112FC"/>
    <w:rsid w:val="00011BFE"/>
    <w:rsid w:val="000141EB"/>
    <w:rsid w:val="00015566"/>
    <w:rsid w:val="000157EF"/>
    <w:rsid w:val="000170BF"/>
    <w:rsid w:val="000171B8"/>
    <w:rsid w:val="00020B2D"/>
    <w:rsid w:val="00021610"/>
    <w:rsid w:val="00021B22"/>
    <w:rsid w:val="00021F34"/>
    <w:rsid w:val="000236D7"/>
    <w:rsid w:val="000236E0"/>
    <w:rsid w:val="00023AD4"/>
    <w:rsid w:val="00024402"/>
    <w:rsid w:val="00024833"/>
    <w:rsid w:val="00024AB4"/>
    <w:rsid w:val="000251D5"/>
    <w:rsid w:val="000266E1"/>
    <w:rsid w:val="00026D1B"/>
    <w:rsid w:val="00027050"/>
    <w:rsid w:val="00027B4E"/>
    <w:rsid w:val="00027D76"/>
    <w:rsid w:val="00027FD7"/>
    <w:rsid w:val="00030102"/>
    <w:rsid w:val="0003016D"/>
    <w:rsid w:val="000304F0"/>
    <w:rsid w:val="00031D43"/>
    <w:rsid w:val="000320A5"/>
    <w:rsid w:val="00032234"/>
    <w:rsid w:val="0003284C"/>
    <w:rsid w:val="000329B4"/>
    <w:rsid w:val="00034C4E"/>
    <w:rsid w:val="0003717C"/>
    <w:rsid w:val="000371AD"/>
    <w:rsid w:val="00040AC1"/>
    <w:rsid w:val="00040BDA"/>
    <w:rsid w:val="00040FE3"/>
    <w:rsid w:val="000459BF"/>
    <w:rsid w:val="00046325"/>
    <w:rsid w:val="00046E4A"/>
    <w:rsid w:val="000504A1"/>
    <w:rsid w:val="00051023"/>
    <w:rsid w:val="00051035"/>
    <w:rsid w:val="0005113C"/>
    <w:rsid w:val="00051904"/>
    <w:rsid w:val="0005387E"/>
    <w:rsid w:val="00056B2C"/>
    <w:rsid w:val="00056F27"/>
    <w:rsid w:val="00056F4B"/>
    <w:rsid w:val="00057764"/>
    <w:rsid w:val="000607A5"/>
    <w:rsid w:val="00060B76"/>
    <w:rsid w:val="00061579"/>
    <w:rsid w:val="000617E8"/>
    <w:rsid w:val="00061B4E"/>
    <w:rsid w:val="000626B4"/>
    <w:rsid w:val="00062B06"/>
    <w:rsid w:val="00063BD9"/>
    <w:rsid w:val="000649EF"/>
    <w:rsid w:val="00065E72"/>
    <w:rsid w:val="00066880"/>
    <w:rsid w:val="000674FB"/>
    <w:rsid w:val="0007112D"/>
    <w:rsid w:val="00071654"/>
    <w:rsid w:val="00071888"/>
    <w:rsid w:val="00072B18"/>
    <w:rsid w:val="00072E91"/>
    <w:rsid w:val="00073DB8"/>
    <w:rsid w:val="00074827"/>
    <w:rsid w:val="00074901"/>
    <w:rsid w:val="000749B2"/>
    <w:rsid w:val="0007528F"/>
    <w:rsid w:val="0007542A"/>
    <w:rsid w:val="00075542"/>
    <w:rsid w:val="00080B34"/>
    <w:rsid w:val="00080DE1"/>
    <w:rsid w:val="00081926"/>
    <w:rsid w:val="0008314E"/>
    <w:rsid w:val="00083D47"/>
    <w:rsid w:val="0008428D"/>
    <w:rsid w:val="000846CB"/>
    <w:rsid w:val="00084EB8"/>
    <w:rsid w:val="0008504F"/>
    <w:rsid w:val="00085883"/>
    <w:rsid w:val="00086958"/>
    <w:rsid w:val="0009097C"/>
    <w:rsid w:val="00090E5E"/>
    <w:rsid w:val="00091315"/>
    <w:rsid w:val="00091EDE"/>
    <w:rsid w:val="00093987"/>
    <w:rsid w:val="00093DE6"/>
    <w:rsid w:val="0009534D"/>
    <w:rsid w:val="00095399"/>
    <w:rsid w:val="00095659"/>
    <w:rsid w:val="00095747"/>
    <w:rsid w:val="00095C92"/>
    <w:rsid w:val="00097BA1"/>
    <w:rsid w:val="000A28B1"/>
    <w:rsid w:val="000A2C90"/>
    <w:rsid w:val="000A2F04"/>
    <w:rsid w:val="000A377B"/>
    <w:rsid w:val="000A4DB6"/>
    <w:rsid w:val="000A4EFD"/>
    <w:rsid w:val="000A617B"/>
    <w:rsid w:val="000A696B"/>
    <w:rsid w:val="000A6A24"/>
    <w:rsid w:val="000B0A68"/>
    <w:rsid w:val="000B16DD"/>
    <w:rsid w:val="000B1D41"/>
    <w:rsid w:val="000B2912"/>
    <w:rsid w:val="000B2AC9"/>
    <w:rsid w:val="000B5B24"/>
    <w:rsid w:val="000B5D98"/>
    <w:rsid w:val="000B69AC"/>
    <w:rsid w:val="000B6EDA"/>
    <w:rsid w:val="000B7C0B"/>
    <w:rsid w:val="000C08C4"/>
    <w:rsid w:val="000C0A37"/>
    <w:rsid w:val="000C0CA6"/>
    <w:rsid w:val="000C1067"/>
    <w:rsid w:val="000C29C7"/>
    <w:rsid w:val="000C2F6C"/>
    <w:rsid w:val="000C3405"/>
    <w:rsid w:val="000C3900"/>
    <w:rsid w:val="000C4880"/>
    <w:rsid w:val="000C599D"/>
    <w:rsid w:val="000C603F"/>
    <w:rsid w:val="000C658C"/>
    <w:rsid w:val="000C69ED"/>
    <w:rsid w:val="000C78B2"/>
    <w:rsid w:val="000C7DF9"/>
    <w:rsid w:val="000D0996"/>
    <w:rsid w:val="000D385F"/>
    <w:rsid w:val="000D5C44"/>
    <w:rsid w:val="000D6C5C"/>
    <w:rsid w:val="000D722C"/>
    <w:rsid w:val="000E0142"/>
    <w:rsid w:val="000E01F6"/>
    <w:rsid w:val="000E2A7A"/>
    <w:rsid w:val="000E302A"/>
    <w:rsid w:val="000E45C8"/>
    <w:rsid w:val="000E5357"/>
    <w:rsid w:val="000E7074"/>
    <w:rsid w:val="000E7784"/>
    <w:rsid w:val="000F2D46"/>
    <w:rsid w:val="000F37EF"/>
    <w:rsid w:val="000F37F0"/>
    <w:rsid w:val="000F3A60"/>
    <w:rsid w:val="000F4BD8"/>
    <w:rsid w:val="000F5E4F"/>
    <w:rsid w:val="000F5F84"/>
    <w:rsid w:val="000F618C"/>
    <w:rsid w:val="000F7025"/>
    <w:rsid w:val="0010054B"/>
    <w:rsid w:val="00100DAA"/>
    <w:rsid w:val="00101251"/>
    <w:rsid w:val="001012B5"/>
    <w:rsid w:val="001019EA"/>
    <w:rsid w:val="00102CF9"/>
    <w:rsid w:val="0010310A"/>
    <w:rsid w:val="001034A3"/>
    <w:rsid w:val="00103D03"/>
    <w:rsid w:val="00105A98"/>
    <w:rsid w:val="00106447"/>
    <w:rsid w:val="00106504"/>
    <w:rsid w:val="00107088"/>
    <w:rsid w:val="001071FA"/>
    <w:rsid w:val="00107476"/>
    <w:rsid w:val="001123CD"/>
    <w:rsid w:val="00112AB2"/>
    <w:rsid w:val="00112BCC"/>
    <w:rsid w:val="00112C0B"/>
    <w:rsid w:val="001130B6"/>
    <w:rsid w:val="00113B3E"/>
    <w:rsid w:val="00113C95"/>
    <w:rsid w:val="00114B16"/>
    <w:rsid w:val="0011551D"/>
    <w:rsid w:val="00116166"/>
    <w:rsid w:val="00117897"/>
    <w:rsid w:val="00117A60"/>
    <w:rsid w:val="00117F94"/>
    <w:rsid w:val="0012086E"/>
    <w:rsid w:val="001208AD"/>
    <w:rsid w:val="00121488"/>
    <w:rsid w:val="0012362A"/>
    <w:rsid w:val="00123BC8"/>
    <w:rsid w:val="00124244"/>
    <w:rsid w:val="001244FA"/>
    <w:rsid w:val="0012486F"/>
    <w:rsid w:val="00125CC4"/>
    <w:rsid w:val="0012650B"/>
    <w:rsid w:val="001268B8"/>
    <w:rsid w:val="00126AF3"/>
    <w:rsid w:val="001272CD"/>
    <w:rsid w:val="0013160E"/>
    <w:rsid w:val="0013189D"/>
    <w:rsid w:val="00133378"/>
    <w:rsid w:val="0013337D"/>
    <w:rsid w:val="001334FD"/>
    <w:rsid w:val="00134952"/>
    <w:rsid w:val="00135798"/>
    <w:rsid w:val="00135880"/>
    <w:rsid w:val="00135EBF"/>
    <w:rsid w:val="00136B70"/>
    <w:rsid w:val="00137730"/>
    <w:rsid w:val="0014121E"/>
    <w:rsid w:val="0014154A"/>
    <w:rsid w:val="00141632"/>
    <w:rsid w:val="0014179C"/>
    <w:rsid w:val="00141B46"/>
    <w:rsid w:val="001422F4"/>
    <w:rsid w:val="00142BD9"/>
    <w:rsid w:val="00143029"/>
    <w:rsid w:val="001442FA"/>
    <w:rsid w:val="00144B73"/>
    <w:rsid w:val="00144F76"/>
    <w:rsid w:val="0014663B"/>
    <w:rsid w:val="001468D3"/>
    <w:rsid w:val="001469E5"/>
    <w:rsid w:val="00146AA4"/>
    <w:rsid w:val="0014700D"/>
    <w:rsid w:val="00147041"/>
    <w:rsid w:val="001479E8"/>
    <w:rsid w:val="00147E84"/>
    <w:rsid w:val="00150F6A"/>
    <w:rsid w:val="001513BF"/>
    <w:rsid w:val="00154381"/>
    <w:rsid w:val="001543F8"/>
    <w:rsid w:val="00154D1D"/>
    <w:rsid w:val="00155B62"/>
    <w:rsid w:val="00155EFF"/>
    <w:rsid w:val="001569B8"/>
    <w:rsid w:val="00156DF0"/>
    <w:rsid w:val="001573D1"/>
    <w:rsid w:val="00157711"/>
    <w:rsid w:val="00160177"/>
    <w:rsid w:val="00160639"/>
    <w:rsid w:val="0016067E"/>
    <w:rsid w:val="001637EE"/>
    <w:rsid w:val="00163875"/>
    <w:rsid w:val="00163A63"/>
    <w:rsid w:val="00163C77"/>
    <w:rsid w:val="00165515"/>
    <w:rsid w:val="00165520"/>
    <w:rsid w:val="00166160"/>
    <w:rsid w:val="0016644E"/>
    <w:rsid w:val="0016669D"/>
    <w:rsid w:val="00166E07"/>
    <w:rsid w:val="00167C17"/>
    <w:rsid w:val="00170238"/>
    <w:rsid w:val="00171D2A"/>
    <w:rsid w:val="00172547"/>
    <w:rsid w:val="001726FB"/>
    <w:rsid w:val="00173EB0"/>
    <w:rsid w:val="001746B8"/>
    <w:rsid w:val="001748EA"/>
    <w:rsid w:val="00177621"/>
    <w:rsid w:val="0017764B"/>
    <w:rsid w:val="0018094E"/>
    <w:rsid w:val="00180CCF"/>
    <w:rsid w:val="00182720"/>
    <w:rsid w:val="0018295C"/>
    <w:rsid w:val="00182E5D"/>
    <w:rsid w:val="00183FA9"/>
    <w:rsid w:val="00184C62"/>
    <w:rsid w:val="00184CBC"/>
    <w:rsid w:val="00186106"/>
    <w:rsid w:val="001877E0"/>
    <w:rsid w:val="00187D6D"/>
    <w:rsid w:val="00190480"/>
    <w:rsid w:val="0019152D"/>
    <w:rsid w:val="001920EB"/>
    <w:rsid w:val="00192142"/>
    <w:rsid w:val="00194216"/>
    <w:rsid w:val="00196117"/>
    <w:rsid w:val="0019753D"/>
    <w:rsid w:val="001A0BC1"/>
    <w:rsid w:val="001A14D7"/>
    <w:rsid w:val="001A22B2"/>
    <w:rsid w:val="001A29C5"/>
    <w:rsid w:val="001A335C"/>
    <w:rsid w:val="001A4E7C"/>
    <w:rsid w:val="001A5E05"/>
    <w:rsid w:val="001A6161"/>
    <w:rsid w:val="001A6547"/>
    <w:rsid w:val="001A710D"/>
    <w:rsid w:val="001A7D85"/>
    <w:rsid w:val="001B013E"/>
    <w:rsid w:val="001B21C0"/>
    <w:rsid w:val="001B2793"/>
    <w:rsid w:val="001B3360"/>
    <w:rsid w:val="001B35C3"/>
    <w:rsid w:val="001B38AF"/>
    <w:rsid w:val="001B38EE"/>
    <w:rsid w:val="001B5752"/>
    <w:rsid w:val="001B59AE"/>
    <w:rsid w:val="001B5C34"/>
    <w:rsid w:val="001B6269"/>
    <w:rsid w:val="001B653A"/>
    <w:rsid w:val="001B714F"/>
    <w:rsid w:val="001B7504"/>
    <w:rsid w:val="001C046E"/>
    <w:rsid w:val="001C10C0"/>
    <w:rsid w:val="001C2007"/>
    <w:rsid w:val="001C36CB"/>
    <w:rsid w:val="001C373B"/>
    <w:rsid w:val="001C48B8"/>
    <w:rsid w:val="001C4A9C"/>
    <w:rsid w:val="001C4C94"/>
    <w:rsid w:val="001C51D8"/>
    <w:rsid w:val="001C631E"/>
    <w:rsid w:val="001C638B"/>
    <w:rsid w:val="001C6410"/>
    <w:rsid w:val="001C6595"/>
    <w:rsid w:val="001C70DC"/>
    <w:rsid w:val="001C7447"/>
    <w:rsid w:val="001C7915"/>
    <w:rsid w:val="001C7CC7"/>
    <w:rsid w:val="001D0F16"/>
    <w:rsid w:val="001D23BA"/>
    <w:rsid w:val="001D3EA7"/>
    <w:rsid w:val="001D45D1"/>
    <w:rsid w:val="001D4784"/>
    <w:rsid w:val="001D50B6"/>
    <w:rsid w:val="001D5542"/>
    <w:rsid w:val="001D5E79"/>
    <w:rsid w:val="001D7063"/>
    <w:rsid w:val="001E17A4"/>
    <w:rsid w:val="001E1DB7"/>
    <w:rsid w:val="001E21C5"/>
    <w:rsid w:val="001E2992"/>
    <w:rsid w:val="001E37B3"/>
    <w:rsid w:val="001E38E4"/>
    <w:rsid w:val="001E3944"/>
    <w:rsid w:val="001E3E44"/>
    <w:rsid w:val="001E6A1A"/>
    <w:rsid w:val="001E7CED"/>
    <w:rsid w:val="001F015C"/>
    <w:rsid w:val="001F118F"/>
    <w:rsid w:val="001F2054"/>
    <w:rsid w:val="001F2BB8"/>
    <w:rsid w:val="001F3294"/>
    <w:rsid w:val="001F34CF"/>
    <w:rsid w:val="001F363B"/>
    <w:rsid w:val="001F3E4C"/>
    <w:rsid w:val="001F453A"/>
    <w:rsid w:val="001F4951"/>
    <w:rsid w:val="001F51A0"/>
    <w:rsid w:val="001F651B"/>
    <w:rsid w:val="001F656E"/>
    <w:rsid w:val="001F6816"/>
    <w:rsid w:val="001F6EF7"/>
    <w:rsid w:val="001F7301"/>
    <w:rsid w:val="001F7C3B"/>
    <w:rsid w:val="001F7C46"/>
    <w:rsid w:val="001F7CBC"/>
    <w:rsid w:val="001F7D11"/>
    <w:rsid w:val="001F7EC0"/>
    <w:rsid w:val="00200116"/>
    <w:rsid w:val="00200E95"/>
    <w:rsid w:val="00202286"/>
    <w:rsid w:val="00202A62"/>
    <w:rsid w:val="00203317"/>
    <w:rsid w:val="00205B41"/>
    <w:rsid w:val="0020631F"/>
    <w:rsid w:val="00206C57"/>
    <w:rsid w:val="00206E04"/>
    <w:rsid w:val="00211045"/>
    <w:rsid w:val="00211B4F"/>
    <w:rsid w:val="002121C9"/>
    <w:rsid w:val="00212AA4"/>
    <w:rsid w:val="0021355A"/>
    <w:rsid w:val="00213744"/>
    <w:rsid w:val="00215222"/>
    <w:rsid w:val="00215AB5"/>
    <w:rsid w:val="00216117"/>
    <w:rsid w:val="00216CCD"/>
    <w:rsid w:val="0021705A"/>
    <w:rsid w:val="00217A25"/>
    <w:rsid w:val="00220887"/>
    <w:rsid w:val="002208A6"/>
    <w:rsid w:val="00220C91"/>
    <w:rsid w:val="002217E8"/>
    <w:rsid w:val="00221A44"/>
    <w:rsid w:val="002239D7"/>
    <w:rsid w:val="00223AE4"/>
    <w:rsid w:val="00224F57"/>
    <w:rsid w:val="002253F8"/>
    <w:rsid w:val="00226CD6"/>
    <w:rsid w:val="0022725D"/>
    <w:rsid w:val="002305A3"/>
    <w:rsid w:val="002309A1"/>
    <w:rsid w:val="00231A58"/>
    <w:rsid w:val="00231D9A"/>
    <w:rsid w:val="00232E82"/>
    <w:rsid w:val="002338BF"/>
    <w:rsid w:val="00234215"/>
    <w:rsid w:val="0023448D"/>
    <w:rsid w:val="00234B08"/>
    <w:rsid w:val="002359FB"/>
    <w:rsid w:val="00236551"/>
    <w:rsid w:val="00236C57"/>
    <w:rsid w:val="00237D53"/>
    <w:rsid w:val="00241593"/>
    <w:rsid w:val="00242518"/>
    <w:rsid w:val="00242BF7"/>
    <w:rsid w:val="00243EAA"/>
    <w:rsid w:val="002449B8"/>
    <w:rsid w:val="002459D1"/>
    <w:rsid w:val="00245C52"/>
    <w:rsid w:val="00246C09"/>
    <w:rsid w:val="00247295"/>
    <w:rsid w:val="00247929"/>
    <w:rsid w:val="00250F6D"/>
    <w:rsid w:val="00252530"/>
    <w:rsid w:val="00252DEB"/>
    <w:rsid w:val="002536A1"/>
    <w:rsid w:val="00253D66"/>
    <w:rsid w:val="00255D37"/>
    <w:rsid w:val="00256875"/>
    <w:rsid w:val="002605E8"/>
    <w:rsid w:val="00260D34"/>
    <w:rsid w:val="00261C2A"/>
    <w:rsid w:val="00264683"/>
    <w:rsid w:val="002648DA"/>
    <w:rsid w:val="002657F5"/>
    <w:rsid w:val="00265811"/>
    <w:rsid w:val="00265BB6"/>
    <w:rsid w:val="00267C05"/>
    <w:rsid w:val="00267D22"/>
    <w:rsid w:val="00267E38"/>
    <w:rsid w:val="002712D6"/>
    <w:rsid w:val="00272D9D"/>
    <w:rsid w:val="00273E9D"/>
    <w:rsid w:val="00274E5D"/>
    <w:rsid w:val="00275DE9"/>
    <w:rsid w:val="00275E27"/>
    <w:rsid w:val="00275E58"/>
    <w:rsid w:val="00276BCB"/>
    <w:rsid w:val="00277044"/>
    <w:rsid w:val="00277218"/>
    <w:rsid w:val="00277374"/>
    <w:rsid w:val="00277B1F"/>
    <w:rsid w:val="0028071B"/>
    <w:rsid w:val="00281101"/>
    <w:rsid w:val="00281387"/>
    <w:rsid w:val="00281991"/>
    <w:rsid w:val="002824C1"/>
    <w:rsid w:val="00282A79"/>
    <w:rsid w:val="00282CB8"/>
    <w:rsid w:val="002831D7"/>
    <w:rsid w:val="00283D14"/>
    <w:rsid w:val="00284964"/>
    <w:rsid w:val="0028528A"/>
    <w:rsid w:val="00286027"/>
    <w:rsid w:val="0028605C"/>
    <w:rsid w:val="00286D67"/>
    <w:rsid w:val="00287546"/>
    <w:rsid w:val="0028774F"/>
    <w:rsid w:val="002878E5"/>
    <w:rsid w:val="00287C1B"/>
    <w:rsid w:val="002901E8"/>
    <w:rsid w:val="00290EBE"/>
    <w:rsid w:val="00290FF9"/>
    <w:rsid w:val="002915F4"/>
    <w:rsid w:val="00291B60"/>
    <w:rsid w:val="00291BE8"/>
    <w:rsid w:val="002926AD"/>
    <w:rsid w:val="002932F4"/>
    <w:rsid w:val="002934AA"/>
    <w:rsid w:val="00294AD2"/>
    <w:rsid w:val="002952F5"/>
    <w:rsid w:val="00295B82"/>
    <w:rsid w:val="00295DE2"/>
    <w:rsid w:val="00296BF0"/>
    <w:rsid w:val="002A00D0"/>
    <w:rsid w:val="002A0A51"/>
    <w:rsid w:val="002A0DED"/>
    <w:rsid w:val="002A0E17"/>
    <w:rsid w:val="002A220E"/>
    <w:rsid w:val="002A2262"/>
    <w:rsid w:val="002A28B0"/>
    <w:rsid w:val="002A3289"/>
    <w:rsid w:val="002A41AF"/>
    <w:rsid w:val="002A57C8"/>
    <w:rsid w:val="002A64B6"/>
    <w:rsid w:val="002A664B"/>
    <w:rsid w:val="002B0225"/>
    <w:rsid w:val="002B038F"/>
    <w:rsid w:val="002B0520"/>
    <w:rsid w:val="002B059E"/>
    <w:rsid w:val="002B1688"/>
    <w:rsid w:val="002B1771"/>
    <w:rsid w:val="002B2556"/>
    <w:rsid w:val="002C03D8"/>
    <w:rsid w:val="002C0DEA"/>
    <w:rsid w:val="002C1309"/>
    <w:rsid w:val="002C22C9"/>
    <w:rsid w:val="002C31DE"/>
    <w:rsid w:val="002C32FA"/>
    <w:rsid w:val="002C34D6"/>
    <w:rsid w:val="002C3576"/>
    <w:rsid w:val="002C3CC2"/>
    <w:rsid w:val="002C49AF"/>
    <w:rsid w:val="002C49E7"/>
    <w:rsid w:val="002C5E5E"/>
    <w:rsid w:val="002D0F9A"/>
    <w:rsid w:val="002D1DE2"/>
    <w:rsid w:val="002D3067"/>
    <w:rsid w:val="002D32D2"/>
    <w:rsid w:val="002D67C1"/>
    <w:rsid w:val="002D770A"/>
    <w:rsid w:val="002E0A63"/>
    <w:rsid w:val="002E0B2B"/>
    <w:rsid w:val="002E164D"/>
    <w:rsid w:val="002E1F64"/>
    <w:rsid w:val="002E2214"/>
    <w:rsid w:val="002E2B67"/>
    <w:rsid w:val="002E36AA"/>
    <w:rsid w:val="002E450A"/>
    <w:rsid w:val="002E46B1"/>
    <w:rsid w:val="002E515E"/>
    <w:rsid w:val="002E51A9"/>
    <w:rsid w:val="002E51E7"/>
    <w:rsid w:val="002E5C1E"/>
    <w:rsid w:val="002E6A24"/>
    <w:rsid w:val="002E7560"/>
    <w:rsid w:val="002E7A73"/>
    <w:rsid w:val="002F013F"/>
    <w:rsid w:val="002F043D"/>
    <w:rsid w:val="002F0B74"/>
    <w:rsid w:val="002F1B3E"/>
    <w:rsid w:val="002F4188"/>
    <w:rsid w:val="002F5133"/>
    <w:rsid w:val="002F7143"/>
    <w:rsid w:val="002F7CAE"/>
    <w:rsid w:val="002F7F5B"/>
    <w:rsid w:val="002F7FF7"/>
    <w:rsid w:val="003011C8"/>
    <w:rsid w:val="00302462"/>
    <w:rsid w:val="003026BE"/>
    <w:rsid w:val="00303782"/>
    <w:rsid w:val="003043EF"/>
    <w:rsid w:val="003048BE"/>
    <w:rsid w:val="00304AC9"/>
    <w:rsid w:val="0030602A"/>
    <w:rsid w:val="00306C04"/>
    <w:rsid w:val="003070B5"/>
    <w:rsid w:val="00307619"/>
    <w:rsid w:val="00307862"/>
    <w:rsid w:val="00307CBB"/>
    <w:rsid w:val="00307E0D"/>
    <w:rsid w:val="00310E44"/>
    <w:rsid w:val="003113BE"/>
    <w:rsid w:val="00311626"/>
    <w:rsid w:val="00311B23"/>
    <w:rsid w:val="003121E7"/>
    <w:rsid w:val="0031261C"/>
    <w:rsid w:val="00312640"/>
    <w:rsid w:val="0031273B"/>
    <w:rsid w:val="00312FCC"/>
    <w:rsid w:val="00314738"/>
    <w:rsid w:val="0031507D"/>
    <w:rsid w:val="003150C6"/>
    <w:rsid w:val="003154E5"/>
    <w:rsid w:val="003166AC"/>
    <w:rsid w:val="00320463"/>
    <w:rsid w:val="00320D37"/>
    <w:rsid w:val="003215FA"/>
    <w:rsid w:val="00321A75"/>
    <w:rsid w:val="0032538A"/>
    <w:rsid w:val="0032656A"/>
    <w:rsid w:val="00326F3A"/>
    <w:rsid w:val="00327245"/>
    <w:rsid w:val="00327763"/>
    <w:rsid w:val="003356A8"/>
    <w:rsid w:val="00335D07"/>
    <w:rsid w:val="00335E55"/>
    <w:rsid w:val="00335EDE"/>
    <w:rsid w:val="00336349"/>
    <w:rsid w:val="0033684A"/>
    <w:rsid w:val="003375B1"/>
    <w:rsid w:val="00340284"/>
    <w:rsid w:val="00340ED8"/>
    <w:rsid w:val="00341A5E"/>
    <w:rsid w:val="00342292"/>
    <w:rsid w:val="00342A9A"/>
    <w:rsid w:val="0034305D"/>
    <w:rsid w:val="003435DF"/>
    <w:rsid w:val="003440B1"/>
    <w:rsid w:val="00344433"/>
    <w:rsid w:val="00344486"/>
    <w:rsid w:val="003446DD"/>
    <w:rsid w:val="003446FC"/>
    <w:rsid w:val="00344D84"/>
    <w:rsid w:val="00346684"/>
    <w:rsid w:val="00346BAE"/>
    <w:rsid w:val="003474DE"/>
    <w:rsid w:val="003504A7"/>
    <w:rsid w:val="0035159D"/>
    <w:rsid w:val="00351882"/>
    <w:rsid w:val="00352FB8"/>
    <w:rsid w:val="003539FA"/>
    <w:rsid w:val="00353B45"/>
    <w:rsid w:val="00353BF6"/>
    <w:rsid w:val="00354C7A"/>
    <w:rsid w:val="003550F6"/>
    <w:rsid w:val="003557FF"/>
    <w:rsid w:val="00355A46"/>
    <w:rsid w:val="00357CA3"/>
    <w:rsid w:val="00360449"/>
    <w:rsid w:val="00360638"/>
    <w:rsid w:val="00363A61"/>
    <w:rsid w:val="00364158"/>
    <w:rsid w:val="003645BC"/>
    <w:rsid w:val="00364C06"/>
    <w:rsid w:val="00365549"/>
    <w:rsid w:val="00366D34"/>
    <w:rsid w:val="00366D39"/>
    <w:rsid w:val="00366DF5"/>
    <w:rsid w:val="00367212"/>
    <w:rsid w:val="003702B9"/>
    <w:rsid w:val="0037076E"/>
    <w:rsid w:val="00370B8B"/>
    <w:rsid w:val="003712B0"/>
    <w:rsid w:val="00371D83"/>
    <w:rsid w:val="003723CC"/>
    <w:rsid w:val="00374299"/>
    <w:rsid w:val="0037588F"/>
    <w:rsid w:val="00375CC7"/>
    <w:rsid w:val="00375F47"/>
    <w:rsid w:val="00377123"/>
    <w:rsid w:val="00380E68"/>
    <w:rsid w:val="00380F8F"/>
    <w:rsid w:val="00381028"/>
    <w:rsid w:val="003820EB"/>
    <w:rsid w:val="003820FF"/>
    <w:rsid w:val="00382883"/>
    <w:rsid w:val="00383016"/>
    <w:rsid w:val="003830CA"/>
    <w:rsid w:val="003840C8"/>
    <w:rsid w:val="003845E0"/>
    <w:rsid w:val="00386CBC"/>
    <w:rsid w:val="003874EB"/>
    <w:rsid w:val="00387882"/>
    <w:rsid w:val="0039023C"/>
    <w:rsid w:val="00390D86"/>
    <w:rsid w:val="0039186D"/>
    <w:rsid w:val="0039199E"/>
    <w:rsid w:val="003919DC"/>
    <w:rsid w:val="00392040"/>
    <w:rsid w:val="00393EE7"/>
    <w:rsid w:val="0039597A"/>
    <w:rsid w:val="00395E6F"/>
    <w:rsid w:val="0039637A"/>
    <w:rsid w:val="00397507"/>
    <w:rsid w:val="00397AF8"/>
    <w:rsid w:val="003A02B9"/>
    <w:rsid w:val="003A03A0"/>
    <w:rsid w:val="003A051B"/>
    <w:rsid w:val="003A11B8"/>
    <w:rsid w:val="003A14EB"/>
    <w:rsid w:val="003A184F"/>
    <w:rsid w:val="003A3060"/>
    <w:rsid w:val="003A3DCD"/>
    <w:rsid w:val="003A4127"/>
    <w:rsid w:val="003A5F20"/>
    <w:rsid w:val="003A66BB"/>
    <w:rsid w:val="003A6F6A"/>
    <w:rsid w:val="003A76DC"/>
    <w:rsid w:val="003B04F7"/>
    <w:rsid w:val="003B05AF"/>
    <w:rsid w:val="003B0D62"/>
    <w:rsid w:val="003B142A"/>
    <w:rsid w:val="003B1ABE"/>
    <w:rsid w:val="003B1E65"/>
    <w:rsid w:val="003B25A6"/>
    <w:rsid w:val="003B2933"/>
    <w:rsid w:val="003B3254"/>
    <w:rsid w:val="003B33D4"/>
    <w:rsid w:val="003B3F2F"/>
    <w:rsid w:val="003B48AA"/>
    <w:rsid w:val="003B4C21"/>
    <w:rsid w:val="003B58AA"/>
    <w:rsid w:val="003B6046"/>
    <w:rsid w:val="003B65DA"/>
    <w:rsid w:val="003B7FA0"/>
    <w:rsid w:val="003C0639"/>
    <w:rsid w:val="003C0BA9"/>
    <w:rsid w:val="003C0DC3"/>
    <w:rsid w:val="003C13CF"/>
    <w:rsid w:val="003C365C"/>
    <w:rsid w:val="003C4CAE"/>
    <w:rsid w:val="003C514A"/>
    <w:rsid w:val="003C6AC7"/>
    <w:rsid w:val="003C6FB3"/>
    <w:rsid w:val="003D11F4"/>
    <w:rsid w:val="003D1C90"/>
    <w:rsid w:val="003D21EB"/>
    <w:rsid w:val="003D3511"/>
    <w:rsid w:val="003D3A46"/>
    <w:rsid w:val="003D3B7F"/>
    <w:rsid w:val="003D4874"/>
    <w:rsid w:val="003D6784"/>
    <w:rsid w:val="003D6813"/>
    <w:rsid w:val="003D7ADF"/>
    <w:rsid w:val="003E375C"/>
    <w:rsid w:val="003E47E4"/>
    <w:rsid w:val="003E67FC"/>
    <w:rsid w:val="003E6D3A"/>
    <w:rsid w:val="003E7E5E"/>
    <w:rsid w:val="003F0320"/>
    <w:rsid w:val="003F233A"/>
    <w:rsid w:val="003F28C5"/>
    <w:rsid w:val="003F2A26"/>
    <w:rsid w:val="003F3147"/>
    <w:rsid w:val="003F31CE"/>
    <w:rsid w:val="003F34A0"/>
    <w:rsid w:val="003F3D46"/>
    <w:rsid w:val="003F44A0"/>
    <w:rsid w:val="003F5B03"/>
    <w:rsid w:val="003F69D0"/>
    <w:rsid w:val="003F6F1B"/>
    <w:rsid w:val="0040062D"/>
    <w:rsid w:val="00401E8D"/>
    <w:rsid w:val="00402353"/>
    <w:rsid w:val="0040271D"/>
    <w:rsid w:val="00402B66"/>
    <w:rsid w:val="0040313B"/>
    <w:rsid w:val="00404465"/>
    <w:rsid w:val="00404869"/>
    <w:rsid w:val="004049FD"/>
    <w:rsid w:val="00405CEF"/>
    <w:rsid w:val="00405EA5"/>
    <w:rsid w:val="004060A8"/>
    <w:rsid w:val="004060FD"/>
    <w:rsid w:val="004063F0"/>
    <w:rsid w:val="0040644C"/>
    <w:rsid w:val="0040647E"/>
    <w:rsid w:val="004066CF"/>
    <w:rsid w:val="00407849"/>
    <w:rsid w:val="00410460"/>
    <w:rsid w:val="00410620"/>
    <w:rsid w:val="00410DA2"/>
    <w:rsid w:val="0041124E"/>
    <w:rsid w:val="00412D60"/>
    <w:rsid w:val="00413317"/>
    <w:rsid w:val="0041392C"/>
    <w:rsid w:val="00414400"/>
    <w:rsid w:val="00415F88"/>
    <w:rsid w:val="004164A3"/>
    <w:rsid w:val="004171B1"/>
    <w:rsid w:val="00417A29"/>
    <w:rsid w:val="004213D3"/>
    <w:rsid w:val="00422DCF"/>
    <w:rsid w:val="00423255"/>
    <w:rsid w:val="00423C17"/>
    <w:rsid w:val="00423F70"/>
    <w:rsid w:val="00424041"/>
    <w:rsid w:val="00424688"/>
    <w:rsid w:val="00424AC1"/>
    <w:rsid w:val="00424C27"/>
    <w:rsid w:val="0042583E"/>
    <w:rsid w:val="0042686E"/>
    <w:rsid w:val="0042707D"/>
    <w:rsid w:val="00427FC5"/>
    <w:rsid w:val="00427FE5"/>
    <w:rsid w:val="00430D6A"/>
    <w:rsid w:val="00431BC1"/>
    <w:rsid w:val="00431C1F"/>
    <w:rsid w:val="004325F7"/>
    <w:rsid w:val="00432B4F"/>
    <w:rsid w:val="00432FE2"/>
    <w:rsid w:val="00433578"/>
    <w:rsid w:val="00433BE6"/>
    <w:rsid w:val="00434337"/>
    <w:rsid w:val="00434C4F"/>
    <w:rsid w:val="00435125"/>
    <w:rsid w:val="00436A27"/>
    <w:rsid w:val="00436C3E"/>
    <w:rsid w:val="00436DF3"/>
    <w:rsid w:val="00437367"/>
    <w:rsid w:val="0043795D"/>
    <w:rsid w:val="00437B29"/>
    <w:rsid w:val="00437F5E"/>
    <w:rsid w:val="0044075C"/>
    <w:rsid w:val="0044173E"/>
    <w:rsid w:val="00441E5B"/>
    <w:rsid w:val="004421F0"/>
    <w:rsid w:val="00442223"/>
    <w:rsid w:val="00443CEB"/>
    <w:rsid w:val="00444FCB"/>
    <w:rsid w:val="00446055"/>
    <w:rsid w:val="004460E8"/>
    <w:rsid w:val="0044712F"/>
    <w:rsid w:val="0044753F"/>
    <w:rsid w:val="00447A79"/>
    <w:rsid w:val="00447D3E"/>
    <w:rsid w:val="00450B32"/>
    <w:rsid w:val="00450D5E"/>
    <w:rsid w:val="00450ED0"/>
    <w:rsid w:val="0045160B"/>
    <w:rsid w:val="004518A3"/>
    <w:rsid w:val="00451EE5"/>
    <w:rsid w:val="00452663"/>
    <w:rsid w:val="004530DA"/>
    <w:rsid w:val="00453569"/>
    <w:rsid w:val="00454D4A"/>
    <w:rsid w:val="0045519B"/>
    <w:rsid w:val="00456357"/>
    <w:rsid w:val="00456F6B"/>
    <w:rsid w:val="004575DB"/>
    <w:rsid w:val="004575FA"/>
    <w:rsid w:val="004601A5"/>
    <w:rsid w:val="004609B5"/>
    <w:rsid w:val="00461C7B"/>
    <w:rsid w:val="004643EF"/>
    <w:rsid w:val="00465064"/>
    <w:rsid w:val="00466CF2"/>
    <w:rsid w:val="004707C9"/>
    <w:rsid w:val="00470B63"/>
    <w:rsid w:val="00470E5C"/>
    <w:rsid w:val="004716C9"/>
    <w:rsid w:val="00471BE3"/>
    <w:rsid w:val="004720F1"/>
    <w:rsid w:val="00472C8C"/>
    <w:rsid w:val="00473002"/>
    <w:rsid w:val="00473F3F"/>
    <w:rsid w:val="004740A2"/>
    <w:rsid w:val="004742AC"/>
    <w:rsid w:val="004745E6"/>
    <w:rsid w:val="00474864"/>
    <w:rsid w:val="0047544F"/>
    <w:rsid w:val="00476967"/>
    <w:rsid w:val="00477503"/>
    <w:rsid w:val="00477703"/>
    <w:rsid w:val="00477E35"/>
    <w:rsid w:val="00480E74"/>
    <w:rsid w:val="0048285D"/>
    <w:rsid w:val="00483206"/>
    <w:rsid w:val="00483760"/>
    <w:rsid w:val="00485E3C"/>
    <w:rsid w:val="00485F69"/>
    <w:rsid w:val="00486251"/>
    <w:rsid w:val="0048636C"/>
    <w:rsid w:val="004868F9"/>
    <w:rsid w:val="0048725D"/>
    <w:rsid w:val="00487687"/>
    <w:rsid w:val="0048774D"/>
    <w:rsid w:val="00490889"/>
    <w:rsid w:val="00490E92"/>
    <w:rsid w:val="004911EF"/>
    <w:rsid w:val="004913CA"/>
    <w:rsid w:val="004933D9"/>
    <w:rsid w:val="0049607D"/>
    <w:rsid w:val="00497801"/>
    <w:rsid w:val="004A060A"/>
    <w:rsid w:val="004A07F3"/>
    <w:rsid w:val="004A08A1"/>
    <w:rsid w:val="004A08D4"/>
    <w:rsid w:val="004A0A56"/>
    <w:rsid w:val="004A0EC6"/>
    <w:rsid w:val="004A26D1"/>
    <w:rsid w:val="004A28FC"/>
    <w:rsid w:val="004A3405"/>
    <w:rsid w:val="004A402E"/>
    <w:rsid w:val="004A4BB9"/>
    <w:rsid w:val="004A50A1"/>
    <w:rsid w:val="004A534D"/>
    <w:rsid w:val="004A5CB9"/>
    <w:rsid w:val="004A6876"/>
    <w:rsid w:val="004A7D7E"/>
    <w:rsid w:val="004A7DD6"/>
    <w:rsid w:val="004B0C77"/>
    <w:rsid w:val="004B16F0"/>
    <w:rsid w:val="004B18D4"/>
    <w:rsid w:val="004B2555"/>
    <w:rsid w:val="004B26B9"/>
    <w:rsid w:val="004B28CD"/>
    <w:rsid w:val="004B3AF5"/>
    <w:rsid w:val="004B3FE6"/>
    <w:rsid w:val="004B4060"/>
    <w:rsid w:val="004B5111"/>
    <w:rsid w:val="004B658C"/>
    <w:rsid w:val="004B6E81"/>
    <w:rsid w:val="004B7CE5"/>
    <w:rsid w:val="004C0ECA"/>
    <w:rsid w:val="004C0EDB"/>
    <w:rsid w:val="004C1BA4"/>
    <w:rsid w:val="004C21A9"/>
    <w:rsid w:val="004C242C"/>
    <w:rsid w:val="004C2844"/>
    <w:rsid w:val="004C37A3"/>
    <w:rsid w:val="004C3A0B"/>
    <w:rsid w:val="004C5804"/>
    <w:rsid w:val="004C5ED8"/>
    <w:rsid w:val="004C6063"/>
    <w:rsid w:val="004C6B8B"/>
    <w:rsid w:val="004C6D53"/>
    <w:rsid w:val="004C70CB"/>
    <w:rsid w:val="004D00AC"/>
    <w:rsid w:val="004D04F1"/>
    <w:rsid w:val="004D13C0"/>
    <w:rsid w:val="004D1AAD"/>
    <w:rsid w:val="004D1CBB"/>
    <w:rsid w:val="004D3000"/>
    <w:rsid w:val="004D3BF4"/>
    <w:rsid w:val="004D40FF"/>
    <w:rsid w:val="004D4406"/>
    <w:rsid w:val="004D458B"/>
    <w:rsid w:val="004D555C"/>
    <w:rsid w:val="004D68A9"/>
    <w:rsid w:val="004D68C7"/>
    <w:rsid w:val="004D69CA"/>
    <w:rsid w:val="004D6F45"/>
    <w:rsid w:val="004D70DB"/>
    <w:rsid w:val="004D73B7"/>
    <w:rsid w:val="004D7CDA"/>
    <w:rsid w:val="004E1A18"/>
    <w:rsid w:val="004E1DFD"/>
    <w:rsid w:val="004E29FD"/>
    <w:rsid w:val="004E428D"/>
    <w:rsid w:val="004E50D1"/>
    <w:rsid w:val="004E64A6"/>
    <w:rsid w:val="004E7362"/>
    <w:rsid w:val="004E767A"/>
    <w:rsid w:val="004E7D61"/>
    <w:rsid w:val="004E7E74"/>
    <w:rsid w:val="004E7F8F"/>
    <w:rsid w:val="004F022F"/>
    <w:rsid w:val="004F0AE7"/>
    <w:rsid w:val="004F3685"/>
    <w:rsid w:val="004F3A78"/>
    <w:rsid w:val="004F3B42"/>
    <w:rsid w:val="004F48F8"/>
    <w:rsid w:val="004F4F97"/>
    <w:rsid w:val="004F563D"/>
    <w:rsid w:val="004F5BD5"/>
    <w:rsid w:val="00500561"/>
    <w:rsid w:val="005007B7"/>
    <w:rsid w:val="00500B31"/>
    <w:rsid w:val="005013C6"/>
    <w:rsid w:val="00501445"/>
    <w:rsid w:val="0050152D"/>
    <w:rsid w:val="00501540"/>
    <w:rsid w:val="00501617"/>
    <w:rsid w:val="00501785"/>
    <w:rsid w:val="00501B1E"/>
    <w:rsid w:val="00501B2C"/>
    <w:rsid w:val="00502863"/>
    <w:rsid w:val="005029A4"/>
    <w:rsid w:val="00504FAB"/>
    <w:rsid w:val="00505314"/>
    <w:rsid w:val="0050542E"/>
    <w:rsid w:val="005054C4"/>
    <w:rsid w:val="00505641"/>
    <w:rsid w:val="0050567E"/>
    <w:rsid w:val="00506747"/>
    <w:rsid w:val="00511480"/>
    <w:rsid w:val="005126C7"/>
    <w:rsid w:val="005128BA"/>
    <w:rsid w:val="00512A3D"/>
    <w:rsid w:val="005135BC"/>
    <w:rsid w:val="00513D5B"/>
    <w:rsid w:val="0051405F"/>
    <w:rsid w:val="0051460D"/>
    <w:rsid w:val="0051608A"/>
    <w:rsid w:val="0051642D"/>
    <w:rsid w:val="00517268"/>
    <w:rsid w:val="005222BB"/>
    <w:rsid w:val="00522310"/>
    <w:rsid w:val="00523824"/>
    <w:rsid w:val="005241B3"/>
    <w:rsid w:val="00524EE2"/>
    <w:rsid w:val="0052524C"/>
    <w:rsid w:val="005262CC"/>
    <w:rsid w:val="005265B2"/>
    <w:rsid w:val="00527BF2"/>
    <w:rsid w:val="005301E6"/>
    <w:rsid w:val="00530261"/>
    <w:rsid w:val="00532030"/>
    <w:rsid w:val="005344C1"/>
    <w:rsid w:val="00534535"/>
    <w:rsid w:val="005347FE"/>
    <w:rsid w:val="00536694"/>
    <w:rsid w:val="00540C0D"/>
    <w:rsid w:val="00543A42"/>
    <w:rsid w:val="00543DC6"/>
    <w:rsid w:val="00544253"/>
    <w:rsid w:val="00545FAC"/>
    <w:rsid w:val="005506E7"/>
    <w:rsid w:val="00550B56"/>
    <w:rsid w:val="005525B2"/>
    <w:rsid w:val="005543AC"/>
    <w:rsid w:val="00554DD0"/>
    <w:rsid w:val="00555EA0"/>
    <w:rsid w:val="0055655B"/>
    <w:rsid w:val="005569E1"/>
    <w:rsid w:val="00557157"/>
    <w:rsid w:val="00557D0E"/>
    <w:rsid w:val="00560B39"/>
    <w:rsid w:val="00561ACC"/>
    <w:rsid w:val="00562145"/>
    <w:rsid w:val="00562C46"/>
    <w:rsid w:val="00563C26"/>
    <w:rsid w:val="00564C66"/>
    <w:rsid w:val="00567BDC"/>
    <w:rsid w:val="00567F64"/>
    <w:rsid w:val="005700E0"/>
    <w:rsid w:val="005701E5"/>
    <w:rsid w:val="005706D2"/>
    <w:rsid w:val="00570AE2"/>
    <w:rsid w:val="00570DBF"/>
    <w:rsid w:val="0057154D"/>
    <w:rsid w:val="0057183D"/>
    <w:rsid w:val="0057348B"/>
    <w:rsid w:val="005743D3"/>
    <w:rsid w:val="005744F3"/>
    <w:rsid w:val="00574AF9"/>
    <w:rsid w:val="0057557A"/>
    <w:rsid w:val="00576910"/>
    <w:rsid w:val="00576E63"/>
    <w:rsid w:val="00577136"/>
    <w:rsid w:val="00577ADE"/>
    <w:rsid w:val="00577D0F"/>
    <w:rsid w:val="005814E5"/>
    <w:rsid w:val="00581AB7"/>
    <w:rsid w:val="0058317A"/>
    <w:rsid w:val="00584669"/>
    <w:rsid w:val="00584B4D"/>
    <w:rsid w:val="0058638A"/>
    <w:rsid w:val="00587211"/>
    <w:rsid w:val="0059219C"/>
    <w:rsid w:val="00592A8C"/>
    <w:rsid w:val="00592AF7"/>
    <w:rsid w:val="00592ED9"/>
    <w:rsid w:val="005939E1"/>
    <w:rsid w:val="005947DF"/>
    <w:rsid w:val="005955EA"/>
    <w:rsid w:val="00596353"/>
    <w:rsid w:val="0059681B"/>
    <w:rsid w:val="005969FB"/>
    <w:rsid w:val="00596EE4"/>
    <w:rsid w:val="00597AA4"/>
    <w:rsid w:val="005A0EAF"/>
    <w:rsid w:val="005A15B0"/>
    <w:rsid w:val="005A22C5"/>
    <w:rsid w:val="005A279E"/>
    <w:rsid w:val="005A2AEF"/>
    <w:rsid w:val="005A3951"/>
    <w:rsid w:val="005A397A"/>
    <w:rsid w:val="005A3B47"/>
    <w:rsid w:val="005A4E20"/>
    <w:rsid w:val="005A5537"/>
    <w:rsid w:val="005A7BB2"/>
    <w:rsid w:val="005B13C8"/>
    <w:rsid w:val="005B242F"/>
    <w:rsid w:val="005B2B22"/>
    <w:rsid w:val="005B30DE"/>
    <w:rsid w:val="005B4351"/>
    <w:rsid w:val="005B4618"/>
    <w:rsid w:val="005B48AC"/>
    <w:rsid w:val="005B5AC7"/>
    <w:rsid w:val="005B62F4"/>
    <w:rsid w:val="005B6C1C"/>
    <w:rsid w:val="005B70E3"/>
    <w:rsid w:val="005C01EE"/>
    <w:rsid w:val="005C09C7"/>
    <w:rsid w:val="005C1D56"/>
    <w:rsid w:val="005C2CDB"/>
    <w:rsid w:val="005C30A0"/>
    <w:rsid w:val="005C40A8"/>
    <w:rsid w:val="005C4471"/>
    <w:rsid w:val="005C618E"/>
    <w:rsid w:val="005C7D95"/>
    <w:rsid w:val="005D1178"/>
    <w:rsid w:val="005D164B"/>
    <w:rsid w:val="005D16A1"/>
    <w:rsid w:val="005D18CC"/>
    <w:rsid w:val="005D1A2D"/>
    <w:rsid w:val="005D4182"/>
    <w:rsid w:val="005D4E83"/>
    <w:rsid w:val="005D6204"/>
    <w:rsid w:val="005D674E"/>
    <w:rsid w:val="005D6E0D"/>
    <w:rsid w:val="005D7884"/>
    <w:rsid w:val="005D7C7C"/>
    <w:rsid w:val="005E0570"/>
    <w:rsid w:val="005E12CF"/>
    <w:rsid w:val="005E1847"/>
    <w:rsid w:val="005E2355"/>
    <w:rsid w:val="005E2EDA"/>
    <w:rsid w:val="005E3610"/>
    <w:rsid w:val="005E3AE8"/>
    <w:rsid w:val="005E4DE9"/>
    <w:rsid w:val="005E5A53"/>
    <w:rsid w:val="005E7D89"/>
    <w:rsid w:val="005F0FF5"/>
    <w:rsid w:val="005F1364"/>
    <w:rsid w:val="005F1D30"/>
    <w:rsid w:val="005F27A7"/>
    <w:rsid w:val="005F2B09"/>
    <w:rsid w:val="005F2EA3"/>
    <w:rsid w:val="005F332C"/>
    <w:rsid w:val="005F3B0F"/>
    <w:rsid w:val="005F3B66"/>
    <w:rsid w:val="005F4B61"/>
    <w:rsid w:val="005F508B"/>
    <w:rsid w:val="005F545E"/>
    <w:rsid w:val="005F58A5"/>
    <w:rsid w:val="005F5B3C"/>
    <w:rsid w:val="005F6440"/>
    <w:rsid w:val="005F6AA6"/>
    <w:rsid w:val="005F6B49"/>
    <w:rsid w:val="005F75BD"/>
    <w:rsid w:val="005F774A"/>
    <w:rsid w:val="00601196"/>
    <w:rsid w:val="00601BFF"/>
    <w:rsid w:val="00601E2A"/>
    <w:rsid w:val="00602267"/>
    <w:rsid w:val="00602488"/>
    <w:rsid w:val="00602CE4"/>
    <w:rsid w:val="00602EBA"/>
    <w:rsid w:val="00603973"/>
    <w:rsid w:val="006045E2"/>
    <w:rsid w:val="0060571C"/>
    <w:rsid w:val="00605F3B"/>
    <w:rsid w:val="006068B2"/>
    <w:rsid w:val="00606CDA"/>
    <w:rsid w:val="00606EB6"/>
    <w:rsid w:val="006104A7"/>
    <w:rsid w:val="00611ACA"/>
    <w:rsid w:val="00612309"/>
    <w:rsid w:val="00613F3F"/>
    <w:rsid w:val="00614170"/>
    <w:rsid w:val="00614A20"/>
    <w:rsid w:val="00615D54"/>
    <w:rsid w:val="00616686"/>
    <w:rsid w:val="00616A66"/>
    <w:rsid w:val="00617003"/>
    <w:rsid w:val="006172E3"/>
    <w:rsid w:val="00617FB3"/>
    <w:rsid w:val="00620D9F"/>
    <w:rsid w:val="00621A8F"/>
    <w:rsid w:val="00621BB8"/>
    <w:rsid w:val="006222CD"/>
    <w:rsid w:val="00622B4C"/>
    <w:rsid w:val="0062319B"/>
    <w:rsid w:val="006238C4"/>
    <w:rsid w:val="00623FFF"/>
    <w:rsid w:val="00624E9A"/>
    <w:rsid w:val="0062687B"/>
    <w:rsid w:val="0062716F"/>
    <w:rsid w:val="00627AB9"/>
    <w:rsid w:val="006307D4"/>
    <w:rsid w:val="006311B1"/>
    <w:rsid w:val="0063144A"/>
    <w:rsid w:val="0063214D"/>
    <w:rsid w:val="006328C4"/>
    <w:rsid w:val="00633BAB"/>
    <w:rsid w:val="00633CC0"/>
    <w:rsid w:val="006352DD"/>
    <w:rsid w:val="00635E72"/>
    <w:rsid w:val="006361A1"/>
    <w:rsid w:val="00637615"/>
    <w:rsid w:val="006377C0"/>
    <w:rsid w:val="00640EC0"/>
    <w:rsid w:val="00641935"/>
    <w:rsid w:val="00641BEF"/>
    <w:rsid w:val="00642316"/>
    <w:rsid w:val="00642461"/>
    <w:rsid w:val="00642912"/>
    <w:rsid w:val="00642BBF"/>
    <w:rsid w:val="006431F5"/>
    <w:rsid w:val="00643905"/>
    <w:rsid w:val="00643A27"/>
    <w:rsid w:val="00643F97"/>
    <w:rsid w:val="00644C4F"/>
    <w:rsid w:val="00644F5A"/>
    <w:rsid w:val="0064531E"/>
    <w:rsid w:val="00645986"/>
    <w:rsid w:val="006465C3"/>
    <w:rsid w:val="0064672E"/>
    <w:rsid w:val="00646963"/>
    <w:rsid w:val="00647751"/>
    <w:rsid w:val="0064777D"/>
    <w:rsid w:val="00647D1A"/>
    <w:rsid w:val="006507DD"/>
    <w:rsid w:val="00650CDD"/>
    <w:rsid w:val="00651C49"/>
    <w:rsid w:val="00651E4C"/>
    <w:rsid w:val="00652166"/>
    <w:rsid w:val="00652233"/>
    <w:rsid w:val="00652420"/>
    <w:rsid w:val="006536BE"/>
    <w:rsid w:val="0065424C"/>
    <w:rsid w:val="0065495A"/>
    <w:rsid w:val="00654969"/>
    <w:rsid w:val="0065499A"/>
    <w:rsid w:val="00654EB9"/>
    <w:rsid w:val="006550B7"/>
    <w:rsid w:val="006570A3"/>
    <w:rsid w:val="00660E73"/>
    <w:rsid w:val="0066197D"/>
    <w:rsid w:val="006629AB"/>
    <w:rsid w:val="0066386D"/>
    <w:rsid w:val="00663CF0"/>
    <w:rsid w:val="00664B1F"/>
    <w:rsid w:val="00666850"/>
    <w:rsid w:val="00666BC0"/>
    <w:rsid w:val="00666F4F"/>
    <w:rsid w:val="006671DA"/>
    <w:rsid w:val="006673EF"/>
    <w:rsid w:val="00667E43"/>
    <w:rsid w:val="006701F9"/>
    <w:rsid w:val="00670CFA"/>
    <w:rsid w:val="00670FD3"/>
    <w:rsid w:val="0067112B"/>
    <w:rsid w:val="0067156A"/>
    <w:rsid w:val="00671C68"/>
    <w:rsid w:val="00671D13"/>
    <w:rsid w:val="006724C7"/>
    <w:rsid w:val="00672F51"/>
    <w:rsid w:val="00673495"/>
    <w:rsid w:val="0067461E"/>
    <w:rsid w:val="00674632"/>
    <w:rsid w:val="00675224"/>
    <w:rsid w:val="0067769B"/>
    <w:rsid w:val="00680CFC"/>
    <w:rsid w:val="00680F40"/>
    <w:rsid w:val="006810AD"/>
    <w:rsid w:val="00681A2F"/>
    <w:rsid w:val="00682755"/>
    <w:rsid w:val="006827FC"/>
    <w:rsid w:val="00682B12"/>
    <w:rsid w:val="00684801"/>
    <w:rsid w:val="00684892"/>
    <w:rsid w:val="00684BB1"/>
    <w:rsid w:val="0068525F"/>
    <w:rsid w:val="00686811"/>
    <w:rsid w:val="006873FD"/>
    <w:rsid w:val="006878D6"/>
    <w:rsid w:val="00690B5F"/>
    <w:rsid w:val="0069383B"/>
    <w:rsid w:val="0069388F"/>
    <w:rsid w:val="0069494C"/>
    <w:rsid w:val="00695321"/>
    <w:rsid w:val="006954D0"/>
    <w:rsid w:val="00695D24"/>
    <w:rsid w:val="00695EBB"/>
    <w:rsid w:val="006961FA"/>
    <w:rsid w:val="00697566"/>
    <w:rsid w:val="006A0594"/>
    <w:rsid w:val="006A061B"/>
    <w:rsid w:val="006A067F"/>
    <w:rsid w:val="006A070F"/>
    <w:rsid w:val="006A07A6"/>
    <w:rsid w:val="006A0EBC"/>
    <w:rsid w:val="006A1260"/>
    <w:rsid w:val="006A2099"/>
    <w:rsid w:val="006A2B86"/>
    <w:rsid w:val="006A2C29"/>
    <w:rsid w:val="006A3A17"/>
    <w:rsid w:val="006A3DED"/>
    <w:rsid w:val="006A422B"/>
    <w:rsid w:val="006A5484"/>
    <w:rsid w:val="006A58BA"/>
    <w:rsid w:val="006A5A4D"/>
    <w:rsid w:val="006A6417"/>
    <w:rsid w:val="006A688E"/>
    <w:rsid w:val="006A6BE8"/>
    <w:rsid w:val="006A70ED"/>
    <w:rsid w:val="006A76A0"/>
    <w:rsid w:val="006B013D"/>
    <w:rsid w:val="006B1728"/>
    <w:rsid w:val="006B24FB"/>
    <w:rsid w:val="006B3CBF"/>
    <w:rsid w:val="006B422F"/>
    <w:rsid w:val="006B463C"/>
    <w:rsid w:val="006B4B8B"/>
    <w:rsid w:val="006B6F3C"/>
    <w:rsid w:val="006B76EE"/>
    <w:rsid w:val="006B7A23"/>
    <w:rsid w:val="006C027D"/>
    <w:rsid w:val="006C2721"/>
    <w:rsid w:val="006C3B64"/>
    <w:rsid w:val="006C6530"/>
    <w:rsid w:val="006C70A6"/>
    <w:rsid w:val="006C72F5"/>
    <w:rsid w:val="006C752E"/>
    <w:rsid w:val="006C7C25"/>
    <w:rsid w:val="006C7D31"/>
    <w:rsid w:val="006D0439"/>
    <w:rsid w:val="006D0A5D"/>
    <w:rsid w:val="006D0C04"/>
    <w:rsid w:val="006D1142"/>
    <w:rsid w:val="006D12F7"/>
    <w:rsid w:val="006D1829"/>
    <w:rsid w:val="006D189B"/>
    <w:rsid w:val="006D1CD8"/>
    <w:rsid w:val="006D341F"/>
    <w:rsid w:val="006D3C36"/>
    <w:rsid w:val="006D4000"/>
    <w:rsid w:val="006D459C"/>
    <w:rsid w:val="006D59EE"/>
    <w:rsid w:val="006D5D1C"/>
    <w:rsid w:val="006D67DA"/>
    <w:rsid w:val="006D7EBD"/>
    <w:rsid w:val="006E0181"/>
    <w:rsid w:val="006E121C"/>
    <w:rsid w:val="006E1417"/>
    <w:rsid w:val="006E1545"/>
    <w:rsid w:val="006E1840"/>
    <w:rsid w:val="006E235A"/>
    <w:rsid w:val="006E266B"/>
    <w:rsid w:val="006E35C2"/>
    <w:rsid w:val="006E3A34"/>
    <w:rsid w:val="006E3F38"/>
    <w:rsid w:val="006E43E5"/>
    <w:rsid w:val="006E529C"/>
    <w:rsid w:val="006E6358"/>
    <w:rsid w:val="006E677E"/>
    <w:rsid w:val="006E67F2"/>
    <w:rsid w:val="006E6A57"/>
    <w:rsid w:val="006E6C8B"/>
    <w:rsid w:val="006E776F"/>
    <w:rsid w:val="006F0A76"/>
    <w:rsid w:val="006F121D"/>
    <w:rsid w:val="006F17E5"/>
    <w:rsid w:val="006F230F"/>
    <w:rsid w:val="006F2428"/>
    <w:rsid w:val="006F3AA8"/>
    <w:rsid w:val="006F542D"/>
    <w:rsid w:val="006F583C"/>
    <w:rsid w:val="006F5FF0"/>
    <w:rsid w:val="006F621E"/>
    <w:rsid w:val="006F68B5"/>
    <w:rsid w:val="006F68F8"/>
    <w:rsid w:val="006F6966"/>
    <w:rsid w:val="006F76FB"/>
    <w:rsid w:val="00700533"/>
    <w:rsid w:val="00700DB4"/>
    <w:rsid w:val="00701486"/>
    <w:rsid w:val="00701BD6"/>
    <w:rsid w:val="00701F37"/>
    <w:rsid w:val="00703784"/>
    <w:rsid w:val="00703B6A"/>
    <w:rsid w:val="0070424A"/>
    <w:rsid w:val="007048F9"/>
    <w:rsid w:val="00705E5E"/>
    <w:rsid w:val="007063F9"/>
    <w:rsid w:val="007065B5"/>
    <w:rsid w:val="00706CDE"/>
    <w:rsid w:val="00707F3C"/>
    <w:rsid w:val="007103FA"/>
    <w:rsid w:val="007113BD"/>
    <w:rsid w:val="007116AD"/>
    <w:rsid w:val="00711A9C"/>
    <w:rsid w:val="0071298D"/>
    <w:rsid w:val="00714770"/>
    <w:rsid w:val="00717357"/>
    <w:rsid w:val="007201A9"/>
    <w:rsid w:val="00720B11"/>
    <w:rsid w:val="007220C0"/>
    <w:rsid w:val="0072284F"/>
    <w:rsid w:val="007238F2"/>
    <w:rsid w:val="00724567"/>
    <w:rsid w:val="00724E85"/>
    <w:rsid w:val="00724F13"/>
    <w:rsid w:val="00726784"/>
    <w:rsid w:val="00726A8B"/>
    <w:rsid w:val="00726C1E"/>
    <w:rsid w:val="007307A4"/>
    <w:rsid w:val="007312FE"/>
    <w:rsid w:val="00732092"/>
    <w:rsid w:val="007326EB"/>
    <w:rsid w:val="00732769"/>
    <w:rsid w:val="00732B0A"/>
    <w:rsid w:val="0073412A"/>
    <w:rsid w:val="0073416A"/>
    <w:rsid w:val="0073438C"/>
    <w:rsid w:val="00735529"/>
    <w:rsid w:val="00736986"/>
    <w:rsid w:val="00736BB1"/>
    <w:rsid w:val="00736D4D"/>
    <w:rsid w:val="00741EB2"/>
    <w:rsid w:val="0074216D"/>
    <w:rsid w:val="00742DB5"/>
    <w:rsid w:val="007435A9"/>
    <w:rsid w:val="00743935"/>
    <w:rsid w:val="007442D3"/>
    <w:rsid w:val="0074439C"/>
    <w:rsid w:val="007455DA"/>
    <w:rsid w:val="007455F6"/>
    <w:rsid w:val="0074632B"/>
    <w:rsid w:val="007463E5"/>
    <w:rsid w:val="0074694D"/>
    <w:rsid w:val="00746A36"/>
    <w:rsid w:val="00747765"/>
    <w:rsid w:val="007479FA"/>
    <w:rsid w:val="0075149E"/>
    <w:rsid w:val="00751522"/>
    <w:rsid w:val="007515A3"/>
    <w:rsid w:val="00751CB5"/>
    <w:rsid w:val="00751EB3"/>
    <w:rsid w:val="00752712"/>
    <w:rsid w:val="00752C41"/>
    <w:rsid w:val="0075302E"/>
    <w:rsid w:val="007563D9"/>
    <w:rsid w:val="007566CC"/>
    <w:rsid w:val="00757712"/>
    <w:rsid w:val="00760573"/>
    <w:rsid w:val="00762800"/>
    <w:rsid w:val="0076386D"/>
    <w:rsid w:val="00763BC5"/>
    <w:rsid w:val="00763C2D"/>
    <w:rsid w:val="00763C5C"/>
    <w:rsid w:val="007645F1"/>
    <w:rsid w:val="007646CA"/>
    <w:rsid w:val="00765246"/>
    <w:rsid w:val="00766025"/>
    <w:rsid w:val="0076672D"/>
    <w:rsid w:val="007667F9"/>
    <w:rsid w:val="00766FA5"/>
    <w:rsid w:val="007676C2"/>
    <w:rsid w:val="00767DD2"/>
    <w:rsid w:val="00770C5A"/>
    <w:rsid w:val="00770F4B"/>
    <w:rsid w:val="007746D0"/>
    <w:rsid w:val="007749EC"/>
    <w:rsid w:val="00774A81"/>
    <w:rsid w:val="0077673E"/>
    <w:rsid w:val="00776881"/>
    <w:rsid w:val="00777B2E"/>
    <w:rsid w:val="0078148E"/>
    <w:rsid w:val="00782996"/>
    <w:rsid w:val="00782A13"/>
    <w:rsid w:val="00784DB6"/>
    <w:rsid w:val="00784E9E"/>
    <w:rsid w:val="0078506C"/>
    <w:rsid w:val="007865DA"/>
    <w:rsid w:val="00786A0A"/>
    <w:rsid w:val="00786D1F"/>
    <w:rsid w:val="0078748E"/>
    <w:rsid w:val="0078787D"/>
    <w:rsid w:val="0079039A"/>
    <w:rsid w:val="007908B9"/>
    <w:rsid w:val="0079104E"/>
    <w:rsid w:val="00791FFC"/>
    <w:rsid w:val="007925F4"/>
    <w:rsid w:val="0079286A"/>
    <w:rsid w:val="00792B56"/>
    <w:rsid w:val="00792C9D"/>
    <w:rsid w:val="00794030"/>
    <w:rsid w:val="00797D66"/>
    <w:rsid w:val="00797E4A"/>
    <w:rsid w:val="007A13F2"/>
    <w:rsid w:val="007A1C98"/>
    <w:rsid w:val="007A32A1"/>
    <w:rsid w:val="007A3935"/>
    <w:rsid w:val="007A4025"/>
    <w:rsid w:val="007A69CC"/>
    <w:rsid w:val="007A74B9"/>
    <w:rsid w:val="007A754C"/>
    <w:rsid w:val="007B01E2"/>
    <w:rsid w:val="007B1952"/>
    <w:rsid w:val="007B1993"/>
    <w:rsid w:val="007B2F1F"/>
    <w:rsid w:val="007B3F1F"/>
    <w:rsid w:val="007B40F0"/>
    <w:rsid w:val="007B47C6"/>
    <w:rsid w:val="007B4F6C"/>
    <w:rsid w:val="007B53E2"/>
    <w:rsid w:val="007B547B"/>
    <w:rsid w:val="007C0617"/>
    <w:rsid w:val="007C0B9E"/>
    <w:rsid w:val="007C0FD9"/>
    <w:rsid w:val="007C100D"/>
    <w:rsid w:val="007C12A6"/>
    <w:rsid w:val="007C2670"/>
    <w:rsid w:val="007C2BEC"/>
    <w:rsid w:val="007C348F"/>
    <w:rsid w:val="007C3859"/>
    <w:rsid w:val="007C4EFE"/>
    <w:rsid w:val="007C5093"/>
    <w:rsid w:val="007C5C2B"/>
    <w:rsid w:val="007C5C51"/>
    <w:rsid w:val="007C5DAE"/>
    <w:rsid w:val="007C7523"/>
    <w:rsid w:val="007C75B4"/>
    <w:rsid w:val="007C790F"/>
    <w:rsid w:val="007C7BB4"/>
    <w:rsid w:val="007C7C00"/>
    <w:rsid w:val="007D06AA"/>
    <w:rsid w:val="007D320D"/>
    <w:rsid w:val="007D4D04"/>
    <w:rsid w:val="007D5663"/>
    <w:rsid w:val="007D67DB"/>
    <w:rsid w:val="007D6FB7"/>
    <w:rsid w:val="007E0F9B"/>
    <w:rsid w:val="007E1140"/>
    <w:rsid w:val="007E3417"/>
    <w:rsid w:val="007E5732"/>
    <w:rsid w:val="007E6411"/>
    <w:rsid w:val="007E747B"/>
    <w:rsid w:val="007E74E4"/>
    <w:rsid w:val="007E77FA"/>
    <w:rsid w:val="007F05F3"/>
    <w:rsid w:val="007F0825"/>
    <w:rsid w:val="007F179C"/>
    <w:rsid w:val="007F3280"/>
    <w:rsid w:val="007F424E"/>
    <w:rsid w:val="007F4295"/>
    <w:rsid w:val="007F53D3"/>
    <w:rsid w:val="007F5B45"/>
    <w:rsid w:val="007F6ECF"/>
    <w:rsid w:val="007F7341"/>
    <w:rsid w:val="00800037"/>
    <w:rsid w:val="008009AC"/>
    <w:rsid w:val="00800DFE"/>
    <w:rsid w:val="008014D1"/>
    <w:rsid w:val="008017FF"/>
    <w:rsid w:val="00801F86"/>
    <w:rsid w:val="008035C0"/>
    <w:rsid w:val="00806A84"/>
    <w:rsid w:val="00810134"/>
    <w:rsid w:val="008111BC"/>
    <w:rsid w:val="00813E8C"/>
    <w:rsid w:val="00814C23"/>
    <w:rsid w:val="00814DFA"/>
    <w:rsid w:val="008150F4"/>
    <w:rsid w:val="0081544A"/>
    <w:rsid w:val="00815934"/>
    <w:rsid w:val="0081707C"/>
    <w:rsid w:val="00817C95"/>
    <w:rsid w:val="00817E4B"/>
    <w:rsid w:val="008208C7"/>
    <w:rsid w:val="00821E54"/>
    <w:rsid w:val="008222FF"/>
    <w:rsid w:val="00822D9F"/>
    <w:rsid w:val="00823205"/>
    <w:rsid w:val="00824392"/>
    <w:rsid w:val="008249D2"/>
    <w:rsid w:val="00824DFD"/>
    <w:rsid w:val="00825239"/>
    <w:rsid w:val="00825A40"/>
    <w:rsid w:val="00825E06"/>
    <w:rsid w:val="00826843"/>
    <w:rsid w:val="00827F5C"/>
    <w:rsid w:val="00830582"/>
    <w:rsid w:val="008315EA"/>
    <w:rsid w:val="0083413B"/>
    <w:rsid w:val="008345D3"/>
    <w:rsid w:val="00834E09"/>
    <w:rsid w:val="00835548"/>
    <w:rsid w:val="00835FCE"/>
    <w:rsid w:val="0083623A"/>
    <w:rsid w:val="00837140"/>
    <w:rsid w:val="0083775D"/>
    <w:rsid w:val="00840462"/>
    <w:rsid w:val="00840AE8"/>
    <w:rsid w:val="008414B8"/>
    <w:rsid w:val="00841CC4"/>
    <w:rsid w:val="00842ABF"/>
    <w:rsid w:val="00842BF2"/>
    <w:rsid w:val="008435B5"/>
    <w:rsid w:val="00844600"/>
    <w:rsid w:val="00844725"/>
    <w:rsid w:val="00845049"/>
    <w:rsid w:val="00845A59"/>
    <w:rsid w:val="00845BE6"/>
    <w:rsid w:val="00850FF7"/>
    <w:rsid w:val="0085143D"/>
    <w:rsid w:val="00851753"/>
    <w:rsid w:val="0085192C"/>
    <w:rsid w:val="00853F19"/>
    <w:rsid w:val="00854DF8"/>
    <w:rsid w:val="0085593C"/>
    <w:rsid w:val="00855B0D"/>
    <w:rsid w:val="00856327"/>
    <w:rsid w:val="00857669"/>
    <w:rsid w:val="00857A0C"/>
    <w:rsid w:val="00857A67"/>
    <w:rsid w:val="00860369"/>
    <w:rsid w:val="008613FB"/>
    <w:rsid w:val="00863143"/>
    <w:rsid w:val="008642FF"/>
    <w:rsid w:val="00865431"/>
    <w:rsid w:val="0086582B"/>
    <w:rsid w:val="00865EB6"/>
    <w:rsid w:val="0086613B"/>
    <w:rsid w:val="0086733C"/>
    <w:rsid w:val="00867542"/>
    <w:rsid w:val="00870698"/>
    <w:rsid w:val="008708F5"/>
    <w:rsid w:val="00871465"/>
    <w:rsid w:val="00871748"/>
    <w:rsid w:val="00871C25"/>
    <w:rsid w:val="00872451"/>
    <w:rsid w:val="00877165"/>
    <w:rsid w:val="008777AA"/>
    <w:rsid w:val="00877E40"/>
    <w:rsid w:val="0088259E"/>
    <w:rsid w:val="00883D13"/>
    <w:rsid w:val="008843AB"/>
    <w:rsid w:val="0088528D"/>
    <w:rsid w:val="008857C7"/>
    <w:rsid w:val="00885A95"/>
    <w:rsid w:val="008860FF"/>
    <w:rsid w:val="00886D7E"/>
    <w:rsid w:val="0088710B"/>
    <w:rsid w:val="0088779B"/>
    <w:rsid w:val="00887C34"/>
    <w:rsid w:val="0089147C"/>
    <w:rsid w:val="00891888"/>
    <w:rsid w:val="00891F0A"/>
    <w:rsid w:val="00892443"/>
    <w:rsid w:val="0089274F"/>
    <w:rsid w:val="00893B87"/>
    <w:rsid w:val="00893BD8"/>
    <w:rsid w:val="00895096"/>
    <w:rsid w:val="008959F4"/>
    <w:rsid w:val="008A0335"/>
    <w:rsid w:val="008A0B5A"/>
    <w:rsid w:val="008A1BD2"/>
    <w:rsid w:val="008A2482"/>
    <w:rsid w:val="008A2524"/>
    <w:rsid w:val="008A273F"/>
    <w:rsid w:val="008A2CE1"/>
    <w:rsid w:val="008A3B6F"/>
    <w:rsid w:val="008A3E46"/>
    <w:rsid w:val="008A4442"/>
    <w:rsid w:val="008A74D7"/>
    <w:rsid w:val="008A7C31"/>
    <w:rsid w:val="008A7D14"/>
    <w:rsid w:val="008A7E8F"/>
    <w:rsid w:val="008B098E"/>
    <w:rsid w:val="008B09B2"/>
    <w:rsid w:val="008B0A6D"/>
    <w:rsid w:val="008B0EC3"/>
    <w:rsid w:val="008B268D"/>
    <w:rsid w:val="008B28F9"/>
    <w:rsid w:val="008B2944"/>
    <w:rsid w:val="008B33AA"/>
    <w:rsid w:val="008B508A"/>
    <w:rsid w:val="008B543D"/>
    <w:rsid w:val="008B5A1F"/>
    <w:rsid w:val="008B641F"/>
    <w:rsid w:val="008B73AA"/>
    <w:rsid w:val="008B7E27"/>
    <w:rsid w:val="008C05E5"/>
    <w:rsid w:val="008C0897"/>
    <w:rsid w:val="008C0998"/>
    <w:rsid w:val="008C12F8"/>
    <w:rsid w:val="008C2CC0"/>
    <w:rsid w:val="008C3E07"/>
    <w:rsid w:val="008C48DB"/>
    <w:rsid w:val="008C5017"/>
    <w:rsid w:val="008C5435"/>
    <w:rsid w:val="008C5A82"/>
    <w:rsid w:val="008C60F7"/>
    <w:rsid w:val="008C62CD"/>
    <w:rsid w:val="008C6603"/>
    <w:rsid w:val="008C781D"/>
    <w:rsid w:val="008D2943"/>
    <w:rsid w:val="008D2E6C"/>
    <w:rsid w:val="008D34B9"/>
    <w:rsid w:val="008D467D"/>
    <w:rsid w:val="008D58F2"/>
    <w:rsid w:val="008D6E6F"/>
    <w:rsid w:val="008E4791"/>
    <w:rsid w:val="008E500E"/>
    <w:rsid w:val="008E5A96"/>
    <w:rsid w:val="008E6A97"/>
    <w:rsid w:val="008E6DB4"/>
    <w:rsid w:val="008E6EC3"/>
    <w:rsid w:val="008E72BC"/>
    <w:rsid w:val="008E77E7"/>
    <w:rsid w:val="008E7B8A"/>
    <w:rsid w:val="008F0764"/>
    <w:rsid w:val="008F1A3B"/>
    <w:rsid w:val="008F25E8"/>
    <w:rsid w:val="008F26BC"/>
    <w:rsid w:val="008F3AA0"/>
    <w:rsid w:val="008F50E9"/>
    <w:rsid w:val="008F5738"/>
    <w:rsid w:val="009013E6"/>
    <w:rsid w:val="0090144A"/>
    <w:rsid w:val="00902700"/>
    <w:rsid w:val="00905644"/>
    <w:rsid w:val="0090568B"/>
    <w:rsid w:val="0090739B"/>
    <w:rsid w:val="009073CE"/>
    <w:rsid w:val="00907CB0"/>
    <w:rsid w:val="00907D58"/>
    <w:rsid w:val="00907DB5"/>
    <w:rsid w:val="00911F96"/>
    <w:rsid w:val="00912BD9"/>
    <w:rsid w:val="00912CD8"/>
    <w:rsid w:val="00912F3A"/>
    <w:rsid w:val="00914B08"/>
    <w:rsid w:val="00914F34"/>
    <w:rsid w:val="0091540B"/>
    <w:rsid w:val="009154AB"/>
    <w:rsid w:val="00915FE8"/>
    <w:rsid w:val="00917181"/>
    <w:rsid w:val="00920149"/>
    <w:rsid w:val="00920472"/>
    <w:rsid w:val="00921BCC"/>
    <w:rsid w:val="0092213B"/>
    <w:rsid w:val="00925460"/>
    <w:rsid w:val="00925E4A"/>
    <w:rsid w:val="009265DC"/>
    <w:rsid w:val="00926DDC"/>
    <w:rsid w:val="00930D6E"/>
    <w:rsid w:val="009314DC"/>
    <w:rsid w:val="0093229A"/>
    <w:rsid w:val="00932951"/>
    <w:rsid w:val="00932C46"/>
    <w:rsid w:val="009331B2"/>
    <w:rsid w:val="0093443A"/>
    <w:rsid w:val="009346EC"/>
    <w:rsid w:val="0093553C"/>
    <w:rsid w:val="00935552"/>
    <w:rsid w:val="00935666"/>
    <w:rsid w:val="009363C5"/>
    <w:rsid w:val="00936783"/>
    <w:rsid w:val="00936FFA"/>
    <w:rsid w:val="0093783E"/>
    <w:rsid w:val="00937F87"/>
    <w:rsid w:val="0094044E"/>
    <w:rsid w:val="00940E6A"/>
    <w:rsid w:val="00941380"/>
    <w:rsid w:val="00941A9F"/>
    <w:rsid w:val="00941DC2"/>
    <w:rsid w:val="00942CA8"/>
    <w:rsid w:val="00943163"/>
    <w:rsid w:val="00943387"/>
    <w:rsid w:val="00943BFF"/>
    <w:rsid w:val="00943C3D"/>
    <w:rsid w:val="00943D9F"/>
    <w:rsid w:val="00944673"/>
    <w:rsid w:val="00945468"/>
    <w:rsid w:val="009455AC"/>
    <w:rsid w:val="009457DE"/>
    <w:rsid w:val="00945C47"/>
    <w:rsid w:val="0094657D"/>
    <w:rsid w:val="00947032"/>
    <w:rsid w:val="0094756A"/>
    <w:rsid w:val="00947A42"/>
    <w:rsid w:val="00947DA7"/>
    <w:rsid w:val="0095018E"/>
    <w:rsid w:val="009510D4"/>
    <w:rsid w:val="00951976"/>
    <w:rsid w:val="00952F48"/>
    <w:rsid w:val="009563D2"/>
    <w:rsid w:val="009600D8"/>
    <w:rsid w:val="009603E1"/>
    <w:rsid w:val="00961B85"/>
    <w:rsid w:val="00961D6A"/>
    <w:rsid w:val="009623DD"/>
    <w:rsid w:val="009629B3"/>
    <w:rsid w:val="009633E2"/>
    <w:rsid w:val="00963408"/>
    <w:rsid w:val="00963BA0"/>
    <w:rsid w:val="00963BFB"/>
    <w:rsid w:val="00963E26"/>
    <w:rsid w:val="00964C3C"/>
    <w:rsid w:val="00965E2F"/>
    <w:rsid w:val="00966156"/>
    <w:rsid w:val="00966C3E"/>
    <w:rsid w:val="009672F1"/>
    <w:rsid w:val="0097020A"/>
    <w:rsid w:val="00971627"/>
    <w:rsid w:val="00971CCF"/>
    <w:rsid w:val="00971DEF"/>
    <w:rsid w:val="009739EC"/>
    <w:rsid w:val="00974141"/>
    <w:rsid w:val="00974365"/>
    <w:rsid w:val="00974BF4"/>
    <w:rsid w:val="00974F37"/>
    <w:rsid w:val="00974F53"/>
    <w:rsid w:val="00975EB1"/>
    <w:rsid w:val="009763B6"/>
    <w:rsid w:val="00976B20"/>
    <w:rsid w:val="0098164A"/>
    <w:rsid w:val="00982B02"/>
    <w:rsid w:val="00982D5C"/>
    <w:rsid w:val="00983120"/>
    <w:rsid w:val="00984CDC"/>
    <w:rsid w:val="00985FD8"/>
    <w:rsid w:val="00987628"/>
    <w:rsid w:val="00987ADA"/>
    <w:rsid w:val="00987CFC"/>
    <w:rsid w:val="0099045D"/>
    <w:rsid w:val="009907D3"/>
    <w:rsid w:val="0099086F"/>
    <w:rsid w:val="0099253B"/>
    <w:rsid w:val="00992582"/>
    <w:rsid w:val="009925DF"/>
    <w:rsid w:val="00993594"/>
    <w:rsid w:val="00993C27"/>
    <w:rsid w:val="0099400F"/>
    <w:rsid w:val="00994522"/>
    <w:rsid w:val="00994558"/>
    <w:rsid w:val="00996819"/>
    <w:rsid w:val="0099786A"/>
    <w:rsid w:val="009A02C3"/>
    <w:rsid w:val="009A09BC"/>
    <w:rsid w:val="009A0B17"/>
    <w:rsid w:val="009A0BC6"/>
    <w:rsid w:val="009A0C73"/>
    <w:rsid w:val="009A0E00"/>
    <w:rsid w:val="009A10D5"/>
    <w:rsid w:val="009A117B"/>
    <w:rsid w:val="009A1969"/>
    <w:rsid w:val="009A216B"/>
    <w:rsid w:val="009A2F18"/>
    <w:rsid w:val="009A3CEC"/>
    <w:rsid w:val="009A480F"/>
    <w:rsid w:val="009A4F1D"/>
    <w:rsid w:val="009A6495"/>
    <w:rsid w:val="009A7814"/>
    <w:rsid w:val="009A7BA5"/>
    <w:rsid w:val="009A7C8A"/>
    <w:rsid w:val="009A7CB5"/>
    <w:rsid w:val="009B036B"/>
    <w:rsid w:val="009B2C9D"/>
    <w:rsid w:val="009B3E1F"/>
    <w:rsid w:val="009B421D"/>
    <w:rsid w:val="009B42AD"/>
    <w:rsid w:val="009B464F"/>
    <w:rsid w:val="009B502D"/>
    <w:rsid w:val="009B5A3A"/>
    <w:rsid w:val="009B6835"/>
    <w:rsid w:val="009B735C"/>
    <w:rsid w:val="009B7F1C"/>
    <w:rsid w:val="009C0688"/>
    <w:rsid w:val="009C0D71"/>
    <w:rsid w:val="009C116D"/>
    <w:rsid w:val="009C21A7"/>
    <w:rsid w:val="009C2452"/>
    <w:rsid w:val="009C370C"/>
    <w:rsid w:val="009C3C70"/>
    <w:rsid w:val="009C4358"/>
    <w:rsid w:val="009C47B7"/>
    <w:rsid w:val="009C4F98"/>
    <w:rsid w:val="009C50E4"/>
    <w:rsid w:val="009C5929"/>
    <w:rsid w:val="009C5B35"/>
    <w:rsid w:val="009C5FC9"/>
    <w:rsid w:val="009C662F"/>
    <w:rsid w:val="009C6B14"/>
    <w:rsid w:val="009D0060"/>
    <w:rsid w:val="009D1389"/>
    <w:rsid w:val="009D15BF"/>
    <w:rsid w:val="009D20F0"/>
    <w:rsid w:val="009D2D7F"/>
    <w:rsid w:val="009D333A"/>
    <w:rsid w:val="009D3CC7"/>
    <w:rsid w:val="009D4569"/>
    <w:rsid w:val="009D4B8E"/>
    <w:rsid w:val="009D5BB9"/>
    <w:rsid w:val="009D64EA"/>
    <w:rsid w:val="009D74FA"/>
    <w:rsid w:val="009E02BE"/>
    <w:rsid w:val="009E03B6"/>
    <w:rsid w:val="009E1296"/>
    <w:rsid w:val="009E2565"/>
    <w:rsid w:val="009E2C91"/>
    <w:rsid w:val="009E3E0C"/>
    <w:rsid w:val="009E4422"/>
    <w:rsid w:val="009E6C71"/>
    <w:rsid w:val="009F0B45"/>
    <w:rsid w:val="009F17AF"/>
    <w:rsid w:val="009F1990"/>
    <w:rsid w:val="009F1C43"/>
    <w:rsid w:val="009F1F6F"/>
    <w:rsid w:val="009F2B94"/>
    <w:rsid w:val="009F2F2D"/>
    <w:rsid w:val="009F3558"/>
    <w:rsid w:val="009F36FD"/>
    <w:rsid w:val="009F38B3"/>
    <w:rsid w:val="009F394B"/>
    <w:rsid w:val="009F3C6D"/>
    <w:rsid w:val="009F459A"/>
    <w:rsid w:val="009F482E"/>
    <w:rsid w:val="009F499A"/>
    <w:rsid w:val="009F5005"/>
    <w:rsid w:val="00A008A8"/>
    <w:rsid w:val="00A008C3"/>
    <w:rsid w:val="00A00C60"/>
    <w:rsid w:val="00A02044"/>
    <w:rsid w:val="00A02F1C"/>
    <w:rsid w:val="00A030AA"/>
    <w:rsid w:val="00A03182"/>
    <w:rsid w:val="00A0407D"/>
    <w:rsid w:val="00A04726"/>
    <w:rsid w:val="00A04CF9"/>
    <w:rsid w:val="00A05CA2"/>
    <w:rsid w:val="00A05E02"/>
    <w:rsid w:val="00A0628E"/>
    <w:rsid w:val="00A06314"/>
    <w:rsid w:val="00A070D8"/>
    <w:rsid w:val="00A07266"/>
    <w:rsid w:val="00A077C2"/>
    <w:rsid w:val="00A10276"/>
    <w:rsid w:val="00A111C1"/>
    <w:rsid w:val="00A1179B"/>
    <w:rsid w:val="00A127C4"/>
    <w:rsid w:val="00A13038"/>
    <w:rsid w:val="00A13357"/>
    <w:rsid w:val="00A13471"/>
    <w:rsid w:val="00A14054"/>
    <w:rsid w:val="00A147A6"/>
    <w:rsid w:val="00A15610"/>
    <w:rsid w:val="00A157FC"/>
    <w:rsid w:val="00A15D38"/>
    <w:rsid w:val="00A16CD2"/>
    <w:rsid w:val="00A201CB"/>
    <w:rsid w:val="00A2101C"/>
    <w:rsid w:val="00A22199"/>
    <w:rsid w:val="00A221B2"/>
    <w:rsid w:val="00A22B54"/>
    <w:rsid w:val="00A23216"/>
    <w:rsid w:val="00A23AD9"/>
    <w:rsid w:val="00A24C35"/>
    <w:rsid w:val="00A25673"/>
    <w:rsid w:val="00A260EC"/>
    <w:rsid w:val="00A2630C"/>
    <w:rsid w:val="00A2653B"/>
    <w:rsid w:val="00A27027"/>
    <w:rsid w:val="00A300F9"/>
    <w:rsid w:val="00A3089E"/>
    <w:rsid w:val="00A31F77"/>
    <w:rsid w:val="00A323B3"/>
    <w:rsid w:val="00A33441"/>
    <w:rsid w:val="00A33A89"/>
    <w:rsid w:val="00A34574"/>
    <w:rsid w:val="00A34684"/>
    <w:rsid w:val="00A35378"/>
    <w:rsid w:val="00A35A1A"/>
    <w:rsid w:val="00A35AD1"/>
    <w:rsid w:val="00A377BF"/>
    <w:rsid w:val="00A37DA9"/>
    <w:rsid w:val="00A37EF2"/>
    <w:rsid w:val="00A40C76"/>
    <w:rsid w:val="00A41151"/>
    <w:rsid w:val="00A4268C"/>
    <w:rsid w:val="00A426EA"/>
    <w:rsid w:val="00A42D11"/>
    <w:rsid w:val="00A4320D"/>
    <w:rsid w:val="00A45B1D"/>
    <w:rsid w:val="00A45B1E"/>
    <w:rsid w:val="00A45F3D"/>
    <w:rsid w:val="00A4606C"/>
    <w:rsid w:val="00A467BC"/>
    <w:rsid w:val="00A46ADC"/>
    <w:rsid w:val="00A46F74"/>
    <w:rsid w:val="00A470CC"/>
    <w:rsid w:val="00A4717B"/>
    <w:rsid w:val="00A5038D"/>
    <w:rsid w:val="00A50FCF"/>
    <w:rsid w:val="00A51204"/>
    <w:rsid w:val="00A51884"/>
    <w:rsid w:val="00A519D9"/>
    <w:rsid w:val="00A52575"/>
    <w:rsid w:val="00A52CA2"/>
    <w:rsid w:val="00A52CBE"/>
    <w:rsid w:val="00A535B8"/>
    <w:rsid w:val="00A53DFD"/>
    <w:rsid w:val="00A553A9"/>
    <w:rsid w:val="00A563D3"/>
    <w:rsid w:val="00A579A7"/>
    <w:rsid w:val="00A57AD4"/>
    <w:rsid w:val="00A61AA1"/>
    <w:rsid w:val="00A627C6"/>
    <w:rsid w:val="00A62891"/>
    <w:rsid w:val="00A6308B"/>
    <w:rsid w:val="00A63F65"/>
    <w:rsid w:val="00A650DF"/>
    <w:rsid w:val="00A66D83"/>
    <w:rsid w:val="00A67496"/>
    <w:rsid w:val="00A67929"/>
    <w:rsid w:val="00A712A9"/>
    <w:rsid w:val="00A712D4"/>
    <w:rsid w:val="00A73F69"/>
    <w:rsid w:val="00A744BA"/>
    <w:rsid w:val="00A74535"/>
    <w:rsid w:val="00A75E21"/>
    <w:rsid w:val="00A763F2"/>
    <w:rsid w:val="00A76F43"/>
    <w:rsid w:val="00A779F8"/>
    <w:rsid w:val="00A77C1E"/>
    <w:rsid w:val="00A80018"/>
    <w:rsid w:val="00A80FC9"/>
    <w:rsid w:val="00A81BDC"/>
    <w:rsid w:val="00A825DD"/>
    <w:rsid w:val="00A8326D"/>
    <w:rsid w:val="00A8411E"/>
    <w:rsid w:val="00A846BA"/>
    <w:rsid w:val="00A857F3"/>
    <w:rsid w:val="00A861A5"/>
    <w:rsid w:val="00A8654F"/>
    <w:rsid w:val="00A86608"/>
    <w:rsid w:val="00A8670B"/>
    <w:rsid w:val="00A86C26"/>
    <w:rsid w:val="00A87328"/>
    <w:rsid w:val="00A87E6B"/>
    <w:rsid w:val="00A87E85"/>
    <w:rsid w:val="00A905F9"/>
    <w:rsid w:val="00A90F05"/>
    <w:rsid w:val="00A9198D"/>
    <w:rsid w:val="00A91EC9"/>
    <w:rsid w:val="00A91FF3"/>
    <w:rsid w:val="00A927B3"/>
    <w:rsid w:val="00A92B68"/>
    <w:rsid w:val="00A94B58"/>
    <w:rsid w:val="00A95996"/>
    <w:rsid w:val="00A96FE4"/>
    <w:rsid w:val="00AA0345"/>
    <w:rsid w:val="00AA1510"/>
    <w:rsid w:val="00AA1721"/>
    <w:rsid w:val="00AA288B"/>
    <w:rsid w:val="00AA39A8"/>
    <w:rsid w:val="00AA421A"/>
    <w:rsid w:val="00AA4949"/>
    <w:rsid w:val="00AA4DEE"/>
    <w:rsid w:val="00AA565C"/>
    <w:rsid w:val="00AA5F98"/>
    <w:rsid w:val="00AA69A3"/>
    <w:rsid w:val="00AA6AC5"/>
    <w:rsid w:val="00AA6F71"/>
    <w:rsid w:val="00AA7878"/>
    <w:rsid w:val="00AA79C9"/>
    <w:rsid w:val="00AB0B7B"/>
    <w:rsid w:val="00AB0C63"/>
    <w:rsid w:val="00AB1A4F"/>
    <w:rsid w:val="00AB23C7"/>
    <w:rsid w:val="00AB268B"/>
    <w:rsid w:val="00AB2ACA"/>
    <w:rsid w:val="00AB3E56"/>
    <w:rsid w:val="00AB41D1"/>
    <w:rsid w:val="00AB49C5"/>
    <w:rsid w:val="00AB63D0"/>
    <w:rsid w:val="00AB6BB5"/>
    <w:rsid w:val="00AB7AEE"/>
    <w:rsid w:val="00AC039D"/>
    <w:rsid w:val="00AC050B"/>
    <w:rsid w:val="00AC0B98"/>
    <w:rsid w:val="00AC1299"/>
    <w:rsid w:val="00AC1337"/>
    <w:rsid w:val="00AC20CC"/>
    <w:rsid w:val="00AC2167"/>
    <w:rsid w:val="00AC2697"/>
    <w:rsid w:val="00AC370D"/>
    <w:rsid w:val="00AC3774"/>
    <w:rsid w:val="00AC5868"/>
    <w:rsid w:val="00AC5AA9"/>
    <w:rsid w:val="00AC665D"/>
    <w:rsid w:val="00AC7166"/>
    <w:rsid w:val="00AC72F5"/>
    <w:rsid w:val="00AC7D90"/>
    <w:rsid w:val="00AD0145"/>
    <w:rsid w:val="00AD0443"/>
    <w:rsid w:val="00AD0750"/>
    <w:rsid w:val="00AD0BEF"/>
    <w:rsid w:val="00AD1B2C"/>
    <w:rsid w:val="00AD4E2C"/>
    <w:rsid w:val="00AD506E"/>
    <w:rsid w:val="00AD569C"/>
    <w:rsid w:val="00AD5E36"/>
    <w:rsid w:val="00AD5FFC"/>
    <w:rsid w:val="00AD660D"/>
    <w:rsid w:val="00AD6B05"/>
    <w:rsid w:val="00AD7913"/>
    <w:rsid w:val="00AD7F4B"/>
    <w:rsid w:val="00AE2CDA"/>
    <w:rsid w:val="00AE536E"/>
    <w:rsid w:val="00AE54CC"/>
    <w:rsid w:val="00AE6F71"/>
    <w:rsid w:val="00AE6FE9"/>
    <w:rsid w:val="00AE7125"/>
    <w:rsid w:val="00AF057D"/>
    <w:rsid w:val="00AF0755"/>
    <w:rsid w:val="00AF1279"/>
    <w:rsid w:val="00AF2888"/>
    <w:rsid w:val="00AF2BC1"/>
    <w:rsid w:val="00AF348B"/>
    <w:rsid w:val="00AF36C1"/>
    <w:rsid w:val="00AF4605"/>
    <w:rsid w:val="00AF53A9"/>
    <w:rsid w:val="00AF5809"/>
    <w:rsid w:val="00AF5B28"/>
    <w:rsid w:val="00AF5C1F"/>
    <w:rsid w:val="00AF65F5"/>
    <w:rsid w:val="00AF7259"/>
    <w:rsid w:val="00AF7452"/>
    <w:rsid w:val="00B01CE2"/>
    <w:rsid w:val="00B02D16"/>
    <w:rsid w:val="00B02E0B"/>
    <w:rsid w:val="00B04943"/>
    <w:rsid w:val="00B05592"/>
    <w:rsid w:val="00B06878"/>
    <w:rsid w:val="00B06F72"/>
    <w:rsid w:val="00B06FA7"/>
    <w:rsid w:val="00B072D8"/>
    <w:rsid w:val="00B0762D"/>
    <w:rsid w:val="00B10EFA"/>
    <w:rsid w:val="00B121AE"/>
    <w:rsid w:val="00B1260B"/>
    <w:rsid w:val="00B128D5"/>
    <w:rsid w:val="00B13C9B"/>
    <w:rsid w:val="00B149B3"/>
    <w:rsid w:val="00B15159"/>
    <w:rsid w:val="00B15AD9"/>
    <w:rsid w:val="00B16E74"/>
    <w:rsid w:val="00B175B7"/>
    <w:rsid w:val="00B17609"/>
    <w:rsid w:val="00B17A79"/>
    <w:rsid w:val="00B21A3A"/>
    <w:rsid w:val="00B226F1"/>
    <w:rsid w:val="00B22DF1"/>
    <w:rsid w:val="00B2307A"/>
    <w:rsid w:val="00B2369F"/>
    <w:rsid w:val="00B24996"/>
    <w:rsid w:val="00B2658B"/>
    <w:rsid w:val="00B26C70"/>
    <w:rsid w:val="00B26E19"/>
    <w:rsid w:val="00B31CEB"/>
    <w:rsid w:val="00B33001"/>
    <w:rsid w:val="00B330F7"/>
    <w:rsid w:val="00B33106"/>
    <w:rsid w:val="00B347AB"/>
    <w:rsid w:val="00B35429"/>
    <w:rsid w:val="00B3568A"/>
    <w:rsid w:val="00B35B14"/>
    <w:rsid w:val="00B35C1E"/>
    <w:rsid w:val="00B37667"/>
    <w:rsid w:val="00B40CA2"/>
    <w:rsid w:val="00B41F4D"/>
    <w:rsid w:val="00B42100"/>
    <w:rsid w:val="00B42B0D"/>
    <w:rsid w:val="00B431E7"/>
    <w:rsid w:val="00B4386E"/>
    <w:rsid w:val="00B44038"/>
    <w:rsid w:val="00B445BA"/>
    <w:rsid w:val="00B4587C"/>
    <w:rsid w:val="00B45CEE"/>
    <w:rsid w:val="00B45FF3"/>
    <w:rsid w:val="00B469FA"/>
    <w:rsid w:val="00B472E9"/>
    <w:rsid w:val="00B47DE5"/>
    <w:rsid w:val="00B504B6"/>
    <w:rsid w:val="00B5060D"/>
    <w:rsid w:val="00B509EE"/>
    <w:rsid w:val="00B51E4B"/>
    <w:rsid w:val="00B520F7"/>
    <w:rsid w:val="00B5280A"/>
    <w:rsid w:val="00B53E38"/>
    <w:rsid w:val="00B552C8"/>
    <w:rsid w:val="00B56AD6"/>
    <w:rsid w:val="00B56B27"/>
    <w:rsid w:val="00B57613"/>
    <w:rsid w:val="00B60E3B"/>
    <w:rsid w:val="00B610CE"/>
    <w:rsid w:val="00B61C25"/>
    <w:rsid w:val="00B62272"/>
    <w:rsid w:val="00B62294"/>
    <w:rsid w:val="00B62B40"/>
    <w:rsid w:val="00B62D80"/>
    <w:rsid w:val="00B630E7"/>
    <w:rsid w:val="00B63694"/>
    <w:rsid w:val="00B63E66"/>
    <w:rsid w:val="00B64303"/>
    <w:rsid w:val="00B64C2A"/>
    <w:rsid w:val="00B6591F"/>
    <w:rsid w:val="00B66396"/>
    <w:rsid w:val="00B6788E"/>
    <w:rsid w:val="00B67C1C"/>
    <w:rsid w:val="00B710C4"/>
    <w:rsid w:val="00B71370"/>
    <w:rsid w:val="00B71377"/>
    <w:rsid w:val="00B71972"/>
    <w:rsid w:val="00B72BEE"/>
    <w:rsid w:val="00B72EAD"/>
    <w:rsid w:val="00B73186"/>
    <w:rsid w:val="00B73438"/>
    <w:rsid w:val="00B73B97"/>
    <w:rsid w:val="00B73CD1"/>
    <w:rsid w:val="00B73D0E"/>
    <w:rsid w:val="00B74015"/>
    <w:rsid w:val="00B75475"/>
    <w:rsid w:val="00B7605D"/>
    <w:rsid w:val="00B7616D"/>
    <w:rsid w:val="00B76E3F"/>
    <w:rsid w:val="00B76E66"/>
    <w:rsid w:val="00B77B8C"/>
    <w:rsid w:val="00B805EE"/>
    <w:rsid w:val="00B80C69"/>
    <w:rsid w:val="00B80FA4"/>
    <w:rsid w:val="00B81B4A"/>
    <w:rsid w:val="00B81F94"/>
    <w:rsid w:val="00B82270"/>
    <w:rsid w:val="00B8262D"/>
    <w:rsid w:val="00B83193"/>
    <w:rsid w:val="00B83F8F"/>
    <w:rsid w:val="00B851F9"/>
    <w:rsid w:val="00B85384"/>
    <w:rsid w:val="00B86F62"/>
    <w:rsid w:val="00B8756D"/>
    <w:rsid w:val="00B879D5"/>
    <w:rsid w:val="00B87C79"/>
    <w:rsid w:val="00B91170"/>
    <w:rsid w:val="00B92B38"/>
    <w:rsid w:val="00B94BF0"/>
    <w:rsid w:val="00B95290"/>
    <w:rsid w:val="00B962B7"/>
    <w:rsid w:val="00B9659D"/>
    <w:rsid w:val="00B96E42"/>
    <w:rsid w:val="00B97095"/>
    <w:rsid w:val="00B97439"/>
    <w:rsid w:val="00BA0299"/>
    <w:rsid w:val="00BA086A"/>
    <w:rsid w:val="00BA093F"/>
    <w:rsid w:val="00BA0A46"/>
    <w:rsid w:val="00BA0EF3"/>
    <w:rsid w:val="00BA111D"/>
    <w:rsid w:val="00BA1F6A"/>
    <w:rsid w:val="00BA2FFB"/>
    <w:rsid w:val="00BA3145"/>
    <w:rsid w:val="00BA364C"/>
    <w:rsid w:val="00BA369F"/>
    <w:rsid w:val="00BA4A5F"/>
    <w:rsid w:val="00BA68F9"/>
    <w:rsid w:val="00BA72EF"/>
    <w:rsid w:val="00BA7F54"/>
    <w:rsid w:val="00BB00F0"/>
    <w:rsid w:val="00BB01C3"/>
    <w:rsid w:val="00BB0711"/>
    <w:rsid w:val="00BB10D2"/>
    <w:rsid w:val="00BB191B"/>
    <w:rsid w:val="00BB264F"/>
    <w:rsid w:val="00BB2C26"/>
    <w:rsid w:val="00BB370A"/>
    <w:rsid w:val="00BB3BC8"/>
    <w:rsid w:val="00BB5060"/>
    <w:rsid w:val="00BB61B5"/>
    <w:rsid w:val="00BB6906"/>
    <w:rsid w:val="00BB6B78"/>
    <w:rsid w:val="00BB6F28"/>
    <w:rsid w:val="00BB6FA9"/>
    <w:rsid w:val="00BC08DD"/>
    <w:rsid w:val="00BC1080"/>
    <w:rsid w:val="00BC1086"/>
    <w:rsid w:val="00BC2CE3"/>
    <w:rsid w:val="00BC3440"/>
    <w:rsid w:val="00BC43B6"/>
    <w:rsid w:val="00BC4A9A"/>
    <w:rsid w:val="00BC4B20"/>
    <w:rsid w:val="00BC603D"/>
    <w:rsid w:val="00BC7D6D"/>
    <w:rsid w:val="00BD01B3"/>
    <w:rsid w:val="00BD092C"/>
    <w:rsid w:val="00BD1C37"/>
    <w:rsid w:val="00BD1EEB"/>
    <w:rsid w:val="00BD1F66"/>
    <w:rsid w:val="00BD23F5"/>
    <w:rsid w:val="00BD3265"/>
    <w:rsid w:val="00BD33FF"/>
    <w:rsid w:val="00BD3BBA"/>
    <w:rsid w:val="00BD4106"/>
    <w:rsid w:val="00BD44C3"/>
    <w:rsid w:val="00BD4DFD"/>
    <w:rsid w:val="00BD5284"/>
    <w:rsid w:val="00BD52AE"/>
    <w:rsid w:val="00BD5E27"/>
    <w:rsid w:val="00BD6FE8"/>
    <w:rsid w:val="00BD7235"/>
    <w:rsid w:val="00BD78EB"/>
    <w:rsid w:val="00BE05AA"/>
    <w:rsid w:val="00BE0D65"/>
    <w:rsid w:val="00BE116B"/>
    <w:rsid w:val="00BE1486"/>
    <w:rsid w:val="00BE21BC"/>
    <w:rsid w:val="00BE2373"/>
    <w:rsid w:val="00BE25AA"/>
    <w:rsid w:val="00BE2CD2"/>
    <w:rsid w:val="00BE35AE"/>
    <w:rsid w:val="00BE4613"/>
    <w:rsid w:val="00BE53D3"/>
    <w:rsid w:val="00BE575E"/>
    <w:rsid w:val="00BE5919"/>
    <w:rsid w:val="00BE6754"/>
    <w:rsid w:val="00BE7B52"/>
    <w:rsid w:val="00BE7B59"/>
    <w:rsid w:val="00BE7F46"/>
    <w:rsid w:val="00BF00FD"/>
    <w:rsid w:val="00BF0813"/>
    <w:rsid w:val="00BF1926"/>
    <w:rsid w:val="00BF316B"/>
    <w:rsid w:val="00BF3805"/>
    <w:rsid w:val="00BF46FE"/>
    <w:rsid w:val="00BF4729"/>
    <w:rsid w:val="00BF5CDC"/>
    <w:rsid w:val="00BF5DE1"/>
    <w:rsid w:val="00BF5E7E"/>
    <w:rsid w:val="00BF60A0"/>
    <w:rsid w:val="00BF6B11"/>
    <w:rsid w:val="00BF6BA3"/>
    <w:rsid w:val="00BF6C3D"/>
    <w:rsid w:val="00BF6E39"/>
    <w:rsid w:val="00BF7C2B"/>
    <w:rsid w:val="00BF7D76"/>
    <w:rsid w:val="00C00527"/>
    <w:rsid w:val="00C01059"/>
    <w:rsid w:val="00C013CE"/>
    <w:rsid w:val="00C01480"/>
    <w:rsid w:val="00C02816"/>
    <w:rsid w:val="00C03B92"/>
    <w:rsid w:val="00C05DE3"/>
    <w:rsid w:val="00C06085"/>
    <w:rsid w:val="00C064FE"/>
    <w:rsid w:val="00C06726"/>
    <w:rsid w:val="00C0737D"/>
    <w:rsid w:val="00C07768"/>
    <w:rsid w:val="00C13514"/>
    <w:rsid w:val="00C13686"/>
    <w:rsid w:val="00C1447F"/>
    <w:rsid w:val="00C15572"/>
    <w:rsid w:val="00C155B6"/>
    <w:rsid w:val="00C15F25"/>
    <w:rsid w:val="00C160E5"/>
    <w:rsid w:val="00C163BD"/>
    <w:rsid w:val="00C16D05"/>
    <w:rsid w:val="00C175A1"/>
    <w:rsid w:val="00C2033F"/>
    <w:rsid w:val="00C203AB"/>
    <w:rsid w:val="00C20A63"/>
    <w:rsid w:val="00C21305"/>
    <w:rsid w:val="00C21CB8"/>
    <w:rsid w:val="00C225A9"/>
    <w:rsid w:val="00C23788"/>
    <w:rsid w:val="00C23C4D"/>
    <w:rsid w:val="00C23CD2"/>
    <w:rsid w:val="00C23D77"/>
    <w:rsid w:val="00C2400D"/>
    <w:rsid w:val="00C2403F"/>
    <w:rsid w:val="00C24716"/>
    <w:rsid w:val="00C2497B"/>
    <w:rsid w:val="00C249AC"/>
    <w:rsid w:val="00C26826"/>
    <w:rsid w:val="00C26A83"/>
    <w:rsid w:val="00C26E7C"/>
    <w:rsid w:val="00C271CE"/>
    <w:rsid w:val="00C27C65"/>
    <w:rsid w:val="00C27D1E"/>
    <w:rsid w:val="00C27FE2"/>
    <w:rsid w:val="00C308C6"/>
    <w:rsid w:val="00C31DA7"/>
    <w:rsid w:val="00C32616"/>
    <w:rsid w:val="00C32D3A"/>
    <w:rsid w:val="00C33760"/>
    <w:rsid w:val="00C337B7"/>
    <w:rsid w:val="00C33A3B"/>
    <w:rsid w:val="00C34231"/>
    <w:rsid w:val="00C344F3"/>
    <w:rsid w:val="00C34EAB"/>
    <w:rsid w:val="00C35655"/>
    <w:rsid w:val="00C356A1"/>
    <w:rsid w:val="00C35786"/>
    <w:rsid w:val="00C35D5B"/>
    <w:rsid w:val="00C362EB"/>
    <w:rsid w:val="00C3645A"/>
    <w:rsid w:val="00C366DD"/>
    <w:rsid w:val="00C36778"/>
    <w:rsid w:val="00C36C6F"/>
    <w:rsid w:val="00C37235"/>
    <w:rsid w:val="00C3774E"/>
    <w:rsid w:val="00C37AC5"/>
    <w:rsid w:val="00C40364"/>
    <w:rsid w:val="00C40576"/>
    <w:rsid w:val="00C41B77"/>
    <w:rsid w:val="00C41D7C"/>
    <w:rsid w:val="00C42A25"/>
    <w:rsid w:val="00C431FC"/>
    <w:rsid w:val="00C43CAA"/>
    <w:rsid w:val="00C443E4"/>
    <w:rsid w:val="00C444BB"/>
    <w:rsid w:val="00C44627"/>
    <w:rsid w:val="00C4534E"/>
    <w:rsid w:val="00C4547E"/>
    <w:rsid w:val="00C458CC"/>
    <w:rsid w:val="00C45ADC"/>
    <w:rsid w:val="00C45E33"/>
    <w:rsid w:val="00C47069"/>
    <w:rsid w:val="00C47C5E"/>
    <w:rsid w:val="00C50473"/>
    <w:rsid w:val="00C50C37"/>
    <w:rsid w:val="00C52263"/>
    <w:rsid w:val="00C52378"/>
    <w:rsid w:val="00C529E5"/>
    <w:rsid w:val="00C5404E"/>
    <w:rsid w:val="00C5495C"/>
    <w:rsid w:val="00C54E25"/>
    <w:rsid w:val="00C55B40"/>
    <w:rsid w:val="00C569A5"/>
    <w:rsid w:val="00C56A6C"/>
    <w:rsid w:val="00C607F4"/>
    <w:rsid w:val="00C6082F"/>
    <w:rsid w:val="00C61D66"/>
    <w:rsid w:val="00C627BF"/>
    <w:rsid w:val="00C633F5"/>
    <w:rsid w:val="00C6357F"/>
    <w:rsid w:val="00C63D62"/>
    <w:rsid w:val="00C63E0B"/>
    <w:rsid w:val="00C63F2F"/>
    <w:rsid w:val="00C6427E"/>
    <w:rsid w:val="00C64E9E"/>
    <w:rsid w:val="00C65464"/>
    <w:rsid w:val="00C65563"/>
    <w:rsid w:val="00C66A52"/>
    <w:rsid w:val="00C66B8B"/>
    <w:rsid w:val="00C66E71"/>
    <w:rsid w:val="00C67805"/>
    <w:rsid w:val="00C67DBB"/>
    <w:rsid w:val="00C7044F"/>
    <w:rsid w:val="00C7113A"/>
    <w:rsid w:val="00C71CED"/>
    <w:rsid w:val="00C72FF6"/>
    <w:rsid w:val="00C73DC9"/>
    <w:rsid w:val="00C7453B"/>
    <w:rsid w:val="00C748D9"/>
    <w:rsid w:val="00C752D6"/>
    <w:rsid w:val="00C75E2B"/>
    <w:rsid w:val="00C774E2"/>
    <w:rsid w:val="00C800A3"/>
    <w:rsid w:val="00C804A0"/>
    <w:rsid w:val="00C806B2"/>
    <w:rsid w:val="00C81A92"/>
    <w:rsid w:val="00C82895"/>
    <w:rsid w:val="00C8318F"/>
    <w:rsid w:val="00C832FC"/>
    <w:rsid w:val="00C83500"/>
    <w:rsid w:val="00C83528"/>
    <w:rsid w:val="00C83673"/>
    <w:rsid w:val="00C83A8B"/>
    <w:rsid w:val="00C84043"/>
    <w:rsid w:val="00C84987"/>
    <w:rsid w:val="00C84ECE"/>
    <w:rsid w:val="00C87976"/>
    <w:rsid w:val="00C900BE"/>
    <w:rsid w:val="00C914F8"/>
    <w:rsid w:val="00C92456"/>
    <w:rsid w:val="00C944DF"/>
    <w:rsid w:val="00C950F0"/>
    <w:rsid w:val="00C96ACD"/>
    <w:rsid w:val="00CA00D6"/>
    <w:rsid w:val="00CA10EC"/>
    <w:rsid w:val="00CA1857"/>
    <w:rsid w:val="00CA2134"/>
    <w:rsid w:val="00CA3477"/>
    <w:rsid w:val="00CA40F5"/>
    <w:rsid w:val="00CA4775"/>
    <w:rsid w:val="00CA5254"/>
    <w:rsid w:val="00CA5B53"/>
    <w:rsid w:val="00CA5D49"/>
    <w:rsid w:val="00CA650B"/>
    <w:rsid w:val="00CA65BB"/>
    <w:rsid w:val="00CB0076"/>
    <w:rsid w:val="00CB0260"/>
    <w:rsid w:val="00CB0343"/>
    <w:rsid w:val="00CB0B92"/>
    <w:rsid w:val="00CB0F28"/>
    <w:rsid w:val="00CB158C"/>
    <w:rsid w:val="00CB19A2"/>
    <w:rsid w:val="00CB1A7B"/>
    <w:rsid w:val="00CB1E38"/>
    <w:rsid w:val="00CB4117"/>
    <w:rsid w:val="00CB449F"/>
    <w:rsid w:val="00CB47B0"/>
    <w:rsid w:val="00CB486A"/>
    <w:rsid w:val="00CB5746"/>
    <w:rsid w:val="00CB5D94"/>
    <w:rsid w:val="00CB6541"/>
    <w:rsid w:val="00CB72E2"/>
    <w:rsid w:val="00CB731C"/>
    <w:rsid w:val="00CB735E"/>
    <w:rsid w:val="00CC1AA6"/>
    <w:rsid w:val="00CC42B8"/>
    <w:rsid w:val="00CC4DB4"/>
    <w:rsid w:val="00CC4F83"/>
    <w:rsid w:val="00CC65EE"/>
    <w:rsid w:val="00CC6FB7"/>
    <w:rsid w:val="00CC7C76"/>
    <w:rsid w:val="00CD08F7"/>
    <w:rsid w:val="00CD1911"/>
    <w:rsid w:val="00CD30BB"/>
    <w:rsid w:val="00CD35E2"/>
    <w:rsid w:val="00CD4F55"/>
    <w:rsid w:val="00CD5674"/>
    <w:rsid w:val="00CD61BE"/>
    <w:rsid w:val="00CD688C"/>
    <w:rsid w:val="00CD726F"/>
    <w:rsid w:val="00CD7DFB"/>
    <w:rsid w:val="00CE0530"/>
    <w:rsid w:val="00CE440C"/>
    <w:rsid w:val="00CE4692"/>
    <w:rsid w:val="00CE4A32"/>
    <w:rsid w:val="00CE4C72"/>
    <w:rsid w:val="00CE640A"/>
    <w:rsid w:val="00CE713F"/>
    <w:rsid w:val="00CE7E3E"/>
    <w:rsid w:val="00CF0279"/>
    <w:rsid w:val="00CF0391"/>
    <w:rsid w:val="00CF03AA"/>
    <w:rsid w:val="00CF0608"/>
    <w:rsid w:val="00CF1427"/>
    <w:rsid w:val="00CF26F6"/>
    <w:rsid w:val="00CF46C3"/>
    <w:rsid w:val="00CF5222"/>
    <w:rsid w:val="00CF5A99"/>
    <w:rsid w:val="00CF64AE"/>
    <w:rsid w:val="00CF655C"/>
    <w:rsid w:val="00D01118"/>
    <w:rsid w:val="00D0119C"/>
    <w:rsid w:val="00D01894"/>
    <w:rsid w:val="00D01BAC"/>
    <w:rsid w:val="00D0286A"/>
    <w:rsid w:val="00D051A7"/>
    <w:rsid w:val="00D055AA"/>
    <w:rsid w:val="00D055D4"/>
    <w:rsid w:val="00D065CE"/>
    <w:rsid w:val="00D06F38"/>
    <w:rsid w:val="00D0742E"/>
    <w:rsid w:val="00D07D9F"/>
    <w:rsid w:val="00D10366"/>
    <w:rsid w:val="00D10A86"/>
    <w:rsid w:val="00D116BD"/>
    <w:rsid w:val="00D1195A"/>
    <w:rsid w:val="00D11FE1"/>
    <w:rsid w:val="00D129E2"/>
    <w:rsid w:val="00D13425"/>
    <w:rsid w:val="00D14D73"/>
    <w:rsid w:val="00D155DE"/>
    <w:rsid w:val="00D15CD3"/>
    <w:rsid w:val="00D16088"/>
    <w:rsid w:val="00D164F7"/>
    <w:rsid w:val="00D1697F"/>
    <w:rsid w:val="00D172CD"/>
    <w:rsid w:val="00D17502"/>
    <w:rsid w:val="00D200E6"/>
    <w:rsid w:val="00D2073E"/>
    <w:rsid w:val="00D21123"/>
    <w:rsid w:val="00D2216A"/>
    <w:rsid w:val="00D23532"/>
    <w:rsid w:val="00D2394C"/>
    <w:rsid w:val="00D242BA"/>
    <w:rsid w:val="00D24903"/>
    <w:rsid w:val="00D25337"/>
    <w:rsid w:val="00D26E3D"/>
    <w:rsid w:val="00D302BD"/>
    <w:rsid w:val="00D30CF5"/>
    <w:rsid w:val="00D322CF"/>
    <w:rsid w:val="00D329F3"/>
    <w:rsid w:val="00D330AA"/>
    <w:rsid w:val="00D3333A"/>
    <w:rsid w:val="00D33D00"/>
    <w:rsid w:val="00D33FB4"/>
    <w:rsid w:val="00D350F6"/>
    <w:rsid w:val="00D361E2"/>
    <w:rsid w:val="00D36D48"/>
    <w:rsid w:val="00D41CF5"/>
    <w:rsid w:val="00D42E1F"/>
    <w:rsid w:val="00D42F5D"/>
    <w:rsid w:val="00D43247"/>
    <w:rsid w:val="00D43BC6"/>
    <w:rsid w:val="00D4619C"/>
    <w:rsid w:val="00D466CD"/>
    <w:rsid w:val="00D468BE"/>
    <w:rsid w:val="00D470C3"/>
    <w:rsid w:val="00D4710E"/>
    <w:rsid w:val="00D47BAB"/>
    <w:rsid w:val="00D47C37"/>
    <w:rsid w:val="00D50BDF"/>
    <w:rsid w:val="00D52B2A"/>
    <w:rsid w:val="00D52F87"/>
    <w:rsid w:val="00D5465B"/>
    <w:rsid w:val="00D5628F"/>
    <w:rsid w:val="00D56810"/>
    <w:rsid w:val="00D60440"/>
    <w:rsid w:val="00D6082A"/>
    <w:rsid w:val="00D6100B"/>
    <w:rsid w:val="00D61812"/>
    <w:rsid w:val="00D61968"/>
    <w:rsid w:val="00D61B60"/>
    <w:rsid w:val="00D62427"/>
    <w:rsid w:val="00D629B3"/>
    <w:rsid w:val="00D62CDD"/>
    <w:rsid w:val="00D63373"/>
    <w:rsid w:val="00D64340"/>
    <w:rsid w:val="00D650E1"/>
    <w:rsid w:val="00D65B9D"/>
    <w:rsid w:val="00D66600"/>
    <w:rsid w:val="00D66D7B"/>
    <w:rsid w:val="00D67456"/>
    <w:rsid w:val="00D67C75"/>
    <w:rsid w:val="00D67D3A"/>
    <w:rsid w:val="00D67D62"/>
    <w:rsid w:val="00D716F2"/>
    <w:rsid w:val="00D723D0"/>
    <w:rsid w:val="00D73343"/>
    <w:rsid w:val="00D73A4F"/>
    <w:rsid w:val="00D73C06"/>
    <w:rsid w:val="00D74484"/>
    <w:rsid w:val="00D7563A"/>
    <w:rsid w:val="00D779B2"/>
    <w:rsid w:val="00D779B9"/>
    <w:rsid w:val="00D807ED"/>
    <w:rsid w:val="00D80870"/>
    <w:rsid w:val="00D81389"/>
    <w:rsid w:val="00D813B5"/>
    <w:rsid w:val="00D820BA"/>
    <w:rsid w:val="00D8254F"/>
    <w:rsid w:val="00D8278E"/>
    <w:rsid w:val="00D83260"/>
    <w:rsid w:val="00D83BC8"/>
    <w:rsid w:val="00D84488"/>
    <w:rsid w:val="00D851FA"/>
    <w:rsid w:val="00D855CE"/>
    <w:rsid w:val="00D85B6B"/>
    <w:rsid w:val="00D86FCB"/>
    <w:rsid w:val="00D90572"/>
    <w:rsid w:val="00D91B08"/>
    <w:rsid w:val="00D91E0E"/>
    <w:rsid w:val="00D92070"/>
    <w:rsid w:val="00D922A4"/>
    <w:rsid w:val="00D92DF6"/>
    <w:rsid w:val="00D930D5"/>
    <w:rsid w:val="00D935CE"/>
    <w:rsid w:val="00D93636"/>
    <w:rsid w:val="00D93F91"/>
    <w:rsid w:val="00D9428B"/>
    <w:rsid w:val="00D950C9"/>
    <w:rsid w:val="00D965B0"/>
    <w:rsid w:val="00D968BC"/>
    <w:rsid w:val="00D97AEA"/>
    <w:rsid w:val="00DA0055"/>
    <w:rsid w:val="00DA07B3"/>
    <w:rsid w:val="00DA092D"/>
    <w:rsid w:val="00DA1E45"/>
    <w:rsid w:val="00DA2ACA"/>
    <w:rsid w:val="00DA2B98"/>
    <w:rsid w:val="00DA3277"/>
    <w:rsid w:val="00DA3339"/>
    <w:rsid w:val="00DA4808"/>
    <w:rsid w:val="00DA59C1"/>
    <w:rsid w:val="00DA5DE8"/>
    <w:rsid w:val="00DA7B5E"/>
    <w:rsid w:val="00DB1B9B"/>
    <w:rsid w:val="00DB361A"/>
    <w:rsid w:val="00DB379A"/>
    <w:rsid w:val="00DB3DEF"/>
    <w:rsid w:val="00DB48EA"/>
    <w:rsid w:val="00DB55B8"/>
    <w:rsid w:val="00DB6200"/>
    <w:rsid w:val="00DB63E8"/>
    <w:rsid w:val="00DB7C5F"/>
    <w:rsid w:val="00DC0A41"/>
    <w:rsid w:val="00DC0E3B"/>
    <w:rsid w:val="00DC1599"/>
    <w:rsid w:val="00DC1AE7"/>
    <w:rsid w:val="00DC490B"/>
    <w:rsid w:val="00DC613D"/>
    <w:rsid w:val="00DD10BE"/>
    <w:rsid w:val="00DD110A"/>
    <w:rsid w:val="00DD1C87"/>
    <w:rsid w:val="00DD2542"/>
    <w:rsid w:val="00DD4570"/>
    <w:rsid w:val="00DD4816"/>
    <w:rsid w:val="00DD4C70"/>
    <w:rsid w:val="00DD4ED8"/>
    <w:rsid w:val="00DD6BB7"/>
    <w:rsid w:val="00DD6DB2"/>
    <w:rsid w:val="00DE15A7"/>
    <w:rsid w:val="00DE175D"/>
    <w:rsid w:val="00DE1BB8"/>
    <w:rsid w:val="00DE2B93"/>
    <w:rsid w:val="00DE3CF7"/>
    <w:rsid w:val="00DE4273"/>
    <w:rsid w:val="00DE4EBC"/>
    <w:rsid w:val="00DE4F32"/>
    <w:rsid w:val="00DE58C7"/>
    <w:rsid w:val="00DE5E38"/>
    <w:rsid w:val="00DE68A1"/>
    <w:rsid w:val="00DE6E2D"/>
    <w:rsid w:val="00DF0035"/>
    <w:rsid w:val="00DF02C6"/>
    <w:rsid w:val="00DF04AE"/>
    <w:rsid w:val="00DF2993"/>
    <w:rsid w:val="00DF2D56"/>
    <w:rsid w:val="00DF32D3"/>
    <w:rsid w:val="00DF4ED2"/>
    <w:rsid w:val="00DF7101"/>
    <w:rsid w:val="00DF710B"/>
    <w:rsid w:val="00DF71C0"/>
    <w:rsid w:val="00E0021F"/>
    <w:rsid w:val="00E027A0"/>
    <w:rsid w:val="00E03573"/>
    <w:rsid w:val="00E04282"/>
    <w:rsid w:val="00E04EDD"/>
    <w:rsid w:val="00E069D8"/>
    <w:rsid w:val="00E06F43"/>
    <w:rsid w:val="00E07A32"/>
    <w:rsid w:val="00E10CE3"/>
    <w:rsid w:val="00E11117"/>
    <w:rsid w:val="00E11DC0"/>
    <w:rsid w:val="00E13864"/>
    <w:rsid w:val="00E13DB4"/>
    <w:rsid w:val="00E16387"/>
    <w:rsid w:val="00E16FB7"/>
    <w:rsid w:val="00E17407"/>
    <w:rsid w:val="00E175CB"/>
    <w:rsid w:val="00E17968"/>
    <w:rsid w:val="00E200D5"/>
    <w:rsid w:val="00E2052B"/>
    <w:rsid w:val="00E205EF"/>
    <w:rsid w:val="00E218FA"/>
    <w:rsid w:val="00E23B19"/>
    <w:rsid w:val="00E2477C"/>
    <w:rsid w:val="00E24BA7"/>
    <w:rsid w:val="00E251BF"/>
    <w:rsid w:val="00E25D2B"/>
    <w:rsid w:val="00E261F2"/>
    <w:rsid w:val="00E26379"/>
    <w:rsid w:val="00E2674C"/>
    <w:rsid w:val="00E27355"/>
    <w:rsid w:val="00E2783D"/>
    <w:rsid w:val="00E30488"/>
    <w:rsid w:val="00E30ED1"/>
    <w:rsid w:val="00E3117D"/>
    <w:rsid w:val="00E31D75"/>
    <w:rsid w:val="00E31E6D"/>
    <w:rsid w:val="00E338BE"/>
    <w:rsid w:val="00E33A7C"/>
    <w:rsid w:val="00E35077"/>
    <w:rsid w:val="00E36A9E"/>
    <w:rsid w:val="00E40C8D"/>
    <w:rsid w:val="00E415A8"/>
    <w:rsid w:val="00E41809"/>
    <w:rsid w:val="00E42CC9"/>
    <w:rsid w:val="00E4710E"/>
    <w:rsid w:val="00E47DD7"/>
    <w:rsid w:val="00E50907"/>
    <w:rsid w:val="00E50990"/>
    <w:rsid w:val="00E50A79"/>
    <w:rsid w:val="00E50BAE"/>
    <w:rsid w:val="00E50F9B"/>
    <w:rsid w:val="00E5130C"/>
    <w:rsid w:val="00E52571"/>
    <w:rsid w:val="00E535B4"/>
    <w:rsid w:val="00E55CD5"/>
    <w:rsid w:val="00E57B35"/>
    <w:rsid w:val="00E57CE2"/>
    <w:rsid w:val="00E60B19"/>
    <w:rsid w:val="00E620E1"/>
    <w:rsid w:val="00E62433"/>
    <w:rsid w:val="00E62E6D"/>
    <w:rsid w:val="00E64A7A"/>
    <w:rsid w:val="00E65023"/>
    <w:rsid w:val="00E65CAB"/>
    <w:rsid w:val="00E65F58"/>
    <w:rsid w:val="00E668E5"/>
    <w:rsid w:val="00E66C72"/>
    <w:rsid w:val="00E66E20"/>
    <w:rsid w:val="00E70369"/>
    <w:rsid w:val="00E70965"/>
    <w:rsid w:val="00E72576"/>
    <w:rsid w:val="00E74403"/>
    <w:rsid w:val="00E7494A"/>
    <w:rsid w:val="00E74B7A"/>
    <w:rsid w:val="00E75E3A"/>
    <w:rsid w:val="00E76219"/>
    <w:rsid w:val="00E7770A"/>
    <w:rsid w:val="00E77740"/>
    <w:rsid w:val="00E80E41"/>
    <w:rsid w:val="00E80FBC"/>
    <w:rsid w:val="00E81862"/>
    <w:rsid w:val="00E81CD4"/>
    <w:rsid w:val="00E82053"/>
    <w:rsid w:val="00E82293"/>
    <w:rsid w:val="00E83A02"/>
    <w:rsid w:val="00E84232"/>
    <w:rsid w:val="00E84435"/>
    <w:rsid w:val="00E84F5D"/>
    <w:rsid w:val="00E854FD"/>
    <w:rsid w:val="00E856E6"/>
    <w:rsid w:val="00E86509"/>
    <w:rsid w:val="00E86899"/>
    <w:rsid w:val="00E86976"/>
    <w:rsid w:val="00E86FD3"/>
    <w:rsid w:val="00E90A22"/>
    <w:rsid w:val="00E91021"/>
    <w:rsid w:val="00E919F9"/>
    <w:rsid w:val="00E91E39"/>
    <w:rsid w:val="00E92E45"/>
    <w:rsid w:val="00E94FEF"/>
    <w:rsid w:val="00E953B8"/>
    <w:rsid w:val="00E95B76"/>
    <w:rsid w:val="00E9616E"/>
    <w:rsid w:val="00E96918"/>
    <w:rsid w:val="00E96DD0"/>
    <w:rsid w:val="00E96F43"/>
    <w:rsid w:val="00E97ADD"/>
    <w:rsid w:val="00EA0486"/>
    <w:rsid w:val="00EA0FD7"/>
    <w:rsid w:val="00EA18B8"/>
    <w:rsid w:val="00EA2E21"/>
    <w:rsid w:val="00EA34DB"/>
    <w:rsid w:val="00EA4504"/>
    <w:rsid w:val="00EA5F46"/>
    <w:rsid w:val="00EA6067"/>
    <w:rsid w:val="00EA6888"/>
    <w:rsid w:val="00EA7035"/>
    <w:rsid w:val="00EA72FB"/>
    <w:rsid w:val="00EA7F2A"/>
    <w:rsid w:val="00EB001C"/>
    <w:rsid w:val="00EB0143"/>
    <w:rsid w:val="00EB0203"/>
    <w:rsid w:val="00EB2E4A"/>
    <w:rsid w:val="00EB38CF"/>
    <w:rsid w:val="00EB3A4B"/>
    <w:rsid w:val="00EB479D"/>
    <w:rsid w:val="00EB5E5D"/>
    <w:rsid w:val="00EB76D5"/>
    <w:rsid w:val="00EC02C4"/>
    <w:rsid w:val="00EC03C0"/>
    <w:rsid w:val="00EC0832"/>
    <w:rsid w:val="00EC099C"/>
    <w:rsid w:val="00EC0A85"/>
    <w:rsid w:val="00EC122A"/>
    <w:rsid w:val="00EC1CFB"/>
    <w:rsid w:val="00EC1F98"/>
    <w:rsid w:val="00EC20A7"/>
    <w:rsid w:val="00EC343C"/>
    <w:rsid w:val="00EC34C5"/>
    <w:rsid w:val="00EC3EEA"/>
    <w:rsid w:val="00EC4122"/>
    <w:rsid w:val="00EC4AA1"/>
    <w:rsid w:val="00ED0B17"/>
    <w:rsid w:val="00ED10CF"/>
    <w:rsid w:val="00ED1F37"/>
    <w:rsid w:val="00ED3CAD"/>
    <w:rsid w:val="00ED4382"/>
    <w:rsid w:val="00ED5826"/>
    <w:rsid w:val="00ED592B"/>
    <w:rsid w:val="00ED7366"/>
    <w:rsid w:val="00EE0267"/>
    <w:rsid w:val="00EE029B"/>
    <w:rsid w:val="00EE069F"/>
    <w:rsid w:val="00EE0D38"/>
    <w:rsid w:val="00EE3048"/>
    <w:rsid w:val="00EE3B7A"/>
    <w:rsid w:val="00EE49FC"/>
    <w:rsid w:val="00EE4E79"/>
    <w:rsid w:val="00EE6549"/>
    <w:rsid w:val="00EE747B"/>
    <w:rsid w:val="00EF0D51"/>
    <w:rsid w:val="00EF11A8"/>
    <w:rsid w:val="00EF1390"/>
    <w:rsid w:val="00EF393C"/>
    <w:rsid w:val="00EF4140"/>
    <w:rsid w:val="00EF4BBD"/>
    <w:rsid w:val="00EF4D67"/>
    <w:rsid w:val="00EF505E"/>
    <w:rsid w:val="00EF514D"/>
    <w:rsid w:val="00EF61D1"/>
    <w:rsid w:val="00EF6B77"/>
    <w:rsid w:val="00EF7A7B"/>
    <w:rsid w:val="00EF7C4E"/>
    <w:rsid w:val="00F0036B"/>
    <w:rsid w:val="00F00390"/>
    <w:rsid w:val="00F00F2C"/>
    <w:rsid w:val="00F01675"/>
    <w:rsid w:val="00F02F21"/>
    <w:rsid w:val="00F03AF8"/>
    <w:rsid w:val="00F0741C"/>
    <w:rsid w:val="00F0769F"/>
    <w:rsid w:val="00F07742"/>
    <w:rsid w:val="00F10714"/>
    <w:rsid w:val="00F10F1B"/>
    <w:rsid w:val="00F11D3E"/>
    <w:rsid w:val="00F13F6B"/>
    <w:rsid w:val="00F1522E"/>
    <w:rsid w:val="00F15A68"/>
    <w:rsid w:val="00F16D5D"/>
    <w:rsid w:val="00F1763C"/>
    <w:rsid w:val="00F17BB0"/>
    <w:rsid w:val="00F20F21"/>
    <w:rsid w:val="00F2147B"/>
    <w:rsid w:val="00F2230F"/>
    <w:rsid w:val="00F224E1"/>
    <w:rsid w:val="00F23F87"/>
    <w:rsid w:val="00F24C29"/>
    <w:rsid w:val="00F26D5A"/>
    <w:rsid w:val="00F26EA5"/>
    <w:rsid w:val="00F342CB"/>
    <w:rsid w:val="00F35E16"/>
    <w:rsid w:val="00F3631F"/>
    <w:rsid w:val="00F42A67"/>
    <w:rsid w:val="00F42C38"/>
    <w:rsid w:val="00F42CDF"/>
    <w:rsid w:val="00F473D5"/>
    <w:rsid w:val="00F506B1"/>
    <w:rsid w:val="00F50F3B"/>
    <w:rsid w:val="00F510FF"/>
    <w:rsid w:val="00F51510"/>
    <w:rsid w:val="00F51591"/>
    <w:rsid w:val="00F51659"/>
    <w:rsid w:val="00F51EB0"/>
    <w:rsid w:val="00F52248"/>
    <w:rsid w:val="00F52438"/>
    <w:rsid w:val="00F52CA6"/>
    <w:rsid w:val="00F5323A"/>
    <w:rsid w:val="00F537B0"/>
    <w:rsid w:val="00F541BF"/>
    <w:rsid w:val="00F547C4"/>
    <w:rsid w:val="00F55568"/>
    <w:rsid w:val="00F55DA4"/>
    <w:rsid w:val="00F5612A"/>
    <w:rsid w:val="00F5633A"/>
    <w:rsid w:val="00F568ED"/>
    <w:rsid w:val="00F56E83"/>
    <w:rsid w:val="00F57685"/>
    <w:rsid w:val="00F57FCA"/>
    <w:rsid w:val="00F60000"/>
    <w:rsid w:val="00F60642"/>
    <w:rsid w:val="00F60E42"/>
    <w:rsid w:val="00F6293B"/>
    <w:rsid w:val="00F62F23"/>
    <w:rsid w:val="00F63075"/>
    <w:rsid w:val="00F64294"/>
    <w:rsid w:val="00F64B8E"/>
    <w:rsid w:val="00F64DE2"/>
    <w:rsid w:val="00F66820"/>
    <w:rsid w:val="00F670EC"/>
    <w:rsid w:val="00F67BEB"/>
    <w:rsid w:val="00F7007B"/>
    <w:rsid w:val="00F702B4"/>
    <w:rsid w:val="00F70C83"/>
    <w:rsid w:val="00F732DB"/>
    <w:rsid w:val="00F75B75"/>
    <w:rsid w:val="00F8050C"/>
    <w:rsid w:val="00F80837"/>
    <w:rsid w:val="00F8378A"/>
    <w:rsid w:val="00F83F11"/>
    <w:rsid w:val="00F84810"/>
    <w:rsid w:val="00F84EAA"/>
    <w:rsid w:val="00F86277"/>
    <w:rsid w:val="00F86C01"/>
    <w:rsid w:val="00F872D0"/>
    <w:rsid w:val="00F87E1B"/>
    <w:rsid w:val="00F9000D"/>
    <w:rsid w:val="00F91779"/>
    <w:rsid w:val="00F92726"/>
    <w:rsid w:val="00F9445C"/>
    <w:rsid w:val="00F94490"/>
    <w:rsid w:val="00F9531E"/>
    <w:rsid w:val="00F9641E"/>
    <w:rsid w:val="00F96AC6"/>
    <w:rsid w:val="00F96E74"/>
    <w:rsid w:val="00F96ED0"/>
    <w:rsid w:val="00F9727D"/>
    <w:rsid w:val="00F97E7A"/>
    <w:rsid w:val="00FA1058"/>
    <w:rsid w:val="00FA1CAD"/>
    <w:rsid w:val="00FA1D58"/>
    <w:rsid w:val="00FA3039"/>
    <w:rsid w:val="00FA3B74"/>
    <w:rsid w:val="00FA6508"/>
    <w:rsid w:val="00FA6DBF"/>
    <w:rsid w:val="00FA77B2"/>
    <w:rsid w:val="00FA7BBF"/>
    <w:rsid w:val="00FB05F5"/>
    <w:rsid w:val="00FB13AE"/>
    <w:rsid w:val="00FB1C62"/>
    <w:rsid w:val="00FB3B03"/>
    <w:rsid w:val="00FB47EB"/>
    <w:rsid w:val="00FB5840"/>
    <w:rsid w:val="00FB5B7A"/>
    <w:rsid w:val="00FB677B"/>
    <w:rsid w:val="00FB78C4"/>
    <w:rsid w:val="00FB7AEB"/>
    <w:rsid w:val="00FB7F18"/>
    <w:rsid w:val="00FC08A2"/>
    <w:rsid w:val="00FC2309"/>
    <w:rsid w:val="00FC26CF"/>
    <w:rsid w:val="00FC4114"/>
    <w:rsid w:val="00FC5C2A"/>
    <w:rsid w:val="00FC7A6E"/>
    <w:rsid w:val="00FD0084"/>
    <w:rsid w:val="00FD07A6"/>
    <w:rsid w:val="00FD213D"/>
    <w:rsid w:val="00FD21D9"/>
    <w:rsid w:val="00FD2365"/>
    <w:rsid w:val="00FD259B"/>
    <w:rsid w:val="00FD405F"/>
    <w:rsid w:val="00FD47AC"/>
    <w:rsid w:val="00FD4DE7"/>
    <w:rsid w:val="00FD4E0D"/>
    <w:rsid w:val="00FD5712"/>
    <w:rsid w:val="00FD6F03"/>
    <w:rsid w:val="00FD7DEB"/>
    <w:rsid w:val="00FE18DD"/>
    <w:rsid w:val="00FE19C7"/>
    <w:rsid w:val="00FE21E5"/>
    <w:rsid w:val="00FE2A28"/>
    <w:rsid w:val="00FE427C"/>
    <w:rsid w:val="00FE4767"/>
    <w:rsid w:val="00FE4863"/>
    <w:rsid w:val="00FE5048"/>
    <w:rsid w:val="00FE5A22"/>
    <w:rsid w:val="00FE5D96"/>
    <w:rsid w:val="00FF0674"/>
    <w:rsid w:val="00FF0D22"/>
    <w:rsid w:val="00FF0E68"/>
    <w:rsid w:val="00FF14BF"/>
    <w:rsid w:val="00FF2D11"/>
    <w:rsid w:val="00FF2F7C"/>
    <w:rsid w:val="00FF30AD"/>
    <w:rsid w:val="00FF33A0"/>
    <w:rsid w:val="00FF37A6"/>
    <w:rsid w:val="00FF5283"/>
    <w:rsid w:val="00FF6C77"/>
    <w:rsid w:val="00FF6E0E"/>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9CAE"/>
  <w15:chartTrackingRefBased/>
  <w15:docId w15:val="{97BE025E-F515-4CD3-8ED3-AD0B9C22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3C"/>
    <w:pPr>
      <w:spacing w:after="0"/>
      <w:ind w:firstLine="720"/>
    </w:pPr>
  </w:style>
  <w:style w:type="paragraph" w:styleId="Heading1">
    <w:name w:val="heading 1"/>
    <w:basedOn w:val="Normal"/>
    <w:next w:val="Normal"/>
    <w:link w:val="Heading1Char"/>
    <w:uiPriority w:val="9"/>
    <w:qFormat/>
    <w:rsid w:val="00437367"/>
    <w:pPr>
      <w:keepNext/>
      <w:keepLines/>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7367"/>
    <w:pPr>
      <w:keepNext/>
      <w:keepLines/>
      <w:spacing w:before="120" w:after="12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D322CF"/>
    <w:pPr>
      <w:keepNext/>
      <w:keepLines/>
      <w:spacing w:before="40" w:after="120"/>
      <w:outlineLvl w:val="2"/>
    </w:pPr>
    <w:rPr>
      <w:rFonts w:ascii="Calibri" w:eastAsiaTheme="majorEastAsia" w:hAnsi="Calibr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367"/>
    <w:rPr>
      <w:rFonts w:eastAsiaTheme="majorEastAsia" w:cstheme="majorBidi"/>
      <w:sz w:val="32"/>
      <w:szCs w:val="32"/>
    </w:rPr>
  </w:style>
  <w:style w:type="character" w:customStyle="1" w:styleId="Heading2Char">
    <w:name w:val="Heading 2 Char"/>
    <w:basedOn w:val="DefaultParagraphFont"/>
    <w:link w:val="Heading2"/>
    <w:uiPriority w:val="9"/>
    <w:rsid w:val="00437367"/>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D322CF"/>
    <w:rPr>
      <w:rFonts w:ascii="Calibri" w:eastAsiaTheme="majorEastAsia" w:hAnsi="Calibri" w:cstheme="majorBidi"/>
      <w:i/>
      <w:sz w:val="24"/>
      <w:szCs w:val="24"/>
    </w:rPr>
  </w:style>
  <w:style w:type="paragraph" w:styleId="ListParagraph">
    <w:name w:val="List Paragraph"/>
    <w:aliases w:val="AAList Paragraph,AAList"/>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 w:type="character" w:styleId="Strong">
    <w:name w:val="Strong"/>
    <w:basedOn w:val="DefaultParagraphFont"/>
    <w:uiPriority w:val="22"/>
    <w:qFormat/>
    <w:rsid w:val="008150F4"/>
    <w:rPr>
      <w:b/>
      <w:bCs/>
    </w:rPr>
  </w:style>
  <w:style w:type="character" w:customStyle="1" w:styleId="medium-font">
    <w:name w:val="medium-font"/>
    <w:basedOn w:val="DefaultParagraphFont"/>
    <w:rsid w:val="008150F4"/>
  </w:style>
  <w:style w:type="paragraph" w:styleId="FootnoteText">
    <w:name w:val="footnote text"/>
    <w:basedOn w:val="Normal"/>
    <w:link w:val="FootnoteTextChar"/>
    <w:uiPriority w:val="99"/>
    <w:unhideWhenUsed/>
    <w:rsid w:val="00E80FBC"/>
    <w:pPr>
      <w:spacing w:line="240" w:lineRule="auto"/>
    </w:pPr>
    <w:rPr>
      <w:sz w:val="20"/>
      <w:szCs w:val="20"/>
    </w:rPr>
  </w:style>
  <w:style w:type="character" w:customStyle="1" w:styleId="FootnoteTextChar">
    <w:name w:val="Footnote Text Char"/>
    <w:basedOn w:val="DefaultParagraphFont"/>
    <w:link w:val="FootnoteText"/>
    <w:uiPriority w:val="99"/>
    <w:rsid w:val="00E80FBC"/>
    <w:rPr>
      <w:sz w:val="20"/>
      <w:szCs w:val="20"/>
    </w:rPr>
  </w:style>
  <w:style w:type="character" w:styleId="FootnoteReference">
    <w:name w:val="footnote reference"/>
    <w:basedOn w:val="DefaultParagraphFont"/>
    <w:uiPriority w:val="99"/>
    <w:unhideWhenUsed/>
    <w:rsid w:val="00E80FBC"/>
    <w:rPr>
      <w:vertAlign w:val="superscript"/>
    </w:rPr>
  </w:style>
  <w:style w:type="paragraph" w:customStyle="1" w:styleId="Default">
    <w:name w:val="Default"/>
    <w:rsid w:val="00C56A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archword">
    <w:name w:val="searchword"/>
    <w:basedOn w:val="DefaultParagraphFont"/>
    <w:rsid w:val="00C56A6C"/>
  </w:style>
  <w:style w:type="character" w:customStyle="1" w:styleId="a">
    <w:name w:val="a"/>
    <w:basedOn w:val="DefaultParagraphFont"/>
    <w:rsid w:val="00BF00FD"/>
  </w:style>
  <w:style w:type="character" w:customStyle="1" w:styleId="st">
    <w:name w:val="st"/>
    <w:basedOn w:val="DefaultParagraphFont"/>
    <w:rsid w:val="003D1C90"/>
  </w:style>
  <w:style w:type="character" w:styleId="Emphasis">
    <w:name w:val="Emphasis"/>
    <w:basedOn w:val="DefaultParagraphFont"/>
    <w:uiPriority w:val="20"/>
    <w:qFormat/>
    <w:rsid w:val="003D1C90"/>
    <w:rPr>
      <w:i/>
      <w:iCs/>
    </w:rPr>
  </w:style>
  <w:style w:type="paragraph" w:styleId="PlainText">
    <w:name w:val="Plain Text"/>
    <w:basedOn w:val="Normal"/>
    <w:link w:val="PlainTextChar"/>
    <w:autoRedefine/>
    <w:unhideWhenUsed/>
    <w:qFormat/>
    <w:rsid w:val="003557FF"/>
    <w:pPr>
      <w:spacing w:line="240" w:lineRule="auto"/>
      <w:ind w:right="-180" w:firstLine="0"/>
    </w:pPr>
    <w:rPr>
      <w:rFonts w:eastAsiaTheme="minorEastAsia" w:cstheme="minorHAnsi"/>
      <w:lang w:bidi="he-IL"/>
    </w:rPr>
  </w:style>
  <w:style w:type="character" w:customStyle="1" w:styleId="PlainTextChar">
    <w:name w:val="Plain Text Char"/>
    <w:basedOn w:val="DefaultParagraphFont"/>
    <w:link w:val="PlainText"/>
    <w:rsid w:val="003557FF"/>
    <w:rPr>
      <w:rFonts w:eastAsiaTheme="minorEastAsia" w:cstheme="minorHAnsi"/>
      <w:lang w:bidi="he-IL"/>
    </w:rPr>
  </w:style>
  <w:style w:type="paragraph" w:styleId="EndnoteText">
    <w:name w:val="endnote text"/>
    <w:basedOn w:val="Normal"/>
    <w:link w:val="EndnoteTextChar"/>
    <w:uiPriority w:val="99"/>
    <w:semiHidden/>
    <w:unhideWhenUsed/>
    <w:rsid w:val="00A861A5"/>
    <w:pPr>
      <w:spacing w:line="240" w:lineRule="auto"/>
    </w:pPr>
    <w:rPr>
      <w:sz w:val="20"/>
      <w:szCs w:val="20"/>
    </w:rPr>
  </w:style>
  <w:style w:type="character" w:customStyle="1" w:styleId="EndnoteTextChar">
    <w:name w:val="Endnote Text Char"/>
    <w:basedOn w:val="DefaultParagraphFont"/>
    <w:link w:val="EndnoteText"/>
    <w:uiPriority w:val="99"/>
    <w:semiHidden/>
    <w:rsid w:val="00A861A5"/>
    <w:rPr>
      <w:sz w:val="20"/>
      <w:szCs w:val="20"/>
    </w:rPr>
  </w:style>
  <w:style w:type="character" w:styleId="EndnoteReference">
    <w:name w:val="endnote reference"/>
    <w:basedOn w:val="DefaultParagraphFont"/>
    <w:uiPriority w:val="99"/>
    <w:semiHidden/>
    <w:unhideWhenUsed/>
    <w:rsid w:val="00A861A5"/>
    <w:rPr>
      <w:vertAlign w:val="superscript"/>
    </w:rPr>
  </w:style>
  <w:style w:type="paragraph" w:styleId="BodyTextIndent3">
    <w:name w:val="Body Text Indent 3"/>
    <w:basedOn w:val="Normal"/>
    <w:link w:val="BodyTextIndent3Char"/>
    <w:semiHidden/>
    <w:rsid w:val="007C3859"/>
    <w:pPr>
      <w:spacing w:line="240" w:lineRule="auto"/>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7C3859"/>
    <w:rPr>
      <w:rFonts w:ascii="Times New Roman" w:eastAsia="Times New Roman" w:hAnsi="Times New Roman" w:cs="Times New Roman"/>
      <w:szCs w:val="20"/>
    </w:rPr>
  </w:style>
  <w:style w:type="paragraph" w:styleId="NormalWeb">
    <w:name w:val="Normal (Web)"/>
    <w:basedOn w:val="Normal"/>
    <w:uiPriority w:val="99"/>
    <w:semiHidden/>
    <w:unhideWhenUsed/>
    <w:rsid w:val="00A712D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140"/>
    <w:rPr>
      <w:color w:val="0563C1" w:themeColor="hyperlink"/>
      <w:u w:val="single"/>
    </w:rPr>
  </w:style>
  <w:style w:type="paragraph" w:styleId="Header">
    <w:name w:val="header"/>
    <w:basedOn w:val="Normal"/>
    <w:link w:val="HeaderChar"/>
    <w:uiPriority w:val="99"/>
    <w:unhideWhenUsed/>
    <w:rsid w:val="00FD5712"/>
    <w:pPr>
      <w:tabs>
        <w:tab w:val="center" w:pos="4680"/>
        <w:tab w:val="right" w:pos="9360"/>
      </w:tabs>
      <w:spacing w:line="240" w:lineRule="auto"/>
    </w:pPr>
  </w:style>
  <w:style w:type="character" w:customStyle="1" w:styleId="HeaderChar">
    <w:name w:val="Header Char"/>
    <w:basedOn w:val="DefaultParagraphFont"/>
    <w:link w:val="Header"/>
    <w:uiPriority w:val="99"/>
    <w:rsid w:val="00FD5712"/>
  </w:style>
  <w:style w:type="paragraph" w:styleId="Footer">
    <w:name w:val="footer"/>
    <w:basedOn w:val="Normal"/>
    <w:link w:val="FooterChar"/>
    <w:uiPriority w:val="99"/>
    <w:unhideWhenUsed/>
    <w:rsid w:val="00FD5712"/>
    <w:pPr>
      <w:tabs>
        <w:tab w:val="center" w:pos="4680"/>
        <w:tab w:val="right" w:pos="9360"/>
      </w:tabs>
      <w:spacing w:line="240" w:lineRule="auto"/>
    </w:pPr>
  </w:style>
  <w:style w:type="character" w:customStyle="1" w:styleId="FooterChar">
    <w:name w:val="Footer Char"/>
    <w:basedOn w:val="DefaultParagraphFont"/>
    <w:link w:val="Footer"/>
    <w:uiPriority w:val="99"/>
    <w:rsid w:val="00FD5712"/>
  </w:style>
  <w:style w:type="character" w:customStyle="1" w:styleId="addmd">
    <w:name w:val="addmd"/>
    <w:basedOn w:val="DefaultParagraphFont"/>
    <w:rsid w:val="00760573"/>
  </w:style>
  <w:style w:type="character" w:customStyle="1" w:styleId="gmail-plaintextchar">
    <w:name w:val="gmail-plaintextchar"/>
    <w:basedOn w:val="DefaultParagraphFont"/>
    <w:rsid w:val="00EC0832"/>
  </w:style>
  <w:style w:type="paragraph" w:styleId="BalloonText">
    <w:name w:val="Balloon Text"/>
    <w:basedOn w:val="Normal"/>
    <w:link w:val="BalloonTextChar"/>
    <w:uiPriority w:val="99"/>
    <w:semiHidden/>
    <w:unhideWhenUsed/>
    <w:rsid w:val="00937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E"/>
    <w:rPr>
      <w:rFonts w:ascii="Segoe UI" w:hAnsi="Segoe UI" w:cs="Segoe UI"/>
      <w:sz w:val="18"/>
      <w:szCs w:val="18"/>
    </w:rPr>
  </w:style>
  <w:style w:type="character" w:customStyle="1" w:styleId="exldetailsdisplayval">
    <w:name w:val="exldetailsdisplayval"/>
    <w:basedOn w:val="DefaultParagraphFont"/>
    <w:rsid w:val="00252DEB"/>
  </w:style>
  <w:style w:type="paragraph" w:styleId="Title">
    <w:name w:val="Title"/>
    <w:basedOn w:val="Normal"/>
    <w:next w:val="Normal"/>
    <w:link w:val="TitleChar"/>
    <w:uiPriority w:val="10"/>
    <w:qFormat/>
    <w:rsid w:val="00B26C70"/>
    <w:pPr>
      <w:widowControl w:val="0"/>
      <w:pBdr>
        <w:bottom w:val="single" w:sz="8" w:space="4" w:color="5B9BD5" w:themeColor="accent1"/>
      </w:pBdr>
      <w:autoSpaceDE w:val="0"/>
      <w:autoSpaceDN w:val="0"/>
      <w:adjustRightInd w:val="0"/>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26C70"/>
    <w:rPr>
      <w:rFonts w:asciiTheme="majorHAnsi" w:eastAsiaTheme="majorEastAsia" w:hAnsiTheme="majorHAnsi"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0831">
      <w:bodyDiv w:val="1"/>
      <w:marLeft w:val="0"/>
      <w:marRight w:val="0"/>
      <w:marTop w:val="0"/>
      <w:marBottom w:val="0"/>
      <w:divBdr>
        <w:top w:val="none" w:sz="0" w:space="0" w:color="auto"/>
        <w:left w:val="none" w:sz="0" w:space="0" w:color="auto"/>
        <w:bottom w:val="none" w:sz="0" w:space="0" w:color="auto"/>
        <w:right w:val="none" w:sz="0" w:space="0" w:color="auto"/>
      </w:divBdr>
    </w:div>
    <w:div w:id="298463369">
      <w:bodyDiv w:val="1"/>
      <w:marLeft w:val="0"/>
      <w:marRight w:val="0"/>
      <w:marTop w:val="0"/>
      <w:marBottom w:val="0"/>
      <w:divBdr>
        <w:top w:val="none" w:sz="0" w:space="0" w:color="auto"/>
        <w:left w:val="none" w:sz="0" w:space="0" w:color="auto"/>
        <w:bottom w:val="none" w:sz="0" w:space="0" w:color="auto"/>
        <w:right w:val="none" w:sz="0" w:space="0" w:color="auto"/>
      </w:divBdr>
    </w:div>
    <w:div w:id="412164441">
      <w:bodyDiv w:val="1"/>
      <w:marLeft w:val="0"/>
      <w:marRight w:val="0"/>
      <w:marTop w:val="0"/>
      <w:marBottom w:val="0"/>
      <w:divBdr>
        <w:top w:val="none" w:sz="0" w:space="0" w:color="auto"/>
        <w:left w:val="none" w:sz="0" w:space="0" w:color="auto"/>
        <w:bottom w:val="none" w:sz="0" w:space="0" w:color="auto"/>
        <w:right w:val="none" w:sz="0" w:space="0" w:color="auto"/>
      </w:divBdr>
    </w:div>
    <w:div w:id="437796729">
      <w:bodyDiv w:val="1"/>
      <w:marLeft w:val="0"/>
      <w:marRight w:val="0"/>
      <w:marTop w:val="0"/>
      <w:marBottom w:val="0"/>
      <w:divBdr>
        <w:top w:val="none" w:sz="0" w:space="0" w:color="auto"/>
        <w:left w:val="none" w:sz="0" w:space="0" w:color="auto"/>
        <w:bottom w:val="none" w:sz="0" w:space="0" w:color="auto"/>
        <w:right w:val="none" w:sz="0" w:space="0" w:color="auto"/>
      </w:divBdr>
    </w:div>
    <w:div w:id="500854190">
      <w:bodyDiv w:val="1"/>
      <w:marLeft w:val="0"/>
      <w:marRight w:val="0"/>
      <w:marTop w:val="0"/>
      <w:marBottom w:val="0"/>
      <w:divBdr>
        <w:top w:val="none" w:sz="0" w:space="0" w:color="auto"/>
        <w:left w:val="none" w:sz="0" w:space="0" w:color="auto"/>
        <w:bottom w:val="none" w:sz="0" w:space="0" w:color="auto"/>
        <w:right w:val="none" w:sz="0" w:space="0" w:color="auto"/>
      </w:divBdr>
    </w:div>
    <w:div w:id="633680594">
      <w:bodyDiv w:val="1"/>
      <w:marLeft w:val="0"/>
      <w:marRight w:val="0"/>
      <w:marTop w:val="0"/>
      <w:marBottom w:val="0"/>
      <w:divBdr>
        <w:top w:val="none" w:sz="0" w:space="0" w:color="auto"/>
        <w:left w:val="none" w:sz="0" w:space="0" w:color="auto"/>
        <w:bottom w:val="none" w:sz="0" w:space="0" w:color="auto"/>
        <w:right w:val="none" w:sz="0" w:space="0" w:color="auto"/>
      </w:divBdr>
    </w:div>
    <w:div w:id="785319531">
      <w:bodyDiv w:val="1"/>
      <w:marLeft w:val="0"/>
      <w:marRight w:val="0"/>
      <w:marTop w:val="0"/>
      <w:marBottom w:val="0"/>
      <w:divBdr>
        <w:top w:val="none" w:sz="0" w:space="0" w:color="auto"/>
        <w:left w:val="none" w:sz="0" w:space="0" w:color="auto"/>
        <w:bottom w:val="none" w:sz="0" w:space="0" w:color="auto"/>
        <w:right w:val="none" w:sz="0" w:space="0" w:color="auto"/>
      </w:divBdr>
    </w:div>
    <w:div w:id="831021750">
      <w:bodyDiv w:val="1"/>
      <w:marLeft w:val="0"/>
      <w:marRight w:val="0"/>
      <w:marTop w:val="0"/>
      <w:marBottom w:val="0"/>
      <w:divBdr>
        <w:top w:val="none" w:sz="0" w:space="0" w:color="auto"/>
        <w:left w:val="none" w:sz="0" w:space="0" w:color="auto"/>
        <w:bottom w:val="none" w:sz="0" w:space="0" w:color="auto"/>
        <w:right w:val="none" w:sz="0" w:space="0" w:color="auto"/>
      </w:divBdr>
      <w:divsChild>
        <w:div w:id="353653026">
          <w:marLeft w:val="0"/>
          <w:marRight w:val="0"/>
          <w:marTop w:val="0"/>
          <w:marBottom w:val="0"/>
          <w:divBdr>
            <w:top w:val="none" w:sz="0" w:space="0" w:color="auto"/>
            <w:left w:val="none" w:sz="0" w:space="0" w:color="auto"/>
            <w:bottom w:val="none" w:sz="0" w:space="0" w:color="auto"/>
            <w:right w:val="none" w:sz="0" w:space="0" w:color="auto"/>
          </w:divBdr>
        </w:div>
      </w:divsChild>
    </w:div>
    <w:div w:id="1455169773">
      <w:bodyDiv w:val="1"/>
      <w:marLeft w:val="0"/>
      <w:marRight w:val="0"/>
      <w:marTop w:val="0"/>
      <w:marBottom w:val="0"/>
      <w:divBdr>
        <w:top w:val="none" w:sz="0" w:space="0" w:color="auto"/>
        <w:left w:val="none" w:sz="0" w:space="0" w:color="auto"/>
        <w:bottom w:val="none" w:sz="0" w:space="0" w:color="auto"/>
        <w:right w:val="none" w:sz="0" w:space="0" w:color="auto"/>
      </w:divBdr>
    </w:div>
    <w:div w:id="1523281885">
      <w:bodyDiv w:val="1"/>
      <w:marLeft w:val="0"/>
      <w:marRight w:val="0"/>
      <w:marTop w:val="0"/>
      <w:marBottom w:val="0"/>
      <w:divBdr>
        <w:top w:val="none" w:sz="0" w:space="0" w:color="auto"/>
        <w:left w:val="none" w:sz="0" w:space="0" w:color="auto"/>
        <w:bottom w:val="none" w:sz="0" w:space="0" w:color="auto"/>
        <w:right w:val="none" w:sz="0" w:space="0" w:color="auto"/>
      </w:divBdr>
    </w:div>
    <w:div w:id="1529097492">
      <w:bodyDiv w:val="1"/>
      <w:marLeft w:val="0"/>
      <w:marRight w:val="0"/>
      <w:marTop w:val="0"/>
      <w:marBottom w:val="0"/>
      <w:divBdr>
        <w:top w:val="none" w:sz="0" w:space="0" w:color="auto"/>
        <w:left w:val="none" w:sz="0" w:space="0" w:color="auto"/>
        <w:bottom w:val="none" w:sz="0" w:space="0" w:color="auto"/>
        <w:right w:val="none" w:sz="0" w:space="0" w:color="auto"/>
      </w:divBdr>
      <w:divsChild>
        <w:div w:id="1713923658">
          <w:marLeft w:val="0"/>
          <w:marRight w:val="0"/>
          <w:marTop w:val="0"/>
          <w:marBottom w:val="0"/>
          <w:divBdr>
            <w:top w:val="none" w:sz="0" w:space="0" w:color="auto"/>
            <w:left w:val="none" w:sz="0" w:space="0" w:color="auto"/>
            <w:bottom w:val="none" w:sz="0" w:space="0" w:color="auto"/>
            <w:right w:val="none" w:sz="0" w:space="0" w:color="auto"/>
          </w:divBdr>
        </w:div>
      </w:divsChild>
    </w:div>
    <w:div w:id="1532256290">
      <w:bodyDiv w:val="1"/>
      <w:marLeft w:val="0"/>
      <w:marRight w:val="0"/>
      <w:marTop w:val="0"/>
      <w:marBottom w:val="0"/>
      <w:divBdr>
        <w:top w:val="none" w:sz="0" w:space="0" w:color="auto"/>
        <w:left w:val="none" w:sz="0" w:space="0" w:color="auto"/>
        <w:bottom w:val="none" w:sz="0" w:space="0" w:color="auto"/>
        <w:right w:val="none" w:sz="0" w:space="0" w:color="auto"/>
      </w:divBdr>
    </w:div>
    <w:div w:id="1582063337">
      <w:bodyDiv w:val="1"/>
      <w:marLeft w:val="0"/>
      <w:marRight w:val="0"/>
      <w:marTop w:val="0"/>
      <w:marBottom w:val="0"/>
      <w:divBdr>
        <w:top w:val="none" w:sz="0" w:space="0" w:color="auto"/>
        <w:left w:val="none" w:sz="0" w:space="0" w:color="auto"/>
        <w:bottom w:val="none" w:sz="0" w:space="0" w:color="auto"/>
        <w:right w:val="none" w:sz="0" w:space="0" w:color="auto"/>
      </w:divBdr>
    </w:div>
    <w:div w:id="17373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27137203/ISRAELI_ISAAC_pr%C3%A9sentation_%C3%A0_lEuropean_Association_of_Biblical_Study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1916-8408-416C-A2C0-6E73222A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64214</TotalTime>
  <Pages>1</Pages>
  <Words>73059</Words>
  <Characters>416441</Characters>
  <Application>Microsoft Office Word</Application>
  <DocSecurity>0</DocSecurity>
  <Lines>3470</Lines>
  <Paragraphs>977</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488523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27</cp:revision>
  <dcterms:created xsi:type="dcterms:W3CDTF">2019-09-04T15:37:00Z</dcterms:created>
  <dcterms:modified xsi:type="dcterms:W3CDTF">2020-01-19T21:04:00Z</dcterms:modified>
</cp:coreProperties>
</file>