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4BC2" w14:textId="2EFEAB77" w:rsidR="003E0997" w:rsidRDefault="00F87ECA" w:rsidP="00F87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F401E" w14:textId="6CDB5516" w:rsidR="00651E45" w:rsidRDefault="00E97136" w:rsidP="00F87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>Qohe</w:t>
      </w:r>
      <w:r w:rsidR="00AD0B9E" w:rsidRPr="004B29EF">
        <w:rPr>
          <w:rFonts w:ascii="Times New Roman" w:hAnsi="Times New Roman" w:cs="Times New Roman"/>
          <w:sz w:val="24"/>
          <w:szCs w:val="24"/>
        </w:rPr>
        <w:t>l</w:t>
      </w:r>
      <w:r w:rsidRPr="004B29EF">
        <w:rPr>
          <w:rFonts w:ascii="Times New Roman" w:hAnsi="Times New Roman" w:cs="Times New Roman"/>
          <w:sz w:val="24"/>
          <w:szCs w:val="24"/>
        </w:rPr>
        <w:t>et</w:t>
      </w:r>
      <w:r w:rsidR="00066432" w:rsidRPr="004B29EF">
        <w:rPr>
          <w:rFonts w:ascii="Times New Roman" w:hAnsi="Times New Roman" w:cs="Times New Roman"/>
          <w:sz w:val="24"/>
          <w:szCs w:val="24"/>
        </w:rPr>
        <w:t>’s</w:t>
      </w:r>
      <w:r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6B2D9F" w:rsidRPr="004B29EF">
        <w:rPr>
          <w:rFonts w:ascii="Times New Roman" w:hAnsi="Times New Roman" w:cs="Times New Roman"/>
          <w:sz w:val="24"/>
          <w:szCs w:val="24"/>
        </w:rPr>
        <w:t xml:space="preserve">Implied </w:t>
      </w:r>
      <w:r w:rsidR="00D63251" w:rsidRPr="004B29EF">
        <w:rPr>
          <w:rFonts w:ascii="Times New Roman" w:hAnsi="Times New Roman" w:cs="Times New Roman"/>
          <w:sz w:val="24"/>
          <w:szCs w:val="24"/>
        </w:rPr>
        <w:t xml:space="preserve">Author and Implied </w:t>
      </w:r>
      <w:r w:rsidR="006B2D9F" w:rsidRPr="004B29EF">
        <w:rPr>
          <w:rFonts w:ascii="Times New Roman" w:hAnsi="Times New Roman" w:cs="Times New Roman"/>
          <w:sz w:val="24"/>
          <w:szCs w:val="24"/>
        </w:rPr>
        <w:t>Readers</w:t>
      </w:r>
    </w:p>
    <w:p w14:paraId="355C12F8" w14:textId="185481D5" w:rsidR="003B01C6" w:rsidRDefault="003B01C6" w:rsidP="00F87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Goldingay</w:t>
      </w:r>
    </w:p>
    <w:p w14:paraId="7D057841" w14:textId="0E2FF3A1" w:rsidR="003B01C6" w:rsidRDefault="003B01C6" w:rsidP="00F87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Fuller Theological Seminary, Pasadena, California</w:t>
      </w:r>
    </w:p>
    <w:p w14:paraId="60A2253A" w14:textId="477B15AF" w:rsidR="003B01C6" w:rsidRDefault="003B01C6" w:rsidP="00F87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FBBED4" w14:textId="093863AA" w:rsidR="003B01C6" w:rsidRDefault="003B01C6" w:rsidP="00F87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53541BFE" w14:textId="4B12E56C" w:rsidR="001B1A0D" w:rsidRDefault="00C86437" w:rsidP="00F87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Qohelet is not only </w:t>
      </w:r>
      <w:r w:rsidR="00711956">
        <w:rPr>
          <w:rFonts w:ascii="Times New Roman" w:hAnsi="Times New Roman" w:cs="Times New Roman"/>
          <w:sz w:val="24"/>
          <w:szCs w:val="24"/>
        </w:rPr>
        <w:t xml:space="preserve">an anthology of </w:t>
      </w:r>
      <w:proofErr w:type="spellStart"/>
      <w:r w:rsidR="00711956">
        <w:rPr>
          <w:rFonts w:ascii="Times New Roman" w:hAnsi="Times New Roman" w:cs="Times New Roman"/>
          <w:sz w:val="24"/>
          <w:szCs w:val="24"/>
        </w:rPr>
        <w:t>journalings</w:t>
      </w:r>
      <w:proofErr w:type="spellEnd"/>
      <w:r w:rsidR="00711956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an exposition of an individual’s </w:t>
      </w:r>
      <w:proofErr w:type="spellStart"/>
      <w:r w:rsidR="00DE4338">
        <w:rPr>
          <w:rFonts w:ascii="Times New Roman" w:hAnsi="Times New Roman" w:cs="Times New Roman"/>
          <w:sz w:val="24"/>
          <w:szCs w:val="24"/>
        </w:rPr>
        <w:t>agonizings</w:t>
      </w:r>
      <w:proofErr w:type="spellEnd"/>
      <w:r w:rsidR="00657D18">
        <w:rPr>
          <w:rFonts w:ascii="Times New Roman" w:hAnsi="Times New Roman" w:cs="Times New Roman"/>
          <w:sz w:val="24"/>
          <w:szCs w:val="24"/>
        </w:rPr>
        <w:t xml:space="preserve">; it is </w:t>
      </w:r>
      <w:r w:rsidR="00DE4338">
        <w:rPr>
          <w:rFonts w:ascii="Times New Roman" w:hAnsi="Times New Roman" w:cs="Times New Roman"/>
          <w:sz w:val="24"/>
          <w:szCs w:val="24"/>
        </w:rPr>
        <w:t>also (perhaps more) a book of teaching</w:t>
      </w:r>
      <w:r w:rsidR="000F0BF2">
        <w:rPr>
          <w:rFonts w:ascii="Times New Roman" w:hAnsi="Times New Roman" w:cs="Times New Roman"/>
          <w:sz w:val="24"/>
          <w:szCs w:val="24"/>
        </w:rPr>
        <w:t xml:space="preserve"> and a piece of rheto</w:t>
      </w:r>
      <w:r w:rsidR="00DC404E">
        <w:rPr>
          <w:rFonts w:ascii="Times New Roman" w:hAnsi="Times New Roman" w:cs="Times New Roman"/>
          <w:sz w:val="24"/>
          <w:szCs w:val="24"/>
        </w:rPr>
        <w:t xml:space="preserve">ric. </w:t>
      </w:r>
      <w:r w:rsidR="00CB1857">
        <w:rPr>
          <w:rFonts w:ascii="Times New Roman" w:hAnsi="Times New Roman" w:cs="Times New Roman"/>
          <w:sz w:val="24"/>
          <w:szCs w:val="24"/>
        </w:rPr>
        <w:t>I</w:t>
      </w:r>
      <w:r w:rsidR="00DC404E">
        <w:rPr>
          <w:rFonts w:ascii="Times New Roman" w:hAnsi="Times New Roman" w:cs="Times New Roman"/>
          <w:sz w:val="24"/>
          <w:szCs w:val="24"/>
        </w:rPr>
        <w:t xml:space="preserve">t aims to </w:t>
      </w:r>
      <w:r w:rsidR="007C2708">
        <w:rPr>
          <w:rFonts w:ascii="Times New Roman" w:hAnsi="Times New Roman" w:cs="Times New Roman"/>
          <w:sz w:val="24"/>
          <w:szCs w:val="24"/>
        </w:rPr>
        <w:t xml:space="preserve">disturb the assumptions and thinking </w:t>
      </w:r>
      <w:r w:rsidR="00246F2B">
        <w:rPr>
          <w:rFonts w:ascii="Times New Roman" w:hAnsi="Times New Roman" w:cs="Times New Roman"/>
          <w:sz w:val="24"/>
          <w:szCs w:val="24"/>
        </w:rPr>
        <w:t xml:space="preserve">of people in the Second Temple period who </w:t>
      </w:r>
      <w:r w:rsidR="00CB1857">
        <w:rPr>
          <w:rFonts w:ascii="Times New Roman" w:hAnsi="Times New Roman" w:cs="Times New Roman"/>
          <w:sz w:val="24"/>
          <w:szCs w:val="24"/>
        </w:rPr>
        <w:t xml:space="preserve">think that they understand </w:t>
      </w:r>
      <w:r w:rsidR="00B41738">
        <w:rPr>
          <w:rFonts w:ascii="Times New Roman" w:hAnsi="Times New Roman" w:cs="Times New Roman"/>
          <w:sz w:val="24"/>
          <w:szCs w:val="24"/>
        </w:rPr>
        <w:t xml:space="preserve">reality, think that work is all-important, </w:t>
      </w:r>
      <w:r w:rsidR="00740CBB">
        <w:rPr>
          <w:rFonts w:ascii="Times New Roman" w:hAnsi="Times New Roman" w:cs="Times New Roman"/>
          <w:sz w:val="24"/>
          <w:szCs w:val="24"/>
        </w:rPr>
        <w:t xml:space="preserve">don’t take death seriously, </w:t>
      </w:r>
      <w:r w:rsidR="00B41738">
        <w:rPr>
          <w:rFonts w:ascii="Times New Roman" w:hAnsi="Times New Roman" w:cs="Times New Roman"/>
          <w:sz w:val="24"/>
          <w:szCs w:val="24"/>
        </w:rPr>
        <w:t xml:space="preserve">feel relaxed about their financial </w:t>
      </w:r>
      <w:r w:rsidR="007B4A5E">
        <w:rPr>
          <w:rFonts w:ascii="Times New Roman" w:hAnsi="Times New Roman" w:cs="Times New Roman"/>
          <w:sz w:val="24"/>
          <w:szCs w:val="24"/>
        </w:rPr>
        <w:t>position, undervalue everyday things, think</w:t>
      </w:r>
      <w:r w:rsidR="00740CBB">
        <w:rPr>
          <w:rFonts w:ascii="Times New Roman" w:hAnsi="Times New Roman" w:cs="Times New Roman"/>
          <w:sz w:val="24"/>
          <w:szCs w:val="24"/>
        </w:rPr>
        <w:t xml:space="preserve"> that the country’s structures are working satisfactorily</w:t>
      </w:r>
      <w:r w:rsidR="0028048B">
        <w:rPr>
          <w:rFonts w:ascii="Times New Roman" w:hAnsi="Times New Roman" w:cs="Times New Roman"/>
          <w:sz w:val="24"/>
          <w:szCs w:val="24"/>
        </w:rPr>
        <w:t xml:space="preserve">, and </w:t>
      </w:r>
      <w:r w:rsidR="00BA7AB3">
        <w:rPr>
          <w:rFonts w:ascii="Times New Roman" w:hAnsi="Times New Roman" w:cs="Times New Roman"/>
          <w:sz w:val="24"/>
          <w:szCs w:val="24"/>
        </w:rPr>
        <w:t>take their relationship with God for granted</w:t>
      </w:r>
      <w:r w:rsidR="00B26D34">
        <w:rPr>
          <w:rFonts w:ascii="Times New Roman" w:hAnsi="Times New Roman" w:cs="Times New Roman"/>
          <w:sz w:val="24"/>
          <w:szCs w:val="24"/>
        </w:rPr>
        <w:t xml:space="preserve">. The postscript, </w:t>
      </w:r>
      <w:r w:rsidR="008A2510">
        <w:rPr>
          <w:rFonts w:ascii="Times New Roman" w:hAnsi="Times New Roman" w:cs="Times New Roman"/>
          <w:sz w:val="24"/>
          <w:szCs w:val="24"/>
        </w:rPr>
        <w:t xml:space="preserve">however, </w:t>
      </w:r>
      <w:r w:rsidR="00B26D34">
        <w:rPr>
          <w:rFonts w:ascii="Times New Roman" w:hAnsi="Times New Roman" w:cs="Times New Roman"/>
          <w:sz w:val="24"/>
          <w:szCs w:val="24"/>
        </w:rPr>
        <w:t xml:space="preserve">whether by the same author or </w:t>
      </w:r>
      <w:r w:rsidR="00A16E14">
        <w:rPr>
          <w:rFonts w:ascii="Times New Roman" w:hAnsi="Times New Roman" w:cs="Times New Roman"/>
          <w:sz w:val="24"/>
          <w:szCs w:val="24"/>
        </w:rPr>
        <w:t xml:space="preserve">by </w:t>
      </w:r>
      <w:r w:rsidR="00B26D34">
        <w:rPr>
          <w:rFonts w:ascii="Times New Roman" w:hAnsi="Times New Roman" w:cs="Times New Roman"/>
          <w:sz w:val="24"/>
          <w:szCs w:val="24"/>
        </w:rPr>
        <w:t>someone else</w:t>
      </w:r>
      <w:r w:rsidR="00F428D4">
        <w:rPr>
          <w:rFonts w:ascii="Times New Roman" w:hAnsi="Times New Roman" w:cs="Times New Roman"/>
          <w:sz w:val="24"/>
          <w:szCs w:val="24"/>
        </w:rPr>
        <w:t xml:space="preserve">, </w:t>
      </w:r>
      <w:r w:rsidR="00A16E14">
        <w:rPr>
          <w:rFonts w:ascii="Times New Roman" w:hAnsi="Times New Roman" w:cs="Times New Roman"/>
          <w:sz w:val="24"/>
          <w:szCs w:val="24"/>
        </w:rPr>
        <w:t xml:space="preserve">does </w:t>
      </w:r>
      <w:r w:rsidR="00F428D4">
        <w:rPr>
          <w:rFonts w:ascii="Times New Roman" w:hAnsi="Times New Roman" w:cs="Times New Roman"/>
          <w:sz w:val="24"/>
          <w:szCs w:val="24"/>
        </w:rPr>
        <w:t>then reaffirm the truth of the Torah and the Prophets.</w:t>
      </w:r>
    </w:p>
    <w:p w14:paraId="0CF23C3F" w14:textId="58D25F76" w:rsidR="003B01C6" w:rsidRDefault="003B01C6" w:rsidP="00F87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</w:t>
      </w:r>
    </w:p>
    <w:p w14:paraId="19A51899" w14:textId="7BC074B8" w:rsidR="003B01C6" w:rsidRPr="004B29EF" w:rsidRDefault="006E1479" w:rsidP="00F87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Hebel, questioning, dis</w:t>
      </w:r>
      <w:r w:rsidR="00F775E9">
        <w:rPr>
          <w:rFonts w:ascii="Times New Roman" w:hAnsi="Times New Roman" w:cs="Times New Roman"/>
          <w:sz w:val="24"/>
          <w:szCs w:val="24"/>
        </w:rPr>
        <w:t>illusionment</w:t>
      </w:r>
      <w:r w:rsidR="00E148C2">
        <w:rPr>
          <w:rFonts w:ascii="Times New Roman" w:hAnsi="Times New Roman" w:cs="Times New Roman"/>
          <w:sz w:val="24"/>
          <w:szCs w:val="24"/>
        </w:rPr>
        <w:t xml:space="preserve">, complacency, </w:t>
      </w:r>
      <w:proofErr w:type="spellStart"/>
      <w:r w:rsidR="00E148C2">
        <w:rPr>
          <w:rFonts w:ascii="Times New Roman" w:hAnsi="Times New Roman" w:cs="Times New Roman"/>
          <w:sz w:val="24"/>
          <w:szCs w:val="24"/>
        </w:rPr>
        <w:t>Megillot</w:t>
      </w:r>
      <w:proofErr w:type="spellEnd"/>
      <w:r w:rsidR="00E148C2">
        <w:rPr>
          <w:rFonts w:ascii="Times New Roman" w:hAnsi="Times New Roman" w:cs="Times New Roman"/>
          <w:sz w:val="24"/>
          <w:szCs w:val="24"/>
        </w:rPr>
        <w:t>, pandemic</w:t>
      </w:r>
    </w:p>
    <w:p w14:paraId="36F2465A" w14:textId="6351B357" w:rsidR="0021506A" w:rsidRPr="004B29EF" w:rsidRDefault="00D524E2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When my students report back on their reading of </w:t>
      </w:r>
      <w:r w:rsidR="009A6157" w:rsidRPr="004B29EF">
        <w:rPr>
          <w:rFonts w:ascii="Times New Roman" w:hAnsi="Times New Roman" w:cs="Times New Roman"/>
          <w:sz w:val="24"/>
          <w:szCs w:val="24"/>
        </w:rPr>
        <w:t xml:space="preserve">this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="009A6157" w:rsidRPr="004B29EF">
        <w:rPr>
          <w:rFonts w:ascii="Times New Roman" w:hAnsi="Times New Roman" w:cs="Times New Roman"/>
          <w:sz w:val="24"/>
          <w:szCs w:val="24"/>
        </w:rPr>
        <w:t>most unusual and exciting book of the Bible</w:t>
      </w:r>
      <w:r w:rsidR="0059242E">
        <w:rPr>
          <w:rFonts w:ascii="Times New Roman" w:hAnsi="Times New Roman" w:cs="Times New Roman"/>
          <w:sz w:val="24"/>
          <w:szCs w:val="24"/>
        </w:rPr>
        <w:t>’,</w:t>
      </w:r>
      <w:r w:rsidR="009A6157"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A6157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Pr="004B29EF">
        <w:rPr>
          <w:rFonts w:ascii="Times New Roman" w:hAnsi="Times New Roman" w:cs="Times New Roman"/>
          <w:sz w:val="24"/>
          <w:szCs w:val="24"/>
        </w:rPr>
        <w:t xml:space="preserve">some </w:t>
      </w:r>
      <w:r w:rsidR="00136942" w:rsidRPr="004B29EF">
        <w:rPr>
          <w:rFonts w:ascii="Times New Roman" w:hAnsi="Times New Roman" w:cs="Times New Roman"/>
          <w:sz w:val="24"/>
          <w:szCs w:val="24"/>
        </w:rPr>
        <w:t xml:space="preserve">of them </w:t>
      </w:r>
      <w:r w:rsidRPr="004B29EF">
        <w:rPr>
          <w:rFonts w:ascii="Times New Roman" w:hAnsi="Times New Roman" w:cs="Times New Roman"/>
          <w:sz w:val="24"/>
          <w:szCs w:val="24"/>
        </w:rPr>
        <w:t xml:space="preserve">comment that </w:t>
      </w:r>
      <w:r w:rsidR="006A3144" w:rsidRPr="004B29EF">
        <w:rPr>
          <w:rFonts w:ascii="Times New Roman" w:hAnsi="Times New Roman" w:cs="Times New Roman"/>
          <w:sz w:val="24"/>
          <w:szCs w:val="24"/>
        </w:rPr>
        <w:t>the author</w:t>
      </w:r>
      <w:r w:rsidRPr="004B29EF">
        <w:rPr>
          <w:rFonts w:ascii="Times New Roman" w:hAnsi="Times New Roman" w:cs="Times New Roman"/>
          <w:sz w:val="24"/>
          <w:szCs w:val="24"/>
        </w:rPr>
        <w:t xml:space="preserve"> seems to be depressed</w:t>
      </w:r>
      <w:r w:rsidR="00F40C85" w:rsidRPr="004B29EF">
        <w:rPr>
          <w:rFonts w:ascii="Times New Roman" w:hAnsi="Times New Roman" w:cs="Times New Roman"/>
          <w:sz w:val="24"/>
          <w:szCs w:val="24"/>
        </w:rPr>
        <w:t xml:space="preserve"> (a</w:t>
      </w:r>
      <w:r w:rsidRPr="004B29EF">
        <w:rPr>
          <w:rFonts w:ascii="Times New Roman" w:hAnsi="Times New Roman" w:cs="Times New Roman"/>
          <w:sz w:val="24"/>
          <w:szCs w:val="24"/>
        </w:rPr>
        <w:t xml:space="preserve">dmittedly </w:t>
      </w:r>
      <w:r w:rsidR="00442146" w:rsidRPr="004B29EF">
        <w:rPr>
          <w:rFonts w:ascii="Times New Roman" w:hAnsi="Times New Roman" w:cs="Times New Roman"/>
          <w:sz w:val="24"/>
          <w:szCs w:val="24"/>
        </w:rPr>
        <w:t>a number</w:t>
      </w:r>
      <w:r w:rsidRPr="004B29EF">
        <w:rPr>
          <w:rFonts w:ascii="Times New Roman" w:hAnsi="Times New Roman" w:cs="Times New Roman"/>
          <w:sz w:val="24"/>
          <w:szCs w:val="24"/>
        </w:rPr>
        <w:t xml:space="preserve"> of them are psychology students</w:t>
      </w:r>
      <w:r w:rsidR="00F40C85" w:rsidRPr="004B29EF">
        <w:rPr>
          <w:rFonts w:ascii="Times New Roman" w:hAnsi="Times New Roman" w:cs="Times New Roman"/>
          <w:sz w:val="24"/>
          <w:szCs w:val="24"/>
        </w:rPr>
        <w:t xml:space="preserve">). </w:t>
      </w:r>
      <w:r w:rsidR="00DD49F2" w:rsidRPr="004B29EF">
        <w:rPr>
          <w:rFonts w:ascii="Times New Roman" w:hAnsi="Times New Roman" w:cs="Times New Roman"/>
          <w:sz w:val="24"/>
          <w:szCs w:val="24"/>
        </w:rPr>
        <w:t xml:space="preserve">I </w:t>
      </w:r>
      <w:r w:rsidR="00F823EF" w:rsidRPr="004B29EF">
        <w:rPr>
          <w:rFonts w:ascii="Times New Roman" w:hAnsi="Times New Roman" w:cs="Times New Roman"/>
          <w:sz w:val="24"/>
          <w:szCs w:val="24"/>
        </w:rPr>
        <w:t xml:space="preserve">first </w:t>
      </w:r>
      <w:r w:rsidR="001227A8" w:rsidRPr="004B29EF">
        <w:rPr>
          <w:rFonts w:ascii="Times New Roman" w:hAnsi="Times New Roman" w:cs="Times New Roman"/>
          <w:sz w:val="24"/>
          <w:szCs w:val="24"/>
        </w:rPr>
        <w:t>ask them to consider whether Qohelet’s gloomy att</w:t>
      </w:r>
      <w:r w:rsidR="00E10B15" w:rsidRPr="004B29EF">
        <w:rPr>
          <w:rFonts w:ascii="Times New Roman" w:hAnsi="Times New Roman" w:cs="Times New Roman"/>
          <w:sz w:val="24"/>
          <w:szCs w:val="24"/>
        </w:rPr>
        <w:t xml:space="preserve">itude </w:t>
      </w:r>
      <w:r w:rsidR="00F101A4" w:rsidRPr="004B29EF">
        <w:rPr>
          <w:rFonts w:ascii="Times New Roman" w:hAnsi="Times New Roman" w:cs="Times New Roman"/>
          <w:sz w:val="24"/>
          <w:szCs w:val="24"/>
        </w:rPr>
        <w:t>is quite a reasonable response</w:t>
      </w:r>
      <w:r w:rsidR="00BE3028" w:rsidRPr="004B29EF">
        <w:rPr>
          <w:rFonts w:ascii="Times New Roman" w:hAnsi="Times New Roman" w:cs="Times New Roman"/>
          <w:sz w:val="24"/>
          <w:szCs w:val="24"/>
        </w:rPr>
        <w:t xml:space="preserve"> to the gloomy facts that </w:t>
      </w:r>
      <w:r w:rsidR="00BD52DE" w:rsidRPr="004B29EF">
        <w:rPr>
          <w:rFonts w:ascii="Times New Roman" w:hAnsi="Times New Roman" w:cs="Times New Roman"/>
          <w:sz w:val="24"/>
          <w:szCs w:val="24"/>
        </w:rPr>
        <w:t>the book recognizes</w:t>
      </w:r>
      <w:r w:rsidR="00006881" w:rsidRPr="004B29EF">
        <w:rPr>
          <w:rFonts w:ascii="Times New Roman" w:hAnsi="Times New Roman" w:cs="Times New Roman"/>
          <w:sz w:val="24"/>
          <w:szCs w:val="24"/>
        </w:rPr>
        <w:t>,</w:t>
      </w:r>
      <w:r w:rsidR="00F823EF" w:rsidRPr="004B29EF">
        <w:rPr>
          <w:rFonts w:ascii="Times New Roman" w:hAnsi="Times New Roman" w:cs="Times New Roman"/>
          <w:sz w:val="24"/>
          <w:szCs w:val="24"/>
        </w:rPr>
        <w:t xml:space="preserve"> and </w:t>
      </w:r>
      <w:r w:rsidR="00193202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F823EF" w:rsidRPr="004B29EF">
        <w:rPr>
          <w:rFonts w:ascii="Times New Roman" w:hAnsi="Times New Roman" w:cs="Times New Roman"/>
          <w:sz w:val="24"/>
          <w:szCs w:val="24"/>
        </w:rPr>
        <w:t xml:space="preserve">whether the problem is that they </w:t>
      </w:r>
      <w:r w:rsidR="00006881" w:rsidRPr="004B29EF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F823EF" w:rsidRPr="004B29EF">
        <w:rPr>
          <w:rFonts w:ascii="Times New Roman" w:hAnsi="Times New Roman" w:cs="Times New Roman"/>
          <w:sz w:val="24"/>
          <w:szCs w:val="24"/>
        </w:rPr>
        <w:t>don’t want to face the</w:t>
      </w:r>
      <w:r w:rsidR="002B2C33" w:rsidRPr="004B29EF">
        <w:rPr>
          <w:rFonts w:ascii="Times New Roman" w:hAnsi="Times New Roman" w:cs="Times New Roman"/>
          <w:sz w:val="24"/>
          <w:szCs w:val="24"/>
        </w:rPr>
        <w:t>se fact</w:t>
      </w:r>
      <w:r w:rsidR="00B53A0C" w:rsidRPr="004B29EF">
        <w:rPr>
          <w:rFonts w:ascii="Times New Roman" w:hAnsi="Times New Roman" w:cs="Times New Roman"/>
          <w:sz w:val="24"/>
          <w:szCs w:val="24"/>
        </w:rPr>
        <w:t>s</w:t>
      </w:r>
      <w:r w:rsidR="00EC4663" w:rsidRPr="004B29EF">
        <w:rPr>
          <w:rFonts w:ascii="Times New Roman" w:hAnsi="Times New Roman" w:cs="Times New Roman"/>
          <w:sz w:val="24"/>
          <w:szCs w:val="24"/>
        </w:rPr>
        <w:t xml:space="preserve">. </w:t>
      </w:r>
      <w:r w:rsidR="00F82717" w:rsidRPr="004B29EF">
        <w:rPr>
          <w:rFonts w:ascii="Times New Roman" w:hAnsi="Times New Roman" w:cs="Times New Roman"/>
          <w:sz w:val="24"/>
          <w:szCs w:val="24"/>
        </w:rPr>
        <w:t>I m</w:t>
      </w:r>
      <w:r w:rsidR="002E1371" w:rsidRPr="004B29EF">
        <w:rPr>
          <w:rFonts w:ascii="Times New Roman" w:hAnsi="Times New Roman" w:cs="Times New Roman"/>
          <w:sz w:val="24"/>
          <w:szCs w:val="24"/>
        </w:rPr>
        <w:t>ay</w:t>
      </w:r>
      <w:r w:rsidR="00F82717" w:rsidRPr="004B29EF">
        <w:rPr>
          <w:rFonts w:ascii="Times New Roman" w:hAnsi="Times New Roman" w:cs="Times New Roman"/>
          <w:sz w:val="24"/>
          <w:szCs w:val="24"/>
        </w:rPr>
        <w:t xml:space="preserve"> offer them the observation that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="00F82717" w:rsidRPr="004B29EF">
        <w:rPr>
          <w:rFonts w:ascii="Times New Roman" w:hAnsi="Times New Roman" w:cs="Times New Roman"/>
          <w:sz w:val="24"/>
          <w:szCs w:val="24"/>
        </w:rPr>
        <w:t>great joys and sharp griefs are the healthy reaction of men who expose themselves to life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="00F82717" w:rsidRPr="004B29EF">
        <w:rPr>
          <w:rFonts w:ascii="Times New Roman" w:hAnsi="Times New Roman" w:cs="Times New Roman"/>
          <w:sz w:val="24"/>
          <w:szCs w:val="24"/>
        </w:rPr>
        <w:t>;</w:t>
      </w:r>
      <w:r w:rsidR="00F82717"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82717" w:rsidRPr="004B29EF">
        <w:rPr>
          <w:rFonts w:ascii="Times New Roman" w:hAnsi="Times New Roman" w:cs="Times New Roman"/>
          <w:sz w:val="24"/>
          <w:szCs w:val="24"/>
        </w:rPr>
        <w:t xml:space="preserve"> which Qohelet certainly did.</w:t>
      </w:r>
      <w:r w:rsidR="00475865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4A586B" w:rsidRPr="004B29EF">
        <w:rPr>
          <w:rFonts w:ascii="Times New Roman" w:hAnsi="Times New Roman" w:cs="Times New Roman"/>
          <w:sz w:val="24"/>
          <w:szCs w:val="24"/>
        </w:rPr>
        <w:t>T</w:t>
      </w:r>
      <w:r w:rsidR="00EC4663" w:rsidRPr="004B29EF">
        <w:rPr>
          <w:rFonts w:ascii="Times New Roman" w:hAnsi="Times New Roman" w:cs="Times New Roman"/>
          <w:sz w:val="24"/>
          <w:szCs w:val="24"/>
        </w:rPr>
        <w:t xml:space="preserve">hen I ask them </w:t>
      </w:r>
      <w:r w:rsidR="00E46B15" w:rsidRPr="004B29EF">
        <w:rPr>
          <w:rFonts w:ascii="Times New Roman" w:hAnsi="Times New Roman" w:cs="Times New Roman"/>
          <w:sz w:val="24"/>
          <w:szCs w:val="24"/>
        </w:rPr>
        <w:t xml:space="preserve">whether they are </w:t>
      </w:r>
      <w:r w:rsidR="008D262C" w:rsidRPr="004B29EF">
        <w:rPr>
          <w:rFonts w:ascii="Times New Roman" w:hAnsi="Times New Roman" w:cs="Times New Roman"/>
          <w:sz w:val="24"/>
          <w:szCs w:val="24"/>
        </w:rPr>
        <w:t xml:space="preserve">being </w:t>
      </w:r>
      <w:r w:rsidR="008D262C" w:rsidRPr="004B29EF">
        <w:rPr>
          <w:rFonts w:ascii="Times New Roman" w:hAnsi="Times New Roman" w:cs="Times New Roman"/>
          <w:sz w:val="24"/>
          <w:szCs w:val="24"/>
        </w:rPr>
        <w:lastRenderedPageBreak/>
        <w:t xml:space="preserve">literalistic in assuming that </w:t>
      </w:r>
      <w:r w:rsidR="00B464D5" w:rsidRPr="004B29EF">
        <w:rPr>
          <w:rFonts w:ascii="Times New Roman" w:hAnsi="Times New Roman" w:cs="Times New Roman"/>
          <w:sz w:val="24"/>
          <w:szCs w:val="24"/>
        </w:rPr>
        <w:t xml:space="preserve">Qohelet is voicing </w:t>
      </w:r>
      <w:r w:rsidR="00A25C0E" w:rsidRPr="004B29EF">
        <w:rPr>
          <w:rFonts w:ascii="Times New Roman" w:hAnsi="Times New Roman" w:cs="Times New Roman"/>
          <w:sz w:val="24"/>
          <w:szCs w:val="24"/>
        </w:rPr>
        <w:t xml:space="preserve">an actual personal view. </w:t>
      </w:r>
      <w:r w:rsidR="00EE206A" w:rsidRPr="004B29EF">
        <w:rPr>
          <w:rFonts w:ascii="Times New Roman" w:hAnsi="Times New Roman" w:cs="Times New Roman"/>
          <w:sz w:val="24"/>
          <w:szCs w:val="24"/>
        </w:rPr>
        <w:t>A</w:t>
      </w:r>
      <w:r w:rsidR="009A2477" w:rsidRPr="004B29EF">
        <w:rPr>
          <w:rFonts w:ascii="Times New Roman" w:hAnsi="Times New Roman" w:cs="Times New Roman"/>
          <w:sz w:val="24"/>
          <w:szCs w:val="24"/>
        </w:rPr>
        <w:t xml:space="preserve">n author </w:t>
      </w:r>
      <w:r w:rsidR="00EE206A" w:rsidRPr="004B29EF">
        <w:rPr>
          <w:rFonts w:ascii="Times New Roman" w:hAnsi="Times New Roman" w:cs="Times New Roman"/>
          <w:sz w:val="24"/>
          <w:szCs w:val="24"/>
        </w:rPr>
        <w:t xml:space="preserve">who </w:t>
      </w:r>
      <w:r w:rsidR="009A2477" w:rsidRPr="004B29EF">
        <w:rPr>
          <w:rFonts w:ascii="Times New Roman" w:hAnsi="Times New Roman" w:cs="Times New Roman"/>
          <w:sz w:val="24"/>
          <w:szCs w:val="24"/>
        </w:rPr>
        <w:t xml:space="preserve">writes in the first person doesn’t </w:t>
      </w:r>
      <w:r w:rsidR="00AE12FC" w:rsidRPr="004B29EF">
        <w:rPr>
          <w:rFonts w:ascii="Times New Roman" w:hAnsi="Times New Roman" w:cs="Times New Roman"/>
          <w:sz w:val="24"/>
          <w:szCs w:val="24"/>
        </w:rPr>
        <w:t>necessarily</w:t>
      </w:r>
      <w:r w:rsidR="000C5134" w:rsidRPr="004B29EF">
        <w:rPr>
          <w:rFonts w:ascii="Times New Roman" w:hAnsi="Times New Roman" w:cs="Times New Roman"/>
          <w:sz w:val="24"/>
          <w:szCs w:val="24"/>
        </w:rPr>
        <w:t xml:space="preserve"> identif</w:t>
      </w:r>
      <w:r w:rsidR="00FE46AD" w:rsidRPr="004B29EF">
        <w:rPr>
          <w:rFonts w:ascii="Times New Roman" w:hAnsi="Times New Roman" w:cs="Times New Roman"/>
          <w:sz w:val="24"/>
          <w:szCs w:val="24"/>
        </w:rPr>
        <w:t>y</w:t>
      </w:r>
      <w:r w:rsidR="000C5134" w:rsidRPr="004B29EF">
        <w:rPr>
          <w:rFonts w:ascii="Times New Roman" w:hAnsi="Times New Roman" w:cs="Times New Roman"/>
          <w:sz w:val="24"/>
          <w:szCs w:val="24"/>
        </w:rPr>
        <w:t xml:space="preserve"> with </w:t>
      </w:r>
      <w:r w:rsidR="009A2477" w:rsidRPr="004B29EF">
        <w:rPr>
          <w:rFonts w:ascii="Times New Roman" w:hAnsi="Times New Roman" w:cs="Times New Roman"/>
          <w:sz w:val="24"/>
          <w:szCs w:val="24"/>
        </w:rPr>
        <w:t>th</w:t>
      </w:r>
      <w:r w:rsidR="00B9745A" w:rsidRPr="004B29EF">
        <w:rPr>
          <w:rFonts w:ascii="Times New Roman" w:hAnsi="Times New Roman" w:cs="Times New Roman"/>
          <w:sz w:val="24"/>
          <w:szCs w:val="24"/>
        </w:rPr>
        <w:t xml:space="preserve">is </w:t>
      </w:r>
      <w:r w:rsidR="000C5134" w:rsidRPr="004B29EF">
        <w:rPr>
          <w:rFonts w:ascii="Times New Roman" w:hAnsi="Times New Roman" w:cs="Times New Roman"/>
          <w:sz w:val="24"/>
          <w:szCs w:val="24"/>
        </w:rPr>
        <w:t>first-</w:t>
      </w:r>
      <w:r w:rsidR="00B9745A" w:rsidRPr="004B29EF">
        <w:rPr>
          <w:rFonts w:ascii="Times New Roman" w:hAnsi="Times New Roman" w:cs="Times New Roman"/>
          <w:sz w:val="24"/>
          <w:szCs w:val="24"/>
        </w:rPr>
        <w:t>person</w:t>
      </w:r>
      <w:r w:rsidR="000C5134" w:rsidRPr="004B29EF">
        <w:rPr>
          <w:rFonts w:ascii="Times New Roman" w:hAnsi="Times New Roman" w:cs="Times New Roman"/>
          <w:sz w:val="24"/>
          <w:szCs w:val="24"/>
        </w:rPr>
        <w:t xml:space="preserve"> voice. </w:t>
      </w:r>
      <w:r w:rsidR="00852822" w:rsidRPr="004B29EF">
        <w:rPr>
          <w:rFonts w:ascii="Times New Roman" w:hAnsi="Times New Roman" w:cs="Times New Roman"/>
          <w:sz w:val="24"/>
          <w:szCs w:val="24"/>
        </w:rPr>
        <w:t xml:space="preserve">And </w:t>
      </w:r>
      <w:r w:rsidR="001E6936" w:rsidRPr="004B29EF">
        <w:rPr>
          <w:rFonts w:ascii="Times New Roman" w:hAnsi="Times New Roman" w:cs="Times New Roman"/>
          <w:sz w:val="24"/>
          <w:szCs w:val="24"/>
        </w:rPr>
        <w:t xml:space="preserve">Qohelet has been seen as the alter ego of the </w:t>
      </w:r>
      <w:r w:rsidR="00E86340" w:rsidRPr="004B29EF">
        <w:rPr>
          <w:rFonts w:ascii="Times New Roman" w:hAnsi="Times New Roman" w:cs="Times New Roman"/>
          <w:sz w:val="24"/>
          <w:szCs w:val="24"/>
        </w:rPr>
        <w:t xml:space="preserve">actual </w:t>
      </w:r>
      <w:r w:rsidR="001E6936" w:rsidRPr="004B29EF">
        <w:rPr>
          <w:rFonts w:ascii="Times New Roman" w:hAnsi="Times New Roman" w:cs="Times New Roman"/>
          <w:sz w:val="24"/>
          <w:szCs w:val="24"/>
        </w:rPr>
        <w:t>author</w:t>
      </w:r>
      <w:r w:rsidR="00320217" w:rsidRPr="004B29EF">
        <w:rPr>
          <w:rFonts w:ascii="Times New Roman" w:hAnsi="Times New Roman" w:cs="Times New Roman"/>
          <w:sz w:val="24"/>
          <w:szCs w:val="24"/>
        </w:rPr>
        <w:t xml:space="preserve"> of the book</w:t>
      </w:r>
      <w:r w:rsidR="005E7BB7"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24589" w:rsidRPr="004B29EF">
        <w:rPr>
          <w:rFonts w:ascii="Times New Roman" w:hAnsi="Times New Roman" w:cs="Times New Roman"/>
          <w:sz w:val="24"/>
          <w:szCs w:val="24"/>
        </w:rPr>
        <w:t xml:space="preserve"> – </w:t>
      </w:r>
      <w:r w:rsidR="00F578B4">
        <w:rPr>
          <w:rFonts w:ascii="Times New Roman" w:hAnsi="Times New Roman" w:cs="Times New Roman"/>
          <w:sz w:val="24"/>
          <w:szCs w:val="24"/>
        </w:rPr>
        <w:t>so</w:t>
      </w:r>
      <w:r w:rsidR="00B24589" w:rsidRPr="004B29EF">
        <w:rPr>
          <w:rFonts w:ascii="Times New Roman" w:hAnsi="Times New Roman" w:cs="Times New Roman"/>
          <w:sz w:val="24"/>
          <w:szCs w:val="24"/>
        </w:rPr>
        <w:t xml:space="preserve"> from now on I will </w:t>
      </w:r>
      <w:r w:rsidR="00556780" w:rsidRPr="004B29EF">
        <w:rPr>
          <w:rFonts w:ascii="Times New Roman" w:hAnsi="Times New Roman" w:cs="Times New Roman"/>
          <w:sz w:val="24"/>
          <w:szCs w:val="24"/>
        </w:rPr>
        <w:t xml:space="preserve">distinguish between the first person voice </w:t>
      </w:r>
      <w:r w:rsidR="00AE6E54">
        <w:rPr>
          <w:rFonts w:ascii="Times New Roman" w:hAnsi="Times New Roman" w:cs="Times New Roman"/>
          <w:sz w:val="24"/>
          <w:szCs w:val="24"/>
        </w:rPr>
        <w:t xml:space="preserve">of the one who is called </w:t>
      </w:r>
      <w:r w:rsidR="00B64E0E">
        <w:rPr>
          <w:rFonts w:ascii="Times New Roman" w:hAnsi="Times New Roman" w:cs="Times New Roman"/>
          <w:sz w:val="24"/>
          <w:szCs w:val="24"/>
        </w:rPr>
        <w:t>Q</w:t>
      </w:r>
      <w:r w:rsidR="008E642F" w:rsidRPr="004B29EF">
        <w:rPr>
          <w:rFonts w:ascii="Times New Roman" w:hAnsi="Times New Roman" w:cs="Times New Roman"/>
          <w:sz w:val="24"/>
          <w:szCs w:val="24"/>
        </w:rPr>
        <w:t>ohelet</w:t>
      </w:r>
      <w:r w:rsidR="00B64E0E">
        <w:rPr>
          <w:rFonts w:ascii="Times New Roman" w:hAnsi="Times New Roman" w:cs="Times New Roman"/>
          <w:sz w:val="24"/>
          <w:szCs w:val="24"/>
        </w:rPr>
        <w:t xml:space="preserve"> </w:t>
      </w:r>
      <w:r w:rsidR="00A048EA">
        <w:rPr>
          <w:rFonts w:ascii="Times New Roman" w:hAnsi="Times New Roman" w:cs="Times New Roman"/>
          <w:sz w:val="24"/>
          <w:szCs w:val="24"/>
        </w:rPr>
        <w:t>(</w:t>
      </w:r>
      <w:r w:rsidR="00B64E0E">
        <w:rPr>
          <w:rFonts w:ascii="Times New Roman" w:hAnsi="Times New Roman" w:cs="Times New Roman"/>
          <w:sz w:val="24"/>
          <w:szCs w:val="24"/>
        </w:rPr>
        <w:t>though it is hardly a name</w:t>
      </w:r>
      <w:r w:rsidR="00A048EA">
        <w:rPr>
          <w:rFonts w:ascii="Times New Roman" w:hAnsi="Times New Roman" w:cs="Times New Roman"/>
          <w:sz w:val="24"/>
          <w:szCs w:val="24"/>
        </w:rPr>
        <w:t>)</w:t>
      </w:r>
      <w:r w:rsidR="008E642F" w:rsidRPr="004B29EF">
        <w:rPr>
          <w:rFonts w:ascii="Times New Roman" w:hAnsi="Times New Roman" w:cs="Times New Roman"/>
          <w:sz w:val="24"/>
          <w:szCs w:val="24"/>
        </w:rPr>
        <w:t xml:space="preserve"> and the author (whom I will let </w:t>
      </w:r>
      <w:r w:rsidR="00583348" w:rsidRPr="004B29EF">
        <w:rPr>
          <w:rFonts w:ascii="Times New Roman" w:hAnsi="Times New Roman" w:cs="Times New Roman"/>
          <w:sz w:val="24"/>
          <w:szCs w:val="24"/>
        </w:rPr>
        <w:t>remain</w:t>
      </w:r>
      <w:r w:rsidR="008E642F" w:rsidRPr="004B29EF">
        <w:rPr>
          <w:rFonts w:ascii="Times New Roman" w:hAnsi="Times New Roman" w:cs="Times New Roman"/>
          <w:sz w:val="24"/>
          <w:szCs w:val="24"/>
        </w:rPr>
        <w:t xml:space="preserve"> anonymous).</w:t>
      </w:r>
      <w:r w:rsidR="00583348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D860F9" w:rsidRPr="004B29EF">
        <w:rPr>
          <w:rFonts w:ascii="Times New Roman" w:hAnsi="Times New Roman" w:cs="Times New Roman"/>
          <w:sz w:val="24"/>
          <w:szCs w:val="24"/>
        </w:rPr>
        <w:t>T</w:t>
      </w:r>
      <w:r w:rsidR="006A5525" w:rsidRPr="004B29EF">
        <w:rPr>
          <w:rFonts w:ascii="Times New Roman" w:hAnsi="Times New Roman" w:cs="Times New Roman"/>
          <w:sz w:val="24"/>
          <w:szCs w:val="24"/>
        </w:rPr>
        <w:t xml:space="preserve">he book might be </w:t>
      </w:r>
      <w:r w:rsidR="00D860F9" w:rsidRPr="004B29EF">
        <w:rPr>
          <w:rFonts w:ascii="Times New Roman" w:hAnsi="Times New Roman" w:cs="Times New Roman"/>
          <w:sz w:val="24"/>
          <w:szCs w:val="24"/>
        </w:rPr>
        <w:t>understood</w:t>
      </w:r>
      <w:r w:rsidR="006A5525" w:rsidRPr="004B29EF">
        <w:rPr>
          <w:rFonts w:ascii="Times New Roman" w:hAnsi="Times New Roman" w:cs="Times New Roman"/>
          <w:sz w:val="24"/>
          <w:szCs w:val="24"/>
        </w:rPr>
        <w:t xml:space="preserve"> as a kind of thought experiment</w:t>
      </w:r>
      <w:r w:rsidR="00C92147" w:rsidRPr="004B29EF">
        <w:rPr>
          <w:rFonts w:ascii="Times New Roman" w:hAnsi="Times New Roman" w:cs="Times New Roman"/>
          <w:sz w:val="24"/>
          <w:szCs w:val="24"/>
        </w:rPr>
        <w:t xml:space="preserve">, or it might be seen as analogous to the work of </w:t>
      </w:r>
      <w:r w:rsidR="00F82A07" w:rsidRPr="004B29EF">
        <w:rPr>
          <w:rFonts w:ascii="Times New Roman" w:hAnsi="Times New Roman" w:cs="Times New Roman"/>
          <w:sz w:val="24"/>
          <w:szCs w:val="24"/>
        </w:rPr>
        <w:t xml:space="preserve">those </w:t>
      </w:r>
      <w:r w:rsidR="00C92147" w:rsidRPr="004B29EF">
        <w:rPr>
          <w:rFonts w:ascii="Times New Roman" w:hAnsi="Times New Roman" w:cs="Times New Roman"/>
          <w:sz w:val="24"/>
          <w:szCs w:val="24"/>
        </w:rPr>
        <w:t xml:space="preserve">Christian philosophers who write </w:t>
      </w:r>
      <w:r w:rsidR="00DC5E53" w:rsidRPr="004B29EF">
        <w:rPr>
          <w:rFonts w:ascii="Times New Roman" w:hAnsi="Times New Roman" w:cs="Times New Roman"/>
          <w:sz w:val="24"/>
          <w:szCs w:val="24"/>
        </w:rPr>
        <w:t>with one arm tied behind their back in order to suspend their Christian bel</w:t>
      </w:r>
      <w:r w:rsidR="006C06A5" w:rsidRPr="004B29EF">
        <w:rPr>
          <w:rFonts w:ascii="Times New Roman" w:hAnsi="Times New Roman" w:cs="Times New Roman"/>
          <w:sz w:val="24"/>
          <w:szCs w:val="24"/>
        </w:rPr>
        <w:t>ief</w:t>
      </w:r>
      <w:r w:rsidR="00DC45AE">
        <w:rPr>
          <w:rFonts w:ascii="Times New Roman" w:hAnsi="Times New Roman" w:cs="Times New Roman"/>
          <w:sz w:val="24"/>
          <w:szCs w:val="24"/>
        </w:rPr>
        <w:t>s</w:t>
      </w:r>
      <w:r w:rsidR="006C06A5" w:rsidRPr="004B29EF">
        <w:rPr>
          <w:rFonts w:ascii="Times New Roman" w:hAnsi="Times New Roman" w:cs="Times New Roman"/>
          <w:sz w:val="24"/>
          <w:szCs w:val="24"/>
        </w:rPr>
        <w:t xml:space="preserve"> and write on the same level playing field as other philosophers. </w:t>
      </w:r>
    </w:p>
    <w:p w14:paraId="792B3D69" w14:textId="77777777" w:rsidR="005E21A0" w:rsidRDefault="0065661A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be t</w:t>
      </w:r>
      <w:r w:rsidR="002E303C" w:rsidRPr="004B29EF">
        <w:rPr>
          <w:rFonts w:ascii="Times New Roman" w:hAnsi="Times New Roman" w:cs="Times New Roman"/>
          <w:sz w:val="24"/>
          <w:szCs w:val="24"/>
        </w:rPr>
        <w:t xml:space="preserve">he author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2E303C" w:rsidRPr="004B29EF">
        <w:rPr>
          <w:rFonts w:ascii="Times New Roman" w:hAnsi="Times New Roman" w:cs="Times New Roman"/>
          <w:sz w:val="24"/>
          <w:szCs w:val="24"/>
        </w:rPr>
        <w:t>speaks more directly</w:t>
      </w:r>
      <w:r w:rsidR="00BF1883" w:rsidRPr="004B29EF">
        <w:rPr>
          <w:rFonts w:ascii="Times New Roman" w:hAnsi="Times New Roman" w:cs="Times New Roman"/>
          <w:sz w:val="24"/>
          <w:szCs w:val="24"/>
        </w:rPr>
        <w:t xml:space="preserve"> in the book’s postscript, 12:9 </w:t>
      </w:r>
      <w:r w:rsidR="002A4685" w:rsidRPr="004B29EF">
        <w:rPr>
          <w:rFonts w:ascii="Times New Roman" w:hAnsi="Times New Roman" w:cs="Times New Roman"/>
          <w:sz w:val="24"/>
          <w:szCs w:val="24"/>
        </w:rPr>
        <w:t>–</w:t>
      </w:r>
      <w:r w:rsidR="00BF1883" w:rsidRPr="004B29EF">
        <w:rPr>
          <w:rFonts w:ascii="Times New Roman" w:hAnsi="Times New Roman" w:cs="Times New Roman"/>
          <w:sz w:val="24"/>
          <w:szCs w:val="24"/>
        </w:rPr>
        <w:t xml:space="preserve"> 14</w:t>
      </w:r>
      <w:r w:rsidR="002A4685" w:rsidRPr="004B29EF">
        <w:rPr>
          <w:rFonts w:ascii="Times New Roman" w:hAnsi="Times New Roman" w:cs="Times New Roman"/>
          <w:sz w:val="24"/>
          <w:szCs w:val="24"/>
        </w:rPr>
        <w:t>, which refers to Qohelet in the th</w:t>
      </w:r>
      <w:r w:rsidR="004429AA" w:rsidRPr="004B29EF">
        <w:rPr>
          <w:rFonts w:ascii="Times New Roman" w:hAnsi="Times New Roman" w:cs="Times New Roman"/>
          <w:sz w:val="24"/>
          <w:szCs w:val="24"/>
        </w:rPr>
        <w:t>ird person</w:t>
      </w:r>
      <w:r w:rsidR="007E4193" w:rsidRPr="004B29EF">
        <w:rPr>
          <w:rFonts w:ascii="Times New Roman" w:hAnsi="Times New Roman" w:cs="Times New Roman"/>
          <w:sz w:val="24"/>
          <w:szCs w:val="24"/>
        </w:rPr>
        <w:t>, though the possible understandings of th</w:t>
      </w:r>
      <w:r w:rsidR="00484EE5" w:rsidRPr="004B29EF">
        <w:rPr>
          <w:rFonts w:ascii="Times New Roman" w:hAnsi="Times New Roman" w:cs="Times New Roman"/>
          <w:sz w:val="24"/>
          <w:szCs w:val="24"/>
        </w:rPr>
        <w:t>is</w:t>
      </w:r>
      <w:r w:rsidR="007E4193" w:rsidRPr="004B29EF">
        <w:rPr>
          <w:rFonts w:ascii="Times New Roman" w:hAnsi="Times New Roman" w:cs="Times New Roman"/>
          <w:sz w:val="24"/>
          <w:szCs w:val="24"/>
        </w:rPr>
        <w:t xml:space="preserve"> p</w:t>
      </w:r>
      <w:r w:rsidR="00D92446" w:rsidRPr="004B29EF">
        <w:rPr>
          <w:rFonts w:ascii="Times New Roman" w:hAnsi="Times New Roman" w:cs="Times New Roman"/>
          <w:sz w:val="24"/>
          <w:szCs w:val="24"/>
        </w:rPr>
        <w:t>ost</w:t>
      </w:r>
      <w:r w:rsidR="007E4193" w:rsidRPr="004B29EF">
        <w:rPr>
          <w:rFonts w:ascii="Times New Roman" w:hAnsi="Times New Roman" w:cs="Times New Roman"/>
          <w:sz w:val="24"/>
          <w:szCs w:val="24"/>
        </w:rPr>
        <w:t>script are legion</w:t>
      </w:r>
      <w:r w:rsidR="00D92446" w:rsidRPr="004B29EF">
        <w:rPr>
          <w:rFonts w:ascii="Times New Roman" w:hAnsi="Times New Roman" w:cs="Times New Roman"/>
          <w:sz w:val="24"/>
          <w:szCs w:val="24"/>
        </w:rPr>
        <w:t xml:space="preserve">. Is </w:t>
      </w:r>
      <w:r w:rsidR="00297121" w:rsidRPr="004B29EF">
        <w:rPr>
          <w:rFonts w:ascii="Times New Roman" w:hAnsi="Times New Roman" w:cs="Times New Roman"/>
          <w:sz w:val="24"/>
          <w:szCs w:val="24"/>
        </w:rPr>
        <w:t xml:space="preserve">it </w:t>
      </w:r>
      <w:r w:rsidR="0016782C" w:rsidRPr="004B29EF">
        <w:rPr>
          <w:rFonts w:ascii="Times New Roman" w:hAnsi="Times New Roman" w:cs="Times New Roman"/>
          <w:sz w:val="24"/>
          <w:szCs w:val="24"/>
        </w:rPr>
        <w:t>the work of</w:t>
      </w:r>
      <w:r w:rsidR="00BB2004" w:rsidRPr="004B29EF">
        <w:rPr>
          <w:rFonts w:ascii="Times New Roman" w:hAnsi="Times New Roman" w:cs="Times New Roman"/>
          <w:sz w:val="24"/>
          <w:szCs w:val="24"/>
        </w:rPr>
        <w:t xml:space="preserve"> who</w:t>
      </w:r>
      <w:r w:rsidR="008D1D7A">
        <w:rPr>
          <w:rFonts w:ascii="Times New Roman" w:hAnsi="Times New Roman" w:cs="Times New Roman"/>
          <w:sz w:val="24"/>
          <w:szCs w:val="24"/>
        </w:rPr>
        <w:t>ever</w:t>
      </w:r>
      <w:r w:rsidR="00BB2004" w:rsidRPr="004B29EF">
        <w:rPr>
          <w:rFonts w:ascii="Times New Roman" w:hAnsi="Times New Roman" w:cs="Times New Roman"/>
          <w:sz w:val="24"/>
          <w:szCs w:val="24"/>
        </w:rPr>
        <w:t xml:space="preserve"> is also the author of the main body of the book</w:t>
      </w:r>
      <w:r w:rsidR="00E05C47" w:rsidRPr="004B29EF">
        <w:rPr>
          <w:rFonts w:ascii="Times New Roman" w:hAnsi="Times New Roman" w:cs="Times New Roman"/>
          <w:sz w:val="24"/>
          <w:szCs w:val="24"/>
        </w:rPr>
        <w:t xml:space="preserve"> but </w:t>
      </w:r>
      <w:r w:rsidR="00297121" w:rsidRPr="004B29EF">
        <w:rPr>
          <w:rFonts w:ascii="Times New Roman" w:hAnsi="Times New Roman" w:cs="Times New Roman"/>
          <w:sz w:val="24"/>
          <w:szCs w:val="24"/>
        </w:rPr>
        <w:t xml:space="preserve">who </w:t>
      </w:r>
      <w:r w:rsidR="00E05C47" w:rsidRPr="004B29EF">
        <w:rPr>
          <w:rFonts w:ascii="Times New Roman" w:hAnsi="Times New Roman" w:cs="Times New Roman"/>
          <w:sz w:val="24"/>
          <w:szCs w:val="24"/>
        </w:rPr>
        <w:t>writes here in the third person</w:t>
      </w:r>
      <w:r w:rsidR="009542E6" w:rsidRPr="004B29EF">
        <w:rPr>
          <w:rFonts w:ascii="Times New Roman" w:hAnsi="Times New Roman" w:cs="Times New Roman"/>
          <w:sz w:val="24"/>
          <w:szCs w:val="24"/>
        </w:rPr>
        <w:t xml:space="preserve">, thus maintaining some distance from Qohelet’s </w:t>
      </w:r>
      <w:r w:rsidR="0055056E" w:rsidRPr="004B29EF">
        <w:rPr>
          <w:rFonts w:ascii="Times New Roman" w:hAnsi="Times New Roman" w:cs="Times New Roman"/>
          <w:sz w:val="24"/>
          <w:szCs w:val="24"/>
        </w:rPr>
        <w:t xml:space="preserve">voice? </w:t>
      </w:r>
      <w:r w:rsidR="00EF19A7" w:rsidRPr="004B29EF">
        <w:rPr>
          <w:rFonts w:ascii="Times New Roman" w:hAnsi="Times New Roman" w:cs="Times New Roman"/>
          <w:sz w:val="24"/>
          <w:szCs w:val="24"/>
        </w:rPr>
        <w:t xml:space="preserve">Thucydides begins his </w:t>
      </w:r>
      <w:r w:rsidR="00EF19A7" w:rsidRPr="004B29EF">
        <w:rPr>
          <w:rFonts w:ascii="Times New Roman" w:hAnsi="Times New Roman" w:cs="Times New Roman"/>
          <w:i/>
          <w:iCs/>
          <w:sz w:val="24"/>
          <w:szCs w:val="24"/>
        </w:rPr>
        <w:t xml:space="preserve">History of the Peloponnesian War </w:t>
      </w:r>
      <w:r w:rsidR="00EF19A7" w:rsidRPr="004B29EF">
        <w:rPr>
          <w:rFonts w:ascii="Times New Roman" w:hAnsi="Times New Roman" w:cs="Times New Roman"/>
          <w:sz w:val="24"/>
          <w:szCs w:val="24"/>
        </w:rPr>
        <w:t xml:space="preserve">by saying that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="00EF19A7" w:rsidRPr="004B29EF">
        <w:rPr>
          <w:rFonts w:ascii="Times New Roman" w:hAnsi="Times New Roman" w:cs="Times New Roman"/>
          <w:sz w:val="24"/>
          <w:szCs w:val="24"/>
        </w:rPr>
        <w:t>Thucydides, an Athenian, wrote the history of the war</w:t>
      </w:r>
      <w:r w:rsidR="0059242E">
        <w:rPr>
          <w:rFonts w:ascii="Times New Roman" w:hAnsi="Times New Roman" w:cs="Times New Roman"/>
          <w:sz w:val="24"/>
          <w:szCs w:val="24"/>
        </w:rPr>
        <w:t>’,</w:t>
      </w:r>
      <w:r w:rsidR="00EF19A7" w:rsidRPr="004B29EF">
        <w:rPr>
          <w:rFonts w:ascii="Times New Roman" w:hAnsi="Times New Roman" w:cs="Times New Roman"/>
          <w:sz w:val="24"/>
          <w:szCs w:val="24"/>
        </w:rPr>
        <w:t xml:space="preserve"> but after a couple of sentences he is using the first person. And t</w:t>
      </w:r>
      <w:r w:rsidR="006635EC" w:rsidRPr="004B29EF">
        <w:rPr>
          <w:rFonts w:ascii="Times New Roman" w:hAnsi="Times New Roman" w:cs="Times New Roman"/>
          <w:sz w:val="24"/>
          <w:szCs w:val="24"/>
        </w:rPr>
        <w:t xml:space="preserve">he most prolific </w:t>
      </w:r>
      <w:r w:rsidR="0055056E" w:rsidRPr="004B29EF">
        <w:rPr>
          <w:rFonts w:ascii="Times New Roman" w:hAnsi="Times New Roman" w:cs="Times New Roman"/>
          <w:sz w:val="24"/>
          <w:szCs w:val="24"/>
        </w:rPr>
        <w:t xml:space="preserve">commentator on </w:t>
      </w:r>
      <w:r w:rsidR="00E16362">
        <w:rPr>
          <w:rFonts w:ascii="Times New Roman" w:hAnsi="Times New Roman" w:cs="Times New Roman"/>
          <w:sz w:val="24"/>
          <w:szCs w:val="24"/>
        </w:rPr>
        <w:t>this book</w:t>
      </w:r>
      <w:r w:rsidR="0055056E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BE1A96" w:rsidRPr="004B29EF">
        <w:rPr>
          <w:rFonts w:ascii="Times New Roman" w:hAnsi="Times New Roman" w:cs="Times New Roman"/>
          <w:sz w:val="24"/>
          <w:szCs w:val="24"/>
        </w:rPr>
        <w:t xml:space="preserve">is one </w:t>
      </w:r>
      <w:r w:rsidR="00155AD7" w:rsidRPr="004B29EF">
        <w:rPr>
          <w:rFonts w:ascii="Times New Roman" w:hAnsi="Times New Roman" w:cs="Times New Roman"/>
          <w:sz w:val="24"/>
          <w:szCs w:val="24"/>
        </w:rPr>
        <w:t xml:space="preserve">of several </w:t>
      </w:r>
      <w:r w:rsidR="00BE1A96" w:rsidRPr="004B29EF">
        <w:rPr>
          <w:rFonts w:ascii="Times New Roman" w:hAnsi="Times New Roman" w:cs="Times New Roman"/>
          <w:sz w:val="24"/>
          <w:szCs w:val="24"/>
        </w:rPr>
        <w:t xml:space="preserve">who </w:t>
      </w:r>
      <w:r w:rsidR="0055056E" w:rsidRPr="004B29EF">
        <w:rPr>
          <w:rFonts w:ascii="Times New Roman" w:hAnsi="Times New Roman" w:cs="Times New Roman"/>
          <w:sz w:val="24"/>
          <w:szCs w:val="24"/>
        </w:rPr>
        <w:t>refer</w:t>
      </w:r>
      <w:r w:rsidR="00BE1A96" w:rsidRPr="004B29EF">
        <w:rPr>
          <w:rFonts w:ascii="Times New Roman" w:hAnsi="Times New Roman" w:cs="Times New Roman"/>
          <w:sz w:val="24"/>
          <w:szCs w:val="24"/>
        </w:rPr>
        <w:t>s</w:t>
      </w:r>
      <w:r w:rsidR="0055056E" w:rsidRPr="004B29EF">
        <w:rPr>
          <w:rFonts w:ascii="Times New Roman" w:hAnsi="Times New Roman" w:cs="Times New Roman"/>
          <w:sz w:val="24"/>
          <w:szCs w:val="24"/>
        </w:rPr>
        <w:t xml:space="preserve"> to </w:t>
      </w:r>
      <w:r w:rsidR="00581C8B" w:rsidRPr="004B29EF">
        <w:rPr>
          <w:rFonts w:ascii="Times New Roman" w:hAnsi="Times New Roman" w:cs="Times New Roman"/>
          <w:sz w:val="24"/>
          <w:szCs w:val="24"/>
        </w:rPr>
        <w:t>himself</w:t>
      </w:r>
      <w:r w:rsidR="0055056E" w:rsidRPr="004B29EF">
        <w:rPr>
          <w:rFonts w:ascii="Times New Roman" w:hAnsi="Times New Roman" w:cs="Times New Roman"/>
          <w:sz w:val="24"/>
          <w:szCs w:val="24"/>
        </w:rPr>
        <w:t xml:space="preserve"> in the third person.</w:t>
      </w:r>
      <w:r w:rsidR="00581C8B"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710C7" w:rsidRPr="004B29EF">
        <w:rPr>
          <w:rFonts w:ascii="Times New Roman" w:hAnsi="Times New Roman" w:cs="Times New Roman"/>
          <w:sz w:val="24"/>
          <w:szCs w:val="24"/>
        </w:rPr>
        <w:t xml:space="preserve"> Or </w:t>
      </w:r>
      <w:r w:rsidR="00D710C7" w:rsidRPr="004B29EF">
        <w:rPr>
          <w:rFonts w:ascii="Times New Roman" w:hAnsi="Times New Roman" w:cs="Times New Roman"/>
          <w:sz w:val="24"/>
          <w:szCs w:val="24"/>
        </w:rPr>
        <w:lastRenderedPageBreak/>
        <w:t xml:space="preserve">is </w:t>
      </w:r>
      <w:r w:rsidR="0025201F" w:rsidRPr="004B29EF">
        <w:rPr>
          <w:rFonts w:ascii="Times New Roman" w:hAnsi="Times New Roman" w:cs="Times New Roman"/>
          <w:sz w:val="24"/>
          <w:szCs w:val="24"/>
        </w:rPr>
        <w:t>the</w:t>
      </w:r>
      <w:r w:rsidR="00D710C7" w:rsidRPr="004B29EF">
        <w:rPr>
          <w:rFonts w:ascii="Times New Roman" w:hAnsi="Times New Roman" w:cs="Times New Roman"/>
          <w:sz w:val="24"/>
          <w:szCs w:val="24"/>
        </w:rPr>
        <w:t xml:space="preserve"> postscript</w:t>
      </w:r>
      <w:r w:rsidR="00820B5B" w:rsidRPr="004B29EF">
        <w:rPr>
          <w:rFonts w:ascii="Times New Roman" w:hAnsi="Times New Roman" w:cs="Times New Roman"/>
          <w:sz w:val="24"/>
          <w:szCs w:val="24"/>
        </w:rPr>
        <w:t xml:space="preserve"> written by someone </w:t>
      </w:r>
      <w:r w:rsidR="005821D1" w:rsidRPr="004B29EF">
        <w:rPr>
          <w:rFonts w:ascii="Times New Roman" w:hAnsi="Times New Roman" w:cs="Times New Roman"/>
          <w:sz w:val="24"/>
          <w:szCs w:val="24"/>
        </w:rPr>
        <w:t xml:space="preserve">other than </w:t>
      </w:r>
      <w:r w:rsidR="006514D7">
        <w:rPr>
          <w:rFonts w:ascii="Times New Roman" w:hAnsi="Times New Roman" w:cs="Times New Roman"/>
          <w:sz w:val="24"/>
          <w:szCs w:val="24"/>
        </w:rPr>
        <w:t>the main author</w:t>
      </w:r>
      <w:r w:rsidR="00820B5B" w:rsidRPr="004B29EF">
        <w:rPr>
          <w:rFonts w:ascii="Times New Roman" w:hAnsi="Times New Roman" w:cs="Times New Roman"/>
          <w:sz w:val="24"/>
          <w:szCs w:val="24"/>
        </w:rPr>
        <w:t xml:space="preserve">? Or is </w:t>
      </w:r>
      <w:r w:rsidR="008E1713" w:rsidRPr="004B29EF">
        <w:rPr>
          <w:rFonts w:ascii="Times New Roman" w:hAnsi="Times New Roman" w:cs="Times New Roman"/>
          <w:sz w:val="24"/>
          <w:szCs w:val="24"/>
        </w:rPr>
        <w:t>it</w:t>
      </w:r>
      <w:r w:rsidR="00820B5B" w:rsidRPr="004B29EF">
        <w:rPr>
          <w:rFonts w:ascii="Times New Roman" w:hAnsi="Times New Roman" w:cs="Times New Roman"/>
          <w:sz w:val="24"/>
          <w:szCs w:val="24"/>
        </w:rPr>
        <w:t xml:space="preserve"> two postscripts</w:t>
      </w:r>
      <w:r w:rsidR="00786D39" w:rsidRPr="004B29EF">
        <w:rPr>
          <w:rFonts w:ascii="Times New Roman" w:hAnsi="Times New Roman" w:cs="Times New Roman"/>
          <w:sz w:val="24"/>
          <w:szCs w:val="24"/>
        </w:rPr>
        <w:t xml:space="preserve"> written by two other different people</w:t>
      </w:r>
      <w:r w:rsidR="00DF2644" w:rsidRPr="004B29EF">
        <w:rPr>
          <w:rFonts w:ascii="Times New Roman" w:hAnsi="Times New Roman" w:cs="Times New Roman"/>
          <w:sz w:val="24"/>
          <w:szCs w:val="24"/>
        </w:rPr>
        <w:t>? Or is it two pos</w:t>
      </w:r>
      <w:r w:rsidR="00DF1BCB" w:rsidRPr="004B29EF">
        <w:rPr>
          <w:rFonts w:ascii="Times New Roman" w:hAnsi="Times New Roman" w:cs="Times New Roman"/>
          <w:sz w:val="24"/>
          <w:szCs w:val="24"/>
        </w:rPr>
        <w:t xml:space="preserve">tscripts </w:t>
      </w:r>
      <w:r w:rsidR="00820B5B" w:rsidRPr="004B29EF">
        <w:rPr>
          <w:rFonts w:ascii="Times New Roman" w:hAnsi="Times New Roman" w:cs="Times New Roman"/>
          <w:sz w:val="24"/>
          <w:szCs w:val="24"/>
        </w:rPr>
        <w:t xml:space="preserve">of which the first </w:t>
      </w:r>
      <w:r w:rsidR="00DF1BCB" w:rsidRPr="004B29EF">
        <w:rPr>
          <w:rFonts w:ascii="Times New Roman" w:hAnsi="Times New Roman" w:cs="Times New Roman"/>
          <w:sz w:val="24"/>
          <w:szCs w:val="24"/>
        </w:rPr>
        <w:t>was</w:t>
      </w:r>
      <w:r w:rsidR="00EC6891" w:rsidRPr="004B29EF">
        <w:rPr>
          <w:rFonts w:ascii="Times New Roman" w:hAnsi="Times New Roman" w:cs="Times New Roman"/>
          <w:sz w:val="24"/>
          <w:szCs w:val="24"/>
        </w:rPr>
        <w:t xml:space="preserve"> written by the author (it</w:t>
      </w:r>
      <w:r w:rsidR="0038474B" w:rsidRPr="004B29EF">
        <w:rPr>
          <w:rFonts w:ascii="Times New Roman" w:hAnsi="Times New Roman" w:cs="Times New Roman"/>
          <w:sz w:val="24"/>
          <w:szCs w:val="24"/>
        </w:rPr>
        <w:t xml:space="preserve"> is affirming of Qohelet) </w:t>
      </w:r>
      <w:r w:rsidR="008E1713" w:rsidRPr="004B29EF">
        <w:rPr>
          <w:rFonts w:ascii="Times New Roman" w:hAnsi="Times New Roman" w:cs="Times New Roman"/>
          <w:sz w:val="24"/>
          <w:szCs w:val="24"/>
        </w:rPr>
        <w:t>and the second by an editor</w:t>
      </w:r>
      <w:r w:rsidR="000B5F9E" w:rsidRPr="004B29EF">
        <w:rPr>
          <w:rFonts w:ascii="Times New Roman" w:hAnsi="Times New Roman" w:cs="Times New Roman"/>
          <w:sz w:val="24"/>
          <w:szCs w:val="24"/>
        </w:rPr>
        <w:t xml:space="preserve"> or</w:t>
      </w:r>
      <w:r w:rsidR="003D7E2C" w:rsidRPr="004B29EF">
        <w:rPr>
          <w:rFonts w:ascii="Times New Roman" w:hAnsi="Times New Roman" w:cs="Times New Roman"/>
          <w:sz w:val="24"/>
          <w:szCs w:val="24"/>
        </w:rPr>
        <w:t xml:space="preserve"> a kind of curator </w:t>
      </w:r>
      <w:r w:rsidR="00247A5E" w:rsidRPr="004B29EF">
        <w:rPr>
          <w:rFonts w:ascii="Times New Roman" w:hAnsi="Times New Roman" w:cs="Times New Roman"/>
          <w:sz w:val="24"/>
          <w:szCs w:val="24"/>
        </w:rPr>
        <w:t>(</w:t>
      </w:r>
      <w:r w:rsidR="008E1713" w:rsidRPr="004B29EF">
        <w:rPr>
          <w:rFonts w:ascii="Times New Roman" w:hAnsi="Times New Roman" w:cs="Times New Roman"/>
          <w:sz w:val="24"/>
          <w:szCs w:val="24"/>
        </w:rPr>
        <w:t xml:space="preserve">who </w:t>
      </w:r>
      <w:r w:rsidR="0068411D" w:rsidRPr="004B29EF">
        <w:rPr>
          <w:rFonts w:ascii="Times New Roman" w:hAnsi="Times New Roman" w:cs="Times New Roman"/>
          <w:sz w:val="24"/>
          <w:szCs w:val="24"/>
        </w:rPr>
        <w:t>i</w:t>
      </w:r>
      <w:r w:rsidR="00247A5E" w:rsidRPr="004B29EF">
        <w:rPr>
          <w:rFonts w:ascii="Times New Roman" w:hAnsi="Times New Roman" w:cs="Times New Roman"/>
          <w:sz w:val="24"/>
          <w:szCs w:val="24"/>
        </w:rPr>
        <w:t xml:space="preserve">s </w:t>
      </w:r>
      <w:r w:rsidR="0068411D" w:rsidRPr="004B29EF">
        <w:rPr>
          <w:rFonts w:ascii="Times New Roman" w:hAnsi="Times New Roman" w:cs="Times New Roman"/>
          <w:sz w:val="24"/>
          <w:szCs w:val="24"/>
        </w:rPr>
        <w:t>more</w:t>
      </w:r>
      <w:r w:rsidR="00247A5E" w:rsidRPr="004B29EF">
        <w:rPr>
          <w:rFonts w:ascii="Times New Roman" w:hAnsi="Times New Roman" w:cs="Times New Roman"/>
          <w:sz w:val="24"/>
          <w:szCs w:val="24"/>
        </w:rPr>
        <w:t xml:space="preserve"> equivocal</w:t>
      </w:r>
      <w:r w:rsidR="0068411D" w:rsidRPr="004B29EF">
        <w:rPr>
          <w:rFonts w:ascii="Times New Roman" w:hAnsi="Times New Roman" w:cs="Times New Roman"/>
          <w:sz w:val="24"/>
          <w:szCs w:val="24"/>
        </w:rPr>
        <w:t>)</w:t>
      </w:r>
      <w:r w:rsidR="00C21196" w:rsidRPr="004B29EF">
        <w:rPr>
          <w:rFonts w:ascii="Times New Roman" w:hAnsi="Times New Roman" w:cs="Times New Roman"/>
          <w:sz w:val="24"/>
          <w:szCs w:val="24"/>
        </w:rPr>
        <w:t>?</w:t>
      </w:r>
      <w:r w:rsidR="00DF1BCB" w:rsidRPr="004B2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D0A6C" w14:textId="22038194" w:rsidR="0021506A" w:rsidRPr="004B29EF" w:rsidRDefault="00143DFA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>The last is my working hypothesis</w:t>
      </w:r>
      <w:r w:rsidR="005A328E" w:rsidRPr="004B29EF">
        <w:rPr>
          <w:rFonts w:ascii="Times New Roman" w:hAnsi="Times New Roman" w:cs="Times New Roman"/>
          <w:sz w:val="24"/>
          <w:szCs w:val="24"/>
        </w:rPr>
        <w:t xml:space="preserve"> and I shall here assum</w:t>
      </w:r>
      <w:r w:rsidR="00E32169">
        <w:rPr>
          <w:rFonts w:ascii="Times New Roman" w:hAnsi="Times New Roman" w:cs="Times New Roman"/>
          <w:sz w:val="24"/>
          <w:szCs w:val="24"/>
        </w:rPr>
        <w:t>e it</w:t>
      </w:r>
      <w:r w:rsidR="005A328E" w:rsidRPr="004B29EF">
        <w:rPr>
          <w:rFonts w:ascii="Times New Roman" w:hAnsi="Times New Roman" w:cs="Times New Roman"/>
          <w:sz w:val="24"/>
          <w:szCs w:val="24"/>
        </w:rPr>
        <w:t>, bu</w:t>
      </w:r>
      <w:r w:rsidR="00290EE2" w:rsidRPr="004B29EF">
        <w:rPr>
          <w:rFonts w:ascii="Times New Roman" w:hAnsi="Times New Roman" w:cs="Times New Roman"/>
          <w:sz w:val="24"/>
          <w:szCs w:val="24"/>
        </w:rPr>
        <w:t xml:space="preserve">t </w:t>
      </w:r>
      <w:r w:rsidR="000A3E94">
        <w:rPr>
          <w:rFonts w:ascii="Times New Roman" w:hAnsi="Times New Roman" w:cs="Times New Roman"/>
          <w:sz w:val="24"/>
          <w:szCs w:val="24"/>
        </w:rPr>
        <w:t>there is a</w:t>
      </w:r>
      <w:r w:rsidR="00290EE2" w:rsidRPr="004B29EF">
        <w:rPr>
          <w:rFonts w:ascii="Times New Roman" w:hAnsi="Times New Roman" w:cs="Times New Roman"/>
          <w:sz w:val="24"/>
          <w:szCs w:val="24"/>
        </w:rPr>
        <w:t xml:space="preserve"> feature of the</w:t>
      </w:r>
      <w:r w:rsidR="00D337EC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5F06DF" w:rsidRPr="004B29EF">
        <w:rPr>
          <w:rFonts w:ascii="Times New Roman" w:hAnsi="Times New Roman" w:cs="Times New Roman"/>
          <w:sz w:val="24"/>
          <w:szCs w:val="24"/>
        </w:rPr>
        <w:t>postscript</w:t>
      </w:r>
      <w:r w:rsidR="00C02AE3" w:rsidRPr="004B29EF">
        <w:rPr>
          <w:rFonts w:ascii="Times New Roman" w:hAnsi="Times New Roman" w:cs="Times New Roman"/>
          <w:sz w:val="24"/>
          <w:szCs w:val="24"/>
        </w:rPr>
        <w:t>s</w:t>
      </w:r>
      <w:r w:rsidR="005F06DF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0A3E94">
        <w:rPr>
          <w:rFonts w:ascii="Times New Roman" w:hAnsi="Times New Roman" w:cs="Times New Roman"/>
          <w:sz w:val="24"/>
          <w:szCs w:val="24"/>
        </w:rPr>
        <w:t xml:space="preserve">that </w:t>
      </w:r>
      <w:r w:rsidR="00F255CF" w:rsidRPr="004B29EF">
        <w:rPr>
          <w:rFonts w:ascii="Times New Roman" w:hAnsi="Times New Roman" w:cs="Times New Roman"/>
          <w:sz w:val="24"/>
          <w:szCs w:val="24"/>
        </w:rPr>
        <w:t xml:space="preserve">helps to </w:t>
      </w:r>
      <w:r w:rsidR="00F16A4F" w:rsidRPr="004B29EF">
        <w:rPr>
          <w:rFonts w:ascii="Times New Roman" w:hAnsi="Times New Roman" w:cs="Times New Roman"/>
          <w:sz w:val="24"/>
          <w:szCs w:val="24"/>
        </w:rPr>
        <w:t xml:space="preserve">undermine the importance of the question </w:t>
      </w:r>
      <w:r w:rsidR="00B4090F" w:rsidRPr="004B29EF">
        <w:rPr>
          <w:rFonts w:ascii="Times New Roman" w:hAnsi="Times New Roman" w:cs="Times New Roman"/>
          <w:sz w:val="24"/>
          <w:szCs w:val="24"/>
        </w:rPr>
        <w:t>and</w:t>
      </w:r>
      <w:r w:rsidR="000B5F9E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F012B0" w:rsidRPr="004B29EF">
        <w:rPr>
          <w:rFonts w:ascii="Times New Roman" w:hAnsi="Times New Roman" w:cs="Times New Roman"/>
          <w:sz w:val="24"/>
          <w:szCs w:val="24"/>
        </w:rPr>
        <w:t xml:space="preserve">to </w:t>
      </w:r>
      <w:r w:rsidR="000B5F9E" w:rsidRPr="004B29EF">
        <w:rPr>
          <w:rFonts w:ascii="Times New Roman" w:hAnsi="Times New Roman" w:cs="Times New Roman"/>
          <w:sz w:val="24"/>
          <w:szCs w:val="24"/>
        </w:rPr>
        <w:t>make it possible</w:t>
      </w:r>
      <w:r w:rsidR="00F012B0" w:rsidRPr="004B29EF">
        <w:rPr>
          <w:rFonts w:ascii="Times New Roman" w:hAnsi="Times New Roman" w:cs="Times New Roman"/>
          <w:sz w:val="24"/>
          <w:szCs w:val="24"/>
        </w:rPr>
        <w:t xml:space="preserve"> to sidestep </w:t>
      </w:r>
      <w:r w:rsidR="00F844B5">
        <w:rPr>
          <w:rFonts w:ascii="Times New Roman" w:hAnsi="Times New Roman" w:cs="Times New Roman"/>
          <w:sz w:val="24"/>
          <w:szCs w:val="24"/>
        </w:rPr>
        <w:t>i</w:t>
      </w:r>
      <w:r w:rsidR="00EB1D36">
        <w:rPr>
          <w:rFonts w:ascii="Times New Roman" w:hAnsi="Times New Roman" w:cs="Times New Roman"/>
          <w:sz w:val="24"/>
          <w:szCs w:val="24"/>
        </w:rPr>
        <w:t>t</w:t>
      </w:r>
      <w:r w:rsidR="00F012B0" w:rsidRPr="004B29EF">
        <w:rPr>
          <w:rFonts w:ascii="Times New Roman" w:hAnsi="Times New Roman" w:cs="Times New Roman"/>
          <w:sz w:val="24"/>
          <w:szCs w:val="24"/>
        </w:rPr>
        <w:t xml:space="preserve">. </w:t>
      </w:r>
      <w:r w:rsidR="001A256E" w:rsidRPr="004B29EF">
        <w:rPr>
          <w:rFonts w:ascii="Times New Roman" w:hAnsi="Times New Roman" w:cs="Times New Roman"/>
          <w:sz w:val="24"/>
          <w:szCs w:val="24"/>
        </w:rPr>
        <w:t xml:space="preserve">The </w:t>
      </w:r>
      <w:r w:rsidR="00757527" w:rsidRPr="004B29EF">
        <w:rPr>
          <w:rFonts w:ascii="Times New Roman" w:hAnsi="Times New Roman" w:cs="Times New Roman"/>
          <w:sz w:val="24"/>
          <w:szCs w:val="24"/>
        </w:rPr>
        <w:t>first postscript</w:t>
      </w:r>
      <w:r w:rsidR="00EE2A67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4B77DF" w:rsidRPr="004B29EF">
        <w:rPr>
          <w:rFonts w:ascii="Times New Roman" w:hAnsi="Times New Roman" w:cs="Times New Roman"/>
          <w:sz w:val="24"/>
          <w:szCs w:val="24"/>
        </w:rPr>
        <w:t>describes</w:t>
      </w:r>
      <w:r w:rsidR="00EE2A67" w:rsidRPr="004B29EF">
        <w:rPr>
          <w:rFonts w:ascii="Times New Roman" w:hAnsi="Times New Roman" w:cs="Times New Roman"/>
          <w:sz w:val="24"/>
          <w:szCs w:val="24"/>
        </w:rPr>
        <w:t xml:space="preserve"> Qohelet</w:t>
      </w:r>
      <w:r w:rsidR="00337473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4B77DF" w:rsidRPr="004B29EF">
        <w:rPr>
          <w:rFonts w:ascii="Times New Roman" w:hAnsi="Times New Roman" w:cs="Times New Roman"/>
          <w:sz w:val="24"/>
          <w:szCs w:val="24"/>
        </w:rPr>
        <w:t xml:space="preserve">not only </w:t>
      </w:r>
      <w:r w:rsidR="00237FF3" w:rsidRPr="004B29EF">
        <w:rPr>
          <w:rFonts w:ascii="Times New Roman" w:hAnsi="Times New Roman" w:cs="Times New Roman"/>
          <w:sz w:val="24"/>
          <w:szCs w:val="24"/>
        </w:rPr>
        <w:t xml:space="preserve">as </w:t>
      </w:r>
      <w:r w:rsidR="00337473" w:rsidRPr="004B29EF">
        <w:rPr>
          <w:rFonts w:ascii="Times New Roman" w:hAnsi="Times New Roman" w:cs="Times New Roman"/>
          <w:sz w:val="24"/>
          <w:szCs w:val="24"/>
        </w:rPr>
        <w:t xml:space="preserve">someone smart </w:t>
      </w:r>
      <w:r w:rsidR="004B77DF" w:rsidRPr="004B29EF">
        <w:rPr>
          <w:rFonts w:ascii="Times New Roman" w:hAnsi="Times New Roman" w:cs="Times New Roman"/>
          <w:sz w:val="24"/>
          <w:szCs w:val="24"/>
        </w:rPr>
        <w:t xml:space="preserve">but </w:t>
      </w:r>
      <w:r w:rsidR="007F4BC2" w:rsidRPr="004B29EF">
        <w:rPr>
          <w:rFonts w:ascii="Times New Roman" w:hAnsi="Times New Roman" w:cs="Times New Roman"/>
          <w:sz w:val="24"/>
          <w:szCs w:val="24"/>
        </w:rPr>
        <w:t xml:space="preserve">also </w:t>
      </w:r>
      <w:r w:rsidR="00237FF3" w:rsidRPr="004B29EF">
        <w:rPr>
          <w:rFonts w:ascii="Times New Roman" w:hAnsi="Times New Roman" w:cs="Times New Roman"/>
          <w:sz w:val="24"/>
          <w:szCs w:val="24"/>
        </w:rPr>
        <w:t xml:space="preserve">as </w:t>
      </w:r>
      <w:r w:rsidR="004B77DF" w:rsidRPr="004B29EF">
        <w:rPr>
          <w:rFonts w:ascii="Times New Roman" w:hAnsi="Times New Roman" w:cs="Times New Roman"/>
          <w:sz w:val="24"/>
          <w:szCs w:val="24"/>
        </w:rPr>
        <w:t xml:space="preserve">someone who </w:t>
      </w:r>
      <w:r w:rsidR="00DA3877" w:rsidRPr="004B29EF">
        <w:rPr>
          <w:rFonts w:ascii="Times New Roman" w:hAnsi="Times New Roman" w:cs="Times New Roman"/>
          <w:sz w:val="24"/>
          <w:szCs w:val="24"/>
        </w:rPr>
        <w:t>taught the people knowledge</w:t>
      </w:r>
      <w:r w:rsidR="006D6B2A">
        <w:rPr>
          <w:rFonts w:ascii="Times New Roman" w:hAnsi="Times New Roman" w:cs="Times New Roman"/>
          <w:sz w:val="24"/>
          <w:szCs w:val="24"/>
        </w:rPr>
        <w:t>. T</w:t>
      </w:r>
      <w:r w:rsidR="008C78B2" w:rsidRPr="004B29EF">
        <w:rPr>
          <w:rFonts w:ascii="Times New Roman" w:hAnsi="Times New Roman" w:cs="Times New Roman"/>
          <w:sz w:val="24"/>
          <w:szCs w:val="24"/>
        </w:rPr>
        <w:t>ogether the</w:t>
      </w:r>
      <w:r w:rsidR="00985F07" w:rsidRPr="004B29EF">
        <w:rPr>
          <w:rFonts w:ascii="Times New Roman" w:hAnsi="Times New Roman" w:cs="Times New Roman"/>
          <w:sz w:val="24"/>
          <w:szCs w:val="24"/>
        </w:rPr>
        <w:t xml:space="preserve"> postscripts </w:t>
      </w:r>
      <w:r w:rsidR="00CC3E20" w:rsidRPr="004B29EF">
        <w:rPr>
          <w:rFonts w:ascii="Times New Roman" w:hAnsi="Times New Roman" w:cs="Times New Roman"/>
          <w:sz w:val="24"/>
          <w:szCs w:val="24"/>
        </w:rPr>
        <w:t>imply that teaching was not something that Qohelet</w:t>
      </w:r>
      <w:r w:rsidR="0096629C" w:rsidRPr="004B29EF">
        <w:rPr>
          <w:rFonts w:ascii="Times New Roman" w:hAnsi="Times New Roman" w:cs="Times New Roman"/>
          <w:sz w:val="24"/>
          <w:szCs w:val="24"/>
        </w:rPr>
        <w:t xml:space="preserve"> did on </w:t>
      </w:r>
      <w:r w:rsidR="001E6E69" w:rsidRPr="004B29EF">
        <w:rPr>
          <w:rFonts w:ascii="Times New Roman" w:hAnsi="Times New Roman" w:cs="Times New Roman"/>
          <w:sz w:val="24"/>
          <w:szCs w:val="24"/>
        </w:rPr>
        <w:t xml:space="preserve">the </w:t>
      </w:r>
      <w:r w:rsidR="003C71EC">
        <w:rPr>
          <w:rFonts w:ascii="Times New Roman" w:hAnsi="Times New Roman" w:cs="Times New Roman"/>
          <w:sz w:val="24"/>
          <w:szCs w:val="24"/>
        </w:rPr>
        <w:t xml:space="preserve">other </w:t>
      </w:r>
      <w:r w:rsidR="0096629C" w:rsidRPr="004B29EF">
        <w:rPr>
          <w:rFonts w:ascii="Times New Roman" w:hAnsi="Times New Roman" w:cs="Times New Roman"/>
          <w:sz w:val="24"/>
          <w:szCs w:val="24"/>
        </w:rPr>
        <w:t xml:space="preserve">days of the week when he was not engaged in writing </w:t>
      </w:r>
      <w:r w:rsidR="004C0E2B" w:rsidRPr="004B29EF">
        <w:rPr>
          <w:rFonts w:ascii="Times New Roman" w:hAnsi="Times New Roman" w:cs="Times New Roman"/>
          <w:sz w:val="24"/>
          <w:szCs w:val="24"/>
        </w:rPr>
        <w:t>this book</w:t>
      </w:r>
      <w:r w:rsidR="00767BD0" w:rsidRPr="004B29EF">
        <w:rPr>
          <w:rFonts w:ascii="Times New Roman" w:hAnsi="Times New Roman" w:cs="Times New Roman"/>
          <w:sz w:val="24"/>
          <w:szCs w:val="24"/>
        </w:rPr>
        <w:t>, but</w:t>
      </w:r>
      <w:r w:rsidR="000A13D3" w:rsidRPr="004B29EF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B47D3E" w:rsidRPr="004B29EF">
        <w:rPr>
          <w:rFonts w:ascii="Times New Roman" w:hAnsi="Times New Roman" w:cs="Times New Roman"/>
          <w:sz w:val="24"/>
          <w:szCs w:val="24"/>
        </w:rPr>
        <w:t>he was doing in this book</w:t>
      </w:r>
      <w:r w:rsidR="00D30F6B" w:rsidRPr="004B29EF">
        <w:rPr>
          <w:rFonts w:ascii="Times New Roman" w:hAnsi="Times New Roman" w:cs="Times New Roman"/>
          <w:sz w:val="24"/>
          <w:szCs w:val="24"/>
        </w:rPr>
        <w:t xml:space="preserve"> itself</w:t>
      </w:r>
      <w:r w:rsidR="00B47D3E" w:rsidRPr="004B29EF">
        <w:rPr>
          <w:rFonts w:ascii="Times New Roman" w:hAnsi="Times New Roman" w:cs="Times New Roman"/>
          <w:sz w:val="24"/>
          <w:szCs w:val="24"/>
        </w:rPr>
        <w:t xml:space="preserve">. </w:t>
      </w:r>
      <w:r w:rsidR="00675731" w:rsidRPr="004B29EF">
        <w:rPr>
          <w:rFonts w:ascii="Times New Roman" w:hAnsi="Times New Roman" w:cs="Times New Roman"/>
          <w:sz w:val="24"/>
          <w:szCs w:val="24"/>
        </w:rPr>
        <w:t>The book</w:t>
      </w:r>
      <w:r w:rsidR="00B47D3E" w:rsidRPr="004B29EF">
        <w:rPr>
          <w:rFonts w:ascii="Times New Roman" w:hAnsi="Times New Roman" w:cs="Times New Roman"/>
          <w:sz w:val="24"/>
          <w:szCs w:val="24"/>
        </w:rPr>
        <w:t xml:space="preserve"> is a piece of teaching. </w:t>
      </w:r>
    </w:p>
    <w:p w14:paraId="6E10E8C9" w14:textId="31C7AA3E" w:rsidR="0021506A" w:rsidRPr="004B29EF" w:rsidRDefault="00A07BF4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>Scholar</w:t>
      </w:r>
      <w:r w:rsidR="00954039" w:rsidRPr="004B29EF">
        <w:rPr>
          <w:rFonts w:ascii="Times New Roman" w:hAnsi="Times New Roman" w:cs="Times New Roman"/>
          <w:sz w:val="24"/>
          <w:szCs w:val="24"/>
        </w:rPr>
        <w:t>s</w:t>
      </w:r>
      <w:r w:rsidRPr="004B29EF">
        <w:rPr>
          <w:rFonts w:ascii="Times New Roman" w:hAnsi="Times New Roman" w:cs="Times New Roman"/>
          <w:sz w:val="24"/>
          <w:szCs w:val="24"/>
        </w:rPr>
        <w:t xml:space="preserve"> writing on Qohelet can </w:t>
      </w:r>
      <w:r w:rsidR="00FD42F6" w:rsidRPr="004B29EF">
        <w:rPr>
          <w:rFonts w:ascii="Times New Roman" w:hAnsi="Times New Roman" w:cs="Times New Roman"/>
          <w:sz w:val="24"/>
          <w:szCs w:val="24"/>
        </w:rPr>
        <w:t xml:space="preserve">make or encourage </w:t>
      </w:r>
      <w:r w:rsidRPr="004B29EF">
        <w:rPr>
          <w:rFonts w:ascii="Times New Roman" w:hAnsi="Times New Roman" w:cs="Times New Roman"/>
          <w:sz w:val="24"/>
          <w:szCs w:val="24"/>
        </w:rPr>
        <w:t>the same assumption as t</w:t>
      </w:r>
      <w:r w:rsidR="00D56751" w:rsidRPr="004B29EF">
        <w:rPr>
          <w:rFonts w:ascii="Times New Roman" w:hAnsi="Times New Roman" w:cs="Times New Roman"/>
          <w:sz w:val="24"/>
          <w:szCs w:val="24"/>
        </w:rPr>
        <w:t>he student</w:t>
      </w:r>
      <w:r w:rsidR="00954039" w:rsidRPr="004B29EF">
        <w:rPr>
          <w:rFonts w:ascii="Times New Roman" w:hAnsi="Times New Roman" w:cs="Times New Roman"/>
          <w:sz w:val="24"/>
          <w:szCs w:val="24"/>
        </w:rPr>
        <w:t>s</w:t>
      </w:r>
      <w:r w:rsidR="00D56751" w:rsidRPr="004B29EF">
        <w:rPr>
          <w:rFonts w:ascii="Times New Roman" w:hAnsi="Times New Roman" w:cs="Times New Roman"/>
          <w:sz w:val="24"/>
          <w:szCs w:val="24"/>
        </w:rPr>
        <w:t xml:space="preserve"> with wh</w:t>
      </w:r>
      <w:r w:rsidR="00954039" w:rsidRPr="004B29EF">
        <w:rPr>
          <w:rFonts w:ascii="Times New Roman" w:hAnsi="Times New Roman" w:cs="Times New Roman"/>
          <w:sz w:val="24"/>
          <w:szCs w:val="24"/>
        </w:rPr>
        <w:t>om</w:t>
      </w:r>
      <w:r w:rsidR="00D56751" w:rsidRPr="004B29EF">
        <w:rPr>
          <w:rFonts w:ascii="Times New Roman" w:hAnsi="Times New Roman" w:cs="Times New Roman"/>
          <w:sz w:val="24"/>
          <w:szCs w:val="24"/>
        </w:rPr>
        <w:t xml:space="preserve"> I opened</w:t>
      </w:r>
      <w:r w:rsidRPr="004B29EF">
        <w:rPr>
          <w:rFonts w:ascii="Times New Roman" w:hAnsi="Times New Roman" w:cs="Times New Roman"/>
          <w:sz w:val="24"/>
          <w:szCs w:val="24"/>
        </w:rPr>
        <w:t xml:space="preserve">, that the book is essentially a kind of transcript of the author’s </w:t>
      </w:r>
      <w:r w:rsidR="00D161AE" w:rsidRPr="004B29EF">
        <w:rPr>
          <w:rFonts w:ascii="Times New Roman" w:hAnsi="Times New Roman" w:cs="Times New Roman"/>
          <w:sz w:val="24"/>
          <w:szCs w:val="24"/>
        </w:rPr>
        <w:t>thinking and reaction</w:t>
      </w:r>
      <w:r w:rsidR="00664D03" w:rsidRPr="004B29EF">
        <w:rPr>
          <w:rFonts w:ascii="Times New Roman" w:hAnsi="Times New Roman" w:cs="Times New Roman"/>
          <w:sz w:val="24"/>
          <w:szCs w:val="24"/>
        </w:rPr>
        <w:t xml:space="preserve">. They may </w:t>
      </w:r>
      <w:r w:rsidR="009434F3" w:rsidRPr="004B29EF">
        <w:rPr>
          <w:rFonts w:ascii="Times New Roman" w:hAnsi="Times New Roman" w:cs="Times New Roman"/>
          <w:sz w:val="24"/>
          <w:szCs w:val="24"/>
        </w:rPr>
        <w:t xml:space="preserve">write </w:t>
      </w:r>
      <w:r w:rsidR="00296158" w:rsidRPr="004B29EF">
        <w:rPr>
          <w:rFonts w:ascii="Times New Roman" w:hAnsi="Times New Roman" w:cs="Times New Roman"/>
          <w:sz w:val="24"/>
          <w:szCs w:val="24"/>
        </w:rPr>
        <w:t>in a way that implies this assumption</w:t>
      </w:r>
      <w:r w:rsidR="00D161AE" w:rsidRPr="004B29EF">
        <w:rPr>
          <w:rFonts w:ascii="Times New Roman" w:hAnsi="Times New Roman" w:cs="Times New Roman"/>
          <w:sz w:val="24"/>
          <w:szCs w:val="24"/>
        </w:rPr>
        <w:t xml:space="preserve"> even </w:t>
      </w:r>
      <w:r w:rsidR="00296158" w:rsidRPr="004B29EF">
        <w:rPr>
          <w:rFonts w:ascii="Times New Roman" w:hAnsi="Times New Roman" w:cs="Times New Roman"/>
          <w:sz w:val="24"/>
          <w:szCs w:val="24"/>
        </w:rPr>
        <w:t>though</w:t>
      </w:r>
      <w:r w:rsidR="00D161AE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8E5632" w:rsidRPr="004B29EF">
        <w:rPr>
          <w:rFonts w:ascii="Times New Roman" w:hAnsi="Times New Roman" w:cs="Times New Roman"/>
          <w:sz w:val="24"/>
          <w:szCs w:val="24"/>
        </w:rPr>
        <w:t xml:space="preserve">they </w:t>
      </w:r>
      <w:r w:rsidR="00D161AE" w:rsidRPr="004B29EF">
        <w:rPr>
          <w:rFonts w:ascii="Times New Roman" w:hAnsi="Times New Roman" w:cs="Times New Roman"/>
          <w:sz w:val="24"/>
          <w:szCs w:val="24"/>
        </w:rPr>
        <w:t xml:space="preserve">also </w:t>
      </w:r>
      <w:r w:rsidR="001A638E" w:rsidRPr="004B29EF">
        <w:rPr>
          <w:rFonts w:ascii="Times New Roman" w:hAnsi="Times New Roman" w:cs="Times New Roman"/>
          <w:sz w:val="24"/>
          <w:szCs w:val="24"/>
        </w:rPr>
        <w:t>not</w:t>
      </w:r>
      <w:r w:rsidR="008E5632" w:rsidRPr="004B29EF">
        <w:rPr>
          <w:rFonts w:ascii="Times New Roman" w:hAnsi="Times New Roman" w:cs="Times New Roman"/>
          <w:sz w:val="24"/>
          <w:szCs w:val="24"/>
        </w:rPr>
        <w:t>e</w:t>
      </w:r>
      <w:r w:rsidR="001A638E" w:rsidRPr="004B29EF">
        <w:rPr>
          <w:rFonts w:ascii="Times New Roman" w:hAnsi="Times New Roman" w:cs="Times New Roman"/>
          <w:sz w:val="24"/>
          <w:szCs w:val="24"/>
        </w:rPr>
        <w:t xml:space="preserve"> that the pseudo-autobiography which dominates the first two chapters </w:t>
      </w:r>
      <w:r w:rsidR="009A708F" w:rsidRPr="004B29EF">
        <w:rPr>
          <w:rFonts w:ascii="Times New Roman" w:hAnsi="Times New Roman" w:cs="Times New Roman"/>
          <w:sz w:val="24"/>
          <w:szCs w:val="24"/>
        </w:rPr>
        <w:t>follows the model of royal autobiographies from elsewhere in the Middle East</w:t>
      </w:r>
      <w:r w:rsidR="001E6AFF" w:rsidRPr="004B29EF">
        <w:rPr>
          <w:rFonts w:ascii="Times New Roman" w:hAnsi="Times New Roman" w:cs="Times New Roman"/>
          <w:sz w:val="24"/>
          <w:szCs w:val="24"/>
        </w:rPr>
        <w:t xml:space="preserve">, which </w:t>
      </w:r>
      <w:r w:rsidR="0066533D" w:rsidRPr="004B29EF">
        <w:rPr>
          <w:rFonts w:ascii="Times New Roman" w:hAnsi="Times New Roman" w:cs="Times New Roman"/>
          <w:sz w:val="24"/>
          <w:szCs w:val="24"/>
        </w:rPr>
        <w:t>might be</w:t>
      </w:r>
      <w:r w:rsidR="001E6AFF" w:rsidRPr="004B29EF">
        <w:rPr>
          <w:rFonts w:ascii="Times New Roman" w:hAnsi="Times New Roman" w:cs="Times New Roman"/>
          <w:sz w:val="24"/>
          <w:szCs w:val="24"/>
        </w:rPr>
        <w:t xml:space="preserve"> ghosted by </w:t>
      </w:r>
      <w:r w:rsidR="000F15DA" w:rsidRPr="004B29EF">
        <w:rPr>
          <w:rFonts w:ascii="Times New Roman" w:hAnsi="Times New Roman" w:cs="Times New Roman"/>
          <w:sz w:val="24"/>
          <w:szCs w:val="24"/>
        </w:rPr>
        <w:t>a member of</w:t>
      </w:r>
      <w:r w:rsidR="001E6AFF" w:rsidRPr="004B29EF">
        <w:rPr>
          <w:rFonts w:ascii="Times New Roman" w:hAnsi="Times New Roman" w:cs="Times New Roman"/>
          <w:sz w:val="24"/>
          <w:szCs w:val="24"/>
        </w:rPr>
        <w:t xml:space="preserve"> the king’s staff.</w:t>
      </w:r>
      <w:r w:rsidR="008E5632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8D5667" w:rsidRPr="004B29EF">
        <w:rPr>
          <w:rFonts w:ascii="Times New Roman" w:hAnsi="Times New Roman" w:cs="Times New Roman"/>
          <w:sz w:val="24"/>
          <w:szCs w:val="24"/>
        </w:rPr>
        <w:t>While m</w:t>
      </w:r>
      <w:r w:rsidR="003840DE" w:rsidRPr="004B29EF">
        <w:rPr>
          <w:rFonts w:ascii="Times New Roman" w:hAnsi="Times New Roman" w:cs="Times New Roman"/>
          <w:sz w:val="24"/>
          <w:szCs w:val="24"/>
        </w:rPr>
        <w:t xml:space="preserve">uch of </w:t>
      </w:r>
      <w:r w:rsidR="00BF1D7A">
        <w:rPr>
          <w:rFonts w:ascii="Times New Roman" w:hAnsi="Times New Roman" w:cs="Times New Roman"/>
          <w:sz w:val="24"/>
          <w:szCs w:val="24"/>
        </w:rPr>
        <w:t>the book</w:t>
      </w:r>
      <w:r w:rsidR="00993F68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90094D" w:rsidRPr="004B29EF">
        <w:rPr>
          <w:rFonts w:ascii="Times New Roman" w:hAnsi="Times New Roman" w:cs="Times New Roman"/>
          <w:sz w:val="24"/>
          <w:szCs w:val="24"/>
        </w:rPr>
        <w:t xml:space="preserve">can give the impression of being the deposit of someone’s journaling, </w:t>
      </w:r>
      <w:r w:rsidR="001533A2" w:rsidRPr="004B29EF">
        <w:rPr>
          <w:rFonts w:ascii="Times New Roman" w:hAnsi="Times New Roman" w:cs="Times New Roman"/>
          <w:sz w:val="24"/>
          <w:szCs w:val="24"/>
        </w:rPr>
        <w:t xml:space="preserve">it can also give the impression of being </w:t>
      </w:r>
      <w:r w:rsidR="00B1015C" w:rsidRPr="004B29EF">
        <w:rPr>
          <w:rFonts w:ascii="Times New Roman" w:hAnsi="Times New Roman" w:cs="Times New Roman"/>
          <w:sz w:val="24"/>
          <w:szCs w:val="24"/>
        </w:rPr>
        <w:t xml:space="preserve">designed to be read by people, and it includes </w:t>
      </w:r>
      <w:r w:rsidR="00EF7CD7" w:rsidRPr="004B29EF">
        <w:rPr>
          <w:rFonts w:ascii="Times New Roman" w:hAnsi="Times New Roman" w:cs="Times New Roman"/>
          <w:sz w:val="24"/>
          <w:szCs w:val="24"/>
        </w:rPr>
        <w:t>some exhortations to its readers.</w:t>
      </w:r>
      <w:r w:rsidR="00F5150D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EF7CD7" w:rsidRPr="004B29EF">
        <w:rPr>
          <w:rFonts w:ascii="Times New Roman" w:hAnsi="Times New Roman" w:cs="Times New Roman"/>
          <w:sz w:val="24"/>
          <w:szCs w:val="24"/>
        </w:rPr>
        <w:t xml:space="preserve">It is a work designed to teach and </w:t>
      </w:r>
      <w:r w:rsidR="008D5667" w:rsidRPr="004B29EF">
        <w:rPr>
          <w:rFonts w:ascii="Times New Roman" w:hAnsi="Times New Roman" w:cs="Times New Roman"/>
          <w:sz w:val="24"/>
          <w:szCs w:val="24"/>
        </w:rPr>
        <w:t xml:space="preserve">to </w:t>
      </w:r>
      <w:r w:rsidR="00EF7CD7" w:rsidRPr="004B29EF">
        <w:rPr>
          <w:rFonts w:ascii="Times New Roman" w:hAnsi="Times New Roman" w:cs="Times New Roman"/>
          <w:sz w:val="24"/>
          <w:szCs w:val="24"/>
        </w:rPr>
        <w:t>make people think.</w:t>
      </w:r>
    </w:p>
    <w:p w14:paraId="00B7D287" w14:textId="1224B057" w:rsidR="0021506A" w:rsidRPr="004B29EF" w:rsidRDefault="003B01C6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7B3008" w:rsidRPr="004B29EF">
        <w:rPr>
          <w:rFonts w:ascii="Times New Roman" w:hAnsi="Times New Roman" w:cs="Times New Roman"/>
          <w:sz w:val="24"/>
          <w:szCs w:val="24"/>
        </w:rPr>
        <w:t>Whether he is examining the question of human pro</w:t>
      </w:r>
      <w:r w:rsidR="007B3008" w:rsidRPr="004B29EF">
        <w:rPr>
          <w:rFonts w:ascii="Times New Roman" w:eastAsia="Calibri" w:hAnsi="Times New Roman" w:cs="Times New Roman"/>
          <w:sz w:val="24"/>
          <w:szCs w:val="24"/>
        </w:rPr>
        <w:t>fit</w:t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 from every possible angle, eliciting another instance of </w:t>
      </w:r>
      <w:proofErr w:type="spellStart"/>
      <w:r w:rsidR="007B3008" w:rsidRPr="004B29EF">
        <w:rPr>
          <w:rFonts w:ascii="Times New Roman" w:hAnsi="Times New Roman" w:cs="Times New Roman"/>
          <w:i/>
          <w:sz w:val="24"/>
          <w:szCs w:val="24"/>
        </w:rPr>
        <w:t>hbl</w:t>
      </w:r>
      <w:proofErr w:type="spellEnd"/>
      <w:r w:rsidR="007B3008" w:rsidRPr="004B29E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long after he has made his point, or simply going back to issues that he has already covered, </w:t>
      </w:r>
      <w:proofErr w:type="spellStart"/>
      <w:r w:rsidR="007B3008" w:rsidRPr="004B29EF">
        <w:rPr>
          <w:rFonts w:ascii="Times New Roman" w:hAnsi="Times New Roman" w:cs="Times New Roman"/>
          <w:sz w:val="24"/>
          <w:szCs w:val="24"/>
        </w:rPr>
        <w:t>Qoheleth</w:t>
      </w:r>
      <w:proofErr w:type="spellEnd"/>
      <w:r w:rsidR="007B3008" w:rsidRPr="004B29EF">
        <w:rPr>
          <w:rFonts w:ascii="Times New Roman" w:hAnsi="Times New Roman" w:cs="Times New Roman"/>
          <w:sz w:val="24"/>
          <w:szCs w:val="24"/>
        </w:rPr>
        <w:t xml:space="preserve"> comes across as a man who cannot move on.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 Self-reference is thus used to show the audience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how trapped </w:t>
      </w:r>
      <w:proofErr w:type="spellStart"/>
      <w:r w:rsidR="007B3008" w:rsidRPr="004B29EF">
        <w:rPr>
          <w:rFonts w:ascii="Times New Roman" w:hAnsi="Times New Roman" w:cs="Times New Roman"/>
          <w:sz w:val="24"/>
          <w:szCs w:val="24"/>
        </w:rPr>
        <w:t>Qoheleth</w:t>
      </w:r>
      <w:proofErr w:type="spellEnd"/>
      <w:r w:rsidR="007B3008" w:rsidRPr="004B29EF">
        <w:rPr>
          <w:rFonts w:ascii="Times New Roman" w:hAnsi="Times New Roman" w:cs="Times New Roman"/>
          <w:sz w:val="24"/>
          <w:szCs w:val="24"/>
        </w:rPr>
        <w:t xml:space="preserve"> has become within his own discourse and frame of reference, unable to move beyond the assumptions, questions and themes that obsess him, and around which he continues to circle.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B3008"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E55C29" w:rsidRPr="004B29EF">
        <w:rPr>
          <w:rFonts w:ascii="Times New Roman" w:hAnsi="Times New Roman" w:cs="Times New Roman"/>
          <w:sz w:val="24"/>
          <w:szCs w:val="24"/>
        </w:rPr>
        <w:t xml:space="preserve">Qohelet </w:t>
      </w:r>
      <w:r w:rsidR="004E2AD7">
        <w:rPr>
          <w:rFonts w:ascii="Times New Roman" w:hAnsi="Times New Roman" w:cs="Times New Roman"/>
          <w:sz w:val="24"/>
          <w:szCs w:val="24"/>
        </w:rPr>
        <w:t xml:space="preserve">can </w:t>
      </w:r>
      <w:r w:rsidR="00E55C29" w:rsidRPr="004B29EF">
        <w:rPr>
          <w:rFonts w:ascii="Times New Roman" w:hAnsi="Times New Roman" w:cs="Times New Roman"/>
          <w:sz w:val="24"/>
          <w:szCs w:val="24"/>
        </w:rPr>
        <w:t xml:space="preserve">indeed come across that </w:t>
      </w:r>
      <w:r w:rsidR="00E55C29" w:rsidRPr="004B29EF">
        <w:rPr>
          <w:rFonts w:ascii="Times New Roman" w:hAnsi="Times New Roman" w:cs="Times New Roman"/>
          <w:sz w:val="24"/>
          <w:szCs w:val="24"/>
        </w:rPr>
        <w:lastRenderedPageBreak/>
        <w:t>way</w:t>
      </w:r>
      <w:r w:rsidR="00CB678C" w:rsidRPr="004B29EF">
        <w:rPr>
          <w:rFonts w:ascii="Times New Roman" w:hAnsi="Times New Roman" w:cs="Times New Roman"/>
          <w:sz w:val="24"/>
          <w:szCs w:val="24"/>
        </w:rPr>
        <w:t xml:space="preserve">, but </w:t>
      </w:r>
      <w:r w:rsidR="002D598A" w:rsidRPr="004B29EF">
        <w:rPr>
          <w:rFonts w:ascii="Times New Roman" w:hAnsi="Times New Roman" w:cs="Times New Roman"/>
          <w:sz w:val="24"/>
          <w:szCs w:val="24"/>
        </w:rPr>
        <w:t>t</w:t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his impression is an aspect of the book’s communication. </w:t>
      </w:r>
      <w:r w:rsidR="00392109" w:rsidRPr="004B29EF">
        <w:rPr>
          <w:rFonts w:ascii="Times New Roman" w:hAnsi="Times New Roman" w:cs="Times New Roman"/>
          <w:sz w:val="24"/>
          <w:szCs w:val="24"/>
        </w:rPr>
        <w:t>I</w:t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t is how </w:t>
      </w:r>
      <w:r w:rsidR="00C86402" w:rsidRPr="004B29EF">
        <w:rPr>
          <w:rFonts w:ascii="Times New Roman" w:hAnsi="Times New Roman" w:cs="Times New Roman"/>
          <w:sz w:val="24"/>
          <w:szCs w:val="24"/>
        </w:rPr>
        <w:t xml:space="preserve">the book invites readers to picture </w:t>
      </w:r>
      <w:r w:rsidR="007B3008" w:rsidRPr="004B29EF">
        <w:rPr>
          <w:rFonts w:ascii="Times New Roman" w:hAnsi="Times New Roman" w:cs="Times New Roman"/>
          <w:sz w:val="24"/>
          <w:szCs w:val="24"/>
        </w:rPr>
        <w:t>Qohelet</w:t>
      </w:r>
      <w:r w:rsidR="00392109" w:rsidRPr="004B29EF">
        <w:rPr>
          <w:rFonts w:ascii="Times New Roman" w:hAnsi="Times New Roman" w:cs="Times New Roman"/>
          <w:sz w:val="24"/>
          <w:szCs w:val="24"/>
        </w:rPr>
        <w:t xml:space="preserve">; </w:t>
      </w:r>
      <w:r w:rsidR="00027292">
        <w:rPr>
          <w:rFonts w:ascii="Times New Roman" w:hAnsi="Times New Roman" w:cs="Times New Roman"/>
          <w:sz w:val="24"/>
          <w:szCs w:val="24"/>
        </w:rPr>
        <w:t>the book</w:t>
      </w:r>
      <w:r w:rsidR="00392109" w:rsidRPr="004B29EF">
        <w:rPr>
          <w:rFonts w:ascii="Times New Roman" w:hAnsi="Times New Roman" w:cs="Times New Roman"/>
          <w:sz w:val="24"/>
          <w:szCs w:val="24"/>
        </w:rPr>
        <w:t xml:space="preserve"> may or may not be an account of the author’s actual thinking and feelings</w:t>
      </w:r>
      <w:r w:rsidR="007B3008" w:rsidRPr="004B29EF">
        <w:rPr>
          <w:rFonts w:ascii="Times New Roman" w:hAnsi="Times New Roman" w:cs="Times New Roman"/>
          <w:sz w:val="24"/>
          <w:szCs w:val="24"/>
        </w:rPr>
        <w:t>.</w:t>
      </w:r>
      <w:r w:rsidR="00EE7CDB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027292">
        <w:rPr>
          <w:rFonts w:ascii="Times New Roman" w:hAnsi="Times New Roman" w:cs="Times New Roman"/>
          <w:sz w:val="24"/>
          <w:szCs w:val="24"/>
        </w:rPr>
        <w:t>The book</w:t>
      </w:r>
      <w:r w:rsidR="00BA15A0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6D4E4A" w:rsidRPr="004B29EF">
        <w:rPr>
          <w:rFonts w:ascii="Times New Roman" w:hAnsi="Times New Roman" w:cs="Times New Roman"/>
          <w:sz w:val="24"/>
          <w:szCs w:val="24"/>
        </w:rPr>
        <w:t>i</w:t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s not just </w:t>
      </w:r>
      <w:r w:rsidR="00027292">
        <w:rPr>
          <w:rFonts w:ascii="Times New Roman" w:hAnsi="Times New Roman" w:cs="Times New Roman"/>
          <w:sz w:val="24"/>
          <w:szCs w:val="24"/>
        </w:rPr>
        <w:t>an</w:t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 author trying to think </w:t>
      </w:r>
      <w:r w:rsidR="00027292">
        <w:rPr>
          <w:rFonts w:ascii="Times New Roman" w:hAnsi="Times New Roman" w:cs="Times New Roman"/>
          <w:sz w:val="24"/>
          <w:szCs w:val="24"/>
        </w:rPr>
        <w:t xml:space="preserve">some </w:t>
      </w:r>
      <w:r w:rsidR="007B3008" w:rsidRPr="004B29EF">
        <w:rPr>
          <w:rFonts w:ascii="Times New Roman" w:hAnsi="Times New Roman" w:cs="Times New Roman"/>
          <w:sz w:val="24"/>
          <w:szCs w:val="24"/>
        </w:rPr>
        <w:t>things through. It is rhetoric,</w:t>
      </w:r>
      <w:r w:rsidR="007B3008"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B3008" w:rsidRPr="004B29EF">
        <w:rPr>
          <w:rFonts w:ascii="Times New Roman" w:hAnsi="Times New Roman" w:cs="Times New Roman"/>
          <w:sz w:val="24"/>
          <w:szCs w:val="24"/>
        </w:rPr>
        <w:t xml:space="preserve"> not in the sense of an artificial construction or something designed to manipulate, but </w:t>
      </w:r>
      <w:r w:rsidR="00BE1B71" w:rsidRPr="004B29EF">
        <w:rPr>
          <w:rFonts w:ascii="Times New Roman" w:hAnsi="Times New Roman" w:cs="Times New Roman"/>
          <w:sz w:val="24"/>
          <w:szCs w:val="24"/>
        </w:rPr>
        <w:t xml:space="preserve">as </w:t>
      </w:r>
      <w:r w:rsidR="007B3008" w:rsidRPr="004B29EF">
        <w:rPr>
          <w:rFonts w:ascii="Times New Roman" w:hAnsi="Times New Roman" w:cs="Times New Roman"/>
          <w:sz w:val="24"/>
          <w:szCs w:val="24"/>
        </w:rPr>
        <w:t>something designed to communicate, move, and convince.</w:t>
      </w:r>
    </w:p>
    <w:p w14:paraId="24AD82B1" w14:textId="77777777" w:rsidR="0021506A" w:rsidRPr="004B29EF" w:rsidRDefault="00D654BD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>When I write a commentary, it is often</w:t>
      </w:r>
      <w:r w:rsidR="00645C22" w:rsidRPr="004B29EF">
        <w:rPr>
          <w:rFonts w:ascii="Times New Roman" w:hAnsi="Times New Roman" w:cs="Times New Roman"/>
          <w:sz w:val="24"/>
          <w:szCs w:val="24"/>
        </w:rPr>
        <w:t xml:space="preserve"> for two sorts of reason</w:t>
      </w:r>
      <w:r w:rsidR="00114753" w:rsidRPr="004B29EF">
        <w:rPr>
          <w:rFonts w:ascii="Times New Roman" w:hAnsi="Times New Roman" w:cs="Times New Roman"/>
          <w:sz w:val="24"/>
          <w:szCs w:val="24"/>
        </w:rPr>
        <w:t>s</w:t>
      </w:r>
      <w:r w:rsidR="00645C22" w:rsidRPr="004B29EF">
        <w:rPr>
          <w:rFonts w:ascii="Times New Roman" w:hAnsi="Times New Roman" w:cs="Times New Roman"/>
          <w:sz w:val="24"/>
          <w:szCs w:val="24"/>
        </w:rPr>
        <w:t>. I writ</w:t>
      </w:r>
      <w:r w:rsidR="00BE1B71" w:rsidRPr="004B29EF">
        <w:rPr>
          <w:rFonts w:ascii="Times New Roman" w:hAnsi="Times New Roman" w:cs="Times New Roman"/>
          <w:sz w:val="24"/>
          <w:szCs w:val="24"/>
        </w:rPr>
        <w:t>e</w:t>
      </w:r>
      <w:r w:rsidR="00645C22" w:rsidRPr="004B29EF">
        <w:rPr>
          <w:rFonts w:ascii="Times New Roman" w:hAnsi="Times New Roman" w:cs="Times New Roman"/>
          <w:sz w:val="24"/>
          <w:szCs w:val="24"/>
        </w:rPr>
        <w:t xml:space="preserve"> because </w:t>
      </w:r>
      <w:r w:rsidR="006D42E6" w:rsidRPr="004B29EF">
        <w:rPr>
          <w:rFonts w:ascii="Times New Roman" w:hAnsi="Times New Roman" w:cs="Times New Roman"/>
          <w:sz w:val="24"/>
          <w:szCs w:val="24"/>
        </w:rPr>
        <w:t xml:space="preserve">I value the opportunity to think through the issues </w:t>
      </w:r>
      <w:r w:rsidR="00762D85" w:rsidRPr="004B29EF">
        <w:rPr>
          <w:rFonts w:ascii="Times New Roman" w:hAnsi="Times New Roman" w:cs="Times New Roman"/>
          <w:sz w:val="24"/>
          <w:szCs w:val="24"/>
        </w:rPr>
        <w:t xml:space="preserve">raises by </w:t>
      </w:r>
      <w:r w:rsidR="00C01A7E" w:rsidRPr="004B29EF">
        <w:rPr>
          <w:rFonts w:ascii="Times New Roman" w:hAnsi="Times New Roman" w:cs="Times New Roman"/>
          <w:sz w:val="24"/>
          <w:szCs w:val="24"/>
        </w:rPr>
        <w:t>the book</w:t>
      </w:r>
      <w:r w:rsidR="00BE1B71" w:rsidRPr="004B29EF">
        <w:rPr>
          <w:rFonts w:ascii="Times New Roman" w:hAnsi="Times New Roman" w:cs="Times New Roman"/>
          <w:sz w:val="24"/>
          <w:szCs w:val="24"/>
        </w:rPr>
        <w:t xml:space="preserve"> in question</w:t>
      </w:r>
      <w:r w:rsidR="00560B77" w:rsidRPr="004B29EF">
        <w:rPr>
          <w:rFonts w:ascii="Times New Roman" w:hAnsi="Times New Roman" w:cs="Times New Roman"/>
          <w:sz w:val="24"/>
          <w:szCs w:val="24"/>
        </w:rPr>
        <w:t xml:space="preserve">. </w:t>
      </w:r>
      <w:r w:rsidR="00C57329" w:rsidRPr="004B29EF">
        <w:rPr>
          <w:rFonts w:ascii="Times New Roman" w:hAnsi="Times New Roman" w:cs="Times New Roman"/>
          <w:sz w:val="24"/>
          <w:szCs w:val="24"/>
        </w:rPr>
        <w:t>And I writ</w:t>
      </w:r>
      <w:r w:rsidR="00BE1B71" w:rsidRPr="004B29EF">
        <w:rPr>
          <w:rFonts w:ascii="Times New Roman" w:hAnsi="Times New Roman" w:cs="Times New Roman"/>
          <w:sz w:val="24"/>
          <w:szCs w:val="24"/>
        </w:rPr>
        <w:t>e</w:t>
      </w:r>
      <w:r w:rsidR="00C57329" w:rsidRPr="004B29EF">
        <w:rPr>
          <w:rFonts w:ascii="Times New Roman" w:hAnsi="Times New Roman" w:cs="Times New Roman"/>
          <w:sz w:val="24"/>
          <w:szCs w:val="24"/>
        </w:rPr>
        <w:t xml:space="preserve"> in the hope that </w:t>
      </w:r>
      <w:r w:rsidR="00447C8F" w:rsidRPr="004B29EF">
        <w:rPr>
          <w:rFonts w:ascii="Times New Roman" w:hAnsi="Times New Roman" w:cs="Times New Roman"/>
          <w:sz w:val="24"/>
          <w:szCs w:val="24"/>
        </w:rPr>
        <w:t>the commentary</w:t>
      </w:r>
      <w:r w:rsidR="00C57329" w:rsidRPr="004B29EF">
        <w:rPr>
          <w:rFonts w:ascii="Times New Roman" w:hAnsi="Times New Roman" w:cs="Times New Roman"/>
          <w:sz w:val="24"/>
          <w:szCs w:val="24"/>
        </w:rPr>
        <w:t xml:space="preserve"> may </w:t>
      </w:r>
      <w:r w:rsidR="00560B77" w:rsidRPr="004B29EF">
        <w:rPr>
          <w:rFonts w:ascii="Times New Roman" w:hAnsi="Times New Roman" w:cs="Times New Roman"/>
          <w:sz w:val="24"/>
          <w:szCs w:val="24"/>
        </w:rPr>
        <w:t xml:space="preserve">be useful for other people who want to understand </w:t>
      </w:r>
      <w:r w:rsidR="007B3E39" w:rsidRPr="004B29EF">
        <w:rPr>
          <w:rFonts w:ascii="Times New Roman" w:hAnsi="Times New Roman" w:cs="Times New Roman"/>
          <w:sz w:val="24"/>
          <w:szCs w:val="24"/>
        </w:rPr>
        <w:t xml:space="preserve">the book. </w:t>
      </w:r>
      <w:r w:rsidR="00285A01" w:rsidRPr="004B29EF">
        <w:rPr>
          <w:rFonts w:ascii="Times New Roman" w:hAnsi="Times New Roman" w:cs="Times New Roman"/>
          <w:sz w:val="24"/>
          <w:szCs w:val="24"/>
        </w:rPr>
        <w:t>W</w:t>
      </w:r>
      <w:r w:rsidR="00C93634" w:rsidRPr="004B29EF">
        <w:rPr>
          <w:rFonts w:ascii="Times New Roman" w:hAnsi="Times New Roman" w:cs="Times New Roman"/>
          <w:sz w:val="24"/>
          <w:szCs w:val="24"/>
        </w:rPr>
        <w:t>here</w:t>
      </w:r>
      <w:r w:rsidR="00747541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114753" w:rsidRPr="004B29EF">
        <w:rPr>
          <w:rFonts w:ascii="Times New Roman" w:hAnsi="Times New Roman" w:cs="Times New Roman"/>
          <w:sz w:val="24"/>
          <w:szCs w:val="24"/>
        </w:rPr>
        <w:t xml:space="preserve">my editors and publishers do not think I am fulfilling </w:t>
      </w:r>
      <w:r w:rsidR="00747541" w:rsidRPr="004B29EF">
        <w:rPr>
          <w:rFonts w:ascii="Times New Roman" w:hAnsi="Times New Roman" w:cs="Times New Roman"/>
          <w:sz w:val="24"/>
          <w:szCs w:val="24"/>
        </w:rPr>
        <w:t>the second aim</w:t>
      </w:r>
      <w:r w:rsidR="00114753" w:rsidRPr="004B29EF">
        <w:rPr>
          <w:rFonts w:ascii="Times New Roman" w:hAnsi="Times New Roman" w:cs="Times New Roman"/>
          <w:sz w:val="24"/>
          <w:szCs w:val="24"/>
        </w:rPr>
        <w:t xml:space="preserve">, </w:t>
      </w:r>
      <w:r w:rsidR="00C93634" w:rsidRPr="004B29EF">
        <w:rPr>
          <w:rFonts w:ascii="Times New Roman" w:hAnsi="Times New Roman" w:cs="Times New Roman"/>
          <w:sz w:val="24"/>
          <w:szCs w:val="24"/>
        </w:rPr>
        <w:t xml:space="preserve">bits of </w:t>
      </w:r>
      <w:r w:rsidR="00114753" w:rsidRPr="004B29EF">
        <w:rPr>
          <w:rFonts w:ascii="Times New Roman" w:hAnsi="Times New Roman" w:cs="Times New Roman"/>
          <w:sz w:val="24"/>
          <w:szCs w:val="24"/>
        </w:rPr>
        <w:t>the commentary may end up on the cutting room floor</w:t>
      </w:r>
      <w:r w:rsidR="00C93634" w:rsidRPr="004B29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374BA" w14:textId="095F0880" w:rsidR="0021506A" w:rsidRPr="004B29EF" w:rsidRDefault="00E341FB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I </w:t>
      </w:r>
      <w:r w:rsidR="00C06C1C" w:rsidRPr="004B29EF">
        <w:rPr>
          <w:rFonts w:ascii="Times New Roman" w:hAnsi="Times New Roman" w:cs="Times New Roman"/>
          <w:sz w:val="24"/>
          <w:szCs w:val="24"/>
        </w:rPr>
        <w:t>wouldn’t be surprised if</w:t>
      </w:r>
      <w:r w:rsidRPr="004B29EF">
        <w:rPr>
          <w:rFonts w:ascii="Times New Roman" w:hAnsi="Times New Roman" w:cs="Times New Roman"/>
          <w:sz w:val="24"/>
          <w:szCs w:val="24"/>
        </w:rPr>
        <w:t xml:space="preserve"> m</w:t>
      </w:r>
      <w:r w:rsidR="00B63A27" w:rsidRPr="004B29EF">
        <w:rPr>
          <w:rFonts w:ascii="Times New Roman" w:hAnsi="Times New Roman" w:cs="Times New Roman"/>
          <w:sz w:val="24"/>
          <w:szCs w:val="24"/>
        </w:rPr>
        <w:t>any</w:t>
      </w:r>
      <w:r w:rsidRPr="004B29EF">
        <w:rPr>
          <w:rFonts w:ascii="Times New Roman" w:hAnsi="Times New Roman" w:cs="Times New Roman"/>
          <w:sz w:val="24"/>
          <w:szCs w:val="24"/>
        </w:rPr>
        <w:t xml:space="preserve"> of the scriptural authors</w:t>
      </w:r>
      <w:r w:rsidR="00C32D09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FC6C2B" w:rsidRPr="004B29EF">
        <w:rPr>
          <w:rFonts w:ascii="Times New Roman" w:hAnsi="Times New Roman" w:cs="Times New Roman"/>
          <w:sz w:val="24"/>
          <w:szCs w:val="24"/>
        </w:rPr>
        <w:t>had an equivalent double aim</w:t>
      </w:r>
      <w:r w:rsidR="00A4457F" w:rsidRPr="004B29EF">
        <w:rPr>
          <w:rFonts w:ascii="Times New Roman" w:hAnsi="Times New Roman" w:cs="Times New Roman"/>
          <w:sz w:val="24"/>
          <w:szCs w:val="24"/>
        </w:rPr>
        <w:t xml:space="preserve">. Maybe some </w:t>
      </w:r>
      <w:r w:rsidR="008005E3" w:rsidRPr="004B29EF">
        <w:rPr>
          <w:rFonts w:ascii="Times New Roman" w:hAnsi="Times New Roman" w:cs="Times New Roman"/>
          <w:sz w:val="24"/>
          <w:szCs w:val="24"/>
        </w:rPr>
        <w:t>knew what they wanted to say before they started</w:t>
      </w:r>
      <w:r w:rsidR="00BE258E" w:rsidRPr="004B29EF">
        <w:rPr>
          <w:rFonts w:ascii="Times New Roman" w:hAnsi="Times New Roman" w:cs="Times New Roman"/>
          <w:sz w:val="24"/>
          <w:szCs w:val="24"/>
        </w:rPr>
        <w:t xml:space="preserve"> and wrote simply in order to get their point home</w:t>
      </w:r>
      <w:r w:rsidR="00106DF2" w:rsidRPr="004B29EF">
        <w:rPr>
          <w:rFonts w:ascii="Times New Roman" w:hAnsi="Times New Roman" w:cs="Times New Roman"/>
          <w:sz w:val="24"/>
          <w:szCs w:val="24"/>
        </w:rPr>
        <w:t>.</w:t>
      </w:r>
      <w:r w:rsidR="00B76735" w:rsidRPr="004B29EF">
        <w:rPr>
          <w:rFonts w:ascii="Times New Roman" w:hAnsi="Times New Roman" w:cs="Times New Roman"/>
          <w:sz w:val="24"/>
          <w:szCs w:val="24"/>
        </w:rPr>
        <w:t xml:space="preserve"> Luke </w:t>
      </w:r>
      <w:r w:rsidR="00D97279" w:rsidRPr="004B29EF">
        <w:rPr>
          <w:rFonts w:ascii="Times New Roman" w:hAnsi="Times New Roman" w:cs="Times New Roman"/>
          <w:sz w:val="24"/>
          <w:szCs w:val="24"/>
        </w:rPr>
        <w:t xml:space="preserve">opens his Gospel and Acts by </w:t>
      </w:r>
      <w:r w:rsidR="00906D9F" w:rsidRPr="004B29EF">
        <w:rPr>
          <w:rFonts w:ascii="Times New Roman" w:hAnsi="Times New Roman" w:cs="Times New Roman"/>
          <w:sz w:val="24"/>
          <w:szCs w:val="24"/>
        </w:rPr>
        <w:t>speak</w:t>
      </w:r>
      <w:r w:rsidR="00D97279" w:rsidRPr="004B29EF">
        <w:rPr>
          <w:rFonts w:ascii="Times New Roman" w:hAnsi="Times New Roman" w:cs="Times New Roman"/>
          <w:sz w:val="24"/>
          <w:szCs w:val="24"/>
        </w:rPr>
        <w:t>ing</w:t>
      </w:r>
      <w:r w:rsidR="00B76735" w:rsidRPr="004B29EF">
        <w:rPr>
          <w:rFonts w:ascii="Times New Roman" w:hAnsi="Times New Roman" w:cs="Times New Roman"/>
          <w:sz w:val="24"/>
          <w:szCs w:val="24"/>
        </w:rPr>
        <w:t xml:space="preserve"> as if </w:t>
      </w:r>
      <w:r w:rsidR="00D97279" w:rsidRPr="004B29EF">
        <w:rPr>
          <w:rFonts w:ascii="Times New Roman" w:hAnsi="Times New Roman" w:cs="Times New Roman"/>
          <w:sz w:val="24"/>
          <w:szCs w:val="24"/>
        </w:rPr>
        <w:t xml:space="preserve">it is the case for him, </w:t>
      </w:r>
      <w:r w:rsidR="008B3215" w:rsidRPr="004B29EF">
        <w:rPr>
          <w:rFonts w:ascii="Times New Roman" w:hAnsi="Times New Roman" w:cs="Times New Roman"/>
          <w:sz w:val="24"/>
          <w:szCs w:val="24"/>
        </w:rPr>
        <w:t>though</w:t>
      </w:r>
      <w:r w:rsidR="00D97279" w:rsidRPr="004B29EF">
        <w:rPr>
          <w:rFonts w:ascii="Times New Roman" w:hAnsi="Times New Roman" w:cs="Times New Roman"/>
          <w:sz w:val="24"/>
          <w:szCs w:val="24"/>
        </w:rPr>
        <w:t xml:space="preserve"> perhaps we should not take him too literally. </w:t>
      </w:r>
      <w:r w:rsidR="002140FC" w:rsidRPr="004B29EF">
        <w:rPr>
          <w:rFonts w:ascii="Times New Roman" w:hAnsi="Times New Roman" w:cs="Times New Roman"/>
          <w:sz w:val="24"/>
          <w:szCs w:val="24"/>
        </w:rPr>
        <w:t xml:space="preserve">Job </w:t>
      </w:r>
      <w:r w:rsidR="00F63F71" w:rsidRPr="004B29EF">
        <w:rPr>
          <w:rFonts w:ascii="Times New Roman" w:hAnsi="Times New Roman" w:cs="Times New Roman"/>
          <w:sz w:val="24"/>
          <w:szCs w:val="24"/>
        </w:rPr>
        <w:t>and</w:t>
      </w:r>
      <w:r w:rsidR="002140FC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C32D09" w:rsidRPr="004B29EF">
        <w:rPr>
          <w:rFonts w:ascii="Times New Roman" w:hAnsi="Times New Roman" w:cs="Times New Roman"/>
          <w:sz w:val="24"/>
          <w:szCs w:val="24"/>
        </w:rPr>
        <w:t xml:space="preserve">Romans </w:t>
      </w:r>
      <w:r w:rsidR="002140FC" w:rsidRPr="004B29EF">
        <w:rPr>
          <w:rFonts w:ascii="Times New Roman" w:hAnsi="Times New Roman" w:cs="Times New Roman"/>
          <w:sz w:val="24"/>
          <w:szCs w:val="24"/>
        </w:rPr>
        <w:t>read</w:t>
      </w:r>
      <w:r w:rsidR="00F63F71" w:rsidRPr="004B29EF">
        <w:rPr>
          <w:rFonts w:ascii="Times New Roman" w:hAnsi="Times New Roman" w:cs="Times New Roman"/>
          <w:sz w:val="24"/>
          <w:szCs w:val="24"/>
        </w:rPr>
        <w:t xml:space="preserve"> as if they may have issued from the double aim</w:t>
      </w:r>
      <w:r w:rsidR="00FE03C1" w:rsidRPr="004B29EF">
        <w:rPr>
          <w:rFonts w:ascii="Times New Roman" w:hAnsi="Times New Roman" w:cs="Times New Roman"/>
          <w:sz w:val="24"/>
          <w:szCs w:val="24"/>
        </w:rPr>
        <w:t>.</w:t>
      </w:r>
      <w:r w:rsidR="00F63F71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FF6E2E" w:rsidRPr="004B29EF">
        <w:rPr>
          <w:rFonts w:ascii="Times New Roman" w:hAnsi="Times New Roman" w:cs="Times New Roman"/>
          <w:sz w:val="24"/>
          <w:szCs w:val="24"/>
        </w:rPr>
        <w:t>O</w:t>
      </w:r>
      <w:r w:rsidR="00BE258E" w:rsidRPr="004B29EF">
        <w:rPr>
          <w:rFonts w:ascii="Times New Roman" w:hAnsi="Times New Roman" w:cs="Times New Roman"/>
          <w:sz w:val="24"/>
          <w:szCs w:val="24"/>
        </w:rPr>
        <w:t>ther</w:t>
      </w:r>
      <w:r w:rsidR="00FE03C1" w:rsidRPr="004B29EF">
        <w:rPr>
          <w:rFonts w:ascii="Times New Roman" w:hAnsi="Times New Roman" w:cs="Times New Roman"/>
          <w:sz w:val="24"/>
          <w:szCs w:val="24"/>
        </w:rPr>
        <w:t xml:space="preserve"> authors</w:t>
      </w:r>
      <w:r w:rsidR="00BE258E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FF6E2E" w:rsidRPr="004B29EF">
        <w:rPr>
          <w:rFonts w:ascii="Times New Roman" w:hAnsi="Times New Roman" w:cs="Times New Roman"/>
          <w:sz w:val="24"/>
          <w:szCs w:val="24"/>
        </w:rPr>
        <w:t>may have written</w:t>
      </w:r>
      <w:r w:rsidR="00BE258E" w:rsidRPr="004B29EF">
        <w:rPr>
          <w:rFonts w:ascii="Times New Roman" w:hAnsi="Times New Roman" w:cs="Times New Roman"/>
          <w:sz w:val="24"/>
          <w:szCs w:val="24"/>
        </w:rPr>
        <w:t xml:space="preserve"> simply for themselves</w:t>
      </w:r>
      <w:r w:rsidR="003430F9" w:rsidRPr="004B29EF">
        <w:rPr>
          <w:rFonts w:ascii="Times New Roman" w:hAnsi="Times New Roman" w:cs="Times New Roman"/>
          <w:sz w:val="24"/>
          <w:szCs w:val="24"/>
        </w:rPr>
        <w:t xml:space="preserve"> (</w:t>
      </w:r>
      <w:r w:rsidR="0031441B" w:rsidRPr="004B29EF">
        <w:rPr>
          <w:rFonts w:ascii="Times New Roman" w:hAnsi="Times New Roman" w:cs="Times New Roman"/>
          <w:sz w:val="24"/>
          <w:szCs w:val="24"/>
        </w:rPr>
        <w:t>Song of Songs, some psalms?)</w:t>
      </w:r>
      <w:r w:rsidR="00D06751" w:rsidRPr="004B29EF">
        <w:rPr>
          <w:rFonts w:ascii="Times New Roman" w:hAnsi="Times New Roman" w:cs="Times New Roman"/>
          <w:sz w:val="24"/>
          <w:szCs w:val="24"/>
        </w:rPr>
        <w:t xml:space="preserve">, though the fact </w:t>
      </w:r>
      <w:r w:rsidR="00FA1404" w:rsidRPr="004B29EF">
        <w:rPr>
          <w:rFonts w:ascii="Times New Roman" w:hAnsi="Times New Roman" w:cs="Times New Roman"/>
          <w:sz w:val="24"/>
          <w:szCs w:val="24"/>
        </w:rPr>
        <w:t xml:space="preserve">that </w:t>
      </w:r>
      <w:r w:rsidR="00F431FC">
        <w:rPr>
          <w:rFonts w:ascii="Times New Roman" w:hAnsi="Times New Roman" w:cs="Times New Roman"/>
          <w:sz w:val="24"/>
          <w:szCs w:val="24"/>
        </w:rPr>
        <w:t>other</w:t>
      </w:r>
      <w:r w:rsidR="00FA1404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66221C" w:rsidRPr="004B29EF">
        <w:rPr>
          <w:rFonts w:ascii="Times New Roman" w:hAnsi="Times New Roman" w:cs="Times New Roman"/>
          <w:sz w:val="24"/>
          <w:szCs w:val="24"/>
        </w:rPr>
        <w:t xml:space="preserve">people </w:t>
      </w:r>
      <w:r w:rsidR="00816BE6" w:rsidRPr="004B29EF">
        <w:rPr>
          <w:rFonts w:ascii="Times New Roman" w:hAnsi="Times New Roman" w:cs="Times New Roman"/>
          <w:sz w:val="24"/>
          <w:szCs w:val="24"/>
        </w:rPr>
        <w:t xml:space="preserve">got </w:t>
      </w:r>
      <w:r w:rsidR="00FA1404" w:rsidRPr="004B29EF">
        <w:rPr>
          <w:rFonts w:ascii="Times New Roman" w:hAnsi="Times New Roman" w:cs="Times New Roman"/>
          <w:sz w:val="24"/>
          <w:szCs w:val="24"/>
        </w:rPr>
        <w:t xml:space="preserve">hold of their work and </w:t>
      </w:r>
      <w:r w:rsidR="00A80397" w:rsidRPr="004B29EF">
        <w:rPr>
          <w:rFonts w:ascii="Times New Roman" w:hAnsi="Times New Roman" w:cs="Times New Roman"/>
          <w:sz w:val="24"/>
          <w:szCs w:val="24"/>
        </w:rPr>
        <w:t xml:space="preserve">it became sufficiently known </w:t>
      </w:r>
      <w:r w:rsidR="004367F9" w:rsidRPr="004B29EF">
        <w:rPr>
          <w:rFonts w:ascii="Times New Roman" w:hAnsi="Times New Roman" w:cs="Times New Roman"/>
          <w:sz w:val="24"/>
          <w:szCs w:val="24"/>
        </w:rPr>
        <w:t xml:space="preserve">and appreciated </w:t>
      </w:r>
      <w:r w:rsidR="00A80397" w:rsidRPr="004B29EF">
        <w:rPr>
          <w:rFonts w:ascii="Times New Roman" w:hAnsi="Times New Roman" w:cs="Times New Roman"/>
          <w:sz w:val="24"/>
          <w:szCs w:val="24"/>
        </w:rPr>
        <w:t>t</w:t>
      </w:r>
      <w:r w:rsidR="00527C71" w:rsidRPr="004B29EF">
        <w:rPr>
          <w:rFonts w:ascii="Times New Roman" w:hAnsi="Times New Roman" w:cs="Times New Roman"/>
          <w:sz w:val="24"/>
          <w:szCs w:val="24"/>
        </w:rPr>
        <w:t>o</w:t>
      </w:r>
      <w:r w:rsidR="00A80397" w:rsidRPr="004B29EF">
        <w:rPr>
          <w:rFonts w:ascii="Times New Roman" w:hAnsi="Times New Roman" w:cs="Times New Roman"/>
          <w:sz w:val="24"/>
          <w:szCs w:val="24"/>
        </w:rPr>
        <w:t xml:space="preserve"> find a place in the Scriptures </w:t>
      </w:r>
      <w:r w:rsidR="006A2F29" w:rsidRPr="004B29EF">
        <w:rPr>
          <w:rFonts w:ascii="Times New Roman" w:hAnsi="Times New Roman" w:cs="Times New Roman"/>
          <w:sz w:val="24"/>
          <w:szCs w:val="24"/>
        </w:rPr>
        <w:t xml:space="preserve">may make this hypothesis </w:t>
      </w:r>
      <w:r w:rsidR="00F431FC">
        <w:rPr>
          <w:rFonts w:ascii="Times New Roman" w:hAnsi="Times New Roman" w:cs="Times New Roman"/>
          <w:sz w:val="24"/>
          <w:szCs w:val="24"/>
        </w:rPr>
        <w:t xml:space="preserve">less </w:t>
      </w:r>
      <w:r w:rsidR="006A2F29" w:rsidRPr="004B29EF">
        <w:rPr>
          <w:rFonts w:ascii="Times New Roman" w:hAnsi="Times New Roman" w:cs="Times New Roman"/>
          <w:sz w:val="24"/>
          <w:szCs w:val="24"/>
        </w:rPr>
        <w:t xml:space="preserve">plausible. </w:t>
      </w:r>
      <w:r w:rsidR="00927298" w:rsidRPr="004B29EF">
        <w:rPr>
          <w:rFonts w:ascii="Times New Roman" w:hAnsi="Times New Roman" w:cs="Times New Roman"/>
          <w:sz w:val="24"/>
          <w:szCs w:val="24"/>
        </w:rPr>
        <w:t>The beginning of the postscript</w:t>
      </w:r>
      <w:r w:rsidR="00EC2A94">
        <w:rPr>
          <w:rFonts w:ascii="Times New Roman" w:hAnsi="Times New Roman" w:cs="Times New Roman"/>
          <w:sz w:val="24"/>
          <w:szCs w:val="24"/>
        </w:rPr>
        <w:t xml:space="preserve"> to Qohelet’s work</w:t>
      </w:r>
      <w:r w:rsidR="00927298" w:rsidRPr="004B29EF">
        <w:rPr>
          <w:rFonts w:ascii="Times New Roman" w:hAnsi="Times New Roman" w:cs="Times New Roman"/>
          <w:sz w:val="24"/>
          <w:szCs w:val="24"/>
        </w:rPr>
        <w:t xml:space="preserve">, at least, suggests that its author </w:t>
      </w:r>
      <w:r w:rsidR="00A83503" w:rsidRPr="004B29EF">
        <w:rPr>
          <w:rFonts w:ascii="Times New Roman" w:hAnsi="Times New Roman" w:cs="Times New Roman"/>
          <w:sz w:val="24"/>
          <w:szCs w:val="24"/>
        </w:rPr>
        <w:t xml:space="preserve">does not see the main body of the work </w:t>
      </w:r>
      <w:r w:rsidR="00527C71" w:rsidRPr="004B29EF">
        <w:rPr>
          <w:rFonts w:ascii="Times New Roman" w:hAnsi="Times New Roman" w:cs="Times New Roman"/>
          <w:sz w:val="24"/>
          <w:szCs w:val="24"/>
        </w:rPr>
        <w:t xml:space="preserve">as </w:t>
      </w:r>
      <w:r w:rsidR="00CA3C97" w:rsidRPr="004B29EF">
        <w:rPr>
          <w:rFonts w:ascii="Times New Roman" w:hAnsi="Times New Roman" w:cs="Times New Roman"/>
          <w:sz w:val="24"/>
          <w:szCs w:val="24"/>
        </w:rPr>
        <w:t xml:space="preserve">journaling or reflection </w:t>
      </w:r>
      <w:r w:rsidR="009F635D" w:rsidRPr="004B29EF">
        <w:rPr>
          <w:rFonts w:ascii="Times New Roman" w:hAnsi="Times New Roman" w:cs="Times New Roman"/>
          <w:sz w:val="24"/>
          <w:szCs w:val="24"/>
        </w:rPr>
        <w:t xml:space="preserve">that is </w:t>
      </w:r>
      <w:r w:rsidR="00CA3C97" w:rsidRPr="004B29EF">
        <w:rPr>
          <w:rFonts w:ascii="Times New Roman" w:hAnsi="Times New Roman" w:cs="Times New Roman"/>
          <w:sz w:val="24"/>
          <w:szCs w:val="24"/>
        </w:rPr>
        <w:t xml:space="preserve">undertaken </w:t>
      </w:r>
      <w:r w:rsidR="00527C71" w:rsidRPr="004B29EF">
        <w:rPr>
          <w:rFonts w:ascii="Times New Roman" w:hAnsi="Times New Roman" w:cs="Times New Roman"/>
          <w:sz w:val="24"/>
          <w:szCs w:val="24"/>
        </w:rPr>
        <w:t xml:space="preserve">simply for the </w:t>
      </w:r>
      <w:r w:rsidR="00AA49C9" w:rsidRPr="004B29EF">
        <w:rPr>
          <w:rFonts w:ascii="Times New Roman" w:hAnsi="Times New Roman" w:cs="Times New Roman"/>
          <w:sz w:val="24"/>
          <w:szCs w:val="24"/>
        </w:rPr>
        <w:t xml:space="preserve">writer’s benefit. </w:t>
      </w:r>
      <w:r w:rsidR="00A83503" w:rsidRPr="004B29EF">
        <w:rPr>
          <w:rFonts w:ascii="Times New Roman" w:hAnsi="Times New Roman" w:cs="Times New Roman"/>
          <w:sz w:val="24"/>
          <w:szCs w:val="24"/>
        </w:rPr>
        <w:t>It is a body of teaching.</w:t>
      </w:r>
    </w:p>
    <w:p w14:paraId="56BC4C1C" w14:textId="6B8CF1B7" w:rsidR="0021506A" w:rsidRPr="004B29EF" w:rsidRDefault="00832C17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As another thought experiment, let us </w:t>
      </w:r>
      <w:r w:rsidR="009545AD" w:rsidRPr="004B29EF">
        <w:rPr>
          <w:rFonts w:ascii="Times New Roman" w:hAnsi="Times New Roman" w:cs="Times New Roman"/>
          <w:sz w:val="24"/>
          <w:szCs w:val="24"/>
        </w:rPr>
        <w:t xml:space="preserve">thus </w:t>
      </w:r>
      <w:r w:rsidRPr="004B29EF">
        <w:rPr>
          <w:rFonts w:ascii="Times New Roman" w:hAnsi="Times New Roman" w:cs="Times New Roman"/>
          <w:sz w:val="24"/>
          <w:szCs w:val="24"/>
        </w:rPr>
        <w:t xml:space="preserve">suppose that </w:t>
      </w:r>
      <w:r w:rsidR="00AF49D7" w:rsidRPr="004B29EF">
        <w:rPr>
          <w:rFonts w:ascii="Times New Roman" w:hAnsi="Times New Roman" w:cs="Times New Roman"/>
          <w:sz w:val="24"/>
          <w:szCs w:val="24"/>
        </w:rPr>
        <w:t xml:space="preserve">the material in </w:t>
      </w:r>
      <w:r w:rsidR="00EC2A94">
        <w:rPr>
          <w:rFonts w:ascii="Times New Roman" w:hAnsi="Times New Roman" w:cs="Times New Roman"/>
          <w:sz w:val="24"/>
          <w:szCs w:val="24"/>
        </w:rPr>
        <w:t xml:space="preserve">the </w:t>
      </w:r>
      <w:r w:rsidR="008A136E">
        <w:rPr>
          <w:rFonts w:ascii="Times New Roman" w:hAnsi="Times New Roman" w:cs="Times New Roman"/>
          <w:sz w:val="24"/>
          <w:szCs w:val="24"/>
        </w:rPr>
        <w:t>book</w:t>
      </w:r>
      <w:r w:rsidR="00FE0694" w:rsidRPr="004B29EF">
        <w:rPr>
          <w:rFonts w:ascii="Times New Roman" w:hAnsi="Times New Roman" w:cs="Times New Roman"/>
          <w:sz w:val="24"/>
          <w:szCs w:val="24"/>
        </w:rPr>
        <w:t xml:space="preserve"> was </w:t>
      </w:r>
      <w:r w:rsidR="00F0631C" w:rsidRPr="004B29EF">
        <w:rPr>
          <w:rFonts w:ascii="Times New Roman" w:hAnsi="Times New Roman" w:cs="Times New Roman"/>
          <w:sz w:val="24"/>
          <w:szCs w:val="24"/>
        </w:rPr>
        <w:t>not turned into a work of teaching by the writer of the postscript</w:t>
      </w:r>
      <w:r w:rsidR="00362855" w:rsidRPr="004B29EF">
        <w:rPr>
          <w:rFonts w:ascii="Times New Roman" w:hAnsi="Times New Roman" w:cs="Times New Roman"/>
          <w:sz w:val="24"/>
          <w:szCs w:val="24"/>
        </w:rPr>
        <w:t xml:space="preserve">, but </w:t>
      </w:r>
      <w:r w:rsidR="00AF49D7" w:rsidRPr="004B29EF">
        <w:rPr>
          <w:rFonts w:ascii="Times New Roman" w:hAnsi="Times New Roman" w:cs="Times New Roman"/>
          <w:sz w:val="24"/>
          <w:szCs w:val="24"/>
        </w:rPr>
        <w:t xml:space="preserve">was </w:t>
      </w:r>
      <w:r w:rsidR="000F4541" w:rsidRPr="004B29EF">
        <w:rPr>
          <w:rFonts w:ascii="Times New Roman" w:hAnsi="Times New Roman" w:cs="Times New Roman"/>
          <w:sz w:val="24"/>
          <w:szCs w:val="24"/>
        </w:rPr>
        <w:t xml:space="preserve">indeed </w:t>
      </w:r>
      <w:r w:rsidR="00FE0694" w:rsidRPr="004B29EF">
        <w:rPr>
          <w:rFonts w:ascii="Times New Roman" w:hAnsi="Times New Roman" w:cs="Times New Roman"/>
          <w:sz w:val="24"/>
          <w:szCs w:val="24"/>
        </w:rPr>
        <w:t xml:space="preserve">written </w:t>
      </w:r>
      <w:r w:rsidR="008A136E">
        <w:rPr>
          <w:rFonts w:ascii="Times New Roman" w:hAnsi="Times New Roman" w:cs="Times New Roman"/>
          <w:sz w:val="24"/>
          <w:szCs w:val="24"/>
        </w:rPr>
        <w:t>to be</w:t>
      </w:r>
      <w:r w:rsidR="000F4541" w:rsidRPr="004B29EF">
        <w:rPr>
          <w:rFonts w:ascii="Times New Roman" w:hAnsi="Times New Roman" w:cs="Times New Roman"/>
          <w:sz w:val="24"/>
          <w:szCs w:val="24"/>
        </w:rPr>
        <w:t xml:space="preserve"> a work of teaching</w:t>
      </w:r>
      <w:r w:rsidR="00FE0694" w:rsidRPr="004B29EF">
        <w:rPr>
          <w:rFonts w:ascii="Times New Roman" w:hAnsi="Times New Roman" w:cs="Times New Roman"/>
          <w:sz w:val="24"/>
          <w:szCs w:val="24"/>
        </w:rPr>
        <w:t xml:space="preserve">. </w:t>
      </w:r>
      <w:r w:rsidR="00324F4C" w:rsidRPr="004B29EF">
        <w:rPr>
          <w:rFonts w:ascii="Times New Roman" w:hAnsi="Times New Roman" w:cs="Times New Roman"/>
          <w:sz w:val="24"/>
          <w:szCs w:val="24"/>
        </w:rPr>
        <w:t xml:space="preserve">Qohelet no doubt was working out </w:t>
      </w:r>
      <w:r w:rsidR="00B07B35" w:rsidRPr="004B29EF">
        <w:rPr>
          <w:rFonts w:ascii="Times New Roman" w:hAnsi="Times New Roman" w:cs="Times New Roman"/>
          <w:sz w:val="24"/>
          <w:szCs w:val="24"/>
        </w:rPr>
        <w:t>how</w:t>
      </w:r>
      <w:r w:rsidR="00324F4C" w:rsidRPr="004B29EF">
        <w:rPr>
          <w:rFonts w:ascii="Times New Roman" w:hAnsi="Times New Roman" w:cs="Times New Roman"/>
          <w:sz w:val="24"/>
          <w:szCs w:val="24"/>
        </w:rPr>
        <w:t xml:space="preserve"> to think about the questions he discusses</w:t>
      </w:r>
      <w:r w:rsidR="00627123" w:rsidRPr="004B29EF">
        <w:rPr>
          <w:rFonts w:ascii="Times New Roman" w:hAnsi="Times New Roman" w:cs="Times New Roman"/>
          <w:sz w:val="24"/>
          <w:szCs w:val="24"/>
        </w:rPr>
        <w:t xml:space="preserve">, and maybe he did need to see a therapist, afterwards if not beforehand. </w:t>
      </w:r>
      <w:r w:rsidR="00BD19A5" w:rsidRPr="004B29EF">
        <w:rPr>
          <w:rFonts w:ascii="Times New Roman" w:hAnsi="Times New Roman" w:cs="Times New Roman"/>
          <w:sz w:val="24"/>
          <w:szCs w:val="24"/>
        </w:rPr>
        <w:t xml:space="preserve">But </w:t>
      </w:r>
      <w:r w:rsidR="00362855" w:rsidRPr="004B29EF">
        <w:rPr>
          <w:rFonts w:ascii="Times New Roman" w:hAnsi="Times New Roman" w:cs="Times New Roman"/>
          <w:sz w:val="24"/>
          <w:szCs w:val="24"/>
        </w:rPr>
        <w:t xml:space="preserve">he was writing for </w:t>
      </w:r>
      <w:r w:rsidR="00362855" w:rsidRPr="004B29EF">
        <w:rPr>
          <w:rFonts w:ascii="Times New Roman" w:hAnsi="Times New Roman" w:cs="Times New Roman"/>
          <w:sz w:val="24"/>
          <w:szCs w:val="24"/>
        </w:rPr>
        <w:lastRenderedPageBreak/>
        <w:t>other people, not just for himself.</w:t>
      </w:r>
      <w:r w:rsidR="000779EB" w:rsidRPr="004B29EF">
        <w:rPr>
          <w:rFonts w:ascii="Times New Roman" w:hAnsi="Times New Roman" w:cs="Times New Roman"/>
          <w:sz w:val="24"/>
          <w:szCs w:val="24"/>
        </w:rPr>
        <w:t xml:space="preserve"> Who, then, were the implied </w:t>
      </w:r>
      <w:r w:rsidR="00CC3E47" w:rsidRPr="004B29EF">
        <w:rPr>
          <w:rFonts w:ascii="Times New Roman" w:hAnsi="Times New Roman" w:cs="Times New Roman"/>
          <w:sz w:val="24"/>
          <w:szCs w:val="24"/>
        </w:rPr>
        <w:t>reader</w:t>
      </w:r>
      <w:r w:rsidR="000779EB" w:rsidRPr="004B29EF">
        <w:rPr>
          <w:rFonts w:ascii="Times New Roman" w:hAnsi="Times New Roman" w:cs="Times New Roman"/>
          <w:sz w:val="24"/>
          <w:szCs w:val="24"/>
        </w:rPr>
        <w:t>s of his work</w:t>
      </w:r>
      <w:r w:rsidR="00F05E47" w:rsidRPr="004B29EF">
        <w:rPr>
          <w:rFonts w:ascii="Times New Roman" w:hAnsi="Times New Roman" w:cs="Times New Roman"/>
          <w:sz w:val="24"/>
          <w:szCs w:val="24"/>
        </w:rPr>
        <w:t>, the readers he might have had in mind</w:t>
      </w:r>
      <w:r w:rsidR="000779EB" w:rsidRPr="004B29EF">
        <w:rPr>
          <w:rFonts w:ascii="Times New Roman" w:hAnsi="Times New Roman" w:cs="Times New Roman"/>
          <w:sz w:val="24"/>
          <w:szCs w:val="24"/>
        </w:rPr>
        <w:t>?</w:t>
      </w:r>
    </w:p>
    <w:p w14:paraId="199B6A95" w14:textId="71FAD1E7" w:rsidR="0021506A" w:rsidRPr="004B29EF" w:rsidRDefault="007637D0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>Qohelet</w:t>
      </w:r>
      <w:r w:rsidR="00AE3CB8" w:rsidRPr="004B29EF">
        <w:rPr>
          <w:rFonts w:ascii="Times New Roman" w:hAnsi="Times New Roman" w:cs="Times New Roman"/>
          <w:sz w:val="24"/>
          <w:szCs w:val="24"/>
        </w:rPr>
        <w:t>’s language makes clear that it</w:t>
      </w:r>
      <w:r w:rsidRPr="004B29EF">
        <w:rPr>
          <w:rFonts w:ascii="Times New Roman" w:hAnsi="Times New Roman" w:cs="Times New Roman"/>
          <w:sz w:val="24"/>
          <w:szCs w:val="24"/>
        </w:rPr>
        <w:t xml:space="preserve"> comes from the Second Temple period</w:t>
      </w:r>
      <w:r w:rsidR="00F92485" w:rsidRPr="004B29EF">
        <w:rPr>
          <w:rFonts w:ascii="Times New Roman" w:hAnsi="Times New Roman" w:cs="Times New Roman"/>
          <w:sz w:val="24"/>
          <w:szCs w:val="24"/>
        </w:rPr>
        <w:t xml:space="preserve">; the scholarly consensus places it about 300, though there is no concrete basis for the consensus. </w:t>
      </w:r>
      <w:r w:rsidR="00CC3E47" w:rsidRPr="004B29EF">
        <w:rPr>
          <w:rFonts w:ascii="Times New Roman" w:hAnsi="Times New Roman" w:cs="Times New Roman"/>
          <w:sz w:val="24"/>
          <w:szCs w:val="24"/>
        </w:rPr>
        <w:t xml:space="preserve">Whatever its </w:t>
      </w:r>
      <w:r w:rsidR="00420C5F" w:rsidRPr="004B29EF">
        <w:rPr>
          <w:rFonts w:ascii="Times New Roman" w:hAnsi="Times New Roman" w:cs="Times New Roman"/>
          <w:sz w:val="24"/>
          <w:szCs w:val="24"/>
        </w:rPr>
        <w:t xml:space="preserve">precise </w:t>
      </w:r>
      <w:r w:rsidR="00CC3E47" w:rsidRPr="004B29EF">
        <w:rPr>
          <w:rFonts w:ascii="Times New Roman" w:hAnsi="Times New Roman" w:cs="Times New Roman"/>
          <w:sz w:val="24"/>
          <w:szCs w:val="24"/>
        </w:rPr>
        <w:t xml:space="preserve">date, its </w:t>
      </w:r>
      <w:r w:rsidR="00283596" w:rsidRPr="004B29EF">
        <w:rPr>
          <w:rFonts w:ascii="Times New Roman" w:hAnsi="Times New Roman" w:cs="Times New Roman"/>
          <w:sz w:val="24"/>
          <w:szCs w:val="24"/>
        </w:rPr>
        <w:t xml:space="preserve">religious and intellectual </w:t>
      </w:r>
      <w:r w:rsidR="00683A2E" w:rsidRPr="004B29EF">
        <w:rPr>
          <w:rFonts w:ascii="Times New Roman" w:hAnsi="Times New Roman" w:cs="Times New Roman"/>
          <w:sz w:val="24"/>
          <w:szCs w:val="24"/>
        </w:rPr>
        <w:t>context</w:t>
      </w:r>
      <w:r w:rsidR="00CC3E47" w:rsidRPr="004B29EF">
        <w:rPr>
          <w:rFonts w:ascii="Times New Roman" w:hAnsi="Times New Roman" w:cs="Times New Roman"/>
          <w:sz w:val="24"/>
          <w:szCs w:val="24"/>
        </w:rPr>
        <w:t xml:space="preserve"> includes works </w:t>
      </w:r>
      <w:r w:rsidR="00CA1FF3" w:rsidRPr="004B29EF">
        <w:rPr>
          <w:rFonts w:ascii="Times New Roman" w:hAnsi="Times New Roman" w:cs="Times New Roman"/>
          <w:sz w:val="24"/>
          <w:szCs w:val="24"/>
        </w:rPr>
        <w:t xml:space="preserve">such as </w:t>
      </w:r>
      <w:r w:rsidR="00DE6691" w:rsidRPr="004B29EF">
        <w:rPr>
          <w:rFonts w:ascii="Times New Roman" w:hAnsi="Times New Roman" w:cs="Times New Roman"/>
          <w:sz w:val="24"/>
          <w:szCs w:val="24"/>
        </w:rPr>
        <w:t>the</w:t>
      </w:r>
      <w:r w:rsidR="0087673A" w:rsidRPr="004B29EF">
        <w:rPr>
          <w:rFonts w:ascii="Times New Roman" w:hAnsi="Times New Roman" w:cs="Times New Roman"/>
          <w:sz w:val="24"/>
          <w:szCs w:val="24"/>
        </w:rPr>
        <w:t xml:space="preserve"> Torah, the Prophets, the Psalms, </w:t>
      </w:r>
      <w:r w:rsidR="00073059" w:rsidRPr="004B29EF">
        <w:rPr>
          <w:rFonts w:ascii="Times New Roman" w:hAnsi="Times New Roman" w:cs="Times New Roman"/>
          <w:sz w:val="24"/>
          <w:szCs w:val="24"/>
        </w:rPr>
        <w:t xml:space="preserve">and </w:t>
      </w:r>
      <w:r w:rsidR="0087673A" w:rsidRPr="004B29EF">
        <w:rPr>
          <w:rFonts w:ascii="Times New Roman" w:hAnsi="Times New Roman" w:cs="Times New Roman"/>
          <w:sz w:val="24"/>
          <w:szCs w:val="24"/>
        </w:rPr>
        <w:t xml:space="preserve">Proverbs, </w:t>
      </w:r>
      <w:r w:rsidR="006D343C" w:rsidRPr="004B29EF">
        <w:rPr>
          <w:rFonts w:ascii="Times New Roman" w:hAnsi="Times New Roman" w:cs="Times New Roman"/>
          <w:sz w:val="24"/>
          <w:szCs w:val="24"/>
        </w:rPr>
        <w:t xml:space="preserve">which have some background in the First Temple period </w:t>
      </w:r>
      <w:r w:rsidR="00EE5B55" w:rsidRPr="004B29EF">
        <w:rPr>
          <w:rFonts w:ascii="Times New Roman" w:hAnsi="Times New Roman" w:cs="Times New Roman"/>
          <w:sz w:val="24"/>
          <w:szCs w:val="24"/>
        </w:rPr>
        <w:t xml:space="preserve">but </w:t>
      </w:r>
      <w:r w:rsidR="007822F7" w:rsidRPr="004B29EF">
        <w:rPr>
          <w:rFonts w:ascii="Times New Roman" w:hAnsi="Times New Roman" w:cs="Times New Roman"/>
          <w:sz w:val="24"/>
          <w:szCs w:val="24"/>
        </w:rPr>
        <w:t>reached the form in which we have them during th</w:t>
      </w:r>
      <w:r w:rsidR="004F0B99">
        <w:rPr>
          <w:rFonts w:ascii="Times New Roman" w:hAnsi="Times New Roman" w:cs="Times New Roman"/>
          <w:sz w:val="24"/>
          <w:szCs w:val="24"/>
        </w:rPr>
        <w:t>e Persian or Hellenistic</w:t>
      </w:r>
      <w:r w:rsidR="007822F7" w:rsidRPr="004B29EF">
        <w:rPr>
          <w:rFonts w:ascii="Times New Roman" w:hAnsi="Times New Roman" w:cs="Times New Roman"/>
          <w:sz w:val="24"/>
          <w:szCs w:val="24"/>
        </w:rPr>
        <w:t xml:space="preserve"> era</w:t>
      </w:r>
      <w:r w:rsidR="00CC3E47" w:rsidRPr="004B29EF">
        <w:rPr>
          <w:rFonts w:ascii="Times New Roman" w:hAnsi="Times New Roman" w:cs="Times New Roman"/>
          <w:sz w:val="24"/>
          <w:szCs w:val="24"/>
        </w:rPr>
        <w:t>.</w:t>
      </w:r>
      <w:r w:rsidR="00073059" w:rsidRPr="004B29EF">
        <w:rPr>
          <w:rFonts w:ascii="Times New Roman" w:hAnsi="Times New Roman" w:cs="Times New Roman"/>
          <w:sz w:val="24"/>
          <w:szCs w:val="24"/>
        </w:rPr>
        <w:t xml:space="preserve"> It</w:t>
      </w:r>
      <w:r w:rsidR="0090122E" w:rsidRPr="004B29EF">
        <w:rPr>
          <w:rFonts w:ascii="Times New Roman" w:hAnsi="Times New Roman" w:cs="Times New Roman"/>
          <w:sz w:val="24"/>
          <w:szCs w:val="24"/>
        </w:rPr>
        <w:t>s</w:t>
      </w:r>
      <w:r w:rsidR="00073059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90122E" w:rsidRPr="004B29EF">
        <w:rPr>
          <w:rFonts w:ascii="Times New Roman" w:hAnsi="Times New Roman" w:cs="Times New Roman"/>
          <w:sz w:val="24"/>
          <w:szCs w:val="24"/>
        </w:rPr>
        <w:t xml:space="preserve">religious and intellectual context </w:t>
      </w:r>
      <w:r w:rsidR="00073059" w:rsidRPr="004B29EF">
        <w:rPr>
          <w:rFonts w:ascii="Times New Roman" w:hAnsi="Times New Roman" w:cs="Times New Roman"/>
          <w:sz w:val="24"/>
          <w:szCs w:val="24"/>
        </w:rPr>
        <w:t xml:space="preserve">also includes works </w:t>
      </w:r>
      <w:r w:rsidR="0019284C" w:rsidRPr="004B29EF">
        <w:rPr>
          <w:rFonts w:ascii="Times New Roman" w:hAnsi="Times New Roman" w:cs="Times New Roman"/>
          <w:sz w:val="24"/>
          <w:szCs w:val="24"/>
        </w:rPr>
        <w:t>with</w:t>
      </w:r>
      <w:r w:rsidR="00073059" w:rsidRPr="004B29EF">
        <w:rPr>
          <w:rFonts w:ascii="Times New Roman" w:hAnsi="Times New Roman" w:cs="Times New Roman"/>
          <w:sz w:val="24"/>
          <w:szCs w:val="24"/>
        </w:rPr>
        <w:t xml:space="preserve"> a</w:t>
      </w:r>
      <w:r w:rsidR="001D04A6" w:rsidRPr="004B29EF">
        <w:rPr>
          <w:rFonts w:ascii="Times New Roman" w:hAnsi="Times New Roman" w:cs="Times New Roman"/>
          <w:sz w:val="24"/>
          <w:szCs w:val="24"/>
        </w:rPr>
        <w:t>n</w:t>
      </w:r>
      <w:r w:rsidR="00073059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117164" w:rsidRPr="004B29EF">
        <w:rPr>
          <w:rFonts w:ascii="Times New Roman" w:hAnsi="Times New Roman" w:cs="Times New Roman"/>
          <w:sz w:val="24"/>
          <w:szCs w:val="24"/>
        </w:rPr>
        <w:t xml:space="preserve">unambiguous </w:t>
      </w:r>
      <w:r w:rsidR="0019284C" w:rsidRPr="004B29EF">
        <w:rPr>
          <w:rFonts w:ascii="Times New Roman" w:hAnsi="Times New Roman" w:cs="Times New Roman"/>
          <w:sz w:val="24"/>
          <w:szCs w:val="24"/>
        </w:rPr>
        <w:t>Second Temple background such as</w:t>
      </w:r>
      <w:r w:rsidR="00CC3E47" w:rsidRPr="004B29EF">
        <w:rPr>
          <w:rFonts w:ascii="Times New Roman" w:hAnsi="Times New Roman" w:cs="Times New Roman"/>
          <w:sz w:val="24"/>
          <w:szCs w:val="24"/>
        </w:rPr>
        <w:t xml:space="preserve"> Chronicles with its account of God’s involvement with Judah in </w:t>
      </w:r>
      <w:r w:rsidR="004C7197" w:rsidRPr="004B29EF">
        <w:rPr>
          <w:rFonts w:ascii="Times New Roman" w:hAnsi="Times New Roman" w:cs="Times New Roman"/>
          <w:sz w:val="24"/>
          <w:szCs w:val="24"/>
        </w:rPr>
        <w:t>earlier</w:t>
      </w:r>
      <w:r w:rsidR="00CC3E47" w:rsidRPr="004B29EF">
        <w:rPr>
          <w:rFonts w:ascii="Times New Roman" w:hAnsi="Times New Roman" w:cs="Times New Roman"/>
          <w:sz w:val="24"/>
          <w:szCs w:val="24"/>
        </w:rPr>
        <w:t xml:space="preserve"> times</w:t>
      </w:r>
      <w:r w:rsidR="00E640AE" w:rsidRPr="004B29EF">
        <w:rPr>
          <w:rFonts w:ascii="Times New Roman" w:hAnsi="Times New Roman" w:cs="Times New Roman"/>
          <w:sz w:val="24"/>
          <w:szCs w:val="24"/>
        </w:rPr>
        <w:t xml:space="preserve"> that is</w:t>
      </w:r>
      <w:r w:rsidR="00CC3E47" w:rsidRPr="004B29EF">
        <w:rPr>
          <w:rFonts w:ascii="Times New Roman" w:hAnsi="Times New Roman" w:cs="Times New Roman"/>
          <w:sz w:val="24"/>
          <w:szCs w:val="24"/>
        </w:rPr>
        <w:t xml:space="preserve"> designed to encourage Judah in its </w:t>
      </w:r>
      <w:r w:rsidR="004C7197" w:rsidRPr="004B29EF">
        <w:rPr>
          <w:rFonts w:ascii="Times New Roman" w:hAnsi="Times New Roman" w:cs="Times New Roman"/>
          <w:sz w:val="24"/>
          <w:szCs w:val="24"/>
        </w:rPr>
        <w:t xml:space="preserve">own </w:t>
      </w:r>
      <w:r w:rsidR="00CC3E47" w:rsidRPr="004B29EF">
        <w:rPr>
          <w:rFonts w:ascii="Times New Roman" w:hAnsi="Times New Roman" w:cs="Times New Roman"/>
          <w:sz w:val="24"/>
          <w:szCs w:val="24"/>
        </w:rPr>
        <w:t xml:space="preserve">day. Visionaries such as the ones whose work eventually appears in Enoch were </w:t>
      </w:r>
      <w:r w:rsidR="007362D7" w:rsidRPr="004B29EF">
        <w:rPr>
          <w:rFonts w:ascii="Times New Roman" w:hAnsi="Times New Roman" w:cs="Times New Roman"/>
          <w:sz w:val="24"/>
          <w:szCs w:val="24"/>
        </w:rPr>
        <w:t xml:space="preserve">also </w:t>
      </w:r>
      <w:r w:rsidR="00CC3E47" w:rsidRPr="004B29EF">
        <w:rPr>
          <w:rFonts w:ascii="Times New Roman" w:hAnsi="Times New Roman" w:cs="Times New Roman"/>
          <w:sz w:val="24"/>
          <w:szCs w:val="24"/>
        </w:rPr>
        <w:t xml:space="preserve">thinking adventurously in this </w:t>
      </w:r>
      <w:r w:rsidR="00D54861" w:rsidRPr="004B29EF">
        <w:rPr>
          <w:rFonts w:ascii="Times New Roman" w:hAnsi="Times New Roman" w:cs="Times New Roman"/>
          <w:sz w:val="24"/>
          <w:szCs w:val="24"/>
        </w:rPr>
        <w:t>era</w:t>
      </w:r>
      <w:r w:rsidR="00CE7FE5" w:rsidRPr="004B29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3DF8B" w14:textId="465850C9" w:rsidR="0021506A" w:rsidRPr="004B29EF" w:rsidRDefault="00CC3E47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Chronicles implies an audience that needs encouragement, </w:t>
      </w:r>
      <w:r w:rsidR="00A94426" w:rsidRPr="004B29EF">
        <w:rPr>
          <w:rFonts w:ascii="Times New Roman" w:hAnsi="Times New Roman" w:cs="Times New Roman"/>
          <w:sz w:val="24"/>
          <w:szCs w:val="24"/>
        </w:rPr>
        <w:t xml:space="preserve">and </w:t>
      </w:r>
      <w:r w:rsidRPr="004B29EF">
        <w:rPr>
          <w:rFonts w:ascii="Times New Roman" w:hAnsi="Times New Roman" w:cs="Times New Roman"/>
          <w:sz w:val="24"/>
          <w:szCs w:val="24"/>
        </w:rPr>
        <w:t xml:space="preserve">Qohelet has </w:t>
      </w:r>
      <w:r w:rsidR="00A94426" w:rsidRPr="004B29EF">
        <w:rPr>
          <w:rFonts w:ascii="Times New Roman" w:hAnsi="Times New Roman" w:cs="Times New Roman"/>
          <w:sz w:val="24"/>
          <w:szCs w:val="24"/>
        </w:rPr>
        <w:t xml:space="preserve">also </w:t>
      </w:r>
      <w:r w:rsidRPr="004B29EF">
        <w:rPr>
          <w:rFonts w:ascii="Times New Roman" w:hAnsi="Times New Roman" w:cs="Times New Roman"/>
          <w:sz w:val="24"/>
          <w:szCs w:val="24"/>
        </w:rPr>
        <w:t xml:space="preserve">been seen as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Pr="004B29EF">
        <w:rPr>
          <w:rFonts w:ascii="Times New Roman" w:hAnsi="Times New Roman" w:cs="Times New Roman"/>
          <w:sz w:val="24"/>
          <w:szCs w:val="24"/>
        </w:rPr>
        <w:t>a book to be read in times of profound disillusionment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Pr="004B29EF">
        <w:rPr>
          <w:rFonts w:ascii="Times New Roman" w:hAnsi="Times New Roman" w:cs="Times New Roman"/>
          <w:sz w:val="24"/>
          <w:szCs w:val="24"/>
        </w:rPr>
        <w:t>;</w:t>
      </w:r>
      <w:r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4B29EF">
        <w:rPr>
          <w:rFonts w:ascii="Times New Roman" w:hAnsi="Times New Roman" w:cs="Times New Roman"/>
          <w:sz w:val="24"/>
          <w:szCs w:val="24"/>
        </w:rPr>
        <w:t xml:space="preserve"> its audience was then </w:t>
      </w:r>
      <w:r w:rsidR="003B01C6">
        <w:rPr>
          <w:rFonts w:ascii="Times New Roman" w:hAnsi="Times New Roman" w:cs="Times New Roman"/>
          <w:bCs/>
          <w:sz w:val="24"/>
          <w:szCs w:val="24"/>
        </w:rPr>
        <w:t>‘</w:t>
      </w:r>
      <w:r w:rsidRPr="004B29EF">
        <w:rPr>
          <w:rFonts w:ascii="Times New Roman" w:hAnsi="Times New Roman" w:cs="Times New Roman"/>
          <w:bCs/>
          <w:sz w:val="24"/>
          <w:szCs w:val="24"/>
        </w:rPr>
        <w:t>disillusioned Israelites</w:t>
      </w:r>
      <w:r w:rsidR="003B01C6">
        <w:rPr>
          <w:rFonts w:ascii="Times New Roman" w:hAnsi="Times New Roman" w:cs="Times New Roman"/>
          <w:bCs/>
          <w:sz w:val="24"/>
          <w:szCs w:val="24"/>
        </w:rPr>
        <w:t>’</w:t>
      </w:r>
      <w:r w:rsidRPr="004B29EF">
        <w:rPr>
          <w:rFonts w:ascii="Times New Roman" w:hAnsi="Times New Roman" w:cs="Times New Roman"/>
          <w:bCs/>
          <w:sz w:val="24"/>
          <w:szCs w:val="24"/>
        </w:rPr>
        <w:t xml:space="preserve"> in danger of succumbing to skepticism.</w:t>
      </w:r>
      <w:r w:rsidRPr="004B29EF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8"/>
      </w:r>
      <w:r w:rsidRPr="004B29EF">
        <w:rPr>
          <w:rFonts w:ascii="Times New Roman" w:hAnsi="Times New Roman" w:cs="Times New Roman"/>
          <w:bCs/>
          <w:sz w:val="24"/>
          <w:szCs w:val="24"/>
        </w:rPr>
        <w:t xml:space="preserve"> Yet </w:t>
      </w:r>
      <w:r w:rsidR="00003EE0" w:rsidRPr="004B29EF">
        <w:rPr>
          <w:rFonts w:ascii="Times New Roman" w:hAnsi="Times New Roman" w:cs="Times New Roman"/>
          <w:bCs/>
          <w:sz w:val="24"/>
          <w:szCs w:val="24"/>
        </w:rPr>
        <w:t xml:space="preserve">the effect of </w:t>
      </w:r>
      <w:r w:rsidRPr="004B29EF">
        <w:rPr>
          <w:rFonts w:ascii="Times New Roman" w:hAnsi="Times New Roman" w:cs="Times New Roman"/>
          <w:bCs/>
          <w:sz w:val="24"/>
          <w:szCs w:val="24"/>
        </w:rPr>
        <w:t xml:space="preserve">Qohelet </w:t>
      </w:r>
      <w:r w:rsidR="00003EE0" w:rsidRPr="004B29EF">
        <w:rPr>
          <w:rFonts w:ascii="Times New Roman" w:hAnsi="Times New Roman" w:cs="Times New Roman"/>
          <w:bCs/>
          <w:sz w:val="24"/>
          <w:szCs w:val="24"/>
        </w:rPr>
        <w:t xml:space="preserve">from which I began </w:t>
      </w:r>
      <w:r w:rsidR="00B9676F" w:rsidRPr="004B29EF">
        <w:rPr>
          <w:rFonts w:ascii="Times New Roman" w:hAnsi="Times New Roman" w:cs="Times New Roman"/>
          <w:bCs/>
          <w:sz w:val="24"/>
          <w:szCs w:val="24"/>
        </w:rPr>
        <w:t xml:space="preserve">may suggest that it </w:t>
      </w:r>
      <w:r w:rsidR="003B01C6">
        <w:rPr>
          <w:rFonts w:ascii="Times New Roman" w:hAnsi="Times New Roman" w:cs="Times New Roman"/>
          <w:bCs/>
          <w:sz w:val="24"/>
          <w:szCs w:val="24"/>
        </w:rPr>
        <w:t>‘</w:t>
      </w:r>
      <w:r w:rsidRPr="004B29EF">
        <w:rPr>
          <w:rFonts w:ascii="Times New Roman" w:hAnsi="Times New Roman" w:cs="Times New Roman"/>
          <w:bCs/>
          <w:sz w:val="24"/>
          <w:szCs w:val="24"/>
        </w:rPr>
        <w:t>seems aimed more at unsettling readers than comforting them</w:t>
      </w:r>
      <w:r w:rsidR="00B9676F" w:rsidRPr="004B29EF">
        <w:rPr>
          <w:rFonts w:ascii="Times New Roman" w:hAnsi="Times New Roman" w:cs="Times New Roman"/>
          <w:bCs/>
          <w:sz w:val="24"/>
          <w:szCs w:val="24"/>
        </w:rPr>
        <w:t>.</w:t>
      </w:r>
      <w:r w:rsidR="003B01C6">
        <w:rPr>
          <w:rFonts w:ascii="Times New Roman" w:hAnsi="Times New Roman" w:cs="Times New Roman"/>
          <w:bCs/>
          <w:sz w:val="24"/>
          <w:szCs w:val="24"/>
        </w:rPr>
        <w:t>’</w:t>
      </w:r>
      <w:r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4B2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76F" w:rsidRPr="004B29EF">
        <w:rPr>
          <w:rFonts w:ascii="Times New Roman" w:hAnsi="Times New Roman" w:cs="Times New Roman"/>
          <w:bCs/>
          <w:sz w:val="24"/>
          <w:szCs w:val="24"/>
        </w:rPr>
        <w:t>I</w:t>
      </w:r>
      <w:r w:rsidRPr="004B29EF">
        <w:rPr>
          <w:rFonts w:ascii="Times New Roman" w:hAnsi="Times New Roman" w:cs="Times New Roman"/>
          <w:bCs/>
          <w:sz w:val="24"/>
          <w:szCs w:val="24"/>
        </w:rPr>
        <w:t xml:space="preserve">t rather implies that the Judahite community for which it writes is not disillusioned enough. </w:t>
      </w:r>
      <w:r w:rsidRPr="004B29EF">
        <w:rPr>
          <w:rFonts w:ascii="Times New Roman" w:hAnsi="Times New Roman" w:cs="Times New Roman"/>
          <w:sz w:val="24"/>
          <w:szCs w:val="24"/>
        </w:rPr>
        <w:t>The book has the aim and the effect of disrupting complacency.</w:t>
      </w:r>
      <w:r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4B2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0D92B" w14:textId="07175426" w:rsidR="00CC3E47" w:rsidRPr="004B29EF" w:rsidRDefault="00CC3E47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If we work back from what </w:t>
      </w:r>
      <w:r w:rsidR="00F875F8" w:rsidRPr="004B29EF">
        <w:rPr>
          <w:rFonts w:ascii="Times New Roman" w:hAnsi="Times New Roman" w:cs="Times New Roman"/>
          <w:sz w:val="24"/>
          <w:szCs w:val="24"/>
        </w:rPr>
        <w:t>it</w:t>
      </w:r>
      <w:r w:rsidRPr="004B29EF">
        <w:rPr>
          <w:rFonts w:ascii="Times New Roman" w:hAnsi="Times New Roman" w:cs="Times New Roman"/>
          <w:sz w:val="24"/>
          <w:szCs w:val="24"/>
        </w:rPr>
        <w:t xml:space="preserve"> says, then this community is people who </w:t>
      </w:r>
    </w:p>
    <w:p w14:paraId="699F4FDB" w14:textId="77777777" w:rsidR="00892019" w:rsidRPr="004B29EF" w:rsidRDefault="00892019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0C4A524" w14:textId="0EEE6EE9" w:rsidR="00CC3E47" w:rsidRPr="004B29EF" w:rsidRDefault="00CC3E47" w:rsidP="00F8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lastRenderedPageBreak/>
        <w:t xml:space="preserve">think that they understand what life and the world </w:t>
      </w:r>
      <w:r w:rsidR="00BD723F" w:rsidRPr="004B29EF">
        <w:rPr>
          <w:rFonts w:ascii="Times New Roman" w:hAnsi="Times New Roman" w:cs="Times New Roman"/>
          <w:sz w:val="24"/>
          <w:szCs w:val="24"/>
        </w:rPr>
        <w:t>are</w:t>
      </w:r>
      <w:r w:rsidRPr="004B29EF">
        <w:rPr>
          <w:rFonts w:ascii="Times New Roman" w:hAnsi="Times New Roman" w:cs="Times New Roman"/>
          <w:sz w:val="24"/>
          <w:szCs w:val="24"/>
        </w:rPr>
        <w:t xml:space="preserve"> about and/or that </w:t>
      </w:r>
      <w:r w:rsidR="00B41738">
        <w:rPr>
          <w:rFonts w:ascii="Times New Roman" w:hAnsi="Times New Roman" w:cs="Times New Roman"/>
          <w:sz w:val="24"/>
          <w:szCs w:val="24"/>
        </w:rPr>
        <w:t>i</w:t>
      </w:r>
      <w:r w:rsidRPr="004B29EF">
        <w:rPr>
          <w:rFonts w:ascii="Times New Roman" w:hAnsi="Times New Roman" w:cs="Times New Roman"/>
          <w:sz w:val="24"/>
          <w:szCs w:val="24"/>
        </w:rPr>
        <w:t>f they think deeply, they can understand them</w:t>
      </w:r>
    </w:p>
    <w:p w14:paraId="03001878" w14:textId="4A6E43F1" w:rsidR="00CC3E47" w:rsidRPr="004B29EF" w:rsidRDefault="00CC3E47" w:rsidP="00F8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in that connection but also more generally, think that working hard is all-important and that </w:t>
      </w:r>
      <w:r w:rsidR="00B41738">
        <w:rPr>
          <w:rFonts w:ascii="Times New Roman" w:hAnsi="Times New Roman" w:cs="Times New Roman"/>
          <w:sz w:val="24"/>
          <w:szCs w:val="24"/>
        </w:rPr>
        <w:t>i</w:t>
      </w:r>
      <w:r w:rsidRPr="004B29EF">
        <w:rPr>
          <w:rFonts w:ascii="Times New Roman" w:hAnsi="Times New Roman" w:cs="Times New Roman"/>
          <w:sz w:val="24"/>
          <w:szCs w:val="24"/>
        </w:rPr>
        <w:t>f they do work hard, they can do something meaningful in life</w:t>
      </w:r>
    </w:p>
    <w:p w14:paraId="35B76486" w14:textId="77777777" w:rsidR="00CC3E47" w:rsidRPr="004B29EF" w:rsidRDefault="00CC3E47" w:rsidP="00F8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don’t think much about the fact that they are going to die and/or are attracted to the idea that death will be the gateway to new life </w:t>
      </w:r>
    </w:p>
    <w:p w14:paraId="5798339C" w14:textId="77777777" w:rsidR="00CC3E47" w:rsidRPr="004B29EF" w:rsidRDefault="00CC3E47" w:rsidP="00F8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>feel relaxed about their financial position and are able to live well and enjoy their lives, or wish they were people who are in that position</w:t>
      </w:r>
    </w:p>
    <w:p w14:paraId="0500CABB" w14:textId="77777777" w:rsidR="00CC3E47" w:rsidRPr="004B29EF" w:rsidRDefault="00CC3E47" w:rsidP="00F8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>don’t place very high value on the everyday things of life such as ordinary food and drink, and relationships</w:t>
      </w:r>
    </w:p>
    <w:p w14:paraId="0A6E205C" w14:textId="77777777" w:rsidR="00CC3E47" w:rsidRPr="004B29EF" w:rsidRDefault="00CC3E47" w:rsidP="00F8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>think that the country’s political, economic, and judicial structures work in a reasonably efficient and fair way</w:t>
      </w:r>
    </w:p>
    <w:p w14:paraId="1DB49A70" w14:textId="1B2E700C" w:rsidR="00D009F1" w:rsidRPr="004B29EF" w:rsidRDefault="00CC3E47" w:rsidP="00F87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take </w:t>
      </w:r>
      <w:r w:rsidR="00A70E39" w:rsidRPr="004B29EF">
        <w:rPr>
          <w:rFonts w:ascii="Times New Roman" w:hAnsi="Times New Roman" w:cs="Times New Roman"/>
          <w:sz w:val="24"/>
          <w:szCs w:val="24"/>
        </w:rPr>
        <w:t>their relationship with Go</w:t>
      </w:r>
      <w:r w:rsidR="00A70E39">
        <w:rPr>
          <w:rFonts w:ascii="Times New Roman" w:hAnsi="Times New Roman" w:cs="Times New Roman"/>
          <w:sz w:val="24"/>
          <w:szCs w:val="24"/>
        </w:rPr>
        <w:t>d</w:t>
      </w:r>
      <w:r w:rsidRPr="004B29EF">
        <w:rPr>
          <w:rFonts w:ascii="Times New Roman" w:hAnsi="Times New Roman" w:cs="Times New Roman"/>
          <w:sz w:val="24"/>
          <w:szCs w:val="24"/>
        </w:rPr>
        <w:t xml:space="preserve"> for granted in ways encouraged by works such as Chronicles, as well as Enoch, Proverbs, and Psalms. </w:t>
      </w:r>
    </w:p>
    <w:p w14:paraId="68234A87" w14:textId="77777777" w:rsidR="00AC22D1" w:rsidRPr="004B29EF" w:rsidRDefault="00AC22D1" w:rsidP="00F87ECA">
      <w:pPr>
        <w:pStyle w:val="ListParagraph"/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B901A6F" w14:textId="6AD83140" w:rsidR="004B29EF" w:rsidRPr="004B29EF" w:rsidRDefault="00CC3E47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To people who read Chronicles as the contemporary version of Israel’s story from creation to the fall of Jerusalem, then, Qohelet says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Pr="004B29EF">
        <w:rPr>
          <w:rFonts w:ascii="Times New Roman" w:hAnsi="Times New Roman" w:cs="Times New Roman"/>
          <w:sz w:val="24"/>
          <w:szCs w:val="24"/>
        </w:rPr>
        <w:t>Beware of your enthusiasm for the temple.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Pr="004B29EF">
        <w:rPr>
          <w:rFonts w:ascii="Times New Roman" w:hAnsi="Times New Roman" w:cs="Times New Roman"/>
          <w:sz w:val="24"/>
          <w:szCs w:val="24"/>
        </w:rPr>
        <w:t xml:space="preserve"> To people who appreciate the prayers of the Psalms, Qohelet says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Pr="004B29EF">
        <w:rPr>
          <w:rFonts w:ascii="Times New Roman" w:hAnsi="Times New Roman" w:cs="Times New Roman"/>
          <w:sz w:val="24"/>
          <w:szCs w:val="24"/>
        </w:rPr>
        <w:t>Be realistic: God does not always act in our lives</w:t>
      </w:r>
      <w:r w:rsidR="009A16C3" w:rsidRPr="004B29EF">
        <w:rPr>
          <w:rFonts w:ascii="Times New Roman" w:hAnsi="Times New Roman" w:cs="Times New Roman"/>
          <w:sz w:val="24"/>
          <w:szCs w:val="24"/>
        </w:rPr>
        <w:t xml:space="preserve"> in the way the Psalms describe and promise</w:t>
      </w:r>
      <w:r w:rsidRPr="004B29EF">
        <w:rPr>
          <w:rFonts w:ascii="Times New Roman" w:hAnsi="Times New Roman" w:cs="Times New Roman"/>
          <w:sz w:val="24"/>
          <w:szCs w:val="24"/>
        </w:rPr>
        <w:t>.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Pr="004B29EF">
        <w:rPr>
          <w:rFonts w:ascii="Times New Roman" w:hAnsi="Times New Roman" w:cs="Times New Roman"/>
          <w:sz w:val="24"/>
          <w:szCs w:val="24"/>
        </w:rPr>
        <w:t xml:space="preserve"> To people attracted to the apocalypses, Qohelet says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Pr="004B29EF">
        <w:rPr>
          <w:rFonts w:ascii="Times New Roman" w:hAnsi="Times New Roman" w:cs="Times New Roman"/>
          <w:sz w:val="24"/>
          <w:szCs w:val="24"/>
        </w:rPr>
        <w:t xml:space="preserve">Remember </w:t>
      </w:r>
      <w:r w:rsidR="009A16C3" w:rsidRPr="004B29EF">
        <w:rPr>
          <w:rFonts w:ascii="Times New Roman" w:hAnsi="Times New Roman" w:cs="Times New Roman"/>
          <w:sz w:val="24"/>
          <w:szCs w:val="24"/>
        </w:rPr>
        <w:t xml:space="preserve">that </w:t>
      </w:r>
      <w:r w:rsidRPr="004B29EF">
        <w:rPr>
          <w:rFonts w:ascii="Times New Roman" w:hAnsi="Times New Roman" w:cs="Times New Roman"/>
          <w:sz w:val="24"/>
          <w:szCs w:val="24"/>
        </w:rPr>
        <w:t>the</w:t>
      </w:r>
      <w:r w:rsidR="00892019" w:rsidRPr="004B29EF">
        <w:rPr>
          <w:rFonts w:ascii="Times New Roman" w:hAnsi="Times New Roman" w:cs="Times New Roman"/>
          <w:sz w:val="24"/>
          <w:szCs w:val="24"/>
        </w:rPr>
        <w:t>se visions</w:t>
      </w:r>
      <w:r w:rsidRPr="004B29EF">
        <w:rPr>
          <w:rFonts w:ascii="Times New Roman" w:hAnsi="Times New Roman" w:cs="Times New Roman"/>
          <w:sz w:val="24"/>
          <w:szCs w:val="24"/>
        </w:rPr>
        <w:t xml:space="preserve"> may be just the products of people with fertile imaginations.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Pr="004B29EF">
        <w:rPr>
          <w:rFonts w:ascii="Times New Roman" w:hAnsi="Times New Roman" w:cs="Times New Roman"/>
          <w:sz w:val="24"/>
          <w:szCs w:val="24"/>
        </w:rPr>
        <w:t xml:space="preserve"> To people who appreciate the assurances of Proverbs, Qohelet says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Pr="004B29EF">
        <w:rPr>
          <w:rFonts w:ascii="Times New Roman" w:hAnsi="Times New Roman" w:cs="Times New Roman"/>
          <w:sz w:val="24"/>
          <w:szCs w:val="24"/>
        </w:rPr>
        <w:t>Don’t think that its generalizations work 100% of the time.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</w:p>
    <w:p w14:paraId="56192DE7" w14:textId="4AB388A1" w:rsidR="004B29EF" w:rsidRPr="004B29EF" w:rsidRDefault="006A230C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bCs/>
          <w:sz w:val="24"/>
          <w:szCs w:val="24"/>
        </w:rPr>
        <w:t xml:space="preserve">It would be an exaggeration to say that </w:t>
      </w:r>
      <w:r w:rsidR="008A63B8" w:rsidRPr="004B29EF">
        <w:rPr>
          <w:rFonts w:ascii="Times New Roman" w:hAnsi="Times New Roman" w:cs="Times New Roman"/>
          <w:bCs/>
          <w:sz w:val="24"/>
          <w:szCs w:val="24"/>
        </w:rPr>
        <w:t>Qohelet is simply a work of demolition</w:t>
      </w:r>
      <w:r w:rsidR="008463CE" w:rsidRPr="004B29EF">
        <w:rPr>
          <w:rFonts w:ascii="Times New Roman" w:hAnsi="Times New Roman" w:cs="Times New Roman"/>
          <w:bCs/>
          <w:sz w:val="24"/>
          <w:szCs w:val="24"/>
        </w:rPr>
        <w:t xml:space="preserve">, though its focus lies there. </w:t>
      </w:r>
      <w:r w:rsidR="00026675" w:rsidRPr="004B29EF">
        <w:rPr>
          <w:rFonts w:ascii="Times New Roman" w:hAnsi="Times New Roman" w:cs="Times New Roman"/>
          <w:bCs/>
          <w:sz w:val="24"/>
          <w:szCs w:val="24"/>
        </w:rPr>
        <w:t>In a way</w:t>
      </w:r>
      <w:r w:rsidR="00ED6EEF" w:rsidRPr="004B29EF">
        <w:rPr>
          <w:rFonts w:ascii="Times New Roman" w:hAnsi="Times New Roman" w:cs="Times New Roman"/>
          <w:bCs/>
          <w:sz w:val="24"/>
          <w:szCs w:val="24"/>
        </w:rPr>
        <w:t>,</w:t>
      </w:r>
      <w:r w:rsidR="00026675" w:rsidRPr="004B29EF">
        <w:rPr>
          <w:rFonts w:ascii="Times New Roman" w:hAnsi="Times New Roman" w:cs="Times New Roman"/>
          <w:bCs/>
          <w:sz w:val="24"/>
          <w:szCs w:val="24"/>
        </w:rPr>
        <w:t xml:space="preserve"> the first postscript grants the point</w:t>
      </w:r>
      <w:r w:rsidR="00185F86" w:rsidRPr="004B29EF">
        <w:rPr>
          <w:rFonts w:ascii="Times New Roman" w:hAnsi="Times New Roman" w:cs="Times New Roman"/>
          <w:bCs/>
          <w:sz w:val="24"/>
          <w:szCs w:val="24"/>
        </w:rPr>
        <w:t xml:space="preserve"> in its vivid and telling </w:t>
      </w:r>
      <w:r w:rsidR="00E03813" w:rsidRPr="004B29EF">
        <w:rPr>
          <w:rFonts w:ascii="Times New Roman" w:hAnsi="Times New Roman" w:cs="Times New Roman"/>
          <w:bCs/>
          <w:sz w:val="24"/>
          <w:szCs w:val="24"/>
        </w:rPr>
        <w:t>comparison</w:t>
      </w:r>
      <w:r w:rsidR="00185F86" w:rsidRPr="004B29E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ED6EEF" w:rsidRPr="004B29EF">
        <w:rPr>
          <w:rFonts w:ascii="Times New Roman" w:hAnsi="Times New Roman" w:cs="Times New Roman"/>
          <w:bCs/>
          <w:sz w:val="24"/>
          <w:szCs w:val="24"/>
        </w:rPr>
        <w:t>Qohelet</w:t>
      </w:r>
      <w:r w:rsidR="00185F86" w:rsidRPr="004B2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813" w:rsidRPr="004B29EF">
        <w:rPr>
          <w:rFonts w:ascii="Times New Roman" w:hAnsi="Times New Roman" w:cs="Times New Roman"/>
          <w:bCs/>
          <w:sz w:val="24"/>
          <w:szCs w:val="24"/>
        </w:rPr>
        <w:t xml:space="preserve">with goads or spurs, or with </w:t>
      </w:r>
      <w:r w:rsidR="0046445C" w:rsidRPr="004B29EF">
        <w:rPr>
          <w:rFonts w:ascii="Times New Roman" w:hAnsi="Times New Roman" w:cs="Times New Roman"/>
          <w:bCs/>
          <w:sz w:val="24"/>
          <w:szCs w:val="24"/>
        </w:rPr>
        <w:t>nails driven into wood</w:t>
      </w:r>
      <w:r w:rsidR="00ED6EEF" w:rsidRPr="004B29EF">
        <w:rPr>
          <w:rFonts w:ascii="Times New Roman" w:hAnsi="Times New Roman" w:cs="Times New Roman"/>
          <w:bCs/>
          <w:sz w:val="24"/>
          <w:szCs w:val="24"/>
        </w:rPr>
        <w:t>,</w:t>
      </w:r>
      <w:r w:rsidR="0046445C" w:rsidRPr="004B29EF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ED6EEF" w:rsidRPr="004B29EF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46445C" w:rsidRPr="004B29EF">
        <w:rPr>
          <w:rFonts w:ascii="Times New Roman" w:hAnsi="Times New Roman" w:cs="Times New Roman"/>
          <w:bCs/>
          <w:sz w:val="24"/>
          <w:szCs w:val="24"/>
        </w:rPr>
        <w:t>tent pegs driven into the ground. Being on the receiving end of goads</w:t>
      </w:r>
      <w:r w:rsidR="005B6180" w:rsidRPr="004B29EF">
        <w:rPr>
          <w:rFonts w:ascii="Times New Roman" w:hAnsi="Times New Roman" w:cs="Times New Roman"/>
          <w:bCs/>
          <w:sz w:val="24"/>
          <w:szCs w:val="24"/>
        </w:rPr>
        <w:t>,</w:t>
      </w:r>
      <w:r w:rsidR="0046445C" w:rsidRPr="004B29EF">
        <w:rPr>
          <w:rFonts w:ascii="Times New Roman" w:hAnsi="Times New Roman" w:cs="Times New Roman"/>
          <w:bCs/>
          <w:sz w:val="24"/>
          <w:szCs w:val="24"/>
        </w:rPr>
        <w:t xml:space="preserve"> spurs</w:t>
      </w:r>
      <w:r w:rsidR="005B6180" w:rsidRPr="004B29EF">
        <w:rPr>
          <w:rFonts w:ascii="Times New Roman" w:hAnsi="Times New Roman" w:cs="Times New Roman"/>
          <w:bCs/>
          <w:sz w:val="24"/>
          <w:szCs w:val="24"/>
        </w:rPr>
        <w:t>,</w:t>
      </w:r>
      <w:r w:rsidR="0046445C" w:rsidRPr="004B29EF">
        <w:rPr>
          <w:rFonts w:ascii="Times New Roman" w:hAnsi="Times New Roman" w:cs="Times New Roman"/>
          <w:bCs/>
          <w:sz w:val="24"/>
          <w:szCs w:val="24"/>
        </w:rPr>
        <w:t xml:space="preserve"> nails</w:t>
      </w:r>
      <w:r w:rsidR="005B6180" w:rsidRPr="004B29EF">
        <w:rPr>
          <w:rFonts w:ascii="Times New Roman" w:hAnsi="Times New Roman" w:cs="Times New Roman"/>
          <w:bCs/>
          <w:sz w:val="24"/>
          <w:szCs w:val="24"/>
        </w:rPr>
        <w:t>,</w:t>
      </w:r>
      <w:r w:rsidR="0046445C" w:rsidRPr="004B29EF">
        <w:rPr>
          <w:rFonts w:ascii="Times New Roman" w:hAnsi="Times New Roman" w:cs="Times New Roman"/>
          <w:bCs/>
          <w:sz w:val="24"/>
          <w:szCs w:val="24"/>
        </w:rPr>
        <w:t xml:space="preserve"> or tent pegs is painful</w:t>
      </w:r>
      <w:r w:rsidR="00F0284A" w:rsidRPr="004B29EF">
        <w:rPr>
          <w:rFonts w:ascii="Times New Roman" w:hAnsi="Times New Roman" w:cs="Times New Roman"/>
          <w:bCs/>
          <w:sz w:val="24"/>
          <w:szCs w:val="24"/>
        </w:rPr>
        <w:t xml:space="preserve">. Qohelet himself qualifies the negative aspect to his work by repeatedly </w:t>
      </w:r>
      <w:r w:rsidR="00F50719" w:rsidRPr="004B29EF">
        <w:rPr>
          <w:rFonts w:ascii="Times New Roman" w:hAnsi="Times New Roman" w:cs="Times New Roman"/>
          <w:bCs/>
          <w:sz w:val="24"/>
          <w:szCs w:val="24"/>
        </w:rPr>
        <w:t xml:space="preserve">encouraging </w:t>
      </w:r>
      <w:r w:rsidR="006409D2" w:rsidRPr="004B29EF">
        <w:rPr>
          <w:rFonts w:ascii="Times New Roman" w:hAnsi="Times New Roman" w:cs="Times New Roman"/>
          <w:bCs/>
          <w:sz w:val="24"/>
          <w:szCs w:val="24"/>
        </w:rPr>
        <w:t>h</w:t>
      </w:r>
      <w:r w:rsidR="00F50719" w:rsidRPr="004B29EF">
        <w:rPr>
          <w:rFonts w:ascii="Times New Roman" w:hAnsi="Times New Roman" w:cs="Times New Roman"/>
          <w:bCs/>
          <w:sz w:val="24"/>
          <w:szCs w:val="24"/>
        </w:rPr>
        <w:t>is readers to take their everyday li</w:t>
      </w:r>
      <w:r w:rsidR="00671169" w:rsidRPr="004B29EF">
        <w:rPr>
          <w:rFonts w:ascii="Times New Roman" w:hAnsi="Times New Roman" w:cs="Times New Roman"/>
          <w:bCs/>
          <w:sz w:val="24"/>
          <w:szCs w:val="24"/>
        </w:rPr>
        <w:t>fe</w:t>
      </w:r>
      <w:r w:rsidR="00F50719" w:rsidRPr="004B2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9A" w:rsidRPr="004B29EF">
        <w:rPr>
          <w:rFonts w:ascii="Times New Roman" w:hAnsi="Times New Roman" w:cs="Times New Roman"/>
          <w:bCs/>
          <w:sz w:val="24"/>
          <w:szCs w:val="24"/>
        </w:rPr>
        <w:t>(</w:t>
      </w:r>
      <w:r w:rsidR="00C4407E" w:rsidRPr="004B29EF">
        <w:rPr>
          <w:rFonts w:ascii="Times New Roman" w:hAnsi="Times New Roman" w:cs="Times New Roman"/>
          <w:bCs/>
          <w:sz w:val="24"/>
          <w:szCs w:val="24"/>
        </w:rPr>
        <w:t xml:space="preserve">food, drink, work, relationships) </w:t>
      </w:r>
      <w:r w:rsidR="00F50719" w:rsidRPr="004B29EF">
        <w:rPr>
          <w:rFonts w:ascii="Times New Roman" w:hAnsi="Times New Roman" w:cs="Times New Roman"/>
          <w:bCs/>
          <w:sz w:val="24"/>
          <w:szCs w:val="24"/>
        </w:rPr>
        <w:t xml:space="preserve">as something </w:t>
      </w:r>
      <w:r w:rsidR="005B6180" w:rsidRPr="004B29EF">
        <w:rPr>
          <w:rFonts w:ascii="Times New Roman" w:hAnsi="Times New Roman" w:cs="Times New Roman"/>
          <w:bCs/>
          <w:sz w:val="24"/>
          <w:szCs w:val="24"/>
        </w:rPr>
        <w:t>God</w:t>
      </w:r>
      <w:r w:rsidR="006F2C68" w:rsidRPr="004B29EF">
        <w:rPr>
          <w:rFonts w:ascii="Times New Roman" w:hAnsi="Times New Roman" w:cs="Times New Roman"/>
          <w:bCs/>
          <w:sz w:val="24"/>
          <w:szCs w:val="24"/>
        </w:rPr>
        <w:t>-</w:t>
      </w:r>
      <w:r w:rsidR="005B6180" w:rsidRPr="004B29EF">
        <w:rPr>
          <w:rFonts w:ascii="Times New Roman" w:hAnsi="Times New Roman" w:cs="Times New Roman"/>
          <w:bCs/>
          <w:sz w:val="24"/>
          <w:szCs w:val="24"/>
        </w:rPr>
        <w:t xml:space="preserve">given and </w:t>
      </w:r>
      <w:r w:rsidR="00F50719" w:rsidRPr="004B29EF">
        <w:rPr>
          <w:rFonts w:ascii="Times New Roman" w:hAnsi="Times New Roman" w:cs="Times New Roman"/>
          <w:bCs/>
          <w:sz w:val="24"/>
          <w:szCs w:val="24"/>
        </w:rPr>
        <w:t>to be enjoyed</w:t>
      </w:r>
      <w:r w:rsidR="006409D2" w:rsidRPr="004B29EF">
        <w:rPr>
          <w:rFonts w:ascii="Times New Roman" w:hAnsi="Times New Roman" w:cs="Times New Roman"/>
          <w:bCs/>
          <w:sz w:val="24"/>
          <w:szCs w:val="24"/>
        </w:rPr>
        <w:t>,</w:t>
      </w:r>
      <w:r w:rsidR="00F50719" w:rsidRPr="004B29EF">
        <w:rPr>
          <w:rFonts w:ascii="Times New Roman" w:hAnsi="Times New Roman" w:cs="Times New Roman"/>
          <w:bCs/>
          <w:sz w:val="24"/>
          <w:szCs w:val="24"/>
        </w:rPr>
        <w:t xml:space="preserve"> rather </w:t>
      </w:r>
      <w:r w:rsidR="00F50719" w:rsidRPr="004B29EF">
        <w:rPr>
          <w:rFonts w:ascii="Times New Roman" w:hAnsi="Times New Roman" w:cs="Times New Roman"/>
          <w:bCs/>
          <w:sz w:val="24"/>
          <w:szCs w:val="24"/>
        </w:rPr>
        <w:lastRenderedPageBreak/>
        <w:t>than undervalued in the manner of a workaholic.</w:t>
      </w:r>
      <w:r w:rsidR="00440BEC"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671169" w:rsidRPr="004B29EF">
        <w:rPr>
          <w:rFonts w:ascii="Times New Roman" w:hAnsi="Times New Roman" w:cs="Times New Roman"/>
          <w:bCs/>
          <w:sz w:val="24"/>
          <w:szCs w:val="24"/>
        </w:rPr>
        <w:t xml:space="preserve"> The second </w:t>
      </w:r>
      <w:r w:rsidR="00FF7BF4" w:rsidRPr="004B29EF">
        <w:rPr>
          <w:rFonts w:ascii="Times New Roman" w:hAnsi="Times New Roman" w:cs="Times New Roman"/>
          <w:bCs/>
          <w:sz w:val="24"/>
          <w:szCs w:val="24"/>
        </w:rPr>
        <w:t xml:space="preserve">postscript </w:t>
      </w:r>
      <w:r w:rsidR="009E7F3D" w:rsidRPr="004B29EF">
        <w:rPr>
          <w:rFonts w:ascii="Times New Roman" w:hAnsi="Times New Roman" w:cs="Times New Roman"/>
          <w:bCs/>
          <w:sz w:val="24"/>
          <w:szCs w:val="24"/>
        </w:rPr>
        <w:t>mitigates the</w:t>
      </w:r>
      <w:r w:rsidR="00002086" w:rsidRPr="004B2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F3D" w:rsidRPr="004B29EF">
        <w:rPr>
          <w:rFonts w:ascii="Times New Roman" w:hAnsi="Times New Roman" w:cs="Times New Roman"/>
          <w:bCs/>
          <w:sz w:val="24"/>
          <w:szCs w:val="24"/>
        </w:rPr>
        <w:t>negative impression one could get from the</w:t>
      </w:r>
      <w:r w:rsidR="004721BC" w:rsidRPr="004B29EF">
        <w:rPr>
          <w:rFonts w:ascii="Times New Roman" w:hAnsi="Times New Roman" w:cs="Times New Roman"/>
          <w:bCs/>
          <w:sz w:val="24"/>
          <w:szCs w:val="24"/>
        </w:rPr>
        <w:t xml:space="preserve"> work</w:t>
      </w:r>
      <w:r w:rsidR="00FF7BF4" w:rsidRPr="004B29EF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4721BC" w:rsidRPr="004B29EF">
        <w:rPr>
          <w:rFonts w:ascii="Times New Roman" w:hAnsi="Times New Roman" w:cs="Times New Roman"/>
          <w:bCs/>
          <w:sz w:val="24"/>
          <w:szCs w:val="24"/>
        </w:rPr>
        <w:t>exhort</w:t>
      </w:r>
      <w:r w:rsidR="00B51C62" w:rsidRPr="004B29EF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4721BC" w:rsidRPr="004B29EF">
        <w:rPr>
          <w:rFonts w:ascii="Times New Roman" w:hAnsi="Times New Roman" w:cs="Times New Roman"/>
          <w:bCs/>
          <w:sz w:val="24"/>
          <w:szCs w:val="24"/>
        </w:rPr>
        <w:t>its</w:t>
      </w:r>
      <w:r w:rsidR="00B51C62" w:rsidRPr="004B29EF">
        <w:rPr>
          <w:rFonts w:ascii="Times New Roman" w:hAnsi="Times New Roman" w:cs="Times New Roman"/>
          <w:bCs/>
          <w:sz w:val="24"/>
          <w:szCs w:val="24"/>
        </w:rPr>
        <w:t xml:space="preserve"> readers </w:t>
      </w:r>
      <w:r w:rsidR="006804F3" w:rsidRPr="004B29EF">
        <w:rPr>
          <w:rFonts w:ascii="Times New Roman" w:hAnsi="Times New Roman" w:cs="Times New Roman"/>
          <w:bCs/>
          <w:sz w:val="24"/>
          <w:szCs w:val="24"/>
        </w:rPr>
        <w:t xml:space="preserve">not only </w:t>
      </w:r>
      <w:r w:rsidR="00B51C62" w:rsidRPr="004B29EF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3B01C6">
        <w:rPr>
          <w:rFonts w:ascii="Times New Roman" w:hAnsi="Times New Roman" w:cs="Times New Roman"/>
          <w:bCs/>
          <w:sz w:val="24"/>
          <w:szCs w:val="24"/>
        </w:rPr>
        <w:t>‘</w:t>
      </w:r>
      <w:r w:rsidR="00B51C62" w:rsidRPr="004B29EF">
        <w:rPr>
          <w:rFonts w:ascii="Times New Roman" w:hAnsi="Times New Roman" w:cs="Times New Roman"/>
          <w:bCs/>
          <w:sz w:val="24"/>
          <w:szCs w:val="24"/>
        </w:rPr>
        <w:t>b</w:t>
      </w:r>
      <w:r w:rsidR="00B51C62" w:rsidRPr="004B29EF">
        <w:rPr>
          <w:rFonts w:ascii="Times New Roman" w:hAnsi="Times New Roman" w:cs="Times New Roman"/>
          <w:sz w:val="24"/>
          <w:szCs w:val="24"/>
        </w:rPr>
        <w:t>e in awe of God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="00B51C62" w:rsidRPr="004B29EF">
        <w:rPr>
          <w:rFonts w:ascii="Times New Roman" w:hAnsi="Times New Roman" w:cs="Times New Roman"/>
          <w:sz w:val="24"/>
          <w:szCs w:val="24"/>
        </w:rPr>
        <w:t xml:space="preserve"> (as Qohelet himself has often </w:t>
      </w:r>
      <w:r w:rsidR="004721BC" w:rsidRPr="004B29EF">
        <w:rPr>
          <w:rFonts w:ascii="Times New Roman" w:hAnsi="Times New Roman" w:cs="Times New Roman"/>
          <w:sz w:val="24"/>
          <w:szCs w:val="24"/>
        </w:rPr>
        <w:t>urge</w:t>
      </w:r>
      <w:r w:rsidR="00B51C62" w:rsidRPr="004B29EF">
        <w:rPr>
          <w:rFonts w:ascii="Times New Roman" w:hAnsi="Times New Roman" w:cs="Times New Roman"/>
          <w:sz w:val="24"/>
          <w:szCs w:val="24"/>
        </w:rPr>
        <w:t>d</w:t>
      </w:r>
      <w:r w:rsidR="007316E6" w:rsidRPr="004B29EF">
        <w:rPr>
          <w:rFonts w:ascii="Times New Roman" w:hAnsi="Times New Roman" w:cs="Times New Roman"/>
          <w:sz w:val="24"/>
          <w:szCs w:val="24"/>
        </w:rPr>
        <w:t>)</w:t>
      </w:r>
      <w:r w:rsidR="00B51C62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6804F3" w:rsidRPr="004B29EF">
        <w:rPr>
          <w:rFonts w:ascii="Times New Roman" w:hAnsi="Times New Roman" w:cs="Times New Roman"/>
          <w:sz w:val="24"/>
          <w:szCs w:val="24"/>
        </w:rPr>
        <w:t>but also</w:t>
      </w:r>
      <w:r w:rsidR="00B51C62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7316E6" w:rsidRPr="004B29EF">
        <w:rPr>
          <w:rFonts w:ascii="Times New Roman" w:hAnsi="Times New Roman" w:cs="Times New Roman"/>
          <w:sz w:val="24"/>
          <w:szCs w:val="24"/>
        </w:rPr>
        <w:t xml:space="preserve">to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="00B51C62" w:rsidRPr="004B29EF">
        <w:rPr>
          <w:rFonts w:ascii="Times New Roman" w:hAnsi="Times New Roman" w:cs="Times New Roman"/>
          <w:sz w:val="24"/>
          <w:szCs w:val="24"/>
        </w:rPr>
        <w:t>keep his orders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="007316E6" w:rsidRPr="004B29EF">
        <w:rPr>
          <w:rFonts w:ascii="Times New Roman" w:hAnsi="Times New Roman" w:cs="Times New Roman"/>
          <w:sz w:val="24"/>
          <w:szCs w:val="24"/>
        </w:rPr>
        <w:t xml:space="preserve"> (which Qohelet has not said, though it is not in conflict with things he has said)</w:t>
      </w:r>
      <w:r w:rsidR="00B37BD3" w:rsidRPr="004B29EF">
        <w:rPr>
          <w:rFonts w:ascii="Times New Roman" w:hAnsi="Times New Roman" w:cs="Times New Roman"/>
          <w:sz w:val="24"/>
          <w:szCs w:val="24"/>
        </w:rPr>
        <w:t xml:space="preserve">.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="0024779A" w:rsidRPr="004B29EF">
        <w:rPr>
          <w:rFonts w:ascii="Times New Roman" w:hAnsi="Times New Roman" w:cs="Times New Roman"/>
          <w:sz w:val="24"/>
          <w:szCs w:val="24"/>
        </w:rPr>
        <w:t>T</w:t>
      </w:r>
      <w:r w:rsidR="00B37BD3" w:rsidRPr="004B29EF">
        <w:rPr>
          <w:rFonts w:ascii="Times New Roman" w:hAnsi="Times New Roman" w:cs="Times New Roman"/>
          <w:sz w:val="24"/>
          <w:szCs w:val="24"/>
        </w:rPr>
        <w:t>he biblical idiom of fearing God and keeping his commandments could only have been heard in the broadest context of the Jewish faith which included the Mosaic legislation.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="00B37BD3" w:rsidRPr="004B29EF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B37BD3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24779A" w:rsidRPr="004B29EF">
        <w:rPr>
          <w:rFonts w:ascii="Times New Roman" w:hAnsi="Times New Roman" w:cs="Times New Roman"/>
          <w:sz w:val="24"/>
          <w:szCs w:val="24"/>
        </w:rPr>
        <w:t>Further</w:t>
      </w:r>
      <w:r w:rsidR="009337E9" w:rsidRPr="004B29EF">
        <w:rPr>
          <w:rFonts w:ascii="Times New Roman" w:hAnsi="Times New Roman" w:cs="Times New Roman"/>
          <w:sz w:val="24"/>
          <w:szCs w:val="24"/>
        </w:rPr>
        <w:t>, the</w:t>
      </w:r>
      <w:r w:rsidR="00B37BD3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883509" w:rsidRPr="004B29EF">
        <w:rPr>
          <w:rFonts w:ascii="Times New Roman" w:hAnsi="Times New Roman" w:cs="Times New Roman"/>
          <w:sz w:val="24"/>
          <w:szCs w:val="24"/>
        </w:rPr>
        <w:t>exhortation adds the motivation,</w:t>
      </w:r>
      <w:r w:rsidR="00E92169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="00E92169" w:rsidRPr="004B29EF">
        <w:rPr>
          <w:rFonts w:ascii="Times New Roman" w:hAnsi="Times New Roman" w:cs="Times New Roman"/>
          <w:sz w:val="24"/>
          <w:szCs w:val="24"/>
        </w:rPr>
        <w:t>b</w:t>
      </w:r>
      <w:r w:rsidR="00B51C62" w:rsidRPr="004B29EF">
        <w:rPr>
          <w:rFonts w:ascii="Times New Roman" w:hAnsi="Times New Roman" w:cs="Times New Roman"/>
          <w:sz w:val="24"/>
          <w:szCs w:val="24"/>
        </w:rPr>
        <w:t xml:space="preserve">ecause God will make every deed come to </w:t>
      </w:r>
      <w:r w:rsidR="003B5A5D" w:rsidRPr="004B29EF">
        <w:rPr>
          <w:rFonts w:ascii="Times New Roman" w:hAnsi="Times New Roman" w:cs="Times New Roman"/>
          <w:sz w:val="24"/>
          <w:szCs w:val="24"/>
        </w:rPr>
        <w:t>judgment</w:t>
      </w:r>
      <w:r w:rsidR="00B51C62" w:rsidRPr="004B29EF">
        <w:rPr>
          <w:rFonts w:ascii="Times New Roman" w:hAnsi="Times New Roman" w:cs="Times New Roman"/>
          <w:sz w:val="24"/>
          <w:szCs w:val="24"/>
        </w:rPr>
        <w:t xml:space="preserve">, with everything that has hidden, whether good or </w:t>
      </w:r>
      <w:r w:rsidR="003B5A5D" w:rsidRPr="004B29EF">
        <w:rPr>
          <w:rFonts w:ascii="Times New Roman" w:hAnsi="Times New Roman" w:cs="Times New Roman"/>
          <w:sz w:val="24"/>
          <w:szCs w:val="24"/>
        </w:rPr>
        <w:t>bad</w:t>
      </w:r>
      <w:r w:rsidR="00280345" w:rsidRPr="004B29EF">
        <w:rPr>
          <w:rFonts w:ascii="Times New Roman" w:hAnsi="Times New Roman" w:cs="Times New Roman"/>
          <w:sz w:val="24"/>
          <w:szCs w:val="24"/>
        </w:rPr>
        <w:t>.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="00E92169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4523EC" w:rsidRPr="004B29EF">
        <w:rPr>
          <w:rFonts w:ascii="Times New Roman" w:hAnsi="Times New Roman" w:cs="Times New Roman"/>
          <w:sz w:val="24"/>
          <w:szCs w:val="24"/>
        </w:rPr>
        <w:t>This declaration</w:t>
      </w:r>
      <w:r w:rsidR="00D123E2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5D5717" w:rsidRPr="004B29EF">
        <w:rPr>
          <w:rFonts w:ascii="Times New Roman" w:hAnsi="Times New Roman" w:cs="Times New Roman"/>
          <w:sz w:val="24"/>
          <w:szCs w:val="24"/>
        </w:rPr>
        <w:t xml:space="preserve">could make readers </w:t>
      </w:r>
      <w:r w:rsidR="009276D1">
        <w:rPr>
          <w:rFonts w:ascii="Times New Roman" w:hAnsi="Times New Roman" w:cs="Times New Roman"/>
          <w:sz w:val="24"/>
          <w:szCs w:val="24"/>
        </w:rPr>
        <w:t xml:space="preserve">also </w:t>
      </w:r>
      <w:r w:rsidR="005D5717" w:rsidRPr="004B29EF">
        <w:rPr>
          <w:rFonts w:ascii="Times New Roman" w:hAnsi="Times New Roman" w:cs="Times New Roman"/>
          <w:sz w:val="24"/>
          <w:szCs w:val="24"/>
        </w:rPr>
        <w:t>think of the Prophets</w:t>
      </w:r>
      <w:r w:rsidR="00342C0D" w:rsidRPr="004B29EF">
        <w:rPr>
          <w:rFonts w:ascii="Times New Roman" w:hAnsi="Times New Roman" w:cs="Times New Roman"/>
          <w:sz w:val="24"/>
          <w:szCs w:val="24"/>
        </w:rPr>
        <w:t>, though it is the kind of consideration that Qohelet has ruled out by operating on the basis of what we can see under the sun</w:t>
      </w:r>
      <w:r w:rsidR="003A23BE" w:rsidRPr="004B29EF">
        <w:rPr>
          <w:rFonts w:ascii="Times New Roman" w:hAnsi="Times New Roman" w:cs="Times New Roman"/>
          <w:sz w:val="24"/>
          <w:szCs w:val="24"/>
        </w:rPr>
        <w:t>.</w:t>
      </w:r>
      <w:r w:rsidR="00B76EDC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8F4A1F">
        <w:rPr>
          <w:rFonts w:ascii="Times New Roman" w:hAnsi="Times New Roman" w:cs="Times New Roman"/>
          <w:sz w:val="24"/>
          <w:szCs w:val="24"/>
        </w:rPr>
        <w:t>But i</w:t>
      </w:r>
      <w:r w:rsidR="00B76EDC" w:rsidRPr="004B29EF">
        <w:rPr>
          <w:rFonts w:ascii="Times New Roman" w:hAnsi="Times New Roman" w:cs="Times New Roman"/>
          <w:sz w:val="24"/>
          <w:szCs w:val="24"/>
        </w:rPr>
        <w:t xml:space="preserve">n effect, the second postscript </w:t>
      </w:r>
      <w:r w:rsidR="00546A24" w:rsidRPr="004B29EF">
        <w:rPr>
          <w:rFonts w:ascii="Times New Roman" w:hAnsi="Times New Roman" w:cs="Times New Roman"/>
          <w:sz w:val="24"/>
          <w:szCs w:val="24"/>
        </w:rPr>
        <w:t>sets Qohelet into the framework of the Torah and the Prophets.</w:t>
      </w:r>
      <w:r w:rsidR="005F75BA" w:rsidRPr="004B2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BF8CE" w14:textId="03A2C9DA" w:rsidR="00B51C62" w:rsidRPr="004B29EF" w:rsidRDefault="007F5319" w:rsidP="00F87E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29EF">
        <w:rPr>
          <w:rFonts w:ascii="Times New Roman" w:hAnsi="Times New Roman" w:cs="Times New Roman"/>
          <w:sz w:val="24"/>
          <w:szCs w:val="24"/>
        </w:rPr>
        <w:t xml:space="preserve">Within the Torah, the Prophets, and the Writings, </w:t>
      </w:r>
      <w:r w:rsidR="00BD24D5">
        <w:rPr>
          <w:rFonts w:ascii="Times New Roman" w:hAnsi="Times New Roman" w:cs="Times New Roman"/>
          <w:sz w:val="24"/>
          <w:szCs w:val="24"/>
        </w:rPr>
        <w:t>this book</w:t>
      </w:r>
      <w:r w:rsidRPr="004B29EF">
        <w:rPr>
          <w:rFonts w:ascii="Times New Roman" w:hAnsi="Times New Roman" w:cs="Times New Roman"/>
          <w:sz w:val="24"/>
          <w:szCs w:val="24"/>
        </w:rPr>
        <w:t xml:space="preserve"> came to be associated in due course with </w:t>
      </w:r>
      <w:r w:rsidR="0034193A" w:rsidRPr="004B29EF">
        <w:rPr>
          <w:rFonts w:ascii="Times New Roman" w:hAnsi="Times New Roman" w:cs="Times New Roman"/>
          <w:sz w:val="24"/>
          <w:szCs w:val="24"/>
        </w:rPr>
        <w:t>Song of Songs, Ruth, Lamentations, and Esther</w:t>
      </w:r>
      <w:r w:rsidR="004961C9" w:rsidRPr="004B29EF">
        <w:rPr>
          <w:rFonts w:ascii="Times New Roman" w:hAnsi="Times New Roman" w:cs="Times New Roman"/>
          <w:sz w:val="24"/>
          <w:szCs w:val="24"/>
        </w:rPr>
        <w:t xml:space="preserve">,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="00267D5D" w:rsidRPr="004B29EF">
        <w:rPr>
          <w:rFonts w:ascii="Times New Roman" w:hAnsi="Times New Roman" w:cs="Times New Roman"/>
          <w:sz w:val="24"/>
          <w:szCs w:val="24"/>
        </w:rPr>
        <w:t>The [Five] Scrolls.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="00267D5D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83393A">
        <w:rPr>
          <w:rFonts w:ascii="Times New Roman" w:hAnsi="Times New Roman" w:cs="Times New Roman"/>
          <w:sz w:val="24"/>
          <w:szCs w:val="24"/>
        </w:rPr>
        <w:t>Such a</w:t>
      </w:r>
      <w:r w:rsidR="004961C9" w:rsidRPr="004B29EF">
        <w:rPr>
          <w:rFonts w:ascii="Times New Roman" w:hAnsi="Times New Roman" w:cs="Times New Roman"/>
          <w:sz w:val="24"/>
          <w:szCs w:val="24"/>
        </w:rPr>
        <w:t xml:space="preserve"> collocation is instructive</w:t>
      </w:r>
      <w:r w:rsidR="00B767F6" w:rsidRPr="004B29EF">
        <w:rPr>
          <w:rFonts w:ascii="Times New Roman" w:hAnsi="Times New Roman" w:cs="Times New Roman"/>
          <w:sz w:val="24"/>
          <w:szCs w:val="24"/>
        </w:rPr>
        <w:t xml:space="preserve">. </w:t>
      </w:r>
      <w:r w:rsidR="003B5AFF" w:rsidRPr="004B29EF">
        <w:rPr>
          <w:rFonts w:ascii="Times New Roman" w:hAnsi="Times New Roman" w:cs="Times New Roman"/>
          <w:sz w:val="24"/>
          <w:szCs w:val="24"/>
        </w:rPr>
        <w:t xml:space="preserve">Each of the five focuses on one </w:t>
      </w:r>
      <w:r w:rsidR="00D237C7" w:rsidRPr="004B29EF">
        <w:rPr>
          <w:rFonts w:ascii="Times New Roman" w:hAnsi="Times New Roman" w:cs="Times New Roman"/>
          <w:sz w:val="24"/>
          <w:szCs w:val="24"/>
        </w:rPr>
        <w:t>concern</w:t>
      </w:r>
      <w:r w:rsidR="00C614AE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83393A">
        <w:rPr>
          <w:rFonts w:ascii="Times New Roman" w:hAnsi="Times New Roman" w:cs="Times New Roman"/>
          <w:sz w:val="24"/>
          <w:szCs w:val="24"/>
        </w:rPr>
        <w:t>that</w:t>
      </w:r>
      <w:r w:rsidR="00C614AE" w:rsidRPr="004B29EF">
        <w:rPr>
          <w:rFonts w:ascii="Times New Roman" w:hAnsi="Times New Roman" w:cs="Times New Roman"/>
          <w:sz w:val="24"/>
          <w:szCs w:val="24"/>
        </w:rPr>
        <w:t xml:space="preserve"> is marginal to the mainstrea</w:t>
      </w:r>
      <w:r w:rsidR="00301A1F" w:rsidRPr="004B29EF">
        <w:rPr>
          <w:rFonts w:ascii="Times New Roman" w:hAnsi="Times New Roman" w:cs="Times New Roman"/>
          <w:sz w:val="24"/>
          <w:szCs w:val="24"/>
        </w:rPr>
        <w:t>m faith of the Torah and the Prophets. Each of them (I assume)</w:t>
      </w:r>
      <w:r w:rsidR="00E51AFC" w:rsidRPr="004B29EF">
        <w:rPr>
          <w:rFonts w:ascii="Times New Roman" w:hAnsi="Times New Roman" w:cs="Times New Roman"/>
          <w:sz w:val="24"/>
          <w:szCs w:val="24"/>
        </w:rPr>
        <w:t xml:space="preserve"> deals with a concern that is real</w:t>
      </w:r>
      <w:r w:rsidR="008B0398" w:rsidRPr="004B29EF">
        <w:rPr>
          <w:rFonts w:ascii="Times New Roman" w:hAnsi="Times New Roman" w:cs="Times New Roman"/>
          <w:sz w:val="24"/>
          <w:szCs w:val="24"/>
        </w:rPr>
        <w:t>ly</w:t>
      </w:r>
      <w:r w:rsidR="00E51AFC" w:rsidRPr="004B29EF">
        <w:rPr>
          <w:rFonts w:ascii="Times New Roman" w:hAnsi="Times New Roman" w:cs="Times New Roman"/>
          <w:sz w:val="24"/>
          <w:szCs w:val="24"/>
        </w:rPr>
        <w:t xml:space="preserve"> important to the author and </w:t>
      </w:r>
      <w:r w:rsidR="00E41A73">
        <w:rPr>
          <w:rFonts w:ascii="Times New Roman" w:hAnsi="Times New Roman" w:cs="Times New Roman"/>
          <w:sz w:val="24"/>
          <w:szCs w:val="24"/>
        </w:rPr>
        <w:t xml:space="preserve">one </w:t>
      </w:r>
      <w:r w:rsidR="008B0398" w:rsidRPr="004B29EF">
        <w:rPr>
          <w:rFonts w:ascii="Times New Roman" w:hAnsi="Times New Roman" w:cs="Times New Roman"/>
          <w:sz w:val="24"/>
          <w:szCs w:val="24"/>
        </w:rPr>
        <w:t xml:space="preserve">whose </w:t>
      </w:r>
      <w:r w:rsidR="00207BF2" w:rsidRPr="004B29EF">
        <w:rPr>
          <w:rFonts w:ascii="Times New Roman" w:hAnsi="Times New Roman" w:cs="Times New Roman"/>
          <w:sz w:val="24"/>
          <w:szCs w:val="24"/>
        </w:rPr>
        <w:t>significance</w:t>
      </w:r>
      <w:r w:rsidR="008B0398" w:rsidRPr="004B29EF">
        <w:rPr>
          <w:rFonts w:ascii="Times New Roman" w:hAnsi="Times New Roman" w:cs="Times New Roman"/>
          <w:sz w:val="24"/>
          <w:szCs w:val="24"/>
        </w:rPr>
        <w:t xml:space="preserve"> may not be recogni</w:t>
      </w:r>
      <w:r w:rsidR="00207BF2" w:rsidRPr="004B29EF">
        <w:rPr>
          <w:rFonts w:ascii="Times New Roman" w:hAnsi="Times New Roman" w:cs="Times New Roman"/>
          <w:sz w:val="24"/>
          <w:szCs w:val="24"/>
        </w:rPr>
        <w:t xml:space="preserve">zed in the author’s context. </w:t>
      </w:r>
      <w:r w:rsidR="006006D4" w:rsidRPr="004B29EF">
        <w:rPr>
          <w:rFonts w:ascii="Times New Roman" w:hAnsi="Times New Roman" w:cs="Times New Roman"/>
          <w:sz w:val="24"/>
          <w:szCs w:val="24"/>
        </w:rPr>
        <w:t xml:space="preserve">In each case (I assume) the author was not saying </w:t>
      </w:r>
      <w:r w:rsidR="00AA2507" w:rsidRPr="004B29EF">
        <w:rPr>
          <w:rFonts w:ascii="Times New Roman" w:hAnsi="Times New Roman" w:cs="Times New Roman"/>
          <w:sz w:val="24"/>
          <w:szCs w:val="24"/>
        </w:rPr>
        <w:t>that th</w:t>
      </w:r>
      <w:r w:rsidR="00DE3D0E" w:rsidRPr="004B29EF">
        <w:rPr>
          <w:rFonts w:ascii="Times New Roman" w:hAnsi="Times New Roman" w:cs="Times New Roman"/>
          <w:sz w:val="24"/>
          <w:szCs w:val="24"/>
        </w:rPr>
        <w:t>is work</w:t>
      </w:r>
      <w:r w:rsidR="00AA2507" w:rsidRPr="004B29EF">
        <w:rPr>
          <w:rFonts w:ascii="Times New Roman" w:hAnsi="Times New Roman" w:cs="Times New Roman"/>
          <w:sz w:val="24"/>
          <w:szCs w:val="24"/>
        </w:rPr>
        <w:t xml:space="preserve"> constituted the whole truth </w:t>
      </w:r>
      <w:r w:rsidR="00663CFC" w:rsidRPr="004B29EF">
        <w:rPr>
          <w:rFonts w:ascii="Times New Roman" w:hAnsi="Times New Roman" w:cs="Times New Roman"/>
          <w:sz w:val="24"/>
          <w:szCs w:val="24"/>
        </w:rPr>
        <w:t>or should replace the convictions expressed in the Torah and the Prophets</w:t>
      </w:r>
      <w:r w:rsidR="00C27A9A">
        <w:rPr>
          <w:rFonts w:ascii="Times New Roman" w:hAnsi="Times New Roman" w:cs="Times New Roman"/>
          <w:sz w:val="24"/>
          <w:szCs w:val="24"/>
        </w:rPr>
        <w:t>, but that the theme it expounded was important alongside them</w:t>
      </w:r>
      <w:r w:rsidR="00663CFC" w:rsidRPr="004B29EF">
        <w:rPr>
          <w:rFonts w:ascii="Times New Roman" w:hAnsi="Times New Roman" w:cs="Times New Roman"/>
          <w:sz w:val="24"/>
          <w:szCs w:val="24"/>
        </w:rPr>
        <w:t xml:space="preserve">. </w:t>
      </w:r>
      <w:r w:rsidR="00525BDD" w:rsidRPr="004B29EF">
        <w:rPr>
          <w:rFonts w:ascii="Times New Roman" w:hAnsi="Times New Roman" w:cs="Times New Roman"/>
          <w:sz w:val="24"/>
          <w:szCs w:val="24"/>
        </w:rPr>
        <w:t>Each of the</w:t>
      </w:r>
      <w:r w:rsidR="00E73DC8">
        <w:rPr>
          <w:rFonts w:ascii="Times New Roman" w:hAnsi="Times New Roman" w:cs="Times New Roman"/>
          <w:sz w:val="24"/>
          <w:szCs w:val="24"/>
        </w:rPr>
        <w:t xml:space="preserve"> five</w:t>
      </w:r>
      <w:r w:rsidR="00525BDD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6615A3" w:rsidRPr="004B29EF">
        <w:rPr>
          <w:rFonts w:ascii="Times New Roman" w:hAnsi="Times New Roman" w:cs="Times New Roman"/>
          <w:sz w:val="24"/>
          <w:szCs w:val="24"/>
        </w:rPr>
        <w:t xml:space="preserve">did </w:t>
      </w:r>
      <w:r w:rsidR="00525BDD" w:rsidRPr="004B29EF">
        <w:rPr>
          <w:rFonts w:ascii="Times New Roman" w:hAnsi="Times New Roman" w:cs="Times New Roman"/>
          <w:sz w:val="24"/>
          <w:szCs w:val="24"/>
        </w:rPr>
        <w:t>c</w:t>
      </w:r>
      <w:r w:rsidR="006615A3" w:rsidRPr="004B29EF">
        <w:rPr>
          <w:rFonts w:ascii="Times New Roman" w:hAnsi="Times New Roman" w:cs="Times New Roman"/>
          <w:sz w:val="24"/>
          <w:szCs w:val="24"/>
        </w:rPr>
        <w:t>o</w:t>
      </w:r>
      <w:r w:rsidR="00525BDD" w:rsidRPr="004B29EF">
        <w:rPr>
          <w:rFonts w:ascii="Times New Roman" w:hAnsi="Times New Roman" w:cs="Times New Roman"/>
          <w:sz w:val="24"/>
          <w:szCs w:val="24"/>
        </w:rPr>
        <w:t xml:space="preserve">me to be </w:t>
      </w:r>
      <w:r w:rsidR="00630B5C" w:rsidRPr="004B29EF">
        <w:rPr>
          <w:rFonts w:ascii="Times New Roman" w:hAnsi="Times New Roman" w:cs="Times New Roman"/>
          <w:sz w:val="24"/>
          <w:szCs w:val="24"/>
        </w:rPr>
        <w:t>accept</w:t>
      </w:r>
      <w:r w:rsidR="00984CAE" w:rsidRPr="004B29EF">
        <w:rPr>
          <w:rFonts w:ascii="Times New Roman" w:hAnsi="Times New Roman" w:cs="Times New Roman"/>
          <w:sz w:val="24"/>
          <w:szCs w:val="24"/>
        </w:rPr>
        <w:t>ed by the Second Temple community in a way that suggest</w:t>
      </w:r>
      <w:r w:rsidR="00071704" w:rsidRPr="004B29EF">
        <w:rPr>
          <w:rFonts w:ascii="Times New Roman" w:hAnsi="Times New Roman" w:cs="Times New Roman"/>
          <w:sz w:val="24"/>
          <w:szCs w:val="24"/>
        </w:rPr>
        <w:t>s</w:t>
      </w:r>
      <w:r w:rsidR="00984CAE" w:rsidRPr="004B29EF">
        <w:rPr>
          <w:rFonts w:ascii="Times New Roman" w:hAnsi="Times New Roman" w:cs="Times New Roman"/>
          <w:sz w:val="24"/>
          <w:szCs w:val="24"/>
        </w:rPr>
        <w:t xml:space="preserve"> a </w:t>
      </w:r>
      <w:r w:rsidR="00D44FD4" w:rsidRPr="004B29EF">
        <w:rPr>
          <w:rFonts w:ascii="Times New Roman" w:hAnsi="Times New Roman" w:cs="Times New Roman"/>
          <w:sz w:val="24"/>
          <w:szCs w:val="24"/>
        </w:rPr>
        <w:t xml:space="preserve">recognition that their authors were right. </w:t>
      </w:r>
      <w:r w:rsidR="00640660" w:rsidRPr="004B29EF">
        <w:rPr>
          <w:rFonts w:ascii="Times New Roman" w:hAnsi="Times New Roman" w:cs="Times New Roman"/>
          <w:sz w:val="24"/>
          <w:szCs w:val="24"/>
        </w:rPr>
        <w:t xml:space="preserve">Two of the other four make connections with </w:t>
      </w:r>
      <w:r w:rsidR="00334748" w:rsidRPr="004B29EF">
        <w:rPr>
          <w:rFonts w:ascii="Times New Roman" w:hAnsi="Times New Roman" w:cs="Times New Roman"/>
          <w:sz w:val="24"/>
          <w:szCs w:val="24"/>
        </w:rPr>
        <w:t xml:space="preserve">the Torah and the Prophets </w:t>
      </w:r>
      <w:r w:rsidR="006C3C3C" w:rsidRPr="004B29EF">
        <w:rPr>
          <w:rFonts w:ascii="Times New Roman" w:hAnsi="Times New Roman" w:cs="Times New Roman"/>
          <w:sz w:val="24"/>
          <w:szCs w:val="24"/>
        </w:rPr>
        <w:t xml:space="preserve">before they come to an end </w:t>
      </w:r>
      <w:r w:rsidR="00334748" w:rsidRPr="004B29EF">
        <w:rPr>
          <w:rFonts w:ascii="Times New Roman" w:hAnsi="Times New Roman" w:cs="Times New Roman"/>
          <w:sz w:val="24"/>
          <w:szCs w:val="24"/>
        </w:rPr>
        <w:t xml:space="preserve">– Ruth by the link it makes with the David story, Esther </w:t>
      </w:r>
      <w:r w:rsidR="00630B5C" w:rsidRPr="004B29EF">
        <w:rPr>
          <w:rFonts w:ascii="Times New Roman" w:hAnsi="Times New Roman" w:cs="Times New Roman"/>
          <w:sz w:val="24"/>
          <w:szCs w:val="24"/>
        </w:rPr>
        <w:t>by</w:t>
      </w:r>
      <w:r w:rsidR="00334748" w:rsidRPr="004B29EF">
        <w:rPr>
          <w:rFonts w:ascii="Times New Roman" w:hAnsi="Times New Roman" w:cs="Times New Roman"/>
          <w:sz w:val="24"/>
          <w:szCs w:val="24"/>
        </w:rPr>
        <w:t xml:space="preserve"> the link it makes with Israel’s festal calendar. </w:t>
      </w:r>
      <w:r w:rsidR="005070E4" w:rsidRPr="004B29EF">
        <w:rPr>
          <w:rFonts w:ascii="Times New Roman" w:hAnsi="Times New Roman" w:cs="Times New Roman"/>
          <w:sz w:val="24"/>
          <w:szCs w:val="24"/>
        </w:rPr>
        <w:t>P</w:t>
      </w:r>
      <w:r w:rsidR="00180C6B" w:rsidRPr="004B29EF">
        <w:rPr>
          <w:rFonts w:ascii="Times New Roman" w:hAnsi="Times New Roman" w:cs="Times New Roman"/>
          <w:sz w:val="24"/>
          <w:szCs w:val="24"/>
        </w:rPr>
        <w:t xml:space="preserve">erhaps Lamentations implicitly does so by the way it ends, and perhaps </w:t>
      </w:r>
      <w:r w:rsidR="00180C6B" w:rsidRPr="004B29EF">
        <w:rPr>
          <w:rFonts w:ascii="Times New Roman" w:hAnsi="Times New Roman" w:cs="Times New Roman"/>
          <w:sz w:val="24"/>
          <w:szCs w:val="24"/>
        </w:rPr>
        <w:lastRenderedPageBreak/>
        <w:t xml:space="preserve">Song of Songs does so with </w:t>
      </w:r>
      <w:r w:rsidR="006C3C3C" w:rsidRPr="004B29EF">
        <w:rPr>
          <w:rFonts w:ascii="Times New Roman" w:hAnsi="Times New Roman" w:cs="Times New Roman"/>
          <w:sz w:val="24"/>
          <w:szCs w:val="24"/>
        </w:rPr>
        <w:t xml:space="preserve">its reference to </w:t>
      </w:r>
      <w:r w:rsidR="00BC167B" w:rsidRPr="004B29EF">
        <w:rPr>
          <w:rFonts w:ascii="Times New Roman" w:hAnsi="Times New Roman" w:cs="Times New Roman"/>
          <w:sz w:val="24"/>
          <w:szCs w:val="24"/>
        </w:rPr>
        <w:t>a</w:t>
      </w:r>
      <w:r w:rsidR="006C3C3C" w:rsidRPr="004B29EF">
        <w:rPr>
          <w:rFonts w:ascii="Times New Roman" w:hAnsi="Times New Roman" w:cs="Times New Roman"/>
          <w:sz w:val="24"/>
          <w:szCs w:val="24"/>
        </w:rPr>
        <w:t xml:space="preserve"> flame of Yah</w:t>
      </w:r>
      <w:r w:rsidR="007A4D08" w:rsidRPr="004B29EF">
        <w:rPr>
          <w:rFonts w:ascii="Times New Roman" w:hAnsi="Times New Roman" w:cs="Times New Roman"/>
          <w:sz w:val="24"/>
          <w:szCs w:val="24"/>
        </w:rPr>
        <w:t xml:space="preserve"> (8:6).</w:t>
      </w:r>
      <w:r w:rsidR="00BC167B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792A32">
        <w:rPr>
          <w:rFonts w:ascii="Times New Roman" w:hAnsi="Times New Roman" w:cs="Times New Roman"/>
          <w:sz w:val="24"/>
          <w:szCs w:val="24"/>
        </w:rPr>
        <w:t>And</w:t>
      </w:r>
      <w:r w:rsidR="00BC167B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691AE3" w:rsidRPr="004B29EF">
        <w:rPr>
          <w:rFonts w:ascii="Times New Roman" w:hAnsi="Times New Roman" w:cs="Times New Roman"/>
          <w:sz w:val="24"/>
          <w:szCs w:val="24"/>
        </w:rPr>
        <w:t xml:space="preserve">the second postscript makes this link for </w:t>
      </w:r>
      <w:r w:rsidR="00BC167B" w:rsidRPr="004B29EF">
        <w:rPr>
          <w:rFonts w:ascii="Times New Roman" w:hAnsi="Times New Roman" w:cs="Times New Roman"/>
          <w:sz w:val="24"/>
          <w:szCs w:val="24"/>
        </w:rPr>
        <w:t>Qohelet</w:t>
      </w:r>
      <w:r w:rsidR="00691AE3" w:rsidRPr="004B29EF">
        <w:rPr>
          <w:rFonts w:ascii="Times New Roman" w:hAnsi="Times New Roman" w:cs="Times New Roman"/>
          <w:sz w:val="24"/>
          <w:szCs w:val="24"/>
        </w:rPr>
        <w:t xml:space="preserve">. </w:t>
      </w:r>
      <w:r w:rsidR="0064295E" w:rsidRPr="004B29EF">
        <w:rPr>
          <w:rFonts w:ascii="Times New Roman" w:hAnsi="Times New Roman" w:cs="Times New Roman"/>
          <w:sz w:val="24"/>
          <w:szCs w:val="24"/>
        </w:rPr>
        <w:t xml:space="preserve">Perhaps Qohelet’s work once existed </w:t>
      </w:r>
      <w:r w:rsidR="000501F1" w:rsidRPr="004B29EF">
        <w:rPr>
          <w:rFonts w:ascii="Times New Roman" w:hAnsi="Times New Roman" w:cs="Times New Roman"/>
          <w:sz w:val="24"/>
          <w:szCs w:val="24"/>
        </w:rPr>
        <w:t>in a form that began with 1:2 and ended with 12:</w:t>
      </w:r>
      <w:r w:rsidR="00A41011" w:rsidRPr="004B29EF">
        <w:rPr>
          <w:rFonts w:ascii="Times New Roman" w:hAnsi="Times New Roman" w:cs="Times New Roman"/>
          <w:sz w:val="24"/>
          <w:szCs w:val="24"/>
        </w:rPr>
        <w:t>8</w:t>
      </w:r>
      <w:r w:rsidR="00BE0D4D" w:rsidRPr="004B29EF">
        <w:rPr>
          <w:rFonts w:ascii="Times New Roman" w:hAnsi="Times New Roman" w:cs="Times New Roman"/>
          <w:sz w:val="24"/>
          <w:szCs w:val="24"/>
        </w:rPr>
        <w:t xml:space="preserve"> or 12:11</w:t>
      </w:r>
      <w:r w:rsidR="00A41011" w:rsidRPr="004B29EF">
        <w:rPr>
          <w:rFonts w:ascii="Times New Roman" w:hAnsi="Times New Roman" w:cs="Times New Roman"/>
          <w:sz w:val="24"/>
          <w:szCs w:val="24"/>
        </w:rPr>
        <w:t>, though even then it is a</w:t>
      </w:r>
      <w:r w:rsidR="006E118C" w:rsidRPr="004B29EF">
        <w:rPr>
          <w:rFonts w:ascii="Times New Roman" w:hAnsi="Times New Roman" w:cs="Times New Roman"/>
          <w:sz w:val="24"/>
          <w:szCs w:val="24"/>
        </w:rPr>
        <w:t>n open</w:t>
      </w:r>
      <w:r w:rsidR="00A41011" w:rsidRPr="004B29EF">
        <w:rPr>
          <w:rFonts w:ascii="Times New Roman" w:hAnsi="Times New Roman" w:cs="Times New Roman"/>
          <w:sz w:val="24"/>
          <w:szCs w:val="24"/>
        </w:rPr>
        <w:t xml:space="preserve"> question whether </w:t>
      </w:r>
      <w:r w:rsidR="0066517B" w:rsidRPr="004B29EF">
        <w:rPr>
          <w:rFonts w:ascii="Times New Roman" w:hAnsi="Times New Roman" w:cs="Times New Roman"/>
          <w:sz w:val="24"/>
          <w:szCs w:val="24"/>
        </w:rPr>
        <w:t>Qohelet was setting his teaching forward as the whole truth.</w:t>
      </w:r>
      <w:r w:rsidR="00DD7CCF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BA4EC7" w:rsidRPr="004B29EF">
        <w:rPr>
          <w:rFonts w:ascii="Times New Roman" w:hAnsi="Times New Roman" w:cs="Times New Roman"/>
          <w:sz w:val="24"/>
          <w:szCs w:val="24"/>
        </w:rPr>
        <w:t>T</w:t>
      </w:r>
      <w:r w:rsidR="00E92D66" w:rsidRPr="004B29EF">
        <w:rPr>
          <w:rFonts w:ascii="Times New Roman" w:hAnsi="Times New Roman" w:cs="Times New Roman"/>
          <w:sz w:val="24"/>
          <w:szCs w:val="24"/>
        </w:rPr>
        <w:t>he important thrust of it is to confront its readers with</w:t>
      </w:r>
      <w:r w:rsidR="00544AB7" w:rsidRPr="004B29EF">
        <w:rPr>
          <w:rFonts w:ascii="Times New Roman" w:hAnsi="Times New Roman" w:cs="Times New Roman"/>
          <w:sz w:val="24"/>
          <w:szCs w:val="24"/>
        </w:rPr>
        <w:t xml:space="preserve"> the</w:t>
      </w:r>
      <w:r w:rsidR="00AB42B0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544AB7" w:rsidRPr="004B29EF">
        <w:rPr>
          <w:rFonts w:ascii="Times New Roman" w:hAnsi="Times New Roman" w:cs="Times New Roman"/>
          <w:sz w:val="24"/>
          <w:szCs w:val="24"/>
        </w:rPr>
        <w:t xml:space="preserve">points </w:t>
      </w:r>
      <w:r w:rsidR="007F29C0" w:rsidRPr="004B29EF">
        <w:rPr>
          <w:rFonts w:ascii="Times New Roman" w:hAnsi="Times New Roman" w:cs="Times New Roman"/>
          <w:sz w:val="24"/>
          <w:szCs w:val="24"/>
        </w:rPr>
        <w:t xml:space="preserve">of needed dis-illusion </w:t>
      </w:r>
      <w:r w:rsidR="00544AB7" w:rsidRPr="004B29EF">
        <w:rPr>
          <w:rFonts w:ascii="Times New Roman" w:hAnsi="Times New Roman" w:cs="Times New Roman"/>
          <w:sz w:val="24"/>
          <w:szCs w:val="24"/>
        </w:rPr>
        <w:t>listed above</w:t>
      </w:r>
      <w:r w:rsidR="00B737A5" w:rsidRPr="004B29EF">
        <w:rPr>
          <w:rFonts w:ascii="Times New Roman" w:hAnsi="Times New Roman" w:cs="Times New Roman"/>
          <w:sz w:val="24"/>
          <w:szCs w:val="24"/>
        </w:rPr>
        <w:t>. The first postscript</w:t>
      </w:r>
      <w:r w:rsidR="00544AB7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B737A5" w:rsidRPr="004B29EF">
        <w:rPr>
          <w:rFonts w:ascii="Times New Roman" w:hAnsi="Times New Roman" w:cs="Times New Roman"/>
          <w:sz w:val="24"/>
          <w:szCs w:val="24"/>
        </w:rPr>
        <w:t xml:space="preserve">then </w:t>
      </w:r>
      <w:r w:rsidR="00C333C3" w:rsidRPr="004B29EF">
        <w:rPr>
          <w:rFonts w:ascii="Times New Roman" w:hAnsi="Times New Roman" w:cs="Times New Roman"/>
          <w:sz w:val="24"/>
          <w:szCs w:val="24"/>
        </w:rPr>
        <w:t>notes</w:t>
      </w:r>
      <w:r w:rsidR="008501B1" w:rsidRPr="004B29EF">
        <w:rPr>
          <w:rFonts w:ascii="Times New Roman" w:hAnsi="Times New Roman" w:cs="Times New Roman"/>
          <w:sz w:val="24"/>
          <w:szCs w:val="24"/>
        </w:rPr>
        <w:t xml:space="preserve"> that th</w:t>
      </w:r>
      <w:r w:rsidR="00E879B6">
        <w:rPr>
          <w:rFonts w:ascii="Times New Roman" w:hAnsi="Times New Roman" w:cs="Times New Roman"/>
          <w:sz w:val="24"/>
          <w:szCs w:val="24"/>
        </w:rPr>
        <w:t>ose points</w:t>
      </w:r>
      <w:r w:rsidR="008501B1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544AB7" w:rsidRPr="004B29EF">
        <w:rPr>
          <w:rFonts w:ascii="Times New Roman" w:hAnsi="Times New Roman" w:cs="Times New Roman"/>
          <w:sz w:val="24"/>
          <w:szCs w:val="24"/>
        </w:rPr>
        <w:t xml:space="preserve">are </w:t>
      </w:r>
      <w:r w:rsidR="008A41EC" w:rsidRPr="004B29EF">
        <w:rPr>
          <w:rFonts w:ascii="Times New Roman" w:hAnsi="Times New Roman" w:cs="Times New Roman"/>
          <w:sz w:val="24"/>
          <w:szCs w:val="24"/>
        </w:rPr>
        <w:t>w</w:t>
      </w:r>
      <w:r w:rsidR="00544AB7" w:rsidRPr="004B29EF">
        <w:rPr>
          <w:rFonts w:ascii="Times New Roman" w:hAnsi="Times New Roman" w:cs="Times New Roman"/>
          <w:sz w:val="24"/>
          <w:szCs w:val="24"/>
        </w:rPr>
        <w:t xml:space="preserve">orth pondering </w:t>
      </w:r>
      <w:r w:rsidR="008501B1" w:rsidRPr="004B29EF">
        <w:rPr>
          <w:rFonts w:ascii="Times New Roman" w:hAnsi="Times New Roman" w:cs="Times New Roman"/>
          <w:sz w:val="24"/>
          <w:szCs w:val="24"/>
        </w:rPr>
        <w:t xml:space="preserve">(not least </w:t>
      </w:r>
      <w:r w:rsidR="00544AB7" w:rsidRPr="004B29EF">
        <w:rPr>
          <w:rFonts w:ascii="Times New Roman" w:hAnsi="Times New Roman" w:cs="Times New Roman"/>
          <w:sz w:val="24"/>
          <w:szCs w:val="24"/>
        </w:rPr>
        <w:t>by people of faith in the twenty-first century</w:t>
      </w:r>
      <w:r w:rsidR="00DD6657" w:rsidRPr="004B29EF">
        <w:rPr>
          <w:rFonts w:ascii="Times New Roman" w:hAnsi="Times New Roman" w:cs="Times New Roman"/>
          <w:sz w:val="24"/>
          <w:szCs w:val="24"/>
        </w:rPr>
        <w:t xml:space="preserve">, and not least in the </w:t>
      </w:r>
      <w:r w:rsidR="00C8102F" w:rsidRPr="004B29EF">
        <w:rPr>
          <w:rFonts w:ascii="Times New Roman" w:hAnsi="Times New Roman" w:cs="Times New Roman"/>
          <w:sz w:val="24"/>
          <w:szCs w:val="24"/>
        </w:rPr>
        <w:t xml:space="preserve">midst </w:t>
      </w:r>
      <w:r w:rsidR="00DD6657" w:rsidRPr="004B29EF">
        <w:rPr>
          <w:rFonts w:ascii="Times New Roman" w:hAnsi="Times New Roman" w:cs="Times New Roman"/>
          <w:sz w:val="24"/>
          <w:szCs w:val="24"/>
        </w:rPr>
        <w:t xml:space="preserve">of a </w:t>
      </w:r>
      <w:r w:rsidR="00C8102F" w:rsidRPr="004B29EF">
        <w:rPr>
          <w:rFonts w:ascii="Times New Roman" w:hAnsi="Times New Roman" w:cs="Times New Roman"/>
          <w:sz w:val="24"/>
          <w:szCs w:val="24"/>
        </w:rPr>
        <w:t>pandemic</w:t>
      </w:r>
      <w:r w:rsidR="008501B1" w:rsidRPr="004B29EF">
        <w:rPr>
          <w:rFonts w:ascii="Times New Roman" w:hAnsi="Times New Roman" w:cs="Times New Roman"/>
          <w:sz w:val="24"/>
          <w:szCs w:val="24"/>
        </w:rPr>
        <w:t xml:space="preserve">). And the </w:t>
      </w:r>
      <w:r w:rsidR="00C252EF" w:rsidRPr="004B29EF">
        <w:rPr>
          <w:rFonts w:ascii="Times New Roman" w:hAnsi="Times New Roman" w:cs="Times New Roman"/>
          <w:sz w:val="24"/>
          <w:szCs w:val="24"/>
        </w:rPr>
        <w:t xml:space="preserve">second postscript </w:t>
      </w:r>
      <w:r w:rsidR="00C333C3" w:rsidRPr="004B29EF">
        <w:rPr>
          <w:rFonts w:ascii="Times New Roman" w:hAnsi="Times New Roman" w:cs="Times New Roman"/>
          <w:sz w:val="24"/>
          <w:szCs w:val="24"/>
        </w:rPr>
        <w:t>notes</w:t>
      </w:r>
      <w:r w:rsidR="008501B1" w:rsidRPr="004B29EF">
        <w:rPr>
          <w:rFonts w:ascii="Times New Roman" w:hAnsi="Times New Roman" w:cs="Times New Roman"/>
          <w:sz w:val="24"/>
          <w:szCs w:val="24"/>
        </w:rPr>
        <w:t xml:space="preserve"> </w:t>
      </w:r>
      <w:r w:rsidR="00B11340" w:rsidRPr="004B29EF">
        <w:rPr>
          <w:rFonts w:ascii="Times New Roman" w:hAnsi="Times New Roman" w:cs="Times New Roman"/>
          <w:sz w:val="24"/>
          <w:szCs w:val="24"/>
        </w:rPr>
        <w:t>that they do eventually need to be set in the context of the Torah and the Prophets</w:t>
      </w:r>
      <w:r w:rsidR="00C63565" w:rsidRPr="004B29EF">
        <w:rPr>
          <w:rFonts w:ascii="Times New Roman" w:hAnsi="Times New Roman" w:cs="Times New Roman"/>
          <w:sz w:val="24"/>
          <w:szCs w:val="24"/>
        </w:rPr>
        <w:t>, or for Christians the context of the Gospels and the Epistles.</w:t>
      </w:r>
    </w:p>
    <w:sectPr w:rsidR="00B51C62" w:rsidRPr="004B2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F7AD" w14:textId="77777777" w:rsidR="000C27E0" w:rsidRDefault="000C27E0" w:rsidP="001277A3">
      <w:pPr>
        <w:spacing w:after="0" w:line="240" w:lineRule="auto"/>
      </w:pPr>
      <w:r>
        <w:separator/>
      </w:r>
    </w:p>
  </w:endnote>
  <w:endnote w:type="continuationSeparator" w:id="0">
    <w:p w14:paraId="5F3E9B99" w14:textId="77777777" w:rsidR="000C27E0" w:rsidRDefault="000C27E0" w:rsidP="001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CEED9" w14:textId="77777777" w:rsidR="003E0997" w:rsidRDefault="003E0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A892" w14:textId="77777777" w:rsidR="003E0997" w:rsidRDefault="003E0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7B1C" w14:textId="77777777" w:rsidR="003E0997" w:rsidRDefault="003E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A790" w14:textId="77777777" w:rsidR="000C27E0" w:rsidRDefault="000C27E0" w:rsidP="001277A3">
      <w:pPr>
        <w:spacing w:after="0" w:line="240" w:lineRule="auto"/>
      </w:pPr>
      <w:r>
        <w:separator/>
      </w:r>
    </w:p>
  </w:footnote>
  <w:footnote w:type="continuationSeparator" w:id="0">
    <w:p w14:paraId="31705860" w14:textId="77777777" w:rsidR="000C27E0" w:rsidRDefault="000C27E0" w:rsidP="001277A3">
      <w:pPr>
        <w:spacing w:after="0" w:line="240" w:lineRule="auto"/>
      </w:pPr>
      <w:r>
        <w:continuationSeparator/>
      </w:r>
    </w:p>
  </w:footnote>
  <w:footnote w:id="1">
    <w:p w14:paraId="783DAF3A" w14:textId="37101F59" w:rsidR="009A6157" w:rsidRPr="003E0997" w:rsidRDefault="009A6157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Douglas B. Miller, </w:t>
      </w:r>
      <w:r w:rsidRPr="00A8414A">
        <w:rPr>
          <w:rStyle w:val="medium-font"/>
          <w:rFonts w:ascii="Times New Roman" w:hAnsi="Times New Roman" w:cs="Times New Roman"/>
          <w:i/>
          <w:sz w:val="24"/>
          <w:szCs w:val="24"/>
        </w:rPr>
        <w:t>Ecclesiastes</w:t>
      </w:r>
      <w:r w:rsidR="00A8414A" w:rsidRPr="00A8414A">
        <w:rPr>
          <w:rStyle w:val="medium-font"/>
          <w:rFonts w:ascii="Times New Roman" w:hAnsi="Times New Roman" w:cs="Times New Roman"/>
          <w:iCs/>
          <w:sz w:val="24"/>
          <w:szCs w:val="24"/>
        </w:rPr>
        <w:t xml:space="preserve">, </w:t>
      </w:r>
      <w:r w:rsidR="00A8414A" w:rsidRPr="00A8414A">
        <w:rPr>
          <w:rFonts w:ascii="Times New Roman" w:hAnsi="Times New Roman" w:cs="Times New Roman"/>
          <w:sz w:val="24"/>
          <w:szCs w:val="24"/>
          <w:shd w:val="clear" w:color="auto" w:fill="FFFFFF"/>
        </w:rPr>
        <w:t>Believers Church Bible Commentary</w:t>
      </w:r>
      <w:r w:rsidR="00A8414A" w:rsidRPr="00A8414A">
        <w:rPr>
          <w:rStyle w:val="medium-font"/>
          <w:rFonts w:ascii="Times New Roman" w:hAnsi="Times New Roman" w:cs="Times New Roman"/>
          <w:sz w:val="24"/>
          <w:szCs w:val="24"/>
        </w:rPr>
        <w:t xml:space="preserve"> 23</w:t>
      </w:r>
      <w:r w:rsidRPr="00A8414A">
        <w:rPr>
          <w:rStyle w:val="medium-font"/>
          <w:rFonts w:ascii="Times New Roman" w:hAnsi="Times New Roman" w:cs="Times New Roman"/>
          <w:sz w:val="24"/>
          <w:szCs w:val="24"/>
        </w:rPr>
        <w:t xml:space="preserve"> (Scottdale</w:t>
      </w:r>
      <w:r w:rsidRPr="003E0997">
        <w:rPr>
          <w:rStyle w:val="medium-font"/>
          <w:rFonts w:ascii="Times New Roman" w:hAnsi="Times New Roman" w:cs="Times New Roman"/>
          <w:sz w:val="24"/>
          <w:szCs w:val="24"/>
        </w:rPr>
        <w:t>, PA: Herald, 2010)</w:t>
      </w:r>
      <w:r w:rsidRPr="003E0997">
        <w:rPr>
          <w:rFonts w:ascii="Times New Roman" w:hAnsi="Times New Roman" w:cs="Times New Roman"/>
          <w:sz w:val="24"/>
          <w:szCs w:val="24"/>
        </w:rPr>
        <w:t>, 17.</w:t>
      </w:r>
    </w:p>
  </w:footnote>
  <w:footnote w:id="2">
    <w:p w14:paraId="7C94F64B" w14:textId="738FD349" w:rsidR="00F82717" w:rsidRPr="003E0997" w:rsidRDefault="00F82717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646288" w:rsidRPr="003E0997">
        <w:rPr>
          <w:rFonts w:ascii="Times New Roman" w:hAnsi="Times New Roman" w:cs="Times New Roman"/>
          <w:sz w:val="24"/>
          <w:szCs w:val="24"/>
        </w:rPr>
        <w:t xml:space="preserve">Austin </w:t>
      </w:r>
      <w:r w:rsidRPr="003E0997">
        <w:rPr>
          <w:rFonts w:ascii="Times New Roman" w:hAnsi="Times New Roman" w:cs="Times New Roman"/>
          <w:sz w:val="24"/>
          <w:szCs w:val="24"/>
        </w:rPr>
        <w:t xml:space="preserve">Farrer, </w:t>
      </w:r>
      <w:r w:rsidR="00646288" w:rsidRPr="003E0997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3E0997">
        <w:rPr>
          <w:rFonts w:ascii="Times New Roman" w:hAnsi="Times New Roman" w:cs="Times New Roman"/>
          <w:i/>
          <w:sz w:val="24"/>
          <w:szCs w:val="24"/>
        </w:rPr>
        <w:t>Celebration of Faith</w:t>
      </w:r>
      <w:r w:rsidR="00646288" w:rsidRPr="003E0997">
        <w:rPr>
          <w:rFonts w:ascii="Times New Roman" w:hAnsi="Times New Roman" w:cs="Times New Roman"/>
          <w:sz w:val="24"/>
          <w:szCs w:val="24"/>
        </w:rPr>
        <w:t xml:space="preserve"> (</w:t>
      </w:r>
      <w:r w:rsidR="00646288" w:rsidRPr="003E0997">
        <w:rPr>
          <w:rFonts w:ascii="Times New Roman" w:hAnsi="Times New Roman" w:cs="Times New Roman"/>
          <w:iCs/>
          <w:sz w:val="24"/>
          <w:szCs w:val="24"/>
        </w:rPr>
        <w:t>r</w:t>
      </w:r>
      <w:r w:rsidR="00646288" w:rsidRPr="003E0997">
        <w:rPr>
          <w:rFonts w:ascii="Times New Roman" w:hAnsi="Times New Roman" w:cs="Times New Roman"/>
          <w:sz w:val="24"/>
          <w:szCs w:val="24"/>
        </w:rPr>
        <w:t>eprinted London: Hodder, 1972),</w:t>
      </w:r>
      <w:r w:rsidRPr="003E0997">
        <w:rPr>
          <w:rFonts w:ascii="Times New Roman" w:hAnsi="Times New Roman" w:cs="Times New Roman"/>
          <w:sz w:val="24"/>
          <w:szCs w:val="24"/>
        </w:rPr>
        <w:t xml:space="preserve"> 128.</w:t>
      </w:r>
    </w:p>
  </w:footnote>
  <w:footnote w:id="3">
    <w:p w14:paraId="41FD4540" w14:textId="0061138D" w:rsidR="005E7BB7" w:rsidRPr="003E0997" w:rsidRDefault="005E7BB7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A64AA4">
        <w:rPr>
          <w:rFonts w:ascii="Times New Roman" w:hAnsi="Times New Roman" w:cs="Times New Roman"/>
          <w:sz w:val="24"/>
          <w:szCs w:val="24"/>
        </w:rPr>
        <w:t xml:space="preserve">Cf. </w:t>
      </w:r>
      <w:r w:rsidR="00B10147" w:rsidRPr="003E0997">
        <w:rPr>
          <w:rStyle w:val="medium-font"/>
          <w:rFonts w:ascii="Times New Roman" w:hAnsi="Times New Roman" w:cs="Times New Roman"/>
          <w:sz w:val="24"/>
          <w:szCs w:val="24"/>
        </w:rPr>
        <w:t xml:space="preserve">William P. Brown, </w:t>
      </w:r>
      <w:r w:rsidR="00B10147" w:rsidRPr="003E0997">
        <w:rPr>
          <w:rStyle w:val="medium-font"/>
          <w:rFonts w:ascii="Times New Roman" w:hAnsi="Times New Roman" w:cs="Times New Roman"/>
          <w:i/>
          <w:sz w:val="24"/>
          <w:szCs w:val="24"/>
        </w:rPr>
        <w:t>Ecclesiastes</w:t>
      </w:r>
      <w:r w:rsidR="006D347E" w:rsidRPr="006D347E">
        <w:rPr>
          <w:rStyle w:val="medium-font"/>
          <w:rFonts w:ascii="Times New Roman" w:hAnsi="Times New Roman" w:cs="Times New Roman"/>
          <w:i/>
          <w:sz w:val="24"/>
          <w:szCs w:val="24"/>
        </w:rPr>
        <w:t xml:space="preserve">, </w:t>
      </w:r>
      <w:r w:rsidR="006D347E" w:rsidRPr="006D347E">
        <w:rPr>
          <w:rStyle w:val="medium-font"/>
          <w:rFonts w:ascii="Times New Roman" w:hAnsi="Times New Roman" w:cs="Times New Roman"/>
          <w:sz w:val="24"/>
          <w:szCs w:val="24"/>
        </w:rPr>
        <w:t>Interpretation: A Bible Commentary for Teaching and Preaching</w:t>
      </w:r>
      <w:r w:rsidR="00B10147" w:rsidRPr="003E0997">
        <w:rPr>
          <w:rStyle w:val="medium-font"/>
          <w:rFonts w:ascii="Times New Roman" w:hAnsi="Times New Roman" w:cs="Times New Roman"/>
          <w:sz w:val="24"/>
          <w:szCs w:val="24"/>
        </w:rPr>
        <w:t xml:space="preserve"> (Louisville: </w:t>
      </w:r>
      <w:r w:rsidR="00B10147" w:rsidRPr="003E0997">
        <w:rPr>
          <w:rFonts w:ascii="Times New Roman" w:hAnsi="Times New Roman" w:cs="Times New Roman"/>
          <w:sz w:val="24"/>
          <w:szCs w:val="24"/>
        </w:rPr>
        <w:t>Westminster John Knox</w:t>
      </w:r>
      <w:r w:rsidR="00B10147" w:rsidRPr="003E0997">
        <w:rPr>
          <w:rStyle w:val="medium-font"/>
          <w:rFonts w:ascii="Times New Roman" w:hAnsi="Times New Roman" w:cs="Times New Roman"/>
          <w:sz w:val="24"/>
          <w:szCs w:val="24"/>
        </w:rPr>
        <w:t>, 2011</w:t>
      </w:r>
      <w:r w:rsidR="006D494C" w:rsidRPr="003E0997">
        <w:rPr>
          <w:rStyle w:val="medium-font"/>
          <w:rFonts w:ascii="Times New Roman" w:hAnsi="Times New Roman" w:cs="Times New Roman"/>
          <w:sz w:val="24"/>
          <w:szCs w:val="24"/>
        </w:rPr>
        <w:t xml:space="preserve">), 19; </w:t>
      </w:r>
      <w:r w:rsidRPr="003E0997">
        <w:rPr>
          <w:rFonts w:ascii="Times New Roman" w:hAnsi="Times New Roman" w:cs="Times New Roman"/>
          <w:sz w:val="24"/>
          <w:szCs w:val="24"/>
        </w:rPr>
        <w:t xml:space="preserve">Gary </w:t>
      </w:r>
      <w:r w:rsidR="00345B05" w:rsidRPr="003E0997">
        <w:rPr>
          <w:rFonts w:ascii="Times New Roman" w:hAnsi="Times New Roman" w:cs="Times New Roman"/>
          <w:sz w:val="24"/>
          <w:szCs w:val="24"/>
        </w:rPr>
        <w:t xml:space="preserve">D. </w:t>
      </w:r>
      <w:r w:rsidRPr="003E0997">
        <w:rPr>
          <w:rFonts w:ascii="Times New Roman" w:hAnsi="Times New Roman" w:cs="Times New Roman"/>
          <w:sz w:val="24"/>
          <w:szCs w:val="24"/>
        </w:rPr>
        <w:t>Salyer</w:t>
      </w:r>
      <w:r w:rsidR="008F650F" w:rsidRPr="003E0997">
        <w:rPr>
          <w:rFonts w:ascii="Times New Roman" w:hAnsi="Times New Roman" w:cs="Times New Roman"/>
          <w:sz w:val="24"/>
          <w:szCs w:val="24"/>
        </w:rPr>
        <w:t xml:space="preserve"> discuss</w:t>
      </w:r>
      <w:r w:rsidR="002C1739" w:rsidRPr="003E0997">
        <w:rPr>
          <w:rFonts w:ascii="Times New Roman" w:hAnsi="Times New Roman" w:cs="Times New Roman"/>
          <w:sz w:val="24"/>
          <w:szCs w:val="24"/>
        </w:rPr>
        <w:t>es at length</w:t>
      </w:r>
      <w:r w:rsidR="008F650F" w:rsidRPr="003E0997">
        <w:rPr>
          <w:rFonts w:ascii="Times New Roman" w:hAnsi="Times New Roman" w:cs="Times New Roman"/>
          <w:sz w:val="24"/>
          <w:szCs w:val="24"/>
        </w:rPr>
        <w:t xml:space="preserve"> an</w:t>
      </w:r>
      <w:r w:rsidRPr="003E0997">
        <w:rPr>
          <w:rFonts w:ascii="Times New Roman" w:hAnsi="Times New Roman" w:cs="Times New Roman"/>
          <w:sz w:val="24"/>
          <w:szCs w:val="24"/>
        </w:rPr>
        <w:t xml:space="preserve"> assumption</w:t>
      </w:r>
      <w:r w:rsidR="008F650F" w:rsidRPr="003E0997">
        <w:rPr>
          <w:rFonts w:ascii="Times New Roman" w:hAnsi="Times New Roman" w:cs="Times New Roman"/>
          <w:sz w:val="24"/>
          <w:szCs w:val="24"/>
        </w:rPr>
        <w:t xml:space="preserve"> of this kind</w:t>
      </w:r>
      <w:r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2C1739" w:rsidRPr="003E0997">
        <w:rPr>
          <w:rFonts w:ascii="Times New Roman" w:hAnsi="Times New Roman" w:cs="Times New Roman"/>
          <w:sz w:val="24"/>
          <w:szCs w:val="24"/>
        </w:rPr>
        <w:t xml:space="preserve">in </w:t>
      </w:r>
      <w:r w:rsidRPr="003E0997">
        <w:rPr>
          <w:rFonts w:ascii="Times New Roman" w:hAnsi="Times New Roman" w:cs="Times New Roman"/>
          <w:i/>
          <w:sz w:val="24"/>
          <w:szCs w:val="24"/>
        </w:rPr>
        <w:t>Vain Rhetoric</w:t>
      </w:r>
      <w:r w:rsidR="00345B05" w:rsidRPr="003E0997">
        <w:rPr>
          <w:rFonts w:ascii="Times New Roman" w:hAnsi="Times New Roman" w:cs="Times New Roman"/>
          <w:i/>
          <w:sz w:val="24"/>
          <w:szCs w:val="24"/>
        </w:rPr>
        <w:t>: Private Insight and Public Debate in Ecclesiastes</w:t>
      </w:r>
      <w:r w:rsidR="00137201">
        <w:rPr>
          <w:rFonts w:ascii="Times New Roman" w:hAnsi="Times New Roman" w:cs="Times New Roman"/>
          <w:iCs/>
          <w:sz w:val="24"/>
          <w:szCs w:val="24"/>
        </w:rPr>
        <w:t>,</w:t>
      </w:r>
      <w:r w:rsidR="00345B05" w:rsidRPr="003E0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079" w:rsidRPr="003E0997">
        <w:rPr>
          <w:rFonts w:ascii="Times New Roman" w:hAnsi="Times New Roman" w:cs="Times New Roman"/>
          <w:iCs/>
          <w:sz w:val="24"/>
          <w:szCs w:val="24"/>
        </w:rPr>
        <w:t xml:space="preserve">Journal for the </w:t>
      </w:r>
      <w:r w:rsidR="00A64AA4">
        <w:rPr>
          <w:rFonts w:ascii="Times New Roman" w:hAnsi="Times New Roman" w:cs="Times New Roman"/>
          <w:iCs/>
          <w:sz w:val="24"/>
          <w:szCs w:val="24"/>
        </w:rPr>
        <w:t xml:space="preserve">Study of the </w:t>
      </w:r>
      <w:r w:rsidR="00B35079" w:rsidRPr="003E0997">
        <w:rPr>
          <w:rFonts w:ascii="Times New Roman" w:hAnsi="Times New Roman" w:cs="Times New Roman"/>
          <w:iCs/>
          <w:sz w:val="24"/>
          <w:szCs w:val="24"/>
        </w:rPr>
        <w:t>Old Testament Supplement 3</w:t>
      </w:r>
      <w:r w:rsidR="00266A6A" w:rsidRPr="003E0997">
        <w:rPr>
          <w:rFonts w:ascii="Times New Roman" w:hAnsi="Times New Roman" w:cs="Times New Roman"/>
          <w:iCs/>
          <w:sz w:val="24"/>
          <w:szCs w:val="24"/>
        </w:rPr>
        <w:t>2</w:t>
      </w:r>
      <w:r w:rsidR="00B35079" w:rsidRPr="003E0997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="00137201">
        <w:rPr>
          <w:rFonts w:ascii="Times New Roman" w:hAnsi="Times New Roman" w:cs="Times New Roman"/>
          <w:iCs/>
          <w:sz w:val="24"/>
          <w:szCs w:val="24"/>
        </w:rPr>
        <w:t>(</w:t>
      </w:r>
      <w:r w:rsidR="00266A6A" w:rsidRPr="003E0997">
        <w:rPr>
          <w:rFonts w:ascii="Times New Roman" w:hAnsi="Times New Roman" w:cs="Times New Roman"/>
          <w:iCs/>
          <w:sz w:val="24"/>
          <w:szCs w:val="24"/>
        </w:rPr>
        <w:t>Sheffield: Sheffield Academic Press, 2001</w:t>
      </w:r>
      <w:r w:rsidR="002C1739" w:rsidRPr="003E0997">
        <w:rPr>
          <w:rFonts w:ascii="Times New Roman" w:hAnsi="Times New Roman" w:cs="Times New Roman"/>
          <w:iCs/>
          <w:sz w:val="24"/>
          <w:szCs w:val="24"/>
        </w:rPr>
        <w:t>)</w:t>
      </w:r>
      <w:r w:rsidRPr="003E0997">
        <w:rPr>
          <w:rFonts w:ascii="Times New Roman" w:hAnsi="Times New Roman" w:cs="Times New Roman"/>
          <w:sz w:val="24"/>
          <w:szCs w:val="24"/>
        </w:rPr>
        <w:t>, 167 – 238.</w:t>
      </w:r>
    </w:p>
  </w:footnote>
  <w:footnote w:id="4">
    <w:p w14:paraId="34E8C688" w14:textId="67E72EDE" w:rsidR="00581C8B" w:rsidRPr="003E0997" w:rsidRDefault="00581C8B" w:rsidP="004E0125">
      <w:pPr>
        <w:pStyle w:val="FootnoteTex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Anton </w:t>
      </w:r>
      <w:proofErr w:type="spellStart"/>
      <w:r w:rsidRPr="003E0997">
        <w:rPr>
          <w:rFonts w:ascii="Times New Roman" w:hAnsi="Times New Roman" w:cs="Times New Roman"/>
          <w:sz w:val="24"/>
          <w:szCs w:val="24"/>
        </w:rPr>
        <w:t>Schoors</w:t>
      </w:r>
      <w:proofErr w:type="spellEnd"/>
      <w:r w:rsidR="001332D8" w:rsidRPr="003E0997">
        <w:rPr>
          <w:rFonts w:ascii="Times New Roman" w:hAnsi="Times New Roman" w:cs="Times New Roman"/>
          <w:sz w:val="24"/>
          <w:szCs w:val="24"/>
        </w:rPr>
        <w:t xml:space="preserve">,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="001332D8" w:rsidRPr="003E0997">
        <w:rPr>
          <w:rFonts w:ascii="Times New Roman" w:hAnsi="Times New Roman" w:cs="Times New Roman"/>
          <w:sz w:val="24"/>
          <w:szCs w:val="24"/>
        </w:rPr>
        <w:t>Introduction</w:t>
      </w:r>
      <w:r w:rsidR="0059242E">
        <w:rPr>
          <w:rFonts w:ascii="Times New Roman" w:hAnsi="Times New Roman" w:cs="Times New Roman"/>
          <w:sz w:val="24"/>
          <w:szCs w:val="24"/>
        </w:rPr>
        <w:t>’,</w:t>
      </w:r>
      <w:r w:rsidR="001332D8" w:rsidRPr="003E099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332D8" w:rsidRPr="003E0997">
        <w:rPr>
          <w:rFonts w:ascii="Times New Roman" w:hAnsi="Times New Roman" w:cs="Times New Roman"/>
          <w:sz w:val="24"/>
          <w:szCs w:val="24"/>
        </w:rPr>
        <w:t>Schoors</w:t>
      </w:r>
      <w:proofErr w:type="spellEnd"/>
      <w:r w:rsidR="001332D8" w:rsidRPr="003E0997">
        <w:rPr>
          <w:rFonts w:ascii="Times New Roman" w:hAnsi="Times New Roman" w:cs="Times New Roman"/>
          <w:sz w:val="24"/>
          <w:szCs w:val="24"/>
        </w:rPr>
        <w:t xml:space="preserve">, </w:t>
      </w:r>
      <w:r w:rsidR="000F6F6E" w:rsidRPr="003E0997">
        <w:rPr>
          <w:rFonts w:ascii="Times New Roman" w:hAnsi="Times New Roman" w:cs="Times New Roman"/>
          <w:sz w:val="24"/>
          <w:szCs w:val="24"/>
        </w:rPr>
        <w:t xml:space="preserve">ed., </w:t>
      </w:r>
      <w:r w:rsidR="001332D8" w:rsidRPr="003E0997">
        <w:rPr>
          <w:rFonts w:ascii="Times New Roman" w:hAnsi="Times New Roman" w:cs="Times New Roman"/>
          <w:bCs/>
          <w:i/>
          <w:iCs/>
          <w:sz w:val="24"/>
          <w:szCs w:val="24"/>
        </w:rPr>
        <w:t>Qohelet in the Context of Wisdom</w:t>
      </w:r>
      <w:r w:rsidR="001372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51455" w:rsidRPr="003E0997">
        <w:rPr>
          <w:rFonts w:ascii="Times New Roman" w:hAnsi="Times New Roman" w:cs="Times New Roman"/>
          <w:sz w:val="24"/>
          <w:szCs w:val="24"/>
        </w:rPr>
        <w:t xml:space="preserve">Bibliotheca </w:t>
      </w:r>
      <w:proofErr w:type="spellStart"/>
      <w:r w:rsidR="00551455" w:rsidRPr="003E0997">
        <w:rPr>
          <w:rFonts w:ascii="Times New Roman" w:hAnsi="Times New Roman" w:cs="Times New Roman"/>
          <w:sz w:val="24"/>
          <w:szCs w:val="24"/>
        </w:rPr>
        <w:t>Ephemeridum</w:t>
      </w:r>
      <w:proofErr w:type="spellEnd"/>
      <w:r w:rsidR="00551455" w:rsidRPr="003E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55" w:rsidRPr="003E0997">
        <w:rPr>
          <w:rFonts w:ascii="Times New Roman" w:hAnsi="Times New Roman" w:cs="Times New Roman"/>
          <w:sz w:val="24"/>
          <w:szCs w:val="24"/>
        </w:rPr>
        <w:t>Theologicarum</w:t>
      </w:r>
      <w:proofErr w:type="spellEnd"/>
      <w:r w:rsidR="00551455" w:rsidRPr="003E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55" w:rsidRPr="003E0997">
        <w:rPr>
          <w:rFonts w:ascii="Times New Roman" w:hAnsi="Times New Roman" w:cs="Times New Roman"/>
          <w:sz w:val="24"/>
          <w:szCs w:val="24"/>
        </w:rPr>
        <w:t>Lovaniensium</w:t>
      </w:r>
      <w:proofErr w:type="spellEnd"/>
      <w:r w:rsidR="00551455"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0F6F6E" w:rsidRPr="003E0997">
        <w:rPr>
          <w:rFonts w:ascii="Times New Roman" w:hAnsi="Times New Roman" w:cs="Times New Roman"/>
          <w:sz w:val="24"/>
          <w:szCs w:val="24"/>
        </w:rPr>
        <w:t xml:space="preserve">136 </w:t>
      </w:r>
      <w:r w:rsidR="00137201">
        <w:rPr>
          <w:rFonts w:ascii="Times New Roman" w:hAnsi="Times New Roman" w:cs="Times New Roman"/>
          <w:sz w:val="24"/>
          <w:szCs w:val="24"/>
        </w:rPr>
        <w:t>(</w:t>
      </w:r>
      <w:r w:rsidR="000F6F6E" w:rsidRPr="003E0997">
        <w:rPr>
          <w:rFonts w:ascii="Times New Roman" w:hAnsi="Times New Roman" w:cs="Times New Roman"/>
          <w:sz w:val="24"/>
          <w:szCs w:val="24"/>
          <w:lang w:bidi="he-IL"/>
        </w:rPr>
        <w:t>Leuven: Leuven University, 1998)</w:t>
      </w:r>
      <w:r w:rsidR="001332D8" w:rsidRPr="003E0997">
        <w:rPr>
          <w:rFonts w:ascii="Times New Roman" w:hAnsi="Times New Roman" w:cs="Times New Roman"/>
          <w:bCs/>
          <w:sz w:val="24"/>
          <w:szCs w:val="24"/>
        </w:rPr>
        <w:t>, 1 – 13 (1).</w:t>
      </w:r>
      <w:r w:rsidR="001332D8" w:rsidRPr="003E0997">
        <w:rPr>
          <w:rFonts w:ascii="Times New Roman" w:hAnsi="Times New Roman" w:cs="Times New Roman"/>
          <w:sz w:val="24"/>
          <w:szCs w:val="24"/>
        </w:rPr>
        <w:t xml:space="preserve"> Cf. </w:t>
      </w:r>
      <w:proofErr w:type="spellStart"/>
      <w:r w:rsidR="00CC2709" w:rsidRPr="003E0997">
        <w:rPr>
          <w:rFonts w:ascii="Times New Roman" w:hAnsi="Times New Roman" w:cs="Times New Roman"/>
          <w:sz w:val="24"/>
          <w:szCs w:val="24"/>
        </w:rPr>
        <w:t>Madipone</w:t>
      </w:r>
      <w:proofErr w:type="spellEnd"/>
      <w:r w:rsidR="00CC2709" w:rsidRPr="003E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Masenya</w:t>
      </w:r>
      <w:proofErr w:type="spellEnd"/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(</w:t>
      </w:r>
      <w:proofErr w:type="spellStart"/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ngwan'a</w:t>
      </w:r>
      <w:proofErr w:type="spellEnd"/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spellStart"/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Mphahlele</w:t>
      </w:r>
      <w:proofErr w:type="spellEnd"/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)</w:t>
      </w:r>
      <w:r w:rsidR="00EB09B4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,</w:t>
      </w:r>
      <w:r w:rsidR="00CC2709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r w:rsidR="003B01C6">
        <w:rPr>
          <w:rFonts w:ascii="Times New Roman" w:hAnsi="Times New Roman" w:cs="Times New Roman"/>
          <w:bCs/>
          <w:sz w:val="24"/>
          <w:szCs w:val="24"/>
          <w:lang w:bidi="he-IL"/>
        </w:rPr>
        <w:t>‘</w:t>
      </w:r>
      <w:r w:rsidR="00CC2709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What Now of the Proverbial Sage and </w:t>
      </w:r>
      <w:proofErr w:type="spellStart"/>
      <w:r w:rsidR="00CC2709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Qoheleth</w:t>
      </w:r>
      <w:proofErr w:type="spellEnd"/>
      <w:r w:rsidR="00CC2709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?</w:t>
      </w:r>
      <w:r w:rsidR="003B01C6">
        <w:rPr>
          <w:rFonts w:ascii="Times New Roman" w:hAnsi="Times New Roman" w:cs="Times New Roman"/>
          <w:bCs/>
          <w:sz w:val="24"/>
          <w:szCs w:val="24"/>
          <w:lang w:bidi="he-IL"/>
        </w:rPr>
        <w:t>’</w:t>
      </w:r>
      <w:r w:rsidR="00CC2709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r w:rsidR="00CC2709" w:rsidRPr="003E0997">
        <w:rPr>
          <w:rFonts w:ascii="Times New Roman" w:hAnsi="Times New Roman" w:cs="Times New Roman"/>
          <w:bCs/>
          <w:i/>
          <w:sz w:val="24"/>
          <w:szCs w:val="24"/>
          <w:lang w:bidi="he-IL"/>
        </w:rPr>
        <w:t xml:space="preserve">Journal of Theology for Southern Africa </w:t>
      </w:r>
      <w:r w:rsidR="00CC2709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153 (2015) 110 – 27</w:t>
      </w:r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r w:rsidR="00EB09B4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(</w:t>
      </w:r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113</w:t>
      </w:r>
      <w:r w:rsidR="00EB09B4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)</w:t>
      </w:r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; and </w:t>
      </w:r>
      <w:r w:rsidR="0047682D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Daniel C. </w:t>
      </w:r>
      <w:r w:rsidR="001332D8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Fredericks in </w:t>
      </w:r>
      <w:r w:rsidR="0047682D" w:rsidRPr="003E0997">
        <w:rPr>
          <w:rFonts w:ascii="Times New Roman" w:hAnsi="Times New Roman" w:cs="Times New Roman"/>
          <w:bCs/>
          <w:sz w:val="24"/>
          <w:szCs w:val="24"/>
          <w:lang w:bidi="he-IL"/>
        </w:rPr>
        <w:t>Fredericks and</w:t>
      </w:r>
      <w:r w:rsidR="00ED2AD1" w:rsidRPr="003E0997">
        <w:rPr>
          <w:rFonts w:ascii="Times New Roman" w:hAnsi="Times New Roman" w:cs="Times New Roman"/>
          <w:sz w:val="24"/>
          <w:szCs w:val="24"/>
        </w:rPr>
        <w:t xml:space="preserve"> Daniel J. Estes</w:t>
      </w:r>
      <w:r w:rsidR="006735F8" w:rsidRPr="003E0997">
        <w:rPr>
          <w:rFonts w:ascii="Times New Roman" w:hAnsi="Times New Roman" w:cs="Times New Roman"/>
          <w:sz w:val="24"/>
          <w:szCs w:val="24"/>
        </w:rPr>
        <w:t>,</w:t>
      </w:r>
      <w:r w:rsidR="00ED2AD1"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ED2AD1" w:rsidRPr="003E0997">
        <w:rPr>
          <w:rFonts w:ascii="Times New Roman" w:hAnsi="Times New Roman" w:cs="Times New Roman"/>
          <w:i/>
          <w:sz w:val="24"/>
          <w:szCs w:val="24"/>
        </w:rPr>
        <w:t>Ecclesiastes &amp; the Song of Songs</w:t>
      </w:r>
      <w:r w:rsidR="005D1604">
        <w:rPr>
          <w:rFonts w:ascii="Times New Roman" w:hAnsi="Times New Roman" w:cs="Times New Roman"/>
          <w:sz w:val="24"/>
          <w:szCs w:val="24"/>
        </w:rPr>
        <w:t xml:space="preserve">, </w:t>
      </w:r>
      <w:r w:rsidR="00ED2AD1" w:rsidRPr="003E0997">
        <w:rPr>
          <w:rFonts w:ascii="Times New Roman" w:hAnsi="Times New Roman" w:cs="Times New Roman"/>
          <w:sz w:val="24"/>
          <w:szCs w:val="24"/>
        </w:rPr>
        <w:t>Apollos Old Testament Commentary</w:t>
      </w:r>
      <w:r w:rsidR="0047682D"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5D1604">
        <w:rPr>
          <w:rFonts w:ascii="Times New Roman" w:hAnsi="Times New Roman" w:cs="Times New Roman"/>
          <w:sz w:val="24"/>
          <w:szCs w:val="24"/>
        </w:rPr>
        <w:t>(</w:t>
      </w:r>
      <w:r w:rsidR="00ED2AD1" w:rsidRPr="003E0997">
        <w:rPr>
          <w:rFonts w:ascii="Times New Roman" w:hAnsi="Times New Roman" w:cs="Times New Roman"/>
          <w:sz w:val="24"/>
          <w:szCs w:val="24"/>
        </w:rPr>
        <w:t>Nottingham: Apollos, 2010</w:t>
      </w:r>
      <w:r w:rsidR="0047682D" w:rsidRPr="003E0997">
        <w:rPr>
          <w:rFonts w:ascii="Times New Roman" w:hAnsi="Times New Roman" w:cs="Times New Roman"/>
          <w:sz w:val="24"/>
          <w:szCs w:val="24"/>
        </w:rPr>
        <w:t>)</w:t>
      </w:r>
      <w:r w:rsidR="001332D8" w:rsidRPr="003E0997">
        <w:rPr>
          <w:rFonts w:ascii="Times New Roman" w:hAnsi="Times New Roman" w:cs="Times New Roman"/>
          <w:sz w:val="24"/>
          <w:szCs w:val="24"/>
        </w:rPr>
        <w:t>, 60.</w:t>
      </w:r>
    </w:p>
  </w:footnote>
  <w:footnote w:id="5">
    <w:p w14:paraId="33883238" w14:textId="363F0C8C" w:rsidR="007B3008" w:rsidRPr="003E0997" w:rsidRDefault="007B3008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Stuart Weeks,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Pr="003E0997">
        <w:rPr>
          <w:rFonts w:ascii="Times New Roman" w:hAnsi="Times New Roman" w:cs="Times New Roman"/>
          <w:sz w:val="24"/>
          <w:szCs w:val="24"/>
        </w:rPr>
        <w:t xml:space="preserve">The Inner-textuality of </w:t>
      </w:r>
      <w:proofErr w:type="spellStart"/>
      <w:r w:rsidRPr="003E0997">
        <w:rPr>
          <w:rFonts w:ascii="Times New Roman" w:hAnsi="Times New Roman" w:cs="Times New Roman"/>
          <w:sz w:val="24"/>
          <w:szCs w:val="24"/>
        </w:rPr>
        <w:t>Qoheleth’s</w:t>
      </w:r>
      <w:proofErr w:type="spellEnd"/>
      <w:r w:rsidRPr="003E0997">
        <w:rPr>
          <w:rFonts w:ascii="Times New Roman" w:hAnsi="Times New Roman" w:cs="Times New Roman"/>
          <w:sz w:val="24"/>
          <w:szCs w:val="24"/>
        </w:rPr>
        <w:t xml:space="preserve"> Monologue</w:t>
      </w:r>
      <w:r w:rsidR="0059242E">
        <w:rPr>
          <w:rFonts w:ascii="Times New Roman" w:hAnsi="Times New Roman" w:cs="Times New Roman"/>
          <w:sz w:val="24"/>
          <w:szCs w:val="24"/>
        </w:rPr>
        <w:t>’,</w:t>
      </w:r>
      <w:r w:rsidRPr="003E0997">
        <w:rPr>
          <w:rFonts w:ascii="Times New Roman" w:hAnsi="Times New Roman" w:cs="Times New Roman"/>
          <w:sz w:val="24"/>
          <w:szCs w:val="24"/>
        </w:rPr>
        <w:t xml:space="preserve"> in </w:t>
      </w:r>
      <w:r w:rsidR="00B23849" w:rsidRPr="003E0997">
        <w:rPr>
          <w:rFonts w:ascii="Times New Roman" w:hAnsi="Times New Roman" w:cs="Times New Roman"/>
          <w:sz w:val="24"/>
          <w:szCs w:val="24"/>
        </w:rPr>
        <w:t xml:space="preserve">Katharine </w:t>
      </w:r>
      <w:r w:rsidR="00DA3405" w:rsidRPr="003E0997">
        <w:rPr>
          <w:rFonts w:ascii="Times New Roman" w:hAnsi="Times New Roman" w:cs="Times New Roman"/>
          <w:sz w:val="24"/>
          <w:szCs w:val="24"/>
        </w:rPr>
        <w:t xml:space="preserve">J. </w:t>
      </w:r>
      <w:r w:rsidRPr="003E0997">
        <w:rPr>
          <w:rFonts w:ascii="Times New Roman" w:hAnsi="Times New Roman" w:cs="Times New Roman"/>
          <w:sz w:val="24"/>
          <w:szCs w:val="24"/>
        </w:rPr>
        <w:t xml:space="preserve">Dell and </w:t>
      </w:r>
      <w:r w:rsidR="00B23849" w:rsidRPr="003E0997">
        <w:rPr>
          <w:rFonts w:ascii="Times New Roman" w:hAnsi="Times New Roman" w:cs="Times New Roman"/>
          <w:sz w:val="24"/>
          <w:szCs w:val="24"/>
        </w:rPr>
        <w:t xml:space="preserve">Will </w:t>
      </w:r>
      <w:proofErr w:type="spellStart"/>
      <w:r w:rsidRPr="003E0997">
        <w:rPr>
          <w:rFonts w:ascii="Times New Roman" w:hAnsi="Times New Roman" w:cs="Times New Roman"/>
          <w:sz w:val="24"/>
          <w:szCs w:val="24"/>
        </w:rPr>
        <w:t>Kynes</w:t>
      </w:r>
      <w:proofErr w:type="spellEnd"/>
      <w:r w:rsidRPr="003E0997">
        <w:rPr>
          <w:rFonts w:ascii="Times New Roman" w:hAnsi="Times New Roman" w:cs="Times New Roman"/>
          <w:sz w:val="24"/>
          <w:szCs w:val="24"/>
        </w:rPr>
        <w:t xml:space="preserve">, </w:t>
      </w:r>
      <w:r w:rsidR="00E929BF" w:rsidRPr="003E0997">
        <w:rPr>
          <w:rFonts w:ascii="Times New Roman" w:hAnsi="Times New Roman" w:cs="Times New Roman"/>
          <w:sz w:val="24"/>
          <w:szCs w:val="24"/>
        </w:rPr>
        <w:t xml:space="preserve">ed., </w:t>
      </w:r>
      <w:r w:rsidRPr="003E0997">
        <w:rPr>
          <w:rFonts w:ascii="Times New Roman" w:hAnsi="Times New Roman" w:cs="Times New Roman"/>
          <w:i/>
          <w:iCs/>
          <w:sz w:val="24"/>
          <w:szCs w:val="24"/>
        </w:rPr>
        <w:t>Reading Ecclesiastes Intertextually</w:t>
      </w:r>
      <w:r w:rsidR="005D160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929BF" w:rsidRPr="003E0997">
        <w:rPr>
          <w:rFonts w:ascii="Times New Roman" w:hAnsi="Times New Roman" w:cs="Times New Roman"/>
          <w:sz w:val="24"/>
          <w:szCs w:val="24"/>
        </w:rPr>
        <w:t>Library of Hebrew Bible/Old Testament Studies</w:t>
      </w:r>
      <w:r w:rsidR="00E32B3E" w:rsidRPr="003E0997">
        <w:rPr>
          <w:rFonts w:ascii="Times New Roman" w:hAnsi="Times New Roman" w:cs="Times New Roman"/>
          <w:sz w:val="24"/>
          <w:szCs w:val="24"/>
        </w:rPr>
        <w:t xml:space="preserve"> 587 </w:t>
      </w:r>
      <w:r w:rsidR="005D1604">
        <w:rPr>
          <w:rFonts w:ascii="Times New Roman" w:hAnsi="Times New Roman" w:cs="Times New Roman"/>
          <w:sz w:val="24"/>
          <w:szCs w:val="24"/>
        </w:rPr>
        <w:t>(</w:t>
      </w:r>
      <w:r w:rsidR="00E32B3E" w:rsidRPr="003E0997">
        <w:rPr>
          <w:rFonts w:ascii="Times New Roman" w:hAnsi="Times New Roman" w:cs="Times New Roman"/>
          <w:sz w:val="24"/>
          <w:szCs w:val="24"/>
        </w:rPr>
        <w:t>London: T &amp; T Clark, 2014)</w:t>
      </w:r>
      <w:r w:rsidRPr="003E0997">
        <w:rPr>
          <w:rFonts w:ascii="Times New Roman" w:hAnsi="Times New Roman" w:cs="Times New Roman"/>
          <w:sz w:val="24"/>
          <w:szCs w:val="24"/>
        </w:rPr>
        <w:t xml:space="preserve">, 142 </w:t>
      </w:r>
      <w:r w:rsidR="0094713D" w:rsidRPr="003E0997">
        <w:rPr>
          <w:rFonts w:ascii="Times New Roman" w:hAnsi="Times New Roman" w:cs="Times New Roman"/>
          <w:sz w:val="24"/>
          <w:szCs w:val="24"/>
        </w:rPr>
        <w:t>–</w:t>
      </w:r>
      <w:r w:rsidRPr="003E0997">
        <w:rPr>
          <w:rFonts w:ascii="Times New Roman" w:hAnsi="Times New Roman" w:cs="Times New Roman"/>
          <w:sz w:val="24"/>
          <w:szCs w:val="24"/>
        </w:rPr>
        <w:t xml:space="preserve"> 53 (152); </w:t>
      </w:r>
      <w:proofErr w:type="spellStart"/>
      <w:r w:rsidRPr="003E0997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A3405" w:rsidRPr="003E099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E099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DA3405" w:rsidRPr="003E099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E0997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spellEnd"/>
      <w:r w:rsidRPr="003E0997">
        <w:rPr>
          <w:rFonts w:ascii="Times New Roman" w:hAnsi="Times New Roman" w:cs="Times New Roman"/>
          <w:sz w:val="24"/>
          <w:szCs w:val="24"/>
        </w:rPr>
        <w:t xml:space="preserve"> is the word for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Pr="003E0997">
        <w:rPr>
          <w:rFonts w:ascii="Times New Roman" w:hAnsi="Times New Roman" w:cs="Times New Roman"/>
          <w:sz w:val="24"/>
          <w:szCs w:val="24"/>
        </w:rPr>
        <w:t>mere breath</w:t>
      </w:r>
      <w:r w:rsidR="003B01C6">
        <w:rPr>
          <w:rFonts w:ascii="Times New Roman" w:hAnsi="Times New Roman" w:cs="Times New Roman"/>
          <w:sz w:val="24"/>
          <w:szCs w:val="24"/>
        </w:rPr>
        <w:t>’</w:t>
      </w:r>
      <w:r w:rsidRPr="003E0997">
        <w:rPr>
          <w:rFonts w:ascii="Times New Roman" w:hAnsi="Times New Roman" w:cs="Times New Roman"/>
          <w:sz w:val="24"/>
          <w:szCs w:val="24"/>
        </w:rPr>
        <w:t xml:space="preserve"> (e.g., 1:2)</w:t>
      </w:r>
      <w:r w:rsidR="00B9164F" w:rsidRPr="003E0997">
        <w:rPr>
          <w:rFonts w:ascii="Times New Roman" w:hAnsi="Times New Roman" w:cs="Times New Roman"/>
          <w:sz w:val="24"/>
          <w:szCs w:val="24"/>
        </w:rPr>
        <w:t xml:space="preserve">, as Robert Alter translates it </w:t>
      </w:r>
      <w:r w:rsidR="003E7FE5" w:rsidRPr="003E0997">
        <w:rPr>
          <w:rFonts w:ascii="Times New Roman" w:hAnsi="Times New Roman" w:cs="Times New Roman"/>
          <w:sz w:val="24"/>
          <w:szCs w:val="24"/>
        </w:rPr>
        <w:t xml:space="preserve">in </w:t>
      </w:r>
      <w:r w:rsidR="007979A7" w:rsidRPr="003E0997">
        <w:rPr>
          <w:rFonts w:ascii="Times New Roman" w:hAnsi="Times New Roman" w:cs="Times New Roman"/>
          <w:i/>
          <w:iCs/>
          <w:sz w:val="24"/>
          <w:szCs w:val="24"/>
        </w:rPr>
        <w:t>The Wisdom Books: Job, Proverbs, and Ecclesiastes. A Translation with Commentary</w:t>
      </w:r>
      <w:r w:rsidR="001E7B3D"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3E7FE5" w:rsidRPr="003E0997">
        <w:rPr>
          <w:rFonts w:ascii="Times New Roman" w:hAnsi="Times New Roman" w:cs="Times New Roman"/>
          <w:sz w:val="24"/>
          <w:szCs w:val="24"/>
        </w:rPr>
        <w:t>(</w:t>
      </w:r>
      <w:r w:rsidR="007979A7" w:rsidRPr="003E0997">
        <w:rPr>
          <w:rFonts w:ascii="Times New Roman" w:hAnsi="Times New Roman" w:cs="Times New Roman"/>
          <w:sz w:val="24"/>
          <w:szCs w:val="24"/>
        </w:rPr>
        <w:t>New York: Norton, 2010</w:t>
      </w:r>
      <w:r w:rsidR="003E7FE5" w:rsidRPr="003E0997">
        <w:rPr>
          <w:rFonts w:ascii="Times New Roman" w:hAnsi="Times New Roman" w:cs="Times New Roman"/>
          <w:sz w:val="24"/>
          <w:szCs w:val="24"/>
        </w:rPr>
        <w:t>)</w:t>
      </w:r>
      <w:r w:rsidR="001E7B3D" w:rsidRPr="003E0997">
        <w:rPr>
          <w:rFonts w:ascii="Times New Roman" w:hAnsi="Times New Roman" w:cs="Times New Roman"/>
          <w:sz w:val="24"/>
          <w:szCs w:val="24"/>
        </w:rPr>
        <w:t xml:space="preserve">, e.g., </w:t>
      </w:r>
      <w:r w:rsidR="00D033AB" w:rsidRPr="003E0997">
        <w:rPr>
          <w:rFonts w:ascii="Times New Roman" w:hAnsi="Times New Roman" w:cs="Times New Roman"/>
          <w:sz w:val="24"/>
          <w:szCs w:val="24"/>
        </w:rPr>
        <w:t>346.</w:t>
      </w:r>
    </w:p>
  </w:footnote>
  <w:footnote w:id="6">
    <w:p w14:paraId="02345FEE" w14:textId="32CCF3FB" w:rsidR="00E24BA6" w:rsidRPr="003E0997" w:rsidRDefault="007B3008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E24BA6" w:rsidRPr="003E0997">
        <w:rPr>
          <w:rFonts w:ascii="Times New Roman" w:hAnsi="Times New Roman" w:cs="Times New Roman"/>
          <w:sz w:val="24"/>
          <w:szCs w:val="24"/>
        </w:rPr>
        <w:t xml:space="preserve">Douglas B. </w:t>
      </w:r>
      <w:r w:rsidRPr="003E0997">
        <w:rPr>
          <w:rFonts w:ascii="Times New Roman" w:hAnsi="Times New Roman" w:cs="Times New Roman"/>
          <w:sz w:val="24"/>
          <w:szCs w:val="24"/>
        </w:rPr>
        <w:t xml:space="preserve">Miller,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Pr="003E0997">
        <w:rPr>
          <w:rFonts w:ascii="Times New Roman" w:hAnsi="Times New Roman" w:cs="Times New Roman"/>
          <w:sz w:val="24"/>
          <w:szCs w:val="24"/>
        </w:rPr>
        <w:t>What the Preacher Forgot</w:t>
      </w:r>
      <w:r w:rsidR="00E24BA6" w:rsidRPr="003E0997">
        <w:rPr>
          <w:rFonts w:ascii="Times New Roman" w:hAnsi="Times New Roman" w:cs="Times New Roman"/>
          <w:sz w:val="24"/>
          <w:szCs w:val="24"/>
        </w:rPr>
        <w:t>: The Rhetoric of Ecclesiastes</w:t>
      </w:r>
      <w:r w:rsidR="0059242E">
        <w:rPr>
          <w:rFonts w:ascii="Times New Roman" w:hAnsi="Times New Roman" w:cs="Times New Roman"/>
          <w:sz w:val="24"/>
          <w:szCs w:val="24"/>
        </w:rPr>
        <w:t>’,</w:t>
      </w:r>
      <w:r w:rsidR="00E24BA6"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D64CE0">
        <w:rPr>
          <w:rFonts w:ascii="Times New Roman" w:hAnsi="Times New Roman" w:cs="Times New Roman"/>
          <w:i/>
          <w:sz w:val="24"/>
          <w:szCs w:val="24"/>
        </w:rPr>
        <w:t>Catholic Bib</w:t>
      </w:r>
      <w:r w:rsidR="008201DB">
        <w:rPr>
          <w:rFonts w:ascii="Times New Roman" w:hAnsi="Times New Roman" w:cs="Times New Roman"/>
          <w:i/>
          <w:sz w:val="24"/>
          <w:szCs w:val="24"/>
        </w:rPr>
        <w:t>l</w:t>
      </w:r>
      <w:r w:rsidR="00D64CE0">
        <w:rPr>
          <w:rFonts w:ascii="Times New Roman" w:hAnsi="Times New Roman" w:cs="Times New Roman"/>
          <w:i/>
          <w:sz w:val="24"/>
          <w:szCs w:val="24"/>
        </w:rPr>
        <w:t>ical Quarterly</w:t>
      </w:r>
      <w:r w:rsidR="00E24BA6" w:rsidRPr="003E0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BA6" w:rsidRPr="003E0997">
        <w:rPr>
          <w:rFonts w:ascii="Times New Roman" w:hAnsi="Times New Roman" w:cs="Times New Roman"/>
          <w:sz w:val="24"/>
          <w:szCs w:val="24"/>
        </w:rPr>
        <w:t>62 (2000) 215 – 35.</w:t>
      </w:r>
    </w:p>
  </w:footnote>
  <w:footnote w:id="7">
    <w:p w14:paraId="205774C7" w14:textId="05E4665A" w:rsidR="00CC3E47" w:rsidRPr="003E0997" w:rsidRDefault="00CC3E47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AD327B" w:rsidRPr="003E0997">
        <w:rPr>
          <w:rFonts w:ascii="Times New Roman" w:hAnsi="Times New Roman" w:cs="Times New Roman"/>
          <w:sz w:val="24"/>
          <w:szCs w:val="24"/>
        </w:rPr>
        <w:t xml:space="preserve">Elsa </w:t>
      </w:r>
      <w:proofErr w:type="spellStart"/>
      <w:r w:rsidRPr="003E0997">
        <w:rPr>
          <w:rFonts w:ascii="Times New Roman" w:hAnsi="Times New Roman" w:cs="Times New Roman"/>
          <w:sz w:val="24"/>
          <w:szCs w:val="24"/>
        </w:rPr>
        <w:t>Tamez</w:t>
      </w:r>
      <w:proofErr w:type="spellEnd"/>
      <w:r w:rsidRPr="003E0997">
        <w:rPr>
          <w:rFonts w:ascii="Times New Roman" w:hAnsi="Times New Roman" w:cs="Times New Roman"/>
          <w:sz w:val="24"/>
          <w:szCs w:val="24"/>
        </w:rPr>
        <w:t xml:space="preserve">, </w:t>
      </w:r>
      <w:r w:rsidR="003B01C6">
        <w:rPr>
          <w:rFonts w:ascii="Times New Roman" w:hAnsi="Times New Roman" w:cs="Times New Roman"/>
          <w:sz w:val="24"/>
          <w:szCs w:val="24"/>
        </w:rPr>
        <w:t>‘</w:t>
      </w:r>
      <w:r w:rsidR="00AD327B" w:rsidRPr="003E0997">
        <w:rPr>
          <w:rFonts w:ascii="Times New Roman" w:hAnsi="Times New Roman" w:cs="Times New Roman"/>
          <w:sz w:val="24"/>
          <w:szCs w:val="24"/>
        </w:rPr>
        <w:t xml:space="preserve">Ecclesiastes: A </w:t>
      </w:r>
      <w:r w:rsidRPr="003E0997">
        <w:rPr>
          <w:rFonts w:ascii="Times New Roman" w:hAnsi="Times New Roman" w:cs="Times New Roman"/>
          <w:sz w:val="24"/>
          <w:szCs w:val="24"/>
        </w:rPr>
        <w:t>Reading from the Periphery</w:t>
      </w:r>
      <w:r w:rsidR="0059242E">
        <w:rPr>
          <w:rFonts w:ascii="Times New Roman" w:hAnsi="Times New Roman" w:cs="Times New Roman"/>
          <w:sz w:val="24"/>
          <w:szCs w:val="24"/>
        </w:rPr>
        <w:t>’,</w:t>
      </w:r>
      <w:r w:rsidR="00AD327B"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AD327B" w:rsidRPr="003E0997">
        <w:rPr>
          <w:rFonts w:ascii="Times New Roman" w:hAnsi="Times New Roman" w:cs="Times New Roman"/>
          <w:i/>
          <w:sz w:val="24"/>
          <w:szCs w:val="24"/>
        </w:rPr>
        <w:t xml:space="preserve">Interpretation </w:t>
      </w:r>
      <w:r w:rsidR="00AD327B" w:rsidRPr="003E0997">
        <w:rPr>
          <w:rFonts w:ascii="Times New Roman" w:hAnsi="Times New Roman" w:cs="Times New Roman"/>
          <w:sz w:val="24"/>
          <w:szCs w:val="24"/>
        </w:rPr>
        <w:t>55 (2001) 250 – 59 (</w:t>
      </w:r>
      <w:r w:rsidRPr="003E0997">
        <w:rPr>
          <w:rFonts w:ascii="Times New Roman" w:hAnsi="Times New Roman" w:cs="Times New Roman"/>
          <w:sz w:val="24"/>
          <w:szCs w:val="24"/>
        </w:rPr>
        <w:t>250</w:t>
      </w:r>
      <w:r w:rsidR="00AD327B" w:rsidRPr="003E0997">
        <w:rPr>
          <w:rFonts w:ascii="Times New Roman" w:hAnsi="Times New Roman" w:cs="Times New Roman"/>
          <w:sz w:val="24"/>
          <w:szCs w:val="24"/>
        </w:rPr>
        <w:t>)</w:t>
      </w:r>
      <w:r w:rsidRPr="003E0997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14:paraId="5627B11C" w14:textId="13A3A4A5" w:rsidR="00CC3E47" w:rsidRPr="003E0997" w:rsidRDefault="00CC3E47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B259C5" w:rsidRPr="003E0997">
        <w:rPr>
          <w:rFonts w:ascii="Times New Roman" w:hAnsi="Times New Roman" w:cs="Times New Roman"/>
          <w:sz w:val="24"/>
          <w:szCs w:val="24"/>
        </w:rPr>
        <w:t xml:space="preserve">Craig G. </w:t>
      </w:r>
      <w:r w:rsidRPr="003E0997">
        <w:rPr>
          <w:rFonts w:ascii="Times New Roman" w:hAnsi="Times New Roman" w:cs="Times New Roman"/>
          <w:sz w:val="24"/>
          <w:szCs w:val="24"/>
        </w:rPr>
        <w:t xml:space="preserve">Bartholomew, </w:t>
      </w:r>
      <w:r w:rsidRPr="003E0997">
        <w:rPr>
          <w:rStyle w:val="medium-font"/>
          <w:rFonts w:ascii="Times New Roman" w:hAnsi="Times New Roman" w:cs="Times New Roman"/>
          <w:i/>
          <w:sz w:val="24"/>
          <w:szCs w:val="24"/>
        </w:rPr>
        <w:t>Reading Ecclesiastes</w:t>
      </w:r>
      <w:r w:rsidR="00B259C5" w:rsidRPr="003E0997">
        <w:rPr>
          <w:rStyle w:val="medium-font"/>
          <w:rFonts w:ascii="Times New Roman" w:hAnsi="Times New Roman" w:cs="Times New Roman"/>
          <w:i/>
          <w:sz w:val="24"/>
          <w:szCs w:val="24"/>
        </w:rPr>
        <w:t xml:space="preserve">: </w:t>
      </w:r>
      <w:r w:rsidR="00B259C5" w:rsidRPr="003E09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Old Testament Exegesis and Hermeneutical Theory</w:t>
      </w:r>
      <w:r w:rsidR="00B73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259C5" w:rsidRPr="003E0997">
        <w:rPr>
          <w:rFonts w:ascii="Times New Roman" w:hAnsi="Times New Roman" w:cs="Times New Roman"/>
          <w:sz w:val="24"/>
          <w:szCs w:val="24"/>
          <w:shd w:val="clear" w:color="auto" w:fill="FFFFFF"/>
        </w:rPr>
        <w:t>Analecta</w:t>
      </w:r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>Biblica</w:t>
      </w:r>
      <w:proofErr w:type="spellEnd"/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 xml:space="preserve"> 139 </w:t>
      </w:r>
      <w:r w:rsidR="00B73B55">
        <w:rPr>
          <w:rStyle w:val="medium-font"/>
          <w:rFonts w:ascii="Times New Roman" w:hAnsi="Times New Roman" w:cs="Times New Roman"/>
          <w:sz w:val="24"/>
          <w:szCs w:val="24"/>
        </w:rPr>
        <w:t>(</w:t>
      </w:r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 xml:space="preserve">Rome: </w:t>
      </w:r>
      <w:proofErr w:type="spellStart"/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>Pontifico</w:t>
      </w:r>
      <w:proofErr w:type="spellEnd"/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>Istituto</w:t>
      </w:r>
      <w:proofErr w:type="spellEnd"/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>Biblico</w:t>
      </w:r>
      <w:proofErr w:type="spellEnd"/>
      <w:r w:rsidR="00B259C5" w:rsidRPr="003E0997">
        <w:rPr>
          <w:rStyle w:val="medium-font"/>
          <w:rFonts w:ascii="Times New Roman" w:hAnsi="Times New Roman" w:cs="Times New Roman"/>
          <w:sz w:val="24"/>
          <w:szCs w:val="24"/>
        </w:rPr>
        <w:t>, 1998)</w:t>
      </w:r>
      <w:r w:rsidRPr="003E0997">
        <w:rPr>
          <w:rStyle w:val="medium-font"/>
          <w:rFonts w:ascii="Times New Roman" w:hAnsi="Times New Roman" w:cs="Times New Roman"/>
          <w:sz w:val="24"/>
          <w:szCs w:val="24"/>
        </w:rPr>
        <w:t>, 268.</w:t>
      </w:r>
    </w:p>
  </w:footnote>
  <w:footnote w:id="9">
    <w:p w14:paraId="4BC26F90" w14:textId="52992643" w:rsidR="00CC3E47" w:rsidRPr="003E0997" w:rsidRDefault="00CC3E47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2F1D49" w:rsidRPr="003E0997">
        <w:rPr>
          <w:rFonts w:ascii="Times New Roman" w:hAnsi="Times New Roman" w:cs="Times New Roman"/>
          <w:sz w:val="24"/>
          <w:szCs w:val="24"/>
        </w:rPr>
        <w:t xml:space="preserve">Peter </w:t>
      </w:r>
      <w:r w:rsidRPr="003E0997">
        <w:rPr>
          <w:rFonts w:ascii="Times New Roman" w:hAnsi="Times New Roman" w:cs="Times New Roman"/>
          <w:sz w:val="24"/>
          <w:szCs w:val="24"/>
        </w:rPr>
        <w:t xml:space="preserve">Enns, </w:t>
      </w:r>
      <w:r w:rsidRPr="003E0997">
        <w:rPr>
          <w:rFonts w:ascii="Times New Roman" w:hAnsi="Times New Roman" w:cs="Times New Roman"/>
          <w:i/>
          <w:sz w:val="24"/>
          <w:szCs w:val="24"/>
        </w:rPr>
        <w:t>Ecclesiastes</w:t>
      </w:r>
      <w:r w:rsidR="00D64CE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D4F70" w:rsidRPr="001D4F70">
        <w:rPr>
          <w:rFonts w:ascii="Times New Roman" w:hAnsi="Times New Roman" w:cs="Times New Roman"/>
          <w:sz w:val="24"/>
          <w:szCs w:val="24"/>
        </w:rPr>
        <w:t>The Two Horizons Old Testament Commentary</w:t>
      </w:r>
      <w:r w:rsidR="002F1D49" w:rsidRPr="003E0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D49" w:rsidRPr="003E0997">
        <w:rPr>
          <w:rFonts w:ascii="Times New Roman" w:hAnsi="Times New Roman" w:cs="Times New Roman"/>
          <w:iCs/>
          <w:sz w:val="24"/>
          <w:szCs w:val="24"/>
        </w:rPr>
        <w:t>(</w:t>
      </w:r>
      <w:r w:rsidR="002F1D49" w:rsidRPr="003E0997">
        <w:rPr>
          <w:rFonts w:ascii="Times New Roman" w:hAnsi="Times New Roman" w:cs="Times New Roman"/>
          <w:sz w:val="24"/>
          <w:szCs w:val="24"/>
        </w:rPr>
        <w:t>Grand Rapids: Eerdmans, 2011)</w:t>
      </w:r>
      <w:r w:rsidRPr="003E0997">
        <w:rPr>
          <w:rFonts w:ascii="Times New Roman" w:hAnsi="Times New Roman" w:cs="Times New Roman"/>
          <w:sz w:val="24"/>
          <w:szCs w:val="24"/>
        </w:rPr>
        <w:t>, 207.</w:t>
      </w:r>
    </w:p>
  </w:footnote>
  <w:footnote w:id="10">
    <w:p w14:paraId="7D3ED2D5" w14:textId="30AF2BC7" w:rsidR="00CC3E47" w:rsidRPr="003E0997" w:rsidRDefault="00CC3E47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A76972" w:rsidRPr="003E0997">
        <w:rPr>
          <w:rFonts w:ascii="Times New Roman" w:hAnsi="Times New Roman" w:cs="Times New Roman"/>
          <w:sz w:val="24"/>
          <w:szCs w:val="24"/>
        </w:rPr>
        <w:t xml:space="preserve">James S. </w:t>
      </w:r>
      <w:r w:rsidRPr="003E0997">
        <w:rPr>
          <w:rFonts w:ascii="Times New Roman" w:hAnsi="Times New Roman" w:cs="Times New Roman"/>
          <w:sz w:val="24"/>
          <w:szCs w:val="24"/>
        </w:rPr>
        <w:t xml:space="preserve">Reitman, </w:t>
      </w:r>
      <w:r w:rsidR="003B01C6">
        <w:rPr>
          <w:rFonts w:ascii="Times New Roman" w:hAnsi="Times New Roman" w:cs="Times New Roman"/>
          <w:bCs/>
          <w:iCs/>
          <w:sz w:val="24"/>
          <w:szCs w:val="24"/>
        </w:rPr>
        <w:t>‘</w:t>
      </w:r>
      <w:r w:rsidR="00DA3E60" w:rsidRPr="003E0997">
        <w:rPr>
          <w:rFonts w:ascii="Times New Roman" w:hAnsi="Times New Roman" w:cs="Times New Roman"/>
          <w:sz w:val="24"/>
          <w:szCs w:val="24"/>
        </w:rPr>
        <w:t>The Structure and Unity of Ecclesiastes</w:t>
      </w:r>
      <w:r w:rsidR="0059242E">
        <w:rPr>
          <w:rFonts w:ascii="Times New Roman" w:hAnsi="Times New Roman" w:cs="Times New Roman"/>
          <w:sz w:val="24"/>
          <w:szCs w:val="24"/>
        </w:rPr>
        <w:t>’,</w:t>
      </w:r>
      <w:r w:rsidR="00DA3E60"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DA3E60" w:rsidRPr="003E0997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A76972" w:rsidRPr="003E0997">
        <w:rPr>
          <w:rFonts w:ascii="Times New Roman" w:hAnsi="Times New Roman" w:cs="Times New Roman"/>
          <w:bCs/>
          <w:i/>
          <w:sz w:val="24"/>
          <w:szCs w:val="24"/>
        </w:rPr>
        <w:t xml:space="preserve">ibliotheca </w:t>
      </w:r>
      <w:r w:rsidR="00DA3E60" w:rsidRPr="003E0997">
        <w:rPr>
          <w:rFonts w:ascii="Times New Roman" w:hAnsi="Times New Roman" w:cs="Times New Roman"/>
          <w:bCs/>
          <w:i/>
          <w:sz w:val="24"/>
          <w:szCs w:val="24"/>
        </w:rPr>
        <w:t>Sac</w:t>
      </w:r>
      <w:r w:rsidR="00A76972" w:rsidRPr="003E0997">
        <w:rPr>
          <w:rFonts w:ascii="Times New Roman" w:hAnsi="Times New Roman" w:cs="Times New Roman"/>
          <w:bCs/>
          <w:i/>
          <w:sz w:val="24"/>
          <w:szCs w:val="24"/>
        </w:rPr>
        <w:t>ra</w:t>
      </w:r>
      <w:r w:rsidR="00DA3E60" w:rsidRPr="003E0997">
        <w:rPr>
          <w:rFonts w:ascii="Times New Roman" w:hAnsi="Times New Roman" w:cs="Times New Roman"/>
          <w:bCs/>
          <w:sz w:val="24"/>
          <w:szCs w:val="24"/>
        </w:rPr>
        <w:t xml:space="preserve"> 154 (1997) 297 – 319</w:t>
      </w:r>
      <w:r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A76972" w:rsidRPr="003E0997">
        <w:rPr>
          <w:rFonts w:ascii="Times New Roman" w:hAnsi="Times New Roman" w:cs="Times New Roman"/>
          <w:sz w:val="24"/>
          <w:szCs w:val="24"/>
        </w:rPr>
        <w:t>(</w:t>
      </w:r>
      <w:r w:rsidRPr="003E0997">
        <w:rPr>
          <w:rFonts w:ascii="Times New Roman" w:hAnsi="Times New Roman" w:cs="Times New Roman"/>
          <w:sz w:val="24"/>
          <w:szCs w:val="24"/>
        </w:rPr>
        <w:t>297</w:t>
      </w:r>
      <w:r w:rsidR="00A76972" w:rsidRPr="003E0997">
        <w:rPr>
          <w:rFonts w:ascii="Times New Roman" w:hAnsi="Times New Roman" w:cs="Times New Roman"/>
          <w:sz w:val="24"/>
          <w:szCs w:val="24"/>
        </w:rPr>
        <w:t>)</w:t>
      </w:r>
      <w:r w:rsidRPr="003E0997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14:paraId="58DF7661" w14:textId="070CA73E" w:rsidR="00804425" w:rsidRPr="003E0997" w:rsidRDefault="00440BEC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Cf. </w:t>
      </w:r>
      <w:r w:rsidR="00804425" w:rsidRPr="003E0997">
        <w:rPr>
          <w:rFonts w:ascii="Times New Roman" w:hAnsi="Times New Roman" w:cs="Times New Roman"/>
          <w:sz w:val="24"/>
          <w:szCs w:val="24"/>
        </w:rPr>
        <w:t xml:space="preserve">Robert K. </w:t>
      </w:r>
      <w:r w:rsidRPr="003E0997">
        <w:rPr>
          <w:rFonts w:ascii="Times New Roman" w:hAnsi="Times New Roman" w:cs="Times New Roman"/>
          <w:sz w:val="24"/>
          <w:szCs w:val="24"/>
        </w:rPr>
        <w:t xml:space="preserve">Johnston, </w:t>
      </w:r>
      <w:r w:rsidR="003B01C6">
        <w:rPr>
          <w:rFonts w:ascii="Times New Roman" w:hAnsi="Times New Roman" w:cs="Times New Roman"/>
          <w:sz w:val="24"/>
          <w:szCs w:val="24"/>
        </w:rPr>
        <w:t>‘“</w:t>
      </w:r>
      <w:r w:rsidR="00804425" w:rsidRPr="003E0997">
        <w:rPr>
          <w:rFonts w:ascii="Times New Roman" w:hAnsi="Times New Roman" w:cs="Times New Roman"/>
          <w:sz w:val="24"/>
          <w:szCs w:val="24"/>
        </w:rPr>
        <w:t>Confessions of a Workaholic</w:t>
      </w:r>
      <w:r w:rsidR="003B01C6">
        <w:rPr>
          <w:rFonts w:ascii="Times New Roman" w:hAnsi="Times New Roman" w:cs="Times New Roman"/>
          <w:sz w:val="24"/>
          <w:szCs w:val="24"/>
        </w:rPr>
        <w:t>”</w:t>
      </w:r>
      <w:r w:rsidR="00804425" w:rsidRPr="003E0997">
        <w:rPr>
          <w:rFonts w:ascii="Times New Roman" w:hAnsi="Times New Roman" w:cs="Times New Roman"/>
          <w:sz w:val="24"/>
          <w:szCs w:val="24"/>
        </w:rPr>
        <w:t xml:space="preserve">: </w:t>
      </w:r>
      <w:r w:rsidR="00804425" w:rsidRPr="003E0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Reappraisal of </w:t>
      </w:r>
      <w:proofErr w:type="spellStart"/>
      <w:r w:rsidR="00804425" w:rsidRPr="003E0997">
        <w:rPr>
          <w:rFonts w:ascii="Times New Roman" w:hAnsi="Times New Roman" w:cs="Times New Roman"/>
          <w:sz w:val="24"/>
          <w:szCs w:val="24"/>
          <w:shd w:val="clear" w:color="auto" w:fill="FFFFFF"/>
        </w:rPr>
        <w:t>Qoheleth</w:t>
      </w:r>
      <w:proofErr w:type="spellEnd"/>
      <w:r w:rsidR="0059242E">
        <w:rPr>
          <w:rFonts w:ascii="Times New Roman" w:hAnsi="Times New Roman" w:cs="Times New Roman"/>
          <w:sz w:val="24"/>
          <w:szCs w:val="24"/>
        </w:rPr>
        <w:t>’,</w:t>
      </w:r>
      <w:r w:rsidR="00804425" w:rsidRPr="003E0997">
        <w:rPr>
          <w:rFonts w:ascii="Times New Roman" w:hAnsi="Times New Roman" w:cs="Times New Roman"/>
          <w:sz w:val="24"/>
          <w:szCs w:val="24"/>
        </w:rPr>
        <w:t xml:space="preserve"> </w:t>
      </w:r>
      <w:r w:rsidR="00804425" w:rsidRPr="003E099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B1DBB">
        <w:rPr>
          <w:rFonts w:ascii="Times New Roman" w:hAnsi="Times New Roman" w:cs="Times New Roman"/>
          <w:i/>
          <w:iCs/>
          <w:sz w:val="24"/>
          <w:szCs w:val="24"/>
        </w:rPr>
        <w:t>atholic Biblical Quarterly</w:t>
      </w:r>
      <w:r w:rsidR="00804425" w:rsidRPr="003E0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4425" w:rsidRPr="003E0997">
        <w:rPr>
          <w:rFonts w:ascii="Times New Roman" w:hAnsi="Times New Roman" w:cs="Times New Roman"/>
          <w:sz w:val="24"/>
          <w:szCs w:val="24"/>
        </w:rPr>
        <w:t>38 (1976) 14</w:t>
      </w:r>
      <w:r w:rsidR="003B01C6">
        <w:rPr>
          <w:rFonts w:ascii="Times New Roman" w:hAnsi="Times New Roman" w:cs="Times New Roman"/>
          <w:sz w:val="24"/>
          <w:szCs w:val="24"/>
        </w:rPr>
        <w:t xml:space="preserve"> – </w:t>
      </w:r>
      <w:r w:rsidR="00804425" w:rsidRPr="003E0997">
        <w:rPr>
          <w:rFonts w:ascii="Times New Roman" w:hAnsi="Times New Roman" w:cs="Times New Roman"/>
          <w:sz w:val="24"/>
          <w:szCs w:val="24"/>
        </w:rPr>
        <w:t>28.</w:t>
      </w:r>
      <w:r w:rsidR="00892459" w:rsidRPr="003E0997">
        <w:rPr>
          <w:rFonts w:ascii="Times New Roman" w:hAnsi="Times New Roman" w:cs="Times New Roman"/>
          <w:sz w:val="24"/>
          <w:szCs w:val="24"/>
        </w:rPr>
        <w:t xml:space="preserve"> The phrase in quotation marks is the title of a book by Wayne Oates (</w:t>
      </w:r>
      <w:r w:rsidR="00BB0B69" w:rsidRPr="003E0997">
        <w:rPr>
          <w:rFonts w:ascii="Times New Roman" w:hAnsi="Times New Roman" w:cs="Times New Roman"/>
          <w:sz w:val="24"/>
          <w:szCs w:val="24"/>
        </w:rPr>
        <w:t>New York: World, 1971).</w:t>
      </w:r>
    </w:p>
  </w:footnote>
  <w:footnote w:id="12">
    <w:p w14:paraId="23ADBD5B" w14:textId="77777777" w:rsidR="00B37BD3" w:rsidRPr="003E0997" w:rsidRDefault="00B37BD3" w:rsidP="004E012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09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E0997">
        <w:rPr>
          <w:rFonts w:ascii="Times New Roman" w:hAnsi="Times New Roman" w:cs="Times New Roman"/>
          <w:sz w:val="24"/>
          <w:szCs w:val="24"/>
        </w:rPr>
        <w:t xml:space="preserve"> B. S. Childs, </w:t>
      </w:r>
      <w:r w:rsidRPr="003E0997">
        <w:rPr>
          <w:rFonts w:ascii="Times New Roman" w:hAnsi="Times New Roman" w:cs="Times New Roman"/>
          <w:i/>
          <w:iCs/>
          <w:sz w:val="24"/>
          <w:szCs w:val="24"/>
        </w:rPr>
        <w:t>Introduction to the Old Testament as Scripture</w:t>
      </w:r>
      <w:r w:rsidRPr="003E0997">
        <w:rPr>
          <w:rFonts w:ascii="Times New Roman" w:hAnsi="Times New Roman" w:cs="Times New Roman"/>
          <w:sz w:val="24"/>
          <w:szCs w:val="24"/>
        </w:rPr>
        <w:t xml:space="preserve"> (Philadelphia: Fortress, 1979), 586.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C0E3" w14:textId="77777777" w:rsidR="003E0997" w:rsidRDefault="003E0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416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FECE6B" w14:textId="2B60BAEA" w:rsidR="003E0997" w:rsidRDefault="003E099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374F1" w14:textId="77777777" w:rsidR="003E0997" w:rsidRDefault="003E0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AF92" w14:textId="77777777" w:rsidR="003E0997" w:rsidRDefault="003E0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91EF1"/>
    <w:multiLevelType w:val="hybridMultilevel"/>
    <w:tmpl w:val="60EA7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9F"/>
    <w:rsid w:val="00002086"/>
    <w:rsid w:val="00003EE0"/>
    <w:rsid w:val="000066F0"/>
    <w:rsid w:val="00006881"/>
    <w:rsid w:val="00006E8A"/>
    <w:rsid w:val="00013293"/>
    <w:rsid w:val="00026675"/>
    <w:rsid w:val="00027292"/>
    <w:rsid w:val="000501F1"/>
    <w:rsid w:val="00066432"/>
    <w:rsid w:val="00071704"/>
    <w:rsid w:val="00073059"/>
    <w:rsid w:val="00074276"/>
    <w:rsid w:val="000779EB"/>
    <w:rsid w:val="00095608"/>
    <w:rsid w:val="00096DB4"/>
    <w:rsid w:val="000A13D3"/>
    <w:rsid w:val="000A3E94"/>
    <w:rsid w:val="000B5F9E"/>
    <w:rsid w:val="000C27E0"/>
    <w:rsid w:val="000C5134"/>
    <w:rsid w:val="000E094E"/>
    <w:rsid w:val="000F0BF2"/>
    <w:rsid w:val="000F15DA"/>
    <w:rsid w:val="000F4541"/>
    <w:rsid w:val="000F6F6E"/>
    <w:rsid w:val="00106DF2"/>
    <w:rsid w:val="00111AC7"/>
    <w:rsid w:val="00114753"/>
    <w:rsid w:val="00117164"/>
    <w:rsid w:val="001227A8"/>
    <w:rsid w:val="001277A3"/>
    <w:rsid w:val="001332D8"/>
    <w:rsid w:val="00136942"/>
    <w:rsid w:val="00137201"/>
    <w:rsid w:val="00143DFA"/>
    <w:rsid w:val="001533A2"/>
    <w:rsid w:val="00155AD7"/>
    <w:rsid w:val="00161C52"/>
    <w:rsid w:val="0016782C"/>
    <w:rsid w:val="00176384"/>
    <w:rsid w:val="00180C6B"/>
    <w:rsid w:val="001855C1"/>
    <w:rsid w:val="00185F86"/>
    <w:rsid w:val="0019284C"/>
    <w:rsid w:val="00193202"/>
    <w:rsid w:val="001937D6"/>
    <w:rsid w:val="001A256E"/>
    <w:rsid w:val="001A638E"/>
    <w:rsid w:val="001B1A0D"/>
    <w:rsid w:val="001D04A6"/>
    <w:rsid w:val="001D4F70"/>
    <w:rsid w:val="001E6936"/>
    <w:rsid w:val="001E6AFF"/>
    <w:rsid w:val="001E6E69"/>
    <w:rsid w:val="001E7B3D"/>
    <w:rsid w:val="0020682F"/>
    <w:rsid w:val="00207BF2"/>
    <w:rsid w:val="002103A1"/>
    <w:rsid w:val="002140FC"/>
    <w:rsid w:val="0021506A"/>
    <w:rsid w:val="00232515"/>
    <w:rsid w:val="00237FF3"/>
    <w:rsid w:val="00246F2B"/>
    <w:rsid w:val="0024779A"/>
    <w:rsid w:val="00247A5E"/>
    <w:rsid w:val="0025201F"/>
    <w:rsid w:val="002522EE"/>
    <w:rsid w:val="00266A6A"/>
    <w:rsid w:val="00267D5D"/>
    <w:rsid w:val="00280345"/>
    <w:rsid w:val="0028048B"/>
    <w:rsid w:val="00283596"/>
    <w:rsid w:val="00285A01"/>
    <w:rsid w:val="00290EE2"/>
    <w:rsid w:val="00296158"/>
    <w:rsid w:val="00297121"/>
    <w:rsid w:val="002A4685"/>
    <w:rsid w:val="002A7511"/>
    <w:rsid w:val="002B1415"/>
    <w:rsid w:val="002B1DBB"/>
    <w:rsid w:val="002B2C33"/>
    <w:rsid w:val="002C1739"/>
    <w:rsid w:val="002D598A"/>
    <w:rsid w:val="002E1371"/>
    <w:rsid w:val="002E303C"/>
    <w:rsid w:val="002F1D49"/>
    <w:rsid w:val="00301A1F"/>
    <w:rsid w:val="0031441B"/>
    <w:rsid w:val="00320217"/>
    <w:rsid w:val="00324F4C"/>
    <w:rsid w:val="00327450"/>
    <w:rsid w:val="00334748"/>
    <w:rsid w:val="00337473"/>
    <w:rsid w:val="0034193A"/>
    <w:rsid w:val="00342C0D"/>
    <w:rsid w:val="003430F9"/>
    <w:rsid w:val="00344011"/>
    <w:rsid w:val="00345B05"/>
    <w:rsid w:val="00362855"/>
    <w:rsid w:val="00373859"/>
    <w:rsid w:val="003840DE"/>
    <w:rsid w:val="0038474B"/>
    <w:rsid w:val="00392109"/>
    <w:rsid w:val="003A23BE"/>
    <w:rsid w:val="003B01C6"/>
    <w:rsid w:val="003B5A5D"/>
    <w:rsid w:val="003B5AFF"/>
    <w:rsid w:val="003C71EC"/>
    <w:rsid w:val="003D69EB"/>
    <w:rsid w:val="003D7E2C"/>
    <w:rsid w:val="003E0997"/>
    <w:rsid w:val="003E7FE5"/>
    <w:rsid w:val="00420C5F"/>
    <w:rsid w:val="0042790E"/>
    <w:rsid w:val="004367F9"/>
    <w:rsid w:val="00437174"/>
    <w:rsid w:val="00437DF6"/>
    <w:rsid w:val="00440BEC"/>
    <w:rsid w:val="00442146"/>
    <w:rsid w:val="004429AA"/>
    <w:rsid w:val="00442B0A"/>
    <w:rsid w:val="00447C8F"/>
    <w:rsid w:val="004523EC"/>
    <w:rsid w:val="0045268A"/>
    <w:rsid w:val="00452AB1"/>
    <w:rsid w:val="004552D8"/>
    <w:rsid w:val="0046445C"/>
    <w:rsid w:val="004721BC"/>
    <w:rsid w:val="00475865"/>
    <w:rsid w:val="0047682D"/>
    <w:rsid w:val="00484EE5"/>
    <w:rsid w:val="004961C9"/>
    <w:rsid w:val="00497E5B"/>
    <w:rsid w:val="004A586B"/>
    <w:rsid w:val="004B29EF"/>
    <w:rsid w:val="004B77DF"/>
    <w:rsid w:val="004C0E2B"/>
    <w:rsid w:val="004C7197"/>
    <w:rsid w:val="004D5B99"/>
    <w:rsid w:val="004E0125"/>
    <w:rsid w:val="004E2AD7"/>
    <w:rsid w:val="004E496F"/>
    <w:rsid w:val="004F0B99"/>
    <w:rsid w:val="004F378C"/>
    <w:rsid w:val="005070E4"/>
    <w:rsid w:val="00514DB5"/>
    <w:rsid w:val="00525BDD"/>
    <w:rsid w:val="00527C71"/>
    <w:rsid w:val="0053172E"/>
    <w:rsid w:val="0054424A"/>
    <w:rsid w:val="00544AB7"/>
    <w:rsid w:val="00546A24"/>
    <w:rsid w:val="0055056E"/>
    <w:rsid w:val="00551455"/>
    <w:rsid w:val="00556780"/>
    <w:rsid w:val="00560B77"/>
    <w:rsid w:val="0057799F"/>
    <w:rsid w:val="00581C8B"/>
    <w:rsid w:val="005821D1"/>
    <w:rsid w:val="00583348"/>
    <w:rsid w:val="00591C28"/>
    <w:rsid w:val="0059242E"/>
    <w:rsid w:val="005A328E"/>
    <w:rsid w:val="005B6180"/>
    <w:rsid w:val="005D1604"/>
    <w:rsid w:val="005D5717"/>
    <w:rsid w:val="005E21A0"/>
    <w:rsid w:val="005E7BB7"/>
    <w:rsid w:val="005F06DF"/>
    <w:rsid w:val="005F0843"/>
    <w:rsid w:val="005F24FC"/>
    <w:rsid w:val="005F75BA"/>
    <w:rsid w:val="006006D4"/>
    <w:rsid w:val="00627123"/>
    <w:rsid w:val="00630B5C"/>
    <w:rsid w:val="00633B57"/>
    <w:rsid w:val="00640660"/>
    <w:rsid w:val="006409D2"/>
    <w:rsid w:val="0064295E"/>
    <w:rsid w:val="00645C22"/>
    <w:rsid w:val="00646288"/>
    <w:rsid w:val="006514D7"/>
    <w:rsid w:val="00651E45"/>
    <w:rsid w:val="00652389"/>
    <w:rsid w:val="0065421D"/>
    <w:rsid w:val="00655C09"/>
    <w:rsid w:val="0065661A"/>
    <w:rsid w:val="00657D18"/>
    <w:rsid w:val="006615A3"/>
    <w:rsid w:val="0066221C"/>
    <w:rsid w:val="006635EC"/>
    <w:rsid w:val="00663CFC"/>
    <w:rsid w:val="00664D03"/>
    <w:rsid w:val="0066517B"/>
    <w:rsid w:val="006651EA"/>
    <w:rsid w:val="0066533D"/>
    <w:rsid w:val="00671169"/>
    <w:rsid w:val="006735F8"/>
    <w:rsid w:val="00675731"/>
    <w:rsid w:val="006804F3"/>
    <w:rsid w:val="00683A2E"/>
    <w:rsid w:val="0068411D"/>
    <w:rsid w:val="00691AE3"/>
    <w:rsid w:val="006A230C"/>
    <w:rsid w:val="006A2F29"/>
    <w:rsid w:val="006A3144"/>
    <w:rsid w:val="006A5525"/>
    <w:rsid w:val="006B2D9F"/>
    <w:rsid w:val="006C06A5"/>
    <w:rsid w:val="006C3C3C"/>
    <w:rsid w:val="006D343C"/>
    <w:rsid w:val="006D347E"/>
    <w:rsid w:val="006D42E6"/>
    <w:rsid w:val="006D494C"/>
    <w:rsid w:val="006D4E4A"/>
    <w:rsid w:val="006D6B2A"/>
    <w:rsid w:val="006D6D96"/>
    <w:rsid w:val="006D7BC0"/>
    <w:rsid w:val="006E118C"/>
    <w:rsid w:val="006E1479"/>
    <w:rsid w:val="006F2C68"/>
    <w:rsid w:val="0070555E"/>
    <w:rsid w:val="00711956"/>
    <w:rsid w:val="0071369A"/>
    <w:rsid w:val="007141BB"/>
    <w:rsid w:val="00721B11"/>
    <w:rsid w:val="0072316C"/>
    <w:rsid w:val="00723630"/>
    <w:rsid w:val="007316E6"/>
    <w:rsid w:val="007362D7"/>
    <w:rsid w:val="00740CBB"/>
    <w:rsid w:val="007468B5"/>
    <w:rsid w:val="00747541"/>
    <w:rsid w:val="00754C51"/>
    <w:rsid w:val="00757527"/>
    <w:rsid w:val="00762D85"/>
    <w:rsid w:val="007637D0"/>
    <w:rsid w:val="00766299"/>
    <w:rsid w:val="00767BD0"/>
    <w:rsid w:val="007822F7"/>
    <w:rsid w:val="00786D39"/>
    <w:rsid w:val="00792A32"/>
    <w:rsid w:val="0079554B"/>
    <w:rsid w:val="007979A7"/>
    <w:rsid w:val="007A4D08"/>
    <w:rsid w:val="007B3008"/>
    <w:rsid w:val="007B3E39"/>
    <w:rsid w:val="007B4A5E"/>
    <w:rsid w:val="007C2708"/>
    <w:rsid w:val="007D1ACB"/>
    <w:rsid w:val="007D2563"/>
    <w:rsid w:val="007E4193"/>
    <w:rsid w:val="007F29C0"/>
    <w:rsid w:val="007F4BC2"/>
    <w:rsid w:val="007F5274"/>
    <w:rsid w:val="007F5319"/>
    <w:rsid w:val="008005E3"/>
    <w:rsid w:val="00804425"/>
    <w:rsid w:val="00814F64"/>
    <w:rsid w:val="00816BE6"/>
    <w:rsid w:val="008201DB"/>
    <w:rsid w:val="00820B5B"/>
    <w:rsid w:val="00832C17"/>
    <w:rsid w:val="0083393A"/>
    <w:rsid w:val="008463CE"/>
    <w:rsid w:val="008501B1"/>
    <w:rsid w:val="00852822"/>
    <w:rsid w:val="008735EA"/>
    <w:rsid w:val="008735EC"/>
    <w:rsid w:val="0087673A"/>
    <w:rsid w:val="00883509"/>
    <w:rsid w:val="00892019"/>
    <w:rsid w:val="00892459"/>
    <w:rsid w:val="008A136E"/>
    <w:rsid w:val="008A2510"/>
    <w:rsid w:val="008A41EC"/>
    <w:rsid w:val="008A63B8"/>
    <w:rsid w:val="008B0398"/>
    <w:rsid w:val="008B3215"/>
    <w:rsid w:val="008C78B2"/>
    <w:rsid w:val="008D0629"/>
    <w:rsid w:val="008D1D7A"/>
    <w:rsid w:val="008D262C"/>
    <w:rsid w:val="008D5667"/>
    <w:rsid w:val="008E1713"/>
    <w:rsid w:val="008E2D7A"/>
    <w:rsid w:val="008E5632"/>
    <w:rsid w:val="008E642F"/>
    <w:rsid w:val="008F4A1F"/>
    <w:rsid w:val="008F650F"/>
    <w:rsid w:val="008F702C"/>
    <w:rsid w:val="0090094D"/>
    <w:rsid w:val="0090122E"/>
    <w:rsid w:val="00906D9F"/>
    <w:rsid w:val="00922777"/>
    <w:rsid w:val="00927298"/>
    <w:rsid w:val="009276D1"/>
    <w:rsid w:val="009337E9"/>
    <w:rsid w:val="009434F3"/>
    <w:rsid w:val="0094713D"/>
    <w:rsid w:val="00954039"/>
    <w:rsid w:val="009542E6"/>
    <w:rsid w:val="009545AD"/>
    <w:rsid w:val="0096629C"/>
    <w:rsid w:val="00984CAE"/>
    <w:rsid w:val="00985F07"/>
    <w:rsid w:val="00993F68"/>
    <w:rsid w:val="009A16C3"/>
    <w:rsid w:val="009A21AB"/>
    <w:rsid w:val="009A2477"/>
    <w:rsid w:val="009A6157"/>
    <w:rsid w:val="009A708F"/>
    <w:rsid w:val="009C79A3"/>
    <w:rsid w:val="009D42AC"/>
    <w:rsid w:val="009E7F3D"/>
    <w:rsid w:val="009F635D"/>
    <w:rsid w:val="00A048EA"/>
    <w:rsid w:val="00A07BF4"/>
    <w:rsid w:val="00A16E14"/>
    <w:rsid w:val="00A25C0E"/>
    <w:rsid w:val="00A33E15"/>
    <w:rsid w:val="00A41011"/>
    <w:rsid w:val="00A4457F"/>
    <w:rsid w:val="00A457E7"/>
    <w:rsid w:val="00A509E2"/>
    <w:rsid w:val="00A53E88"/>
    <w:rsid w:val="00A556E5"/>
    <w:rsid w:val="00A64AA4"/>
    <w:rsid w:val="00A70E39"/>
    <w:rsid w:val="00A76972"/>
    <w:rsid w:val="00A80397"/>
    <w:rsid w:val="00A83503"/>
    <w:rsid w:val="00A8414A"/>
    <w:rsid w:val="00A92CB8"/>
    <w:rsid w:val="00A94426"/>
    <w:rsid w:val="00AA2507"/>
    <w:rsid w:val="00AA49C9"/>
    <w:rsid w:val="00AB42B0"/>
    <w:rsid w:val="00AC22D1"/>
    <w:rsid w:val="00AD0B9E"/>
    <w:rsid w:val="00AD327B"/>
    <w:rsid w:val="00AE12FC"/>
    <w:rsid w:val="00AE3CB8"/>
    <w:rsid w:val="00AE6E54"/>
    <w:rsid w:val="00AE778C"/>
    <w:rsid w:val="00AF49D7"/>
    <w:rsid w:val="00B07B35"/>
    <w:rsid w:val="00B10147"/>
    <w:rsid w:val="00B1015C"/>
    <w:rsid w:val="00B11340"/>
    <w:rsid w:val="00B16AC0"/>
    <w:rsid w:val="00B23849"/>
    <w:rsid w:val="00B24589"/>
    <w:rsid w:val="00B259C5"/>
    <w:rsid w:val="00B26D34"/>
    <w:rsid w:val="00B35079"/>
    <w:rsid w:val="00B37BD3"/>
    <w:rsid w:val="00B4090F"/>
    <w:rsid w:val="00B41738"/>
    <w:rsid w:val="00B464D5"/>
    <w:rsid w:val="00B47830"/>
    <w:rsid w:val="00B47D3E"/>
    <w:rsid w:val="00B51C62"/>
    <w:rsid w:val="00B5326A"/>
    <w:rsid w:val="00B53A0C"/>
    <w:rsid w:val="00B63A27"/>
    <w:rsid w:val="00B64E0E"/>
    <w:rsid w:val="00B7083B"/>
    <w:rsid w:val="00B73045"/>
    <w:rsid w:val="00B737A5"/>
    <w:rsid w:val="00B73B55"/>
    <w:rsid w:val="00B76464"/>
    <w:rsid w:val="00B76735"/>
    <w:rsid w:val="00B767F6"/>
    <w:rsid w:val="00B76EDC"/>
    <w:rsid w:val="00B815F0"/>
    <w:rsid w:val="00B85650"/>
    <w:rsid w:val="00B9164F"/>
    <w:rsid w:val="00B9676F"/>
    <w:rsid w:val="00B9745A"/>
    <w:rsid w:val="00BA15A0"/>
    <w:rsid w:val="00BA4EC7"/>
    <w:rsid w:val="00BA7AB3"/>
    <w:rsid w:val="00BB0B69"/>
    <w:rsid w:val="00BB2004"/>
    <w:rsid w:val="00BB7F71"/>
    <w:rsid w:val="00BC167B"/>
    <w:rsid w:val="00BD19A5"/>
    <w:rsid w:val="00BD1D4D"/>
    <w:rsid w:val="00BD24D5"/>
    <w:rsid w:val="00BD4233"/>
    <w:rsid w:val="00BD52DE"/>
    <w:rsid w:val="00BD723F"/>
    <w:rsid w:val="00BE0D4D"/>
    <w:rsid w:val="00BE1A96"/>
    <w:rsid w:val="00BE1B71"/>
    <w:rsid w:val="00BE258E"/>
    <w:rsid w:val="00BE3028"/>
    <w:rsid w:val="00BE46CA"/>
    <w:rsid w:val="00BF1883"/>
    <w:rsid w:val="00BF1D7A"/>
    <w:rsid w:val="00C01A7E"/>
    <w:rsid w:val="00C02AE3"/>
    <w:rsid w:val="00C06C1C"/>
    <w:rsid w:val="00C1238D"/>
    <w:rsid w:val="00C21196"/>
    <w:rsid w:val="00C252EF"/>
    <w:rsid w:val="00C27A9A"/>
    <w:rsid w:val="00C32D09"/>
    <w:rsid w:val="00C333C3"/>
    <w:rsid w:val="00C4407E"/>
    <w:rsid w:val="00C57329"/>
    <w:rsid w:val="00C614AE"/>
    <w:rsid w:val="00C62619"/>
    <w:rsid w:val="00C63565"/>
    <w:rsid w:val="00C8102F"/>
    <w:rsid w:val="00C86402"/>
    <w:rsid w:val="00C86437"/>
    <w:rsid w:val="00C92147"/>
    <w:rsid w:val="00C93634"/>
    <w:rsid w:val="00CA1FF3"/>
    <w:rsid w:val="00CA3C97"/>
    <w:rsid w:val="00CA5B05"/>
    <w:rsid w:val="00CB1857"/>
    <w:rsid w:val="00CB678C"/>
    <w:rsid w:val="00CC2709"/>
    <w:rsid w:val="00CC3E20"/>
    <w:rsid w:val="00CC3E47"/>
    <w:rsid w:val="00CC4DEE"/>
    <w:rsid w:val="00CE7FE5"/>
    <w:rsid w:val="00CF00F5"/>
    <w:rsid w:val="00CF295E"/>
    <w:rsid w:val="00D009F1"/>
    <w:rsid w:val="00D033AB"/>
    <w:rsid w:val="00D06751"/>
    <w:rsid w:val="00D123E2"/>
    <w:rsid w:val="00D161AE"/>
    <w:rsid w:val="00D17BC8"/>
    <w:rsid w:val="00D237C7"/>
    <w:rsid w:val="00D30F6B"/>
    <w:rsid w:val="00D30FB2"/>
    <w:rsid w:val="00D337EC"/>
    <w:rsid w:val="00D44FD4"/>
    <w:rsid w:val="00D524E2"/>
    <w:rsid w:val="00D54861"/>
    <w:rsid w:val="00D56751"/>
    <w:rsid w:val="00D63251"/>
    <w:rsid w:val="00D64CE0"/>
    <w:rsid w:val="00D654BD"/>
    <w:rsid w:val="00D67E65"/>
    <w:rsid w:val="00D710C7"/>
    <w:rsid w:val="00D82450"/>
    <w:rsid w:val="00D860F9"/>
    <w:rsid w:val="00D92446"/>
    <w:rsid w:val="00D97279"/>
    <w:rsid w:val="00DA33EA"/>
    <w:rsid w:val="00DA3405"/>
    <w:rsid w:val="00DA3877"/>
    <w:rsid w:val="00DA3E60"/>
    <w:rsid w:val="00DA71D7"/>
    <w:rsid w:val="00DB29E8"/>
    <w:rsid w:val="00DC404E"/>
    <w:rsid w:val="00DC45AE"/>
    <w:rsid w:val="00DC5E53"/>
    <w:rsid w:val="00DD49F2"/>
    <w:rsid w:val="00DD6657"/>
    <w:rsid w:val="00DD7C3A"/>
    <w:rsid w:val="00DD7CCF"/>
    <w:rsid w:val="00DE3D0E"/>
    <w:rsid w:val="00DE4338"/>
    <w:rsid w:val="00DE6691"/>
    <w:rsid w:val="00DF1BCB"/>
    <w:rsid w:val="00DF2644"/>
    <w:rsid w:val="00DF3077"/>
    <w:rsid w:val="00E03813"/>
    <w:rsid w:val="00E05C47"/>
    <w:rsid w:val="00E10B15"/>
    <w:rsid w:val="00E148C2"/>
    <w:rsid w:val="00E16362"/>
    <w:rsid w:val="00E24BA6"/>
    <w:rsid w:val="00E26C31"/>
    <w:rsid w:val="00E31CE0"/>
    <w:rsid w:val="00E32169"/>
    <w:rsid w:val="00E32B3E"/>
    <w:rsid w:val="00E341FB"/>
    <w:rsid w:val="00E41A73"/>
    <w:rsid w:val="00E4474C"/>
    <w:rsid w:val="00E46B15"/>
    <w:rsid w:val="00E51AFC"/>
    <w:rsid w:val="00E55C29"/>
    <w:rsid w:val="00E6146A"/>
    <w:rsid w:val="00E640AE"/>
    <w:rsid w:val="00E73DC8"/>
    <w:rsid w:val="00E86340"/>
    <w:rsid w:val="00E879B6"/>
    <w:rsid w:val="00E92169"/>
    <w:rsid w:val="00E929BF"/>
    <w:rsid w:val="00E92D66"/>
    <w:rsid w:val="00E97136"/>
    <w:rsid w:val="00EA573C"/>
    <w:rsid w:val="00EB09B4"/>
    <w:rsid w:val="00EB1D36"/>
    <w:rsid w:val="00EC2A94"/>
    <w:rsid w:val="00EC4663"/>
    <w:rsid w:val="00EC6473"/>
    <w:rsid w:val="00EC6891"/>
    <w:rsid w:val="00ED2AD1"/>
    <w:rsid w:val="00ED6EEF"/>
    <w:rsid w:val="00EE206A"/>
    <w:rsid w:val="00EE2A67"/>
    <w:rsid w:val="00EE5B55"/>
    <w:rsid w:val="00EE7CDB"/>
    <w:rsid w:val="00EF19A7"/>
    <w:rsid w:val="00EF71D9"/>
    <w:rsid w:val="00EF7CD7"/>
    <w:rsid w:val="00F00BB3"/>
    <w:rsid w:val="00F012B0"/>
    <w:rsid w:val="00F0284A"/>
    <w:rsid w:val="00F05E47"/>
    <w:rsid w:val="00F0631C"/>
    <w:rsid w:val="00F101A4"/>
    <w:rsid w:val="00F16A4F"/>
    <w:rsid w:val="00F255CF"/>
    <w:rsid w:val="00F40C85"/>
    <w:rsid w:val="00F41C94"/>
    <w:rsid w:val="00F428D4"/>
    <w:rsid w:val="00F431FC"/>
    <w:rsid w:val="00F50719"/>
    <w:rsid w:val="00F5150D"/>
    <w:rsid w:val="00F578B4"/>
    <w:rsid w:val="00F63F71"/>
    <w:rsid w:val="00F775E9"/>
    <w:rsid w:val="00F823EF"/>
    <w:rsid w:val="00F82717"/>
    <w:rsid w:val="00F82A07"/>
    <w:rsid w:val="00F844B5"/>
    <w:rsid w:val="00F875F8"/>
    <w:rsid w:val="00F87ECA"/>
    <w:rsid w:val="00F92485"/>
    <w:rsid w:val="00F97CB2"/>
    <w:rsid w:val="00FA1404"/>
    <w:rsid w:val="00FC6C2B"/>
    <w:rsid w:val="00FD42F6"/>
    <w:rsid w:val="00FD5800"/>
    <w:rsid w:val="00FE03C1"/>
    <w:rsid w:val="00FE0694"/>
    <w:rsid w:val="00FE46AD"/>
    <w:rsid w:val="00FF6E2E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10BF"/>
  <w15:chartTrackingRefBased/>
  <w15:docId w15:val="{6B1392DE-7D08-4A8A-94EA-893AC624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427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69EB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27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69EB"/>
    <w:rPr>
      <w:rFonts w:asciiTheme="majorHAnsi" w:eastAsiaTheme="majorEastAsia" w:hAnsiTheme="majorHAnsi" w:cstheme="majorBidi"/>
      <w:sz w:val="26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F00F5"/>
    <w:pPr>
      <w:spacing w:after="0"/>
      <w:ind w:left="720" w:right="720"/>
    </w:pPr>
    <w:rPr>
      <w:iCs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CF00F5"/>
    <w:rPr>
      <w:iCs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1277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7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7A3"/>
    <w:rPr>
      <w:vertAlign w:val="superscript"/>
    </w:rPr>
  </w:style>
  <w:style w:type="paragraph" w:styleId="ListParagraph">
    <w:name w:val="List Paragraph"/>
    <w:aliases w:val="AAList Paragraph,AAList"/>
    <w:basedOn w:val="Normal"/>
    <w:uiPriority w:val="34"/>
    <w:qFormat/>
    <w:rsid w:val="00CC3E47"/>
    <w:pPr>
      <w:spacing w:after="0"/>
      <w:ind w:left="432" w:hanging="432"/>
      <w:contextualSpacing/>
    </w:pPr>
  </w:style>
  <w:style w:type="paragraph" w:styleId="NoSpacing">
    <w:name w:val="No Spacing"/>
    <w:uiPriority w:val="1"/>
    <w:qFormat/>
    <w:rsid w:val="00CC3E47"/>
    <w:pPr>
      <w:spacing w:after="0" w:line="240" w:lineRule="auto"/>
    </w:pPr>
  </w:style>
  <w:style w:type="character" w:customStyle="1" w:styleId="medium-font">
    <w:name w:val="medium-font"/>
    <w:basedOn w:val="DefaultParagraphFont"/>
    <w:rsid w:val="00CC3E47"/>
  </w:style>
  <w:style w:type="paragraph" w:styleId="Header">
    <w:name w:val="header"/>
    <w:basedOn w:val="Normal"/>
    <w:link w:val="HeaderChar"/>
    <w:uiPriority w:val="99"/>
    <w:unhideWhenUsed/>
    <w:rsid w:val="003E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97"/>
  </w:style>
  <w:style w:type="paragraph" w:styleId="Footer">
    <w:name w:val="footer"/>
    <w:basedOn w:val="Normal"/>
    <w:link w:val="FooterChar"/>
    <w:uiPriority w:val="99"/>
    <w:unhideWhenUsed/>
    <w:rsid w:val="003E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2043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Kathleen Scott</cp:lastModifiedBy>
  <cp:revision>530</cp:revision>
  <dcterms:created xsi:type="dcterms:W3CDTF">2020-07-10T08:41:00Z</dcterms:created>
  <dcterms:modified xsi:type="dcterms:W3CDTF">2020-11-13T13:44:00Z</dcterms:modified>
</cp:coreProperties>
</file>