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3C0C" w14:textId="43FA1D9F" w:rsidR="007C41F7" w:rsidRDefault="007C41F7" w:rsidP="00F14A56">
      <w:pPr>
        <w:pStyle w:val="Heading1"/>
      </w:pPr>
      <w:r>
        <w:t>What Theologians and Biblical Scholars Wish the Other</w:t>
      </w:r>
      <w:r w:rsidR="00612996">
        <w:t>s</w:t>
      </w:r>
      <w:r>
        <w:t xml:space="preserve"> Kn</w:t>
      </w:r>
      <w:r w:rsidR="000966C4">
        <w:t>e</w:t>
      </w:r>
      <w:r>
        <w:t>w</w:t>
      </w:r>
      <w:r w:rsidR="0004737F">
        <w:t xml:space="preserve"> </w:t>
      </w:r>
    </w:p>
    <w:p w14:paraId="6D4F38EC" w14:textId="030622D2" w:rsidR="00C1244D" w:rsidRPr="00C1244D" w:rsidRDefault="00C1244D" w:rsidP="00C1244D">
      <w:pPr>
        <w:pStyle w:val="Heading1"/>
      </w:pPr>
      <w:r>
        <w:t>John Goldingay</w:t>
      </w:r>
    </w:p>
    <w:p w14:paraId="16D1354F" w14:textId="11F5CC83" w:rsidR="00CD41B0" w:rsidRDefault="00CD41B0">
      <w:r>
        <w:t xml:space="preserve">Hans Boersma, </w:t>
      </w:r>
      <w:r>
        <w:rPr>
          <w:i/>
          <w:iCs/>
        </w:rPr>
        <w:t>Five Things Theologians Wish Biblical Scholars Knew</w:t>
      </w:r>
    </w:p>
    <w:p w14:paraId="1DB37A20" w14:textId="2C55B7CA" w:rsidR="00823703" w:rsidRDefault="00823703">
      <w:r>
        <w:t xml:space="preserve">Scot McKnight, </w:t>
      </w:r>
      <w:r>
        <w:rPr>
          <w:i/>
          <w:iCs/>
        </w:rPr>
        <w:t>Five Things Biblical Scholars Wish Theologians Knew</w:t>
      </w:r>
    </w:p>
    <w:p w14:paraId="6F78786D" w14:textId="33105411" w:rsidR="004553E1" w:rsidRPr="004553E1" w:rsidRDefault="00E75850">
      <w:r>
        <w:t>Eac</w:t>
      </w:r>
      <w:r w:rsidR="004553E1">
        <w:t xml:space="preserve">h </w:t>
      </w:r>
      <w:r w:rsidR="00DC4BEC">
        <w:t xml:space="preserve">xx + </w:t>
      </w:r>
      <w:r w:rsidR="005E78D0">
        <w:t xml:space="preserve">152 pages, </w:t>
      </w:r>
      <w:r w:rsidR="004553E1">
        <w:t>InterVarsity Press, 2021, $</w:t>
      </w:r>
      <w:r w:rsidR="00ED2F8C">
        <w:t>20</w:t>
      </w:r>
    </w:p>
    <w:p w14:paraId="262C7387" w14:textId="77777777" w:rsidR="007C41F7" w:rsidRDefault="007C41F7"/>
    <w:p w14:paraId="3D44DE45" w14:textId="6999C218" w:rsidR="00651E45" w:rsidRDefault="00967A86">
      <w:r>
        <w:t xml:space="preserve">What a brilliant idea on InterVarsity’s part to commission these two complementary works relating to such a prominent but controverted theme! As a biblical scholar, I am more directly addressed by </w:t>
      </w:r>
      <w:r w:rsidR="005459E4">
        <w:t>Hans Boersma</w:t>
      </w:r>
      <w:r w:rsidR="0094445E">
        <w:t xml:space="preserve"> but</w:t>
      </w:r>
      <w:r>
        <w:t xml:space="preserve"> more identified with </w:t>
      </w:r>
      <w:r w:rsidR="005459E4">
        <w:t>Scot McKnigh</w:t>
      </w:r>
      <w:r w:rsidR="007A0771">
        <w:t>t</w:t>
      </w:r>
      <w:r>
        <w:t>, though as a</w:t>
      </w:r>
      <w:r w:rsidR="00121A1D">
        <w:t>n</w:t>
      </w:r>
      <w:r>
        <w:t xml:space="preserve"> </w:t>
      </w:r>
      <w:r w:rsidR="00121A1D">
        <w:t>Old</w:t>
      </w:r>
      <w:r>
        <w:t xml:space="preserve"> Testament theologian I come at both volumes from a different angle</w:t>
      </w:r>
      <w:r w:rsidR="007A0771">
        <w:t xml:space="preserve"> from that of the author</w:t>
      </w:r>
      <w:r w:rsidR="0094445E">
        <w:t>s.</w:t>
      </w:r>
      <w:r>
        <w:t xml:space="preserve"> I will </w:t>
      </w:r>
      <w:r w:rsidR="00442FDF">
        <w:t xml:space="preserve">first comment on each of the </w:t>
      </w:r>
      <w:r w:rsidR="00C50033">
        <w:t>books and then reflect on</w:t>
      </w:r>
      <w:r>
        <w:t xml:space="preserve"> wh</w:t>
      </w:r>
      <w:r w:rsidR="00C50033">
        <w:t xml:space="preserve">at </w:t>
      </w:r>
      <w:r w:rsidR="00704A3F">
        <w:t xml:space="preserve">they make me </w:t>
      </w:r>
      <w:r w:rsidR="00461871">
        <w:t>as an Old Testament theol</w:t>
      </w:r>
      <w:r w:rsidR="00D617A8">
        <w:t xml:space="preserve">ogian </w:t>
      </w:r>
      <w:r w:rsidR="00704A3F">
        <w:t>w</w:t>
      </w:r>
      <w:r w:rsidR="00E42D4B">
        <w:t>an</w:t>
      </w:r>
      <w:r w:rsidR="00704A3F">
        <w:t>t to say.</w:t>
      </w:r>
    </w:p>
    <w:p w14:paraId="3B2A42D6" w14:textId="7A3DF597" w:rsidR="00DB3BA7" w:rsidRDefault="00DB3BA7" w:rsidP="00B35634">
      <w:pPr>
        <w:pStyle w:val="Heading2"/>
      </w:pPr>
      <w:r w:rsidRPr="00E22DAD">
        <w:t>What</w:t>
      </w:r>
      <w:r>
        <w:t xml:space="preserve"> Theologians Wish</w:t>
      </w:r>
    </w:p>
    <w:p w14:paraId="17CEC2A8" w14:textId="03EFBCF4" w:rsidR="008751AB" w:rsidRDefault="00F47620">
      <w:r>
        <w:t>Dr</w:t>
      </w:r>
      <w:r w:rsidR="00F8398C">
        <w:t>.</w:t>
      </w:r>
      <w:r w:rsidR="00D62293">
        <w:t xml:space="preserve"> Boersma’s first </w:t>
      </w:r>
      <w:r w:rsidR="00036546">
        <w:t xml:space="preserve">chapter </w:t>
      </w:r>
      <w:r w:rsidR="00D62293">
        <w:t>has the arresting title “</w:t>
      </w:r>
      <w:r w:rsidR="008751AB">
        <w:t>No Christ, No Scripture</w:t>
      </w:r>
      <w:r w:rsidR="00D62293">
        <w:t>.”</w:t>
      </w:r>
      <w:r w:rsidR="007C0B3A">
        <w:t xml:space="preserve"> </w:t>
      </w:r>
      <w:r w:rsidR="00E51EDA">
        <w:t xml:space="preserve">As he puts it, </w:t>
      </w:r>
      <w:r w:rsidR="00795392">
        <w:t>we need to focus</w:t>
      </w:r>
      <w:r w:rsidR="00CF13A8">
        <w:t xml:space="preserve"> more </w:t>
      </w:r>
      <w:r w:rsidR="00125538">
        <w:t xml:space="preserve">on the fact that </w:t>
      </w:r>
      <w:r w:rsidR="00843F15">
        <w:t>Scripture</w:t>
      </w:r>
      <w:r w:rsidR="00125538">
        <w:t xml:space="preserve"> is about Christ</w:t>
      </w:r>
      <w:r w:rsidR="00FC56F7">
        <w:t xml:space="preserve"> and that he makes himself known to us from Scripture</w:t>
      </w:r>
      <w:r w:rsidR="00954091">
        <w:t xml:space="preserve">, than we do on “formal categories,” on the </w:t>
      </w:r>
      <w:r w:rsidR="00DA03A5">
        <w:t>authority of Scripture over against tradition</w:t>
      </w:r>
      <w:r w:rsidR="00B20595">
        <w:t>.</w:t>
      </w:r>
      <w:r w:rsidR="0016744F">
        <w:t xml:space="preserve"> </w:t>
      </w:r>
      <w:r w:rsidR="00694E18">
        <w:t>As he sees it,</w:t>
      </w:r>
      <w:r w:rsidR="0021649B">
        <w:t xml:space="preserve"> </w:t>
      </w:r>
      <w:r w:rsidR="00ED4E03">
        <w:t xml:space="preserve">biblical scholars are so concerned with affirming that it is Scripture </w:t>
      </w:r>
      <w:r w:rsidR="004D5334">
        <w:t>alone</w:t>
      </w:r>
      <w:r w:rsidR="00DB32DA">
        <w:t xml:space="preserve"> </w:t>
      </w:r>
      <w:r w:rsidR="004D5334">
        <w:t xml:space="preserve">that counts and </w:t>
      </w:r>
      <w:r w:rsidR="00ED4E03">
        <w:t>not tradition</w:t>
      </w:r>
      <w:r w:rsidR="00DB32DA">
        <w:t xml:space="preserve">, that they </w:t>
      </w:r>
      <w:r w:rsidR="00B24BA0">
        <w:t xml:space="preserve">risk losing the living reality. </w:t>
      </w:r>
      <w:r w:rsidR="00A440E1">
        <w:t>And I recognize</w:t>
      </w:r>
      <w:r w:rsidR="00F25DD7">
        <w:t xml:space="preserve"> that we biblical scholars </w:t>
      </w:r>
      <w:r w:rsidR="008E6CCD">
        <w:t xml:space="preserve">focus </w:t>
      </w:r>
      <w:r w:rsidR="0036445E">
        <w:t xml:space="preserve">rather much on text </w:t>
      </w:r>
      <w:r w:rsidR="00365F7B">
        <w:t xml:space="preserve">rather than living reality, though </w:t>
      </w:r>
      <w:r w:rsidR="00922338">
        <w:t>I</w:t>
      </w:r>
      <w:r w:rsidR="00A440E1">
        <w:t>’</w:t>
      </w:r>
      <w:r w:rsidR="00922338">
        <w:t>m surprised at the suggestion that this is because we are concerned for text rather that tradition</w:t>
      </w:r>
      <w:r w:rsidR="0088781D">
        <w:t xml:space="preserve"> </w:t>
      </w:r>
      <w:r w:rsidR="00907CC3">
        <w:t xml:space="preserve">and </w:t>
      </w:r>
      <w:r w:rsidR="00FE09E4">
        <w:t xml:space="preserve">at the suggestion </w:t>
      </w:r>
      <w:r w:rsidR="00925565">
        <w:t xml:space="preserve">that it is because we work with a </w:t>
      </w:r>
      <w:r w:rsidR="00925565">
        <w:rPr>
          <w:i/>
          <w:iCs/>
        </w:rPr>
        <w:t>sola scriptura</w:t>
      </w:r>
      <w:r w:rsidR="00FE09E4">
        <w:rPr>
          <w:i/>
          <w:iCs/>
        </w:rPr>
        <w:t xml:space="preserve"> </w:t>
      </w:r>
      <w:r w:rsidR="00FE09E4">
        <w:t>hermeneutic</w:t>
      </w:r>
      <w:r w:rsidR="0060729D">
        <w:t xml:space="preserve">. </w:t>
      </w:r>
      <w:r w:rsidR="00FE09E4">
        <w:t xml:space="preserve">I don’t </w:t>
      </w:r>
      <w:r w:rsidR="004B28F9">
        <w:t>know of scholars who talk in those terms, but</w:t>
      </w:r>
      <w:r w:rsidR="00C211B7">
        <w:t xml:space="preserve"> maybe that just means</w:t>
      </w:r>
      <w:r w:rsidR="004B28F9">
        <w:t xml:space="preserve"> I move in different</w:t>
      </w:r>
      <w:r w:rsidR="00356B77">
        <w:t xml:space="preserve"> </w:t>
      </w:r>
      <w:r w:rsidR="004B28F9">
        <w:t>circ</w:t>
      </w:r>
      <w:r w:rsidR="00356B77">
        <w:t>l</w:t>
      </w:r>
      <w:r w:rsidR="004B28F9">
        <w:t xml:space="preserve">es </w:t>
      </w:r>
      <w:r w:rsidR="00356B77">
        <w:t xml:space="preserve">from Dr Boersma. </w:t>
      </w:r>
    </w:p>
    <w:p w14:paraId="3B68C233" w14:textId="1ADCF7D7" w:rsidR="00CE6D77" w:rsidRPr="00B014D1" w:rsidRDefault="00BD4B3E" w:rsidP="00CE6D77">
      <w:r>
        <w:t xml:space="preserve">The </w:t>
      </w:r>
      <w:r w:rsidR="00FC3DA2">
        <w:t xml:space="preserve">also-arresting </w:t>
      </w:r>
      <w:r>
        <w:t xml:space="preserve">title of chapter two, “No Plato, No Scripture,” </w:t>
      </w:r>
      <w:r w:rsidR="006E3BFD">
        <w:t xml:space="preserve">reminded me of my </w:t>
      </w:r>
      <w:r w:rsidR="00835F5D">
        <w:t xml:space="preserve">initial theological studies and my attempt to understand words like </w:t>
      </w:r>
      <w:proofErr w:type="spellStart"/>
      <w:r w:rsidR="00835F5D">
        <w:rPr>
          <w:i/>
          <w:iCs/>
        </w:rPr>
        <w:t>ousia</w:t>
      </w:r>
      <w:proofErr w:type="spellEnd"/>
      <w:r w:rsidR="00835F5D">
        <w:t xml:space="preserve"> and </w:t>
      </w:r>
      <w:r w:rsidR="00835F5D">
        <w:rPr>
          <w:i/>
          <w:iCs/>
        </w:rPr>
        <w:t>hypostasis</w:t>
      </w:r>
      <w:r w:rsidR="008A63ED">
        <w:t xml:space="preserve">. But </w:t>
      </w:r>
      <w:r w:rsidR="00F8398C">
        <w:t>Dr.</w:t>
      </w:r>
      <w:r w:rsidR="00D93B07">
        <w:t xml:space="preserve"> Boersma </w:t>
      </w:r>
      <w:r w:rsidR="00546F97">
        <w:t>makes</w:t>
      </w:r>
      <w:r w:rsidR="00D93B07">
        <w:t xml:space="preserve"> a bolder </w:t>
      </w:r>
      <w:r w:rsidR="00546F97">
        <w:t xml:space="preserve">point, that </w:t>
      </w:r>
      <w:r w:rsidR="00B1216F">
        <w:t xml:space="preserve">the New Testament is already expressing the gospel in </w:t>
      </w:r>
      <w:r w:rsidR="00CE6D77">
        <w:t xml:space="preserve">a way that presupposes </w:t>
      </w:r>
      <w:r w:rsidR="00C874E9">
        <w:t xml:space="preserve">terms from </w:t>
      </w:r>
      <w:r w:rsidR="00B1216F">
        <w:t>Greek</w:t>
      </w:r>
      <w:r w:rsidR="001E5AD5">
        <w:t xml:space="preserve"> thinking</w:t>
      </w:r>
      <w:r w:rsidR="00B1216F">
        <w:t>.</w:t>
      </w:r>
      <w:r w:rsidR="00CE6D77">
        <w:t xml:space="preserve"> </w:t>
      </w:r>
      <w:r w:rsidR="005550DB">
        <w:t xml:space="preserve">He insists on </w:t>
      </w:r>
      <w:r w:rsidR="00CE6D77">
        <w:t>(Ur)-Platonism</w:t>
      </w:r>
      <w:r w:rsidR="005550DB">
        <w:t xml:space="preserve">, </w:t>
      </w:r>
      <w:proofErr w:type="gramStart"/>
      <w:r w:rsidR="005550DB">
        <w:t>a</w:t>
      </w:r>
      <w:r w:rsidR="00CE6D77">
        <w:t xml:space="preserve"> the</w:t>
      </w:r>
      <w:proofErr w:type="gramEnd"/>
      <w:r w:rsidR="00CE6D77">
        <w:t xml:space="preserve"> belief that bodies are not the only things that exist, that the natural order cannot be fully explained by natural causes, that there are such things as universals, that humanity is not the measure of everything, and that knowledge is possible. In other words, Platonism i</w:t>
      </w:r>
      <w:r w:rsidR="007D61E6">
        <w:t>s</w:t>
      </w:r>
      <w:r w:rsidR="00CE6D77">
        <w:t xml:space="preserve"> </w:t>
      </w:r>
      <w:r w:rsidR="00B10EC7">
        <w:t>something</w:t>
      </w:r>
      <w:r w:rsidR="00304E7C">
        <w:t xml:space="preserve"> </w:t>
      </w:r>
      <w:r w:rsidR="00CE6D77">
        <w:t>bigger and more umbrella</w:t>
      </w:r>
      <w:r w:rsidR="007D61E6">
        <w:t>-like</w:t>
      </w:r>
      <w:r w:rsidR="00CE6D77">
        <w:t xml:space="preserve"> than one might have thought before Lloyd Gerson formulated Ur-Platonism in 2013. </w:t>
      </w:r>
      <w:r w:rsidR="007D61E6">
        <w:t>I</w:t>
      </w:r>
      <w:r w:rsidR="008B29F6">
        <w:t xml:space="preserve">f you don’t </w:t>
      </w:r>
      <w:r w:rsidR="00891D2B">
        <w:t xml:space="preserve">work with Ur-Platonism, </w:t>
      </w:r>
      <w:r w:rsidR="00F8398C">
        <w:t>Dr.</w:t>
      </w:r>
      <w:r w:rsidR="007D61E6">
        <w:t xml:space="preserve"> Boersma says, </w:t>
      </w:r>
      <w:r w:rsidR="00891D2B">
        <w:t>you</w:t>
      </w:r>
      <w:r w:rsidR="00241AC4">
        <w:t xml:space="preserve"> won’t</w:t>
      </w:r>
      <w:r w:rsidR="00891D2B">
        <w:t xml:space="preserve"> be able to understand the Scriptures. </w:t>
      </w:r>
      <w:r w:rsidR="008B06B6">
        <w:t xml:space="preserve">We need some commonality of assumptions with them. </w:t>
      </w:r>
    </w:p>
    <w:p w14:paraId="7E4937A9" w14:textId="2C8501E2" w:rsidR="00FC467D" w:rsidRDefault="008276C9">
      <w:r>
        <w:t xml:space="preserve">Third, “No Providence, </w:t>
      </w:r>
      <w:r w:rsidR="00765C3E">
        <w:t>N</w:t>
      </w:r>
      <w:r>
        <w:t xml:space="preserve">o Scripture.” That reminded me of a couple of possibly unpopular truths. One is that we </w:t>
      </w:r>
      <w:r w:rsidR="00212E67">
        <w:t xml:space="preserve">don’t know as much as wished </w:t>
      </w:r>
      <w:r w:rsidR="00055015">
        <w:t xml:space="preserve">about </w:t>
      </w:r>
      <w:r w:rsidR="009807F7">
        <w:t>how</w:t>
      </w:r>
      <w:r w:rsidR="00055015">
        <w:t xml:space="preserve"> the books in the Old </w:t>
      </w:r>
      <w:r w:rsidR="009807F7">
        <w:t xml:space="preserve">and New </w:t>
      </w:r>
      <w:r w:rsidR="00055015">
        <w:t xml:space="preserve">Testament came to be the books in the Old </w:t>
      </w:r>
      <w:r w:rsidR="009807F7">
        <w:t xml:space="preserve">and New </w:t>
      </w:r>
      <w:r w:rsidR="00055015">
        <w:t>Test</w:t>
      </w:r>
      <w:r w:rsidR="009807F7">
        <w:t>ament</w:t>
      </w:r>
      <w:r w:rsidR="007231E3">
        <w:t xml:space="preserve">. </w:t>
      </w:r>
      <w:r w:rsidR="00A84813">
        <w:t xml:space="preserve">The other is </w:t>
      </w:r>
      <w:r w:rsidR="00D70988">
        <w:t>that</w:t>
      </w:r>
      <w:r w:rsidR="00A84813">
        <w:t xml:space="preserve"> the text in a Greek New Testament is a scholarly construct</w:t>
      </w:r>
      <w:r w:rsidR="00BE3080">
        <w:t>, not</w:t>
      </w:r>
      <w:r w:rsidR="00D70988">
        <w:t xml:space="preserve"> a printed version of a manuscript that actually exists</w:t>
      </w:r>
      <w:r w:rsidR="00BE3080">
        <w:t xml:space="preserve">. </w:t>
      </w:r>
      <w:r w:rsidR="00B15D2C">
        <w:t>Likewise</w:t>
      </w:r>
      <w:r w:rsidR="00B27D02">
        <w:t xml:space="preserve"> we don</w:t>
      </w:r>
      <w:r w:rsidR="00B15D2C">
        <w:t>’</w:t>
      </w:r>
      <w:r w:rsidR="00B27D02">
        <w:t>t know how close</w:t>
      </w:r>
      <w:r w:rsidR="00A84813">
        <w:t xml:space="preserve"> </w:t>
      </w:r>
      <w:r w:rsidR="003D1D7E">
        <w:t xml:space="preserve">the Masoretic Text of the Hebrew Scriptures is </w:t>
      </w:r>
      <w:r w:rsidR="009123A3">
        <w:t xml:space="preserve">to what Ezekiel </w:t>
      </w:r>
      <w:r w:rsidR="008673BC">
        <w:t xml:space="preserve">(for instance) </w:t>
      </w:r>
      <w:r w:rsidR="00A630C1">
        <w:t xml:space="preserve">generated. We have to trust </w:t>
      </w:r>
      <w:r w:rsidR="008673BC">
        <w:t>God’s</w:t>
      </w:r>
      <w:r w:rsidR="00A630C1">
        <w:t xml:space="preserve"> providence to have made sure that we have the right books and a good text of them. It would have been o</w:t>
      </w:r>
      <w:r w:rsidR="005D7DE7">
        <w:t xml:space="preserve">dd of God not to </w:t>
      </w:r>
      <w:r w:rsidR="00B15D2C">
        <w:t>make sure of it</w:t>
      </w:r>
      <w:r w:rsidR="005D7DE7">
        <w:t>!</w:t>
      </w:r>
      <w:r w:rsidR="00AB54A2">
        <w:t xml:space="preserve"> </w:t>
      </w:r>
      <w:r w:rsidR="003D3194">
        <w:t xml:space="preserve">So being confident about providence matters. </w:t>
      </w:r>
      <w:r w:rsidR="006025AF">
        <w:t xml:space="preserve">But </w:t>
      </w:r>
      <w:r w:rsidR="00F8398C">
        <w:t>Dr.</w:t>
      </w:r>
      <w:r w:rsidR="006025AF">
        <w:t xml:space="preserve"> Boersma</w:t>
      </w:r>
      <w:r w:rsidR="004010DE">
        <w:t xml:space="preserve"> has another point about providence</w:t>
      </w:r>
      <w:r w:rsidR="008673BC">
        <w:t>. I</w:t>
      </w:r>
      <w:r w:rsidR="000D64FA">
        <w:t xml:space="preserve">t </w:t>
      </w:r>
      <w:r w:rsidR="008673BC">
        <w:t xml:space="preserve">is </w:t>
      </w:r>
      <w:r w:rsidR="000D64FA">
        <w:t>that there was a divine providence involved in the forming of the words in the Scrip</w:t>
      </w:r>
      <w:r w:rsidR="00C86E31">
        <w:t>tures</w:t>
      </w:r>
      <w:r w:rsidR="00A72DE1">
        <w:t xml:space="preserve">, and that </w:t>
      </w:r>
      <w:r w:rsidR="006D70A9">
        <w:t>this providence issu</w:t>
      </w:r>
      <w:r w:rsidR="000F1791">
        <w:t>ed</w:t>
      </w:r>
      <w:r w:rsidR="006D70A9">
        <w:t xml:space="preserve"> in there </w:t>
      </w:r>
      <w:r w:rsidR="00B53318">
        <w:t>being</w:t>
      </w:r>
      <w:r w:rsidR="00EC0247">
        <w:t xml:space="preserve"> something special about th</w:t>
      </w:r>
      <w:r w:rsidR="007224E3">
        <w:t>at</w:t>
      </w:r>
      <w:r w:rsidR="00EC0247">
        <w:t xml:space="preserve"> wording</w:t>
      </w:r>
      <w:r w:rsidR="00684858">
        <w:t>. And I like the idea that (for instance) God</w:t>
      </w:r>
      <w:r w:rsidR="000F1791">
        <w:t>’s</w:t>
      </w:r>
      <w:r w:rsidR="00684858">
        <w:t xml:space="preserve"> providence might have been involved when Isaiah talked about a girl who was a virgin having a baby</w:t>
      </w:r>
      <w:r w:rsidR="00246471">
        <w:t xml:space="preserve">, </w:t>
      </w:r>
      <w:r w:rsidR="001D467C">
        <w:t>so</w:t>
      </w:r>
      <w:r w:rsidR="00246471">
        <w:t xml:space="preserve"> </w:t>
      </w:r>
      <w:r w:rsidR="00246471">
        <w:lastRenderedPageBreak/>
        <w:t xml:space="preserve">that this providence made these words available to be used to illuminate the </w:t>
      </w:r>
      <w:r w:rsidR="000E16AA">
        <w:t>moment when another girl got pregnant and was still a virgin when she had the baby.</w:t>
      </w:r>
      <w:r w:rsidR="00B53318">
        <w:t xml:space="preserve"> </w:t>
      </w:r>
    </w:p>
    <w:p w14:paraId="154E09F3" w14:textId="1CAE7AD6" w:rsidR="00BE2BFC" w:rsidRDefault="00B76C1A" w:rsidP="00A56937">
      <w:r>
        <w:t xml:space="preserve">Fourth, </w:t>
      </w:r>
      <w:r w:rsidR="00EA02D7">
        <w:t xml:space="preserve">“No </w:t>
      </w:r>
      <w:r w:rsidR="00C71C19">
        <w:t>C</w:t>
      </w:r>
      <w:r w:rsidR="00EA02D7">
        <w:t xml:space="preserve">hurch, </w:t>
      </w:r>
      <w:r w:rsidR="00765C3E">
        <w:t>N</w:t>
      </w:r>
      <w:r w:rsidR="00EA02D7">
        <w:t>o Scripture.”</w:t>
      </w:r>
      <w:r w:rsidR="00EE5561">
        <w:t xml:space="preserve"> </w:t>
      </w:r>
      <w:r w:rsidR="0069278E">
        <w:t xml:space="preserve">“The primary domain </w:t>
      </w:r>
      <w:r w:rsidR="002548B4">
        <w:t>of reading Scripture is not the academy but the church</w:t>
      </w:r>
      <w:r w:rsidR="00875534">
        <w:t>,</w:t>
      </w:r>
      <w:r w:rsidR="002548B4">
        <w:t xml:space="preserve">” </w:t>
      </w:r>
      <w:r w:rsidR="00875534">
        <w:t>a</w:t>
      </w:r>
      <w:r w:rsidR="0030354B">
        <w:t xml:space="preserve">nd </w:t>
      </w:r>
      <w:r w:rsidR="000913F4">
        <w:t>it</w:t>
      </w:r>
      <w:r w:rsidR="00917CCC">
        <w:t xml:space="preserve"> need</w:t>
      </w:r>
      <w:r w:rsidR="000913F4">
        <w:t>s</w:t>
      </w:r>
      <w:r w:rsidR="00917CCC">
        <w:t xml:space="preserve"> to be interpreted by the</w:t>
      </w:r>
      <w:r w:rsidR="00200025">
        <w:t xml:space="preserve"> church and not</w:t>
      </w:r>
      <w:r w:rsidR="00135F58">
        <w:t xml:space="preserve"> by</w:t>
      </w:r>
      <w:r w:rsidR="00200025">
        <w:t xml:space="preserve"> individual</w:t>
      </w:r>
      <w:r w:rsidR="00135F58">
        <w:t>s</w:t>
      </w:r>
      <w:r w:rsidR="00917CCC">
        <w:t xml:space="preserve">. </w:t>
      </w:r>
      <w:r w:rsidR="00135F58">
        <w:t>If those are</w:t>
      </w:r>
      <w:r w:rsidR="0061304E">
        <w:t xml:space="preserve"> overstatements, they overstate important truths.</w:t>
      </w:r>
      <w:r w:rsidR="006D0758">
        <w:t xml:space="preserve"> </w:t>
      </w:r>
      <w:r w:rsidR="001B19F9">
        <w:t xml:space="preserve">Last night I dreamed I was reading the first Scripture lesson in a </w:t>
      </w:r>
      <w:r w:rsidR="006D0758">
        <w:t xml:space="preserve">church </w:t>
      </w:r>
      <w:r w:rsidR="001B19F9">
        <w:t>service</w:t>
      </w:r>
      <w:r w:rsidR="00551AAC">
        <w:t>,</w:t>
      </w:r>
      <w:r w:rsidR="00B727C7">
        <w:t xml:space="preserve"> from Exodus. Why Exodus? Because</w:t>
      </w:r>
      <w:r w:rsidR="00B255BB">
        <w:t xml:space="preserve"> one of the lessons in church in Sunday did come from Exodus</w:t>
      </w:r>
      <w:r w:rsidR="008C66DF">
        <w:t>. So it had the precious Sunday and so it will next Sunday</w:t>
      </w:r>
      <w:r w:rsidR="00551AAC">
        <w:t>, b</w:t>
      </w:r>
      <w:r w:rsidR="008C66DF">
        <w:t xml:space="preserve">ecause we </w:t>
      </w:r>
      <w:r w:rsidR="00551AAC">
        <w:t>follow</w:t>
      </w:r>
      <w:r w:rsidR="008C66DF">
        <w:t xml:space="preserve"> a lectionary and </w:t>
      </w:r>
      <w:r w:rsidR="00C80EBD">
        <w:t xml:space="preserve">we </w:t>
      </w:r>
      <w:r w:rsidR="008C66DF">
        <w:t xml:space="preserve">thus read </w:t>
      </w:r>
      <w:r w:rsidR="00C63591">
        <w:t xml:space="preserve">systematically through a cross-section of the Scriptures. </w:t>
      </w:r>
      <w:r w:rsidR="00FC047B">
        <w:t>But I discovered on returning to the UK after twenty years in the USA that most churches had given up using the lectionary</w:t>
      </w:r>
      <w:r w:rsidR="00153A17">
        <w:t xml:space="preserve"> and confined themselves to </w:t>
      </w:r>
      <w:r w:rsidR="00FA4C35">
        <w:t xml:space="preserve">reading </w:t>
      </w:r>
      <w:r w:rsidR="00153A17">
        <w:t xml:space="preserve">their favorite </w:t>
      </w:r>
      <w:r w:rsidR="0026200E">
        <w:t xml:space="preserve">bits </w:t>
      </w:r>
      <w:r w:rsidR="00153A17">
        <w:t xml:space="preserve">(as a friend </w:t>
      </w:r>
      <w:r w:rsidR="00970099">
        <w:t xml:space="preserve">of mine </w:t>
      </w:r>
      <w:r w:rsidR="00153A17">
        <w:t>put it</w:t>
      </w:r>
      <w:r w:rsidR="0026200E">
        <w:t xml:space="preserve">). Admittedly </w:t>
      </w:r>
      <w:r w:rsidR="0012379A">
        <w:t xml:space="preserve">in church on Sunday </w:t>
      </w:r>
      <w:r w:rsidR="0026200E">
        <w:t xml:space="preserve">the minister spoiled </w:t>
      </w:r>
      <w:r w:rsidR="006B227C">
        <w:t>things</w:t>
      </w:r>
      <w:r w:rsidR="0026200E">
        <w:t xml:space="preserve"> by commenting on how great it was that </w:t>
      </w:r>
      <w:r w:rsidR="00271C8C">
        <w:t xml:space="preserve">as Christians </w:t>
      </w:r>
      <w:r w:rsidR="0026200E">
        <w:t>we d</w:t>
      </w:r>
      <w:r w:rsidR="00271C8C">
        <w:t>o</w:t>
      </w:r>
      <w:r w:rsidR="0026200E">
        <w:t xml:space="preserve">n’t have to be </w:t>
      </w:r>
      <w:r w:rsidR="00EE7557">
        <w:t>fearful about being in God’s presence, like the Israelites in Exodus</w:t>
      </w:r>
      <w:r w:rsidR="0012379A">
        <w:t xml:space="preserve"> 19</w:t>
      </w:r>
      <w:r w:rsidR="000570CB">
        <w:t xml:space="preserve">. She was taking no account of the </w:t>
      </w:r>
      <w:r w:rsidR="00C31365">
        <w:t xml:space="preserve">New Testament </w:t>
      </w:r>
      <w:r w:rsidR="000570CB">
        <w:t xml:space="preserve">reminder </w:t>
      </w:r>
      <w:r w:rsidR="00C31365">
        <w:t xml:space="preserve">that </w:t>
      </w:r>
      <w:r w:rsidR="00745A49">
        <w:t xml:space="preserve">we need to come before </w:t>
      </w:r>
      <w:r w:rsidR="006B227C">
        <w:t>God</w:t>
      </w:r>
      <w:r w:rsidR="00745A49">
        <w:t xml:space="preserve"> with fear</w:t>
      </w:r>
      <w:r w:rsidR="00E42A09">
        <w:t xml:space="preserve"> (Heb 12:28</w:t>
      </w:r>
      <w:r w:rsidR="00D57DFC">
        <w:t>)</w:t>
      </w:r>
      <w:r w:rsidR="00465860">
        <w:t xml:space="preserve">; of course both Exodus and Hebrews are talking about a godly awe rather than </w:t>
      </w:r>
      <w:r w:rsidR="00BC4CCF">
        <w:t xml:space="preserve">being afraid. </w:t>
      </w:r>
      <w:r w:rsidR="00CE43C6">
        <w:t>I</w:t>
      </w:r>
      <w:r w:rsidR="00BC4CCF">
        <w:t xml:space="preserve">n her assumptions about Old and New Testament faith she was following a regular Christian tradition. But that </w:t>
      </w:r>
      <w:r w:rsidR="008D4BC7">
        <w:t>reveals the problem about interpret</w:t>
      </w:r>
      <w:r w:rsidR="00D57DFC">
        <w:t>ing</w:t>
      </w:r>
      <w:r w:rsidR="008D4BC7">
        <w:t xml:space="preserve"> the Scripture</w:t>
      </w:r>
      <w:r w:rsidR="00087EA7">
        <w:t>s</w:t>
      </w:r>
      <w:r w:rsidR="008D4BC7">
        <w:t xml:space="preserve"> in light of </w:t>
      </w:r>
      <w:r w:rsidR="00D410F4">
        <w:t xml:space="preserve">the church’s </w:t>
      </w:r>
      <w:r w:rsidR="008D4BC7">
        <w:t>t</w:t>
      </w:r>
      <w:r w:rsidR="00087EA7">
        <w:t xml:space="preserve">radition. </w:t>
      </w:r>
      <w:r w:rsidR="00C804A4">
        <w:t xml:space="preserve">“We cannot properly understand the Scriptures without the guidance of the catholic or universal church,” </w:t>
      </w:r>
      <w:r w:rsidR="00F8398C">
        <w:t>Dr.</w:t>
      </w:r>
      <w:r w:rsidR="00C804A4">
        <w:t xml:space="preserve"> Boersma </w:t>
      </w:r>
      <w:r w:rsidR="005C75E4">
        <w:t>declares</w:t>
      </w:r>
      <w:r w:rsidR="00C804A4">
        <w:t xml:space="preserve">. </w:t>
      </w:r>
      <w:r w:rsidR="009F4BF4">
        <w:t>It’s usually said that both the Reformation</w:t>
      </w:r>
      <w:r w:rsidR="00372FE2">
        <w:t xml:space="preserve"> and the development of biblical critic</w:t>
      </w:r>
      <w:r w:rsidR="003F0154">
        <w:t>ism depended on the conviction that the Scriptures need to be interpreted in light of themselves and not in light of what the church said they mean</w:t>
      </w:r>
      <w:r w:rsidR="00A56937">
        <w:t xml:space="preserve">, and the authority of Scripture has been a key theological principle for many Christian groups. I’m not clear how to relate </w:t>
      </w:r>
      <w:r w:rsidR="00F8398C">
        <w:t>Dr.</w:t>
      </w:r>
      <w:r w:rsidR="00A56937">
        <w:t xml:space="preserve"> Boersma’s exposition to these ideas. </w:t>
      </w:r>
    </w:p>
    <w:p w14:paraId="02335BD3" w14:textId="179B32C2" w:rsidR="008D31FA" w:rsidRDefault="00B561AE" w:rsidP="00A56937">
      <w:r>
        <w:t xml:space="preserve">Finally, “No </w:t>
      </w:r>
      <w:r w:rsidR="00C71C19">
        <w:t>H</w:t>
      </w:r>
      <w:r>
        <w:t xml:space="preserve">eaven, </w:t>
      </w:r>
      <w:r w:rsidR="00765C3E">
        <w:t>N</w:t>
      </w:r>
      <w:r>
        <w:t>o Scripture.”</w:t>
      </w:r>
      <w:r w:rsidR="00463B9B">
        <w:t xml:space="preserve"> </w:t>
      </w:r>
      <w:r w:rsidR="00F8398C">
        <w:t>Dr.</w:t>
      </w:r>
      <w:r w:rsidR="00463B9B">
        <w:t xml:space="preserve"> Boersma</w:t>
      </w:r>
      <w:r w:rsidR="00896372">
        <w:t xml:space="preserve"> is not referring to </w:t>
      </w:r>
      <w:r w:rsidR="00C137C6">
        <w:t xml:space="preserve">heaven as </w:t>
      </w:r>
      <w:r w:rsidR="00896372">
        <w:t xml:space="preserve">somewhere we </w:t>
      </w:r>
      <w:r w:rsidR="00010BA4">
        <w:t>will eventuall</w:t>
      </w:r>
      <w:r w:rsidR="00DE0A0A">
        <w:t xml:space="preserve">y </w:t>
      </w:r>
      <w:r w:rsidR="00896372">
        <w:t>go</w:t>
      </w:r>
      <w:r w:rsidR="00687F49">
        <w:t xml:space="preserve">. </w:t>
      </w:r>
      <w:r w:rsidR="00BA2D1D">
        <w:t>Richard Middleton offered $100 to anyone who c</w:t>
      </w:r>
      <w:r w:rsidR="00010BA4">
        <w:t>ould</w:t>
      </w:r>
      <w:r w:rsidR="00BA2D1D">
        <w:t xml:space="preserve"> show from the Scriptures that we will go to heaven when we die</w:t>
      </w:r>
      <w:r w:rsidR="004C7D3C">
        <w:t>,</w:t>
      </w:r>
      <w:r w:rsidR="00A11D9E">
        <w:t xml:space="preserve"> because </w:t>
      </w:r>
      <w:r w:rsidR="00687F49">
        <w:t xml:space="preserve">the New Testament </w:t>
      </w:r>
      <w:r w:rsidR="00A11D9E">
        <w:t xml:space="preserve">says </w:t>
      </w:r>
      <w:r w:rsidR="00687F49">
        <w:t>we are in heaven now, in spirit</w:t>
      </w:r>
      <w:r w:rsidR="004C7D3C">
        <w:t>.</w:t>
      </w:r>
      <w:r w:rsidR="00687F49">
        <w:t xml:space="preserve"> </w:t>
      </w:r>
      <w:r w:rsidR="00F8398C">
        <w:t>Dr.</w:t>
      </w:r>
      <w:r w:rsidR="00687F49">
        <w:t xml:space="preserve"> Boersma’s point is that the Scriptures are </w:t>
      </w:r>
      <w:r w:rsidR="000C3D16">
        <w:t>designed to help us be heavenly</w:t>
      </w:r>
      <w:r w:rsidR="00781290">
        <w:t>-</w:t>
      </w:r>
      <w:r w:rsidR="000C3D16">
        <w:t>minded</w:t>
      </w:r>
      <w:r w:rsidR="00781290">
        <w:t xml:space="preserve"> </w:t>
      </w:r>
      <w:r w:rsidR="000C3D16">
        <w:t xml:space="preserve">now. </w:t>
      </w:r>
      <w:r w:rsidR="000D726C">
        <w:t>It doesn’t mean the Scriptures are not significant for our ea</w:t>
      </w:r>
      <w:r w:rsidR="0055555E">
        <w:t>rthly lives. On the contrary, he sees them as designed to encou</w:t>
      </w:r>
      <w:r w:rsidR="008D24F5">
        <w:t xml:space="preserve">rage the development of virtue ethics. Their relationship with virtue will be two way. </w:t>
      </w:r>
      <w:r w:rsidR="00BE756D">
        <w:t>L</w:t>
      </w:r>
      <w:r w:rsidR="00C73B5D">
        <w:t xml:space="preserve">ove is key to scriptural interpretation, and love is to be </w:t>
      </w:r>
      <w:r w:rsidR="00BE756D">
        <w:t xml:space="preserve">the </w:t>
      </w:r>
      <w:r w:rsidR="00C73B5D">
        <w:t>crit</w:t>
      </w:r>
      <w:r w:rsidR="00532262">
        <w:t>erion for scriptural interpretation, and the fruit of scriptural interpretation.</w:t>
      </w:r>
    </w:p>
    <w:p w14:paraId="3725727A" w14:textId="39278588" w:rsidR="00B561AE" w:rsidRDefault="004C7BEE" w:rsidP="00CC0A28">
      <w:pPr>
        <w:pStyle w:val="Heading2"/>
      </w:pPr>
      <w:r>
        <w:t>What Biblical Scholars Wish</w:t>
      </w:r>
    </w:p>
    <w:p w14:paraId="144AF9ED" w14:textId="03CACCC8" w:rsidR="00CC0A28" w:rsidRDefault="00533786" w:rsidP="00CC0A28">
      <w:r>
        <w:t xml:space="preserve">Biblical scholars are a varied bunch. </w:t>
      </w:r>
      <w:r w:rsidR="001931FD">
        <w:t>I</w:t>
      </w:r>
      <w:r>
        <w:t>n connection with the agenda of this book</w:t>
      </w:r>
      <w:r w:rsidR="001931FD">
        <w:t xml:space="preserve">, </w:t>
      </w:r>
      <w:r w:rsidR="001931FD">
        <w:t>we might divide them</w:t>
      </w:r>
      <w:r w:rsidR="001931FD" w:rsidRPr="001931FD">
        <w:t xml:space="preserve"> </w:t>
      </w:r>
      <w:r w:rsidR="001931FD">
        <w:t>into</w:t>
      </w:r>
      <w:r w:rsidR="001931FD">
        <w:t xml:space="preserve"> three </w:t>
      </w:r>
      <w:r w:rsidR="001931FD">
        <w:t>types</w:t>
      </w:r>
      <w:r>
        <w:t xml:space="preserve">. There are agnostics and atheists, </w:t>
      </w:r>
      <w:r w:rsidR="00A56B76">
        <w:t>who are often</w:t>
      </w:r>
      <w:r>
        <w:t xml:space="preserve"> people who were once evangelical believers but who gave up for one reason or another. There are believers for whose faith and theology the Scriptures are not very important. </w:t>
      </w:r>
      <w:r w:rsidR="00A56B76">
        <w:t>And t</w:t>
      </w:r>
      <w:r>
        <w:t xml:space="preserve">here are believers for whom the reality of their relationship with God and their academic study are in separate compartments. </w:t>
      </w:r>
      <w:r w:rsidR="00F8398C">
        <w:t>Dr.</w:t>
      </w:r>
      <w:r w:rsidR="00C35FB6">
        <w:t xml:space="preserve"> McKnight </w:t>
      </w:r>
      <w:r w:rsidR="00B0468F">
        <w:t xml:space="preserve">doesn’t belong to any of those groups. He </w:t>
      </w:r>
      <w:r w:rsidR="00C35FB6">
        <w:t xml:space="preserve">starts </w:t>
      </w:r>
      <w:r w:rsidR="00135DA6">
        <w:t xml:space="preserve">his book </w:t>
      </w:r>
      <w:r w:rsidR="00C35FB6">
        <w:t>with the conviction that “</w:t>
      </w:r>
      <w:r w:rsidR="009E2576">
        <w:t>T</w:t>
      </w:r>
      <w:r w:rsidR="00C35FB6">
        <w:t xml:space="preserve">heology </w:t>
      </w:r>
      <w:r w:rsidR="009E2576">
        <w:t>N</w:t>
      </w:r>
      <w:r w:rsidR="002A2518">
        <w:t xml:space="preserve">eeds a </w:t>
      </w:r>
      <w:r w:rsidR="009E2576">
        <w:t>C</w:t>
      </w:r>
      <w:r w:rsidR="002A2518">
        <w:t xml:space="preserve">onstant </w:t>
      </w:r>
      <w:r w:rsidR="009E2576">
        <w:t>R</w:t>
      </w:r>
      <w:r w:rsidR="00AC7E29">
        <w:t>eturn</w:t>
      </w:r>
      <w:r w:rsidR="002A2518">
        <w:t xml:space="preserve"> to Scripture</w:t>
      </w:r>
      <w:r w:rsidR="00E64662">
        <w:t xml:space="preserve">” and </w:t>
      </w:r>
      <w:r w:rsidR="00135DA6">
        <w:t xml:space="preserve">he </w:t>
      </w:r>
      <w:r w:rsidR="00E64662">
        <w:t xml:space="preserve">identifies two models </w:t>
      </w:r>
      <w:r w:rsidR="00AA3B94">
        <w:t>for approaching interpretation. One is retrieval, which means trying to get back t</w:t>
      </w:r>
      <w:r w:rsidR="0069098F">
        <w:t>o</w:t>
      </w:r>
      <w:r w:rsidR="00AA3B94">
        <w:t xml:space="preserve"> </w:t>
      </w:r>
      <w:r w:rsidR="00061442">
        <w:t>the Scriptures’ own agenda</w:t>
      </w:r>
      <w:r w:rsidR="000C7CA5">
        <w:t>. This model “contends that</w:t>
      </w:r>
      <w:r w:rsidR="00307BF8">
        <w:t xml:space="preserve"> the fundamental form of theology is commentary on Scripture and the exposition of Scripture in preaching.”</w:t>
      </w:r>
      <w:r w:rsidR="00C3227E">
        <w:t xml:space="preserve"> </w:t>
      </w:r>
      <w:r w:rsidR="00E933CB">
        <w:t xml:space="preserve">And I guess that </w:t>
      </w:r>
      <w:r w:rsidR="00DF44AD">
        <w:t xml:space="preserve">this </w:t>
      </w:r>
      <w:r w:rsidR="00E933CB">
        <w:t xml:space="preserve">is the model I subconsciously work with. </w:t>
      </w:r>
      <w:r w:rsidR="00B460B9">
        <w:t>The other is the expansive model</w:t>
      </w:r>
      <w:r w:rsidR="00FB3D36">
        <w:t>, whose impulse “is to</w:t>
      </w:r>
      <w:r w:rsidR="00971C22">
        <w:t xml:space="preserve"> explore new dimensions of thinking as it carries forward</w:t>
      </w:r>
      <w:r w:rsidR="00160594">
        <w:t xml:space="preserve"> the Christian biblical and theological tradition.”</w:t>
      </w:r>
      <w:r w:rsidR="00502D74">
        <w:t xml:space="preserve"> The second is obviously closer to systematic theology, but it is broader, because it also </w:t>
      </w:r>
      <w:r w:rsidR="009503EC">
        <w:t xml:space="preserve">works with the conviction that </w:t>
      </w:r>
      <w:r w:rsidR="00D708A7">
        <w:t>the Spirit brings new light to the people of God in each generation.</w:t>
      </w:r>
      <w:r w:rsidR="00DF393F">
        <w:t xml:space="preserve"> </w:t>
      </w:r>
      <w:r w:rsidR="00F8398C">
        <w:t>Dr.</w:t>
      </w:r>
      <w:r w:rsidR="00DF393F">
        <w:t xml:space="preserve"> McKnight himself suggests that we need to integrate these</w:t>
      </w:r>
      <w:r w:rsidR="006568D7">
        <w:t xml:space="preserve">. For theological reasons we must, and </w:t>
      </w:r>
      <w:r w:rsidR="002B7DF1">
        <w:t>in practice we can’t help it.</w:t>
      </w:r>
      <w:r w:rsidR="009842EF">
        <w:t xml:space="preserve"> </w:t>
      </w:r>
      <w:r w:rsidR="00F3066C">
        <w:t xml:space="preserve">And I guess that I </w:t>
      </w:r>
      <w:r w:rsidR="00D741F4">
        <w:t xml:space="preserve">subconsciously accept that, too. </w:t>
      </w:r>
      <w:r w:rsidR="00C445CA">
        <w:t xml:space="preserve">There follow two footnotes that nuance the exposition of the models. One is that </w:t>
      </w:r>
      <w:r w:rsidR="00C445CA" w:rsidRPr="0062097D">
        <w:rPr>
          <w:i/>
          <w:iCs/>
        </w:rPr>
        <w:t>sola scrip</w:t>
      </w:r>
      <w:r w:rsidR="00F168DC" w:rsidRPr="0062097D">
        <w:rPr>
          <w:i/>
          <w:iCs/>
        </w:rPr>
        <w:t>tura</w:t>
      </w:r>
      <w:r w:rsidR="00F168DC">
        <w:t xml:space="preserve"> may therefore be an impractical </w:t>
      </w:r>
      <w:r w:rsidR="00F168DC">
        <w:lastRenderedPageBreak/>
        <w:t xml:space="preserve">idea, but </w:t>
      </w:r>
      <w:r w:rsidR="00F168DC" w:rsidRPr="00D70FC9">
        <w:rPr>
          <w:i/>
          <w:iCs/>
        </w:rPr>
        <w:t>prima scriptura</w:t>
      </w:r>
      <w:r w:rsidR="00F168DC">
        <w:t xml:space="preserve"> is important</w:t>
      </w:r>
      <w:r w:rsidR="00D70FC9">
        <w:t xml:space="preserve">: </w:t>
      </w:r>
      <w:r w:rsidR="00446BDA">
        <w:t>Scripture is</w:t>
      </w:r>
      <w:r w:rsidR="00D70FC9">
        <w:t xml:space="preserve"> not the only thing (</w:t>
      </w:r>
      <w:r w:rsidR="00F8398C">
        <w:t>Dr.</w:t>
      </w:r>
      <w:r w:rsidR="00D70FC9">
        <w:t xml:space="preserve"> Bo</w:t>
      </w:r>
      <w:r w:rsidR="009740E9">
        <w:t xml:space="preserve">ersma critiques that </w:t>
      </w:r>
      <w:r w:rsidR="00410D07">
        <w:t>notion</w:t>
      </w:r>
      <w:r w:rsidR="009740E9">
        <w:t xml:space="preserve">) </w:t>
      </w:r>
      <w:r w:rsidR="00D70FC9">
        <w:t>but it is the first thing</w:t>
      </w:r>
      <w:r w:rsidR="009740E9">
        <w:t xml:space="preserve"> from which all </w:t>
      </w:r>
      <w:r w:rsidR="00727E92">
        <w:t>e</w:t>
      </w:r>
      <w:r w:rsidR="009740E9">
        <w:t>lse must develop.</w:t>
      </w:r>
      <w:r w:rsidR="00BF5A89">
        <w:t xml:space="preserve"> The other is </w:t>
      </w:r>
      <w:r w:rsidR="007F1ADA">
        <w:t>a discussion of biblicism</w:t>
      </w:r>
      <w:r w:rsidR="00BF2778">
        <w:t xml:space="preserve">, which shows that this is a confusing idea </w:t>
      </w:r>
      <w:r w:rsidR="003E2F24">
        <w:t>but also one that is more or less impractical</w:t>
      </w:r>
      <w:r w:rsidR="00753AF3">
        <w:t xml:space="preserve">, like </w:t>
      </w:r>
      <w:r w:rsidR="00753AF3">
        <w:rPr>
          <w:i/>
          <w:iCs/>
        </w:rPr>
        <w:t>sola scriptura</w:t>
      </w:r>
      <w:r w:rsidR="00753AF3">
        <w:t xml:space="preserve"> (of which it is a variant).</w:t>
      </w:r>
    </w:p>
    <w:p w14:paraId="307F7941" w14:textId="34E53E0D" w:rsidR="00AF38CE" w:rsidRDefault="00490634" w:rsidP="00CC0A28">
      <w:r>
        <w:t>The title of chapter two is “</w:t>
      </w:r>
      <w:r w:rsidR="00253A92">
        <w:t>T</w:t>
      </w:r>
      <w:r>
        <w:t xml:space="preserve">heology </w:t>
      </w:r>
      <w:r w:rsidR="00253A92">
        <w:t>N</w:t>
      </w:r>
      <w:r>
        <w:t xml:space="preserve">eeds to </w:t>
      </w:r>
      <w:r w:rsidR="00253A92">
        <w:t>K</w:t>
      </w:r>
      <w:r>
        <w:t xml:space="preserve">now </w:t>
      </w:r>
      <w:r w:rsidR="00253A92">
        <w:t>It</w:t>
      </w:r>
      <w:r>
        <w:t xml:space="preserve">s </w:t>
      </w:r>
      <w:r w:rsidR="00253A92">
        <w:t>I</w:t>
      </w:r>
      <w:r>
        <w:t xml:space="preserve">mpact on </w:t>
      </w:r>
      <w:r w:rsidR="00253A92">
        <w:t>B</w:t>
      </w:r>
      <w:r>
        <w:t xml:space="preserve">iblical </w:t>
      </w:r>
      <w:r w:rsidR="00253A92">
        <w:t>S</w:t>
      </w:r>
      <w:r>
        <w:t>tudies</w:t>
      </w:r>
      <w:r w:rsidR="0068043F">
        <w:t>.”</w:t>
      </w:r>
      <w:r w:rsidR="00F60586">
        <w:t xml:space="preserve"> </w:t>
      </w:r>
      <w:r w:rsidR="00B92554">
        <w:t>The implication is</w:t>
      </w:r>
      <w:r w:rsidR="00F60586">
        <w:t xml:space="preserve">, it has more affect than theologians may think. </w:t>
      </w:r>
      <w:r w:rsidR="00F8398C">
        <w:t>Dr.</w:t>
      </w:r>
      <w:r w:rsidR="00F60586">
        <w:t xml:space="preserve"> </w:t>
      </w:r>
      <w:r w:rsidR="00A437C5">
        <w:t xml:space="preserve">McKnight starts with the creed </w:t>
      </w:r>
      <w:r w:rsidR="00AC301C">
        <w:t>that</w:t>
      </w:r>
      <w:r w:rsidR="00A437C5">
        <w:t xml:space="preserve"> an orthodox </w:t>
      </w:r>
      <w:r w:rsidR="00AC301C">
        <w:t>biblical scholar like himself (or me) says each Sunday</w:t>
      </w:r>
      <w:r w:rsidR="00827BA1">
        <w:t xml:space="preserve">, then </w:t>
      </w:r>
      <w:r w:rsidR="003D72CC">
        <w:t>turns</w:t>
      </w:r>
      <w:r w:rsidR="00827BA1">
        <w:t xml:space="preserve"> to three New Testament scholars who seek to go back behind the creed </w:t>
      </w:r>
      <w:r w:rsidR="00203EB3">
        <w:t xml:space="preserve">to trace the history of the growth of beliefs about Christ—James Dunn, Larry Hurtado, and </w:t>
      </w:r>
      <w:r w:rsidR="001A33B9">
        <w:t xml:space="preserve">Richard </w:t>
      </w:r>
      <w:proofErr w:type="spellStart"/>
      <w:r w:rsidR="001A33B9">
        <w:t>Bauckham</w:t>
      </w:r>
      <w:proofErr w:type="spellEnd"/>
      <w:r w:rsidR="001A33B9">
        <w:t xml:space="preserve">. </w:t>
      </w:r>
      <w:r w:rsidR="00EA73BD">
        <w:t xml:space="preserve">They </w:t>
      </w:r>
      <w:r w:rsidR="00BE48A9">
        <w:t>leave a gap between the New Testament and the creed. The</w:t>
      </w:r>
      <w:r w:rsidR="00904615">
        <w:t>n</w:t>
      </w:r>
      <w:r w:rsidR="00BE48A9">
        <w:t xml:space="preserve"> he looks at scholars who</w:t>
      </w:r>
      <w:r w:rsidR="00680499">
        <w:t xml:space="preserve"> are </w:t>
      </w:r>
      <w:r w:rsidR="000D058F">
        <w:t xml:space="preserve">more </w:t>
      </w:r>
      <w:r w:rsidR="00680499">
        <w:t xml:space="preserve">open to the idea that </w:t>
      </w:r>
      <w:r w:rsidR="00753F16">
        <w:t>the patterns of thinking in the creeds are articulating something that is presen</w:t>
      </w:r>
      <w:r w:rsidR="00671751">
        <w:t xml:space="preserve">t in the New Testament—Wesley Hill, Matthew Bates, </w:t>
      </w:r>
      <w:r w:rsidR="00BC7924">
        <w:t>and Madison Pierce</w:t>
      </w:r>
      <w:r w:rsidR="00B14E26">
        <w:t xml:space="preserve">. Finally, he </w:t>
      </w:r>
      <w:r w:rsidR="001620B1">
        <w:t>notes</w:t>
      </w:r>
      <w:r w:rsidR="00B14E26">
        <w:t xml:space="preserve"> Robert Jensen</w:t>
      </w:r>
      <w:r w:rsidR="001620B1">
        <w:t xml:space="preserve"> as a systematic theologian who comes at the </w:t>
      </w:r>
      <w:r w:rsidR="007A1734">
        <w:t xml:space="preserve">interrelationship of doctrine and Scripture from the other end but in a parallel positive way. The word </w:t>
      </w:r>
      <w:proofErr w:type="spellStart"/>
      <w:r w:rsidR="007A1734">
        <w:rPr>
          <w:i/>
          <w:iCs/>
        </w:rPr>
        <w:t>prosop</w:t>
      </w:r>
      <w:r w:rsidR="00672EDF">
        <w:rPr>
          <w:i/>
          <w:iCs/>
        </w:rPr>
        <w:t>ological</w:t>
      </w:r>
      <w:proofErr w:type="spellEnd"/>
      <w:r w:rsidR="00672EDF">
        <w:t xml:space="preserve"> plays a key role here; I have more work to do in order to understand it</w:t>
      </w:r>
      <w:r w:rsidR="005B2E7E">
        <w:t xml:space="preserve">, but maybe </w:t>
      </w:r>
      <w:r w:rsidR="00F8398C">
        <w:t>that</w:t>
      </w:r>
      <w:r w:rsidR="00F67856">
        <w:t xml:space="preserve"> gets me out of juggling with </w:t>
      </w:r>
      <w:proofErr w:type="spellStart"/>
      <w:r w:rsidR="00F67856">
        <w:rPr>
          <w:i/>
          <w:iCs/>
        </w:rPr>
        <w:t>ousia</w:t>
      </w:r>
      <w:proofErr w:type="spellEnd"/>
      <w:r w:rsidR="00F67856">
        <w:t xml:space="preserve"> and </w:t>
      </w:r>
      <w:r w:rsidR="00F67856">
        <w:rPr>
          <w:i/>
          <w:iCs/>
        </w:rPr>
        <w:t>hypostasis</w:t>
      </w:r>
      <w:r w:rsidR="00F67856">
        <w:t>.</w:t>
      </w:r>
    </w:p>
    <w:p w14:paraId="5CBEBE60" w14:textId="0FE022DA" w:rsidR="001F3DB2" w:rsidRDefault="001F3DB2" w:rsidP="00CC0A28">
      <w:r>
        <w:t xml:space="preserve">So far, </w:t>
      </w:r>
      <w:r w:rsidR="00F8398C">
        <w:t>Dr.</w:t>
      </w:r>
      <w:r>
        <w:t xml:space="preserve"> McKnight has been </w:t>
      </w:r>
      <w:r w:rsidR="00C254E4">
        <w:t>rather conciliatory and ecumenical</w:t>
      </w:r>
      <w:r w:rsidR="00DD0114">
        <w:t>. With chapter 3 he starts getting more straight.</w:t>
      </w:r>
      <w:r w:rsidR="00C63F15">
        <w:t xml:space="preserve"> “Theol</w:t>
      </w:r>
      <w:r w:rsidR="00EA41B8">
        <w:t>og</w:t>
      </w:r>
      <w:r w:rsidR="00C63F15">
        <w:t xml:space="preserve">y </w:t>
      </w:r>
      <w:r w:rsidR="002428F6">
        <w:t>N</w:t>
      </w:r>
      <w:r w:rsidR="00C63F15">
        <w:t xml:space="preserve">eeds </w:t>
      </w:r>
      <w:r w:rsidR="002428F6">
        <w:t>H</w:t>
      </w:r>
      <w:r w:rsidR="00C63F15">
        <w:t>istorically</w:t>
      </w:r>
      <w:r w:rsidR="00482ADE">
        <w:t xml:space="preserve"> </w:t>
      </w:r>
      <w:r w:rsidR="002428F6">
        <w:t>S</w:t>
      </w:r>
      <w:r w:rsidR="00C63F15">
        <w:t>haped</w:t>
      </w:r>
      <w:r w:rsidR="00EA41B8">
        <w:t xml:space="preserve"> </w:t>
      </w:r>
      <w:r w:rsidR="002428F6">
        <w:t>B</w:t>
      </w:r>
      <w:r w:rsidR="00EA41B8">
        <w:t xml:space="preserve">iblical </w:t>
      </w:r>
      <w:r w:rsidR="002428F6">
        <w:t>S</w:t>
      </w:r>
      <w:r w:rsidR="00EA41B8">
        <w:t xml:space="preserve">tudies.” It’s easy for theology to work with understandings of </w:t>
      </w:r>
      <w:r w:rsidR="009F4901">
        <w:t xml:space="preserve">biblical concepts that don’t really correspond to the </w:t>
      </w:r>
      <w:r w:rsidR="00AB50AA">
        <w:t>concept</w:t>
      </w:r>
      <w:r w:rsidR="00043CB5">
        <w:t>s</w:t>
      </w:r>
      <w:r w:rsidR="00AB50AA">
        <w:t xml:space="preserve"> as </w:t>
      </w:r>
      <w:r w:rsidR="00043CB5">
        <w:t>they</w:t>
      </w:r>
      <w:r w:rsidR="00AB50AA">
        <w:t xml:space="preserve"> appear in the </w:t>
      </w:r>
      <w:r w:rsidR="00043CB5">
        <w:t>Scriptures</w:t>
      </w:r>
      <w:r w:rsidR="00AB50AA">
        <w:t>.</w:t>
      </w:r>
      <w:r w:rsidR="00105235">
        <w:t xml:space="preserve"> Most of th</w:t>
      </w:r>
      <w:r w:rsidR="00E739A6">
        <w:t>is</w:t>
      </w:r>
      <w:r w:rsidR="00105235">
        <w:t xml:space="preserve"> chapter goes to John Barclay’s study of grace in the New Testament</w:t>
      </w:r>
      <w:r w:rsidR="009A22C9">
        <w:t xml:space="preserve">. </w:t>
      </w:r>
      <w:r w:rsidR="001B5FDD">
        <w:t>If Barclay is right, an implications is</w:t>
      </w:r>
      <w:r w:rsidR="009A22C9">
        <w:t xml:space="preserve"> </w:t>
      </w:r>
      <w:r w:rsidR="00142462">
        <w:t xml:space="preserve">the paradoxical fact </w:t>
      </w:r>
      <w:r w:rsidR="009A22C9">
        <w:t xml:space="preserve">that theology’s understanding of grace is a biblical </w:t>
      </w:r>
      <w:r w:rsidR="001B5FDD">
        <w:t>concept, but it’s not the biblical concept of grace, and therefore</w:t>
      </w:r>
      <w:r w:rsidR="00FB49F9">
        <w:t xml:space="preserve"> theology is missing out on what the Scriptures do have to say about grace. The problem then isn’t what theology says; it’s what it doesn’t say.</w:t>
      </w:r>
    </w:p>
    <w:p w14:paraId="53E71E5A" w14:textId="6007A380" w:rsidR="00FB49F9" w:rsidRDefault="006E2B4F" w:rsidP="00CA7ECF">
      <w:r>
        <w:t>I</w:t>
      </w:r>
      <w:r w:rsidR="00434F71">
        <w:t xml:space="preserve">n chapter four </w:t>
      </w:r>
      <w:r w:rsidR="00F8398C">
        <w:t>Dr.</w:t>
      </w:r>
      <w:r>
        <w:t xml:space="preserve"> McKnight </w:t>
      </w:r>
      <w:r w:rsidR="00434F71">
        <w:t xml:space="preserve">gets even more straight, </w:t>
      </w:r>
      <w:r w:rsidR="00473D9F">
        <w:t xml:space="preserve">in what might be </w:t>
      </w:r>
      <w:r w:rsidR="00363EFE">
        <w:t>his</w:t>
      </w:r>
      <w:r w:rsidR="00473D9F">
        <w:t xml:space="preserve"> most important wish</w:t>
      </w:r>
      <w:r w:rsidR="00A3706A">
        <w:t>: “</w:t>
      </w:r>
      <w:r w:rsidR="00427427">
        <w:t>T</w:t>
      </w:r>
      <w:r w:rsidR="00A3706A">
        <w:t xml:space="preserve">heology </w:t>
      </w:r>
      <w:r w:rsidR="00427427">
        <w:t>N</w:t>
      </w:r>
      <w:r w:rsidR="00A3706A">
        <w:t xml:space="preserve">eeds </w:t>
      </w:r>
      <w:r w:rsidR="00427427">
        <w:t>M</w:t>
      </w:r>
      <w:r w:rsidR="00A3706A">
        <w:t xml:space="preserve">ore </w:t>
      </w:r>
      <w:r w:rsidR="00427427">
        <w:t>N</w:t>
      </w:r>
      <w:r w:rsidR="00A3706A">
        <w:t xml:space="preserve">arrative.” </w:t>
      </w:r>
      <w:r w:rsidR="00D21500">
        <w:t xml:space="preserve">The way I would put it is to say that one </w:t>
      </w:r>
      <w:r w:rsidR="005A633E">
        <w:t>o</w:t>
      </w:r>
      <w:r w:rsidR="00D21500">
        <w:t>ught to be abl</w:t>
      </w:r>
      <w:r w:rsidR="005A633E">
        <w:t>e to tell from a s</w:t>
      </w:r>
      <w:r w:rsidR="00BD4740">
        <w:t>ystematic theology that Christian faith is a gospel</w:t>
      </w:r>
      <w:r w:rsidR="007D20F0">
        <w:t xml:space="preserve">. It’s a story about what God has done. </w:t>
      </w:r>
      <w:r w:rsidR="00F8398C">
        <w:t>Dr.</w:t>
      </w:r>
      <w:r w:rsidR="00092884">
        <w:t xml:space="preserve"> McKnight begins from the creeds, which have a basically narrative shape</w:t>
      </w:r>
      <w:r w:rsidR="005C18CA">
        <w:t xml:space="preserve">, but </w:t>
      </w:r>
      <w:r w:rsidR="00363EFE">
        <w:t xml:space="preserve">interestingly </w:t>
      </w:r>
      <w:r w:rsidR="00782CA2">
        <w:t>he critiques them</w:t>
      </w:r>
      <w:r w:rsidR="006651AA">
        <w:t xml:space="preserve">. </w:t>
      </w:r>
      <w:r w:rsidR="003C4DBB">
        <w:t xml:space="preserve">“I myself ask this question when I’m done </w:t>
      </w:r>
      <w:r w:rsidR="003930C0">
        <w:t>reading systematic studies</w:t>
      </w:r>
      <w:r w:rsidR="007D2151">
        <w:t>: Where’s Israel?” (Israel just comes first in a</w:t>
      </w:r>
      <w:r w:rsidR="00093F61">
        <w:t xml:space="preserve"> </w:t>
      </w:r>
      <w:r w:rsidR="007D2151">
        <w:t>list that follows).</w:t>
      </w:r>
      <w:r w:rsidR="00093F61">
        <w:t xml:space="preserve"> I was amused, because in another connection I was just looking for the article on Israel in a </w:t>
      </w:r>
      <w:r w:rsidR="00B30A64">
        <w:t>thousand-page dictionary of theology</w:t>
      </w:r>
      <w:r w:rsidR="001A5ACF">
        <w:t>, and there wasn’t one.</w:t>
      </w:r>
      <w:r w:rsidR="00D93B43">
        <w:t xml:space="preserve"> </w:t>
      </w:r>
      <w:r w:rsidR="00F0551E">
        <w:t>‘The Bible’s</w:t>
      </w:r>
      <w:r w:rsidR="006254E4">
        <w:t xml:space="preserve"> central theology is a narrati</w:t>
      </w:r>
      <w:r w:rsidR="00285932">
        <w:t>v</w:t>
      </w:r>
      <w:r w:rsidR="006254E4">
        <w:t>e about God’s ways wit</w:t>
      </w:r>
      <w:r w:rsidR="00285932">
        <w:t>h a people (Israel, church).</w:t>
      </w:r>
      <w:r w:rsidR="00C221AC">
        <w:t xml:space="preserve"> The Bible’s theology is a story, and without </w:t>
      </w:r>
      <w:r w:rsidR="004C0EE7">
        <w:t>that</w:t>
      </w:r>
      <w:r w:rsidR="00C221AC">
        <w:t xml:space="preserve"> story framing theology,</w:t>
      </w:r>
      <w:r w:rsidR="004C0EE7">
        <w:t xml:space="preserve"> we lose the centrality of the Bible own frame.</w:t>
      </w:r>
      <w:r w:rsidR="000312E2">
        <w:t>”</w:t>
      </w:r>
    </w:p>
    <w:p w14:paraId="2B240CFF" w14:textId="2BCDF17D" w:rsidR="00307037" w:rsidRDefault="00F8398C" w:rsidP="00CA7ECF">
      <w:r>
        <w:t>Dr.</w:t>
      </w:r>
      <w:r w:rsidR="00307037">
        <w:t xml:space="preserve"> McKnight’s last </w:t>
      </w:r>
      <w:r w:rsidR="00613F07">
        <w:t xml:space="preserve">wish is that theologians would recognize that “theology needs to be lived theology.” </w:t>
      </w:r>
      <w:r w:rsidR="00CC4C58">
        <w:t xml:space="preserve">Arguably this is his most radical point. He notes that throughout the Scriptures, what </w:t>
      </w:r>
      <w:r w:rsidR="00D53CA6">
        <w:t xml:space="preserve">we believe and what we do are interwoven. But from the beginning, Christian theology separated </w:t>
      </w:r>
      <w:r w:rsidR="00C25151">
        <w:t xml:space="preserve">the two, so that the creeds, which are </w:t>
      </w:r>
      <w:r w:rsidR="00E4207D">
        <w:t>at least somewhat</w:t>
      </w:r>
      <w:r w:rsidR="00C25151">
        <w:t xml:space="preserve"> narrative, are not ethical at all. </w:t>
      </w:r>
      <w:r w:rsidR="008C2793">
        <w:t xml:space="preserve">And it is entirely possible to be </w:t>
      </w:r>
      <w:r w:rsidR="00F9167B">
        <w:t>faultless in one’s theology but astray in one’s life. In fact, it may be qu</w:t>
      </w:r>
      <w:r w:rsidR="00DB2A66">
        <w:t xml:space="preserve">ite a temptation. Getting everything right can easily push one into </w:t>
      </w:r>
      <w:r w:rsidR="00710DB2">
        <w:t>pride</w:t>
      </w:r>
      <w:r w:rsidR="00960E58">
        <w:t xml:space="preserve">. </w:t>
      </w:r>
      <w:r w:rsidR="00764A41">
        <w:t>But</w:t>
      </w:r>
      <w:r w:rsidR="00960E58">
        <w:t xml:space="preserve"> the great proof text about inspiration is also </w:t>
      </w:r>
      <w:r w:rsidR="00175536">
        <w:t xml:space="preserve">a text </w:t>
      </w:r>
      <w:r w:rsidR="00960E58">
        <w:t>about the consequent capacity of the Scriptures to</w:t>
      </w:r>
      <w:r w:rsidR="00C50225">
        <w:t xml:space="preserve"> shape our lives. </w:t>
      </w:r>
      <w:r w:rsidR="0034607F">
        <w:t xml:space="preserve">And </w:t>
      </w:r>
      <w:r w:rsidR="00C57D66">
        <w:t>Paul’s great theological exposition</w:t>
      </w:r>
      <w:r w:rsidR="00175536">
        <w:t xml:space="preserve"> </w:t>
      </w:r>
      <w:r w:rsidR="00C57D66">
        <w:t>in Romans is also a great</w:t>
      </w:r>
      <w:r w:rsidR="00630A42">
        <w:t xml:space="preserve"> work of ethics.</w:t>
      </w:r>
    </w:p>
    <w:p w14:paraId="13C6490A" w14:textId="32D5137F" w:rsidR="00630A42" w:rsidRDefault="007A6FE8" w:rsidP="00630A42">
      <w:pPr>
        <w:pStyle w:val="Heading2"/>
      </w:pPr>
      <w:r>
        <w:t>What</w:t>
      </w:r>
      <w:r w:rsidR="00814B9E">
        <w:t xml:space="preserve"> This Theological Interpreter </w:t>
      </w:r>
      <w:r>
        <w:t>Wishes</w:t>
      </w:r>
    </w:p>
    <w:p w14:paraId="18E01878" w14:textId="6A053661" w:rsidR="0011268E" w:rsidRDefault="00313F9A" w:rsidP="0011268E">
      <w:r>
        <w:t>The obvious</w:t>
      </w:r>
      <w:r w:rsidR="002A2AA2">
        <w:t xml:space="preserve"> response to the stimulus of these two </w:t>
      </w:r>
      <w:r w:rsidR="00231C3D">
        <w:t>thought-</w:t>
      </w:r>
      <w:r w:rsidR="00F85403">
        <w:t>provoking volumes</w:t>
      </w:r>
      <w:r>
        <w:t xml:space="preserve"> is to formula</w:t>
      </w:r>
      <w:r w:rsidR="00A36C4B">
        <w:t xml:space="preserve">te my five wishes, so here </w:t>
      </w:r>
      <w:r w:rsidR="0076324F">
        <w:t xml:space="preserve">are </w:t>
      </w:r>
      <w:r w:rsidR="00F1619B">
        <w:t>the</w:t>
      </w:r>
      <w:r w:rsidR="00497671">
        <w:t xml:space="preserve"> f</w:t>
      </w:r>
      <w:r w:rsidR="00F1619B">
        <w:t>i</w:t>
      </w:r>
      <w:r w:rsidR="00497671">
        <w:t>ve</w:t>
      </w:r>
      <w:r w:rsidR="00DB0C4E">
        <w:t xml:space="preserve"> </w:t>
      </w:r>
      <w:r w:rsidR="00F1619B">
        <w:t xml:space="preserve">convictions of mine that I wish </w:t>
      </w:r>
      <w:r w:rsidR="00DB0C4E">
        <w:t xml:space="preserve">theological interpreters </w:t>
      </w:r>
      <w:r w:rsidR="00FD6670">
        <w:t>seemed to recognize</w:t>
      </w:r>
      <w:r w:rsidR="009A460E">
        <w:t xml:space="preserve">, which I articulate in light </w:t>
      </w:r>
      <w:r w:rsidR="002A5464">
        <w:t xml:space="preserve">of reading </w:t>
      </w:r>
      <w:r w:rsidR="001E75FE">
        <w:t>the two books</w:t>
      </w:r>
      <w:r w:rsidR="002A5464">
        <w:t xml:space="preserve"> and mostly in tension with e</w:t>
      </w:r>
      <w:r w:rsidR="00B35B12">
        <w:t>ither or both of them.</w:t>
      </w:r>
    </w:p>
    <w:p w14:paraId="7CD0EED9" w14:textId="37CD3B3F" w:rsidR="0020043E" w:rsidRDefault="0011268E" w:rsidP="0011268E">
      <w:r>
        <w:lastRenderedPageBreak/>
        <w:t>First: t</w:t>
      </w:r>
      <w:r w:rsidR="004D4B58">
        <w:t xml:space="preserve">he </w:t>
      </w:r>
      <w:r w:rsidR="000C40A5">
        <w:t>g</w:t>
      </w:r>
      <w:r w:rsidR="00481F18">
        <w:t>ospel is about God and the Scriptures are about God.</w:t>
      </w:r>
      <w:r w:rsidR="002001D8">
        <w:t xml:space="preserve"> </w:t>
      </w:r>
      <w:r w:rsidR="000C0D68">
        <w:t xml:space="preserve">The good news is that </w:t>
      </w:r>
      <w:r w:rsidR="00330EC5">
        <w:t xml:space="preserve">whereas we gentiles were without </w:t>
      </w:r>
      <w:r w:rsidR="00651C2B">
        <w:t xml:space="preserve">hope and without </w:t>
      </w:r>
      <w:r w:rsidR="00330EC5">
        <w:t xml:space="preserve">God </w:t>
      </w:r>
      <w:r w:rsidR="00651C2B">
        <w:t>in the world, we have been brought near</w:t>
      </w:r>
      <w:r w:rsidR="001A2D21">
        <w:t xml:space="preserve"> (Eph 2:12</w:t>
      </w:r>
      <w:r w:rsidR="008D5380">
        <w:t>–</w:t>
      </w:r>
      <w:r w:rsidR="001A2D21">
        <w:t>13).</w:t>
      </w:r>
      <w:r w:rsidR="00594E44">
        <w:t xml:space="preserve"> </w:t>
      </w:r>
      <w:r w:rsidR="00961CB9">
        <w:t>We are now able to</w:t>
      </w:r>
      <w:r w:rsidR="00594E44">
        <w:t xml:space="preserve"> come to the Father</w:t>
      </w:r>
      <w:r w:rsidR="00437005">
        <w:t xml:space="preserve"> (John 14:8).</w:t>
      </w:r>
      <w:r w:rsidR="006E57DD">
        <w:t xml:space="preserve"> </w:t>
      </w:r>
      <w:r w:rsidR="00961CB9">
        <w:t>This happens through Christ; he is the one who tak</w:t>
      </w:r>
      <w:r w:rsidR="00F03ADE">
        <w:t xml:space="preserve">es us to the Father. But the Father is the one he brings us to. </w:t>
      </w:r>
      <w:r w:rsidR="0020043E">
        <w:t xml:space="preserve">The gospel is about us being put right with </w:t>
      </w:r>
      <w:r w:rsidR="007A7ECF">
        <w:t>God, the God who created the world, made promises to Abraham and Sarah, rescued the Isr</w:t>
      </w:r>
      <w:r w:rsidR="005E5844">
        <w:t>a</w:t>
      </w:r>
      <w:r w:rsidR="007A7ECF">
        <w:t>elites form Egypt</w:t>
      </w:r>
      <w:r w:rsidR="005E5844">
        <w:t xml:space="preserve">, accompanied them through their story over the next millennium, </w:t>
      </w:r>
      <w:r w:rsidR="00141F96">
        <w:t>and drew attention to the necessity that all the nations should acknowledge him.</w:t>
      </w:r>
      <w:r w:rsidR="00614E41">
        <w:t xml:space="preserve"> </w:t>
      </w:r>
      <w:r w:rsidR="003E6A9A">
        <w:t>T</w:t>
      </w:r>
      <w:r w:rsidR="0018173D">
        <w:t>hrough Christ we gentiles are able to join in that recognition</w:t>
      </w:r>
      <w:r w:rsidR="003E6A9A">
        <w:t>, a</w:t>
      </w:r>
      <w:r w:rsidR="0018173D">
        <w:t xml:space="preserve">nd we can read the Old Testament as the story of </w:t>
      </w:r>
      <w:r w:rsidR="003E6A9A">
        <w:t>God’s</w:t>
      </w:r>
      <w:r w:rsidR="0018173D">
        <w:t xml:space="preserve"> relationship with Israel, into which relationship Christ has drawn us. </w:t>
      </w:r>
    </w:p>
    <w:p w14:paraId="46B3B2EF" w14:textId="16DBB7F5" w:rsidR="00601305" w:rsidRDefault="00A363EA" w:rsidP="0011268E">
      <w:r>
        <w:t>I</w:t>
      </w:r>
      <w:r w:rsidR="005112BC">
        <w:t>t fits</w:t>
      </w:r>
      <w:r>
        <w:t>, then,</w:t>
      </w:r>
      <w:r w:rsidR="005112BC">
        <w:t xml:space="preserve"> that t</w:t>
      </w:r>
      <w:r w:rsidR="002001D8">
        <w:t xml:space="preserve">he Old Testament is </w:t>
      </w:r>
      <w:r>
        <w:t xml:space="preserve">about God. It is </w:t>
      </w:r>
      <w:r w:rsidR="002001D8">
        <w:t xml:space="preserve">not about Christ. You only have to read </w:t>
      </w:r>
      <w:r w:rsidR="007F51C8">
        <w:t>i</w:t>
      </w:r>
      <w:r w:rsidR="002001D8">
        <w:t xml:space="preserve">t to see that this is </w:t>
      </w:r>
      <w:r w:rsidR="007F51C8">
        <w:t>s</w:t>
      </w:r>
      <w:r w:rsidR="002001D8">
        <w:t>o.</w:t>
      </w:r>
      <w:r w:rsidR="005112BC">
        <w:t xml:space="preserve"> </w:t>
      </w:r>
      <w:r w:rsidR="003E6A9A">
        <w:t>I</w:t>
      </w:r>
      <w:r w:rsidR="007F019C">
        <w:t xml:space="preserve">f you read it in a way that takes it as </w:t>
      </w:r>
      <w:r w:rsidR="00503C5B">
        <w:t xml:space="preserve">a story </w:t>
      </w:r>
      <w:r w:rsidR="002E492B">
        <w:t>in which</w:t>
      </w:r>
      <w:r w:rsidR="00503C5B">
        <w:t xml:space="preserve"> </w:t>
      </w:r>
      <w:r w:rsidR="00C2463C">
        <w:t>Christ</w:t>
      </w:r>
      <w:r w:rsidR="00503C5B">
        <w:t xml:space="preserve"> </w:t>
      </w:r>
      <w:r w:rsidR="002E492B">
        <w:t xml:space="preserve">is there </w:t>
      </w:r>
      <w:r w:rsidR="00503C5B">
        <w:t>under the surface</w:t>
      </w:r>
      <w:r w:rsidR="00F84C4C">
        <w:t>,</w:t>
      </w:r>
      <w:r w:rsidR="00503C5B">
        <w:t xml:space="preserve"> so that the challenge is to identify where it speaks about him</w:t>
      </w:r>
      <w:r w:rsidR="004D71FF">
        <w:t>,</w:t>
      </w:r>
      <w:r w:rsidR="00503C5B">
        <w:t xml:space="preserve"> in a way that its original readers could </w:t>
      </w:r>
      <w:r w:rsidR="002E492B">
        <w:t xml:space="preserve">understandably </w:t>
      </w:r>
      <w:r w:rsidR="00503C5B">
        <w:t>not discern,</w:t>
      </w:r>
      <w:r w:rsidR="00F84C4C">
        <w:t xml:space="preserve"> then you miss the thing it actually has to say about God and us.</w:t>
      </w:r>
      <w:r w:rsidR="00FA2ABF">
        <w:t xml:space="preserve"> The Old Testament’s spiritual meaning is its surface meaning. Its surface meaning is its spiritual meaning. </w:t>
      </w:r>
    </w:p>
    <w:p w14:paraId="5E7AFF72" w14:textId="36508FD0" w:rsidR="00E22DAD" w:rsidRDefault="004E112E" w:rsidP="00E22DAD">
      <w:r>
        <w:t xml:space="preserve">So </w:t>
      </w:r>
      <w:r w:rsidR="00C85091">
        <w:t>Christ is not the starting point for reading the Scriptures</w:t>
      </w:r>
      <w:r>
        <w:t>. God is the starting point.</w:t>
      </w:r>
      <w:r w:rsidR="00AC7E1A">
        <w:t xml:space="preserve"> And not surprisingly, t</w:t>
      </w:r>
      <w:r w:rsidR="004951D9">
        <w:t>he New Testame</w:t>
      </w:r>
      <w:r w:rsidR="00F27A38">
        <w:t>n</w:t>
      </w:r>
      <w:r w:rsidR="004951D9">
        <w:t>t d</w:t>
      </w:r>
      <w:r w:rsidR="00F27A38">
        <w:t>o</w:t>
      </w:r>
      <w:r w:rsidR="004951D9">
        <w:t>es not imply that we will understand the O</w:t>
      </w:r>
      <w:r w:rsidR="00522700">
        <w:t>ld Testament</w:t>
      </w:r>
      <w:r w:rsidR="004951D9">
        <w:t xml:space="preserve"> only </w:t>
      </w:r>
      <w:r w:rsidR="00F27A38">
        <w:t>if we start from Christ</w:t>
      </w:r>
      <w:r w:rsidR="00F82BCF">
        <w:t xml:space="preserve">. </w:t>
      </w:r>
      <w:r w:rsidR="006F508C">
        <w:t>The New Testament</w:t>
      </w:r>
      <w:r w:rsidR="002E0E9F">
        <w:t xml:space="preserve"> </w:t>
      </w:r>
      <w:r w:rsidR="00F82BCF">
        <w:t xml:space="preserve">indeed </w:t>
      </w:r>
      <w:r w:rsidR="006F508C">
        <w:t>sometimes enable</w:t>
      </w:r>
      <w:r w:rsidR="002E0E9F">
        <w:t>s</w:t>
      </w:r>
      <w:r w:rsidR="006F508C">
        <w:t xml:space="preserve"> us to see aspects of the inherent meaning of the Old Testament</w:t>
      </w:r>
      <w:r w:rsidR="00691DB1">
        <w:t xml:space="preserve">. </w:t>
      </w:r>
      <w:r w:rsidR="006706B1">
        <w:t xml:space="preserve">For instance, </w:t>
      </w:r>
      <w:r w:rsidR="00107451">
        <w:t>Paul’s quotations in Ro</w:t>
      </w:r>
      <w:r w:rsidR="00D40177">
        <w:t xml:space="preserve">mans 15 draw attention to </w:t>
      </w:r>
      <w:r w:rsidR="00C05026">
        <w:t xml:space="preserve">the Psalms’ references to the gentiles acknowledging Yahweh, </w:t>
      </w:r>
      <w:r w:rsidR="00F82BCF">
        <w:t>a</w:t>
      </w:r>
      <w:r w:rsidR="00157C70">
        <w:t xml:space="preserve"> theme that</w:t>
      </w:r>
      <w:r w:rsidR="00F82BCF">
        <w:t xml:space="preserve"> readers often miss</w:t>
      </w:r>
      <w:r w:rsidR="00C05026">
        <w:t xml:space="preserve"> in the Old Testament</w:t>
      </w:r>
      <w:r w:rsidR="003A2A73">
        <w:t xml:space="preserve">. </w:t>
      </w:r>
      <w:r w:rsidR="00F82BCF">
        <w:t>T</w:t>
      </w:r>
      <w:r w:rsidR="003A2A73">
        <w:t xml:space="preserve">he New Testament </w:t>
      </w:r>
      <w:r w:rsidR="00F82BCF">
        <w:t>thus</w:t>
      </w:r>
      <w:r w:rsidR="003A2A73">
        <w:t xml:space="preserve"> help</w:t>
      </w:r>
      <w:r w:rsidR="00F82BCF">
        <w:t>s</w:t>
      </w:r>
      <w:r w:rsidR="003A2A73">
        <w:t xml:space="preserve"> us see things that are there</w:t>
      </w:r>
      <w:r w:rsidR="005E670A">
        <w:t xml:space="preserve">, on the surface not </w:t>
      </w:r>
      <w:r w:rsidR="008D4594">
        <w:t>hidden underneath the surface</w:t>
      </w:r>
      <w:r w:rsidR="003A2A73">
        <w:t xml:space="preserve">. </w:t>
      </w:r>
      <w:r w:rsidR="00BB01D4">
        <w:t>T</w:t>
      </w:r>
      <w:r w:rsidR="00FA4BE4">
        <w:t xml:space="preserve">he same </w:t>
      </w:r>
      <w:r w:rsidR="00BB01D4">
        <w:t xml:space="preserve">dynamic </w:t>
      </w:r>
      <w:r w:rsidR="00FA4BE4">
        <w:t>does not apply to Paul’s quotation</w:t>
      </w:r>
      <w:r w:rsidR="00BB01D4">
        <w:t xml:space="preserve"> </w:t>
      </w:r>
      <w:r w:rsidR="00BB01D4">
        <w:t>in Romans 9</w:t>
      </w:r>
      <w:r w:rsidR="00FA4BE4">
        <w:t xml:space="preserve"> from Hosea </w:t>
      </w:r>
      <w:r w:rsidR="006052F4">
        <w:t xml:space="preserve">in </w:t>
      </w:r>
      <w:r w:rsidR="00721E14">
        <w:t>the same connection. Hosea is talking about God’s faithfulness to Israel; Paul applies his words to God</w:t>
      </w:r>
      <w:r w:rsidR="00A969A6">
        <w:t xml:space="preserve">’s welcome of gentiles. Paul does not reveal something about the surface or fuller or deeper or spiritual meaning of Hosea. </w:t>
      </w:r>
      <w:r w:rsidR="0048098F">
        <w:t>He does not help exegesis</w:t>
      </w:r>
      <w:r w:rsidR="001C318D">
        <w:t xml:space="preserve"> of Hosea</w:t>
      </w:r>
      <w:r w:rsidR="0048098F">
        <w:t xml:space="preserve">. By the inspiration of the Holy Spirit, he is discerning a significance for his </w:t>
      </w:r>
      <w:r w:rsidR="001C318D">
        <w:t>exposition that is not part of the text’s meaning.</w:t>
      </w:r>
      <w:r w:rsidR="00DE3BE6">
        <w:t xml:space="preserve"> </w:t>
      </w:r>
      <w:r w:rsidR="0070048B">
        <w:t>And</w:t>
      </w:r>
      <w:r w:rsidR="00DE3BE6">
        <w:t xml:space="preserve"> if we take the New Testament as a guide to the exegesis of the Old Testament text or </w:t>
      </w:r>
      <w:r w:rsidR="0070048B">
        <w:t xml:space="preserve">if we </w:t>
      </w:r>
      <w:r w:rsidR="00696E17">
        <w:t>find references to Christ that would not be there for the author and the original readers, we miss the point.</w:t>
      </w:r>
      <w:r w:rsidR="009A67DB">
        <w:t xml:space="preserve"> </w:t>
      </w:r>
      <w:r w:rsidR="00E22DAD">
        <w:t>(</w:t>
      </w:r>
      <w:r w:rsidR="009A67DB">
        <w:t xml:space="preserve">When </w:t>
      </w:r>
      <w:r w:rsidR="00F8398C">
        <w:t>Dr.</w:t>
      </w:r>
      <w:r w:rsidR="00E22DAD">
        <w:t xml:space="preserve"> Boersma </w:t>
      </w:r>
      <w:r w:rsidR="005E102F">
        <w:t xml:space="preserve">comments on Matthew’s quotation of Isaiah 7:14, he </w:t>
      </w:r>
      <w:r w:rsidR="00E22DAD">
        <w:t xml:space="preserve">interprets this </w:t>
      </w:r>
      <w:r w:rsidR="005E102F">
        <w:t>quotation</w:t>
      </w:r>
      <w:r w:rsidR="00E22DAD">
        <w:t xml:space="preserve"> in light of the idea of </w:t>
      </w:r>
      <w:r w:rsidR="005E102F">
        <w:t>the S</w:t>
      </w:r>
      <w:r w:rsidR="00E22DAD">
        <w:t>criptures having a “fuller sense,” and my eyebrows raised when he attributed this understanding to me in something I wrote forty years ago, but I discovered that I was actually reporting the views of other interpreters there, not exactly affirming them, and I prefer his appeal to providence.)</w:t>
      </w:r>
    </w:p>
    <w:p w14:paraId="51EF7F05" w14:textId="024B04C3" w:rsidR="0042056D" w:rsidRDefault="002A34F0" w:rsidP="0042056D">
      <w:r>
        <w:t xml:space="preserve">Second, </w:t>
      </w:r>
      <w:r w:rsidR="00601305">
        <w:t xml:space="preserve">God was really relating to his people before </w:t>
      </w:r>
      <w:r w:rsidR="001F1304">
        <w:t>Christ</w:t>
      </w:r>
      <w:r w:rsidR="00601305">
        <w:t xml:space="preserve"> came and it’s worth</w:t>
      </w:r>
      <w:r w:rsidR="00464E78">
        <w:t xml:space="preserve"> seeking to discover w</w:t>
      </w:r>
      <w:r w:rsidR="008A5BA4">
        <w:t>h</w:t>
      </w:r>
      <w:r w:rsidR="00464E78">
        <w:t>at he was saying to them.</w:t>
      </w:r>
      <w:r w:rsidR="00481F18">
        <w:t xml:space="preserve"> </w:t>
      </w:r>
      <w:r w:rsidR="008A5BA4">
        <w:t xml:space="preserve">It’s worthwhile </w:t>
      </w:r>
      <w:r w:rsidR="00567467">
        <w:t xml:space="preserve">seeking to discover what </w:t>
      </w:r>
      <w:r w:rsidR="00F46A3F">
        <w:t>(say) Jeremiah</w:t>
      </w:r>
      <w:r w:rsidR="00567467">
        <w:t xml:space="preserve"> was </w:t>
      </w:r>
      <w:r w:rsidR="00F46A3F">
        <w:t>bringing as God’s message to people in his day</w:t>
      </w:r>
      <w:r w:rsidR="00F47068">
        <w:t>.</w:t>
      </w:r>
      <w:r w:rsidR="00C460BA">
        <w:t xml:space="preserve"> </w:t>
      </w:r>
      <w:r w:rsidR="0095602C">
        <w:t xml:space="preserve">Thus </w:t>
      </w:r>
      <w:r w:rsidR="00F327E6">
        <w:t xml:space="preserve">Hebrews begins by noting that </w:t>
      </w:r>
      <w:r w:rsidR="00C32579">
        <w:t>God spoke to our ancestors by the prophets</w:t>
      </w:r>
      <w:r w:rsidR="00312F68">
        <w:t xml:space="preserve">. It’s surely </w:t>
      </w:r>
      <w:r w:rsidR="00394488">
        <w:t xml:space="preserve">worthwhile therefore to discover what he was </w:t>
      </w:r>
      <w:r w:rsidR="008B059E">
        <w:t xml:space="preserve">actually </w:t>
      </w:r>
      <w:r w:rsidR="00394488">
        <w:t>saying to them</w:t>
      </w:r>
      <w:r w:rsidR="00473AB0">
        <w:t>,</w:t>
      </w:r>
      <w:r w:rsidR="00394488">
        <w:t xml:space="preserve"> and </w:t>
      </w:r>
      <w:r w:rsidR="004E4B12">
        <w:t>not just reading what he said to them in light of what tradition has made of it</w:t>
      </w:r>
      <w:r w:rsidR="008B059E">
        <w:t xml:space="preserve"> or what the New Testament made of it</w:t>
      </w:r>
      <w:r w:rsidR="00844F02">
        <w:t>.</w:t>
      </w:r>
      <w:r w:rsidR="00B17B55">
        <w:t xml:space="preserve"> </w:t>
      </w:r>
      <w:r w:rsidR="003C4AB1">
        <w:t>That’s why biblical interpretation actually is a historical discipline</w:t>
      </w:r>
      <w:r w:rsidR="000B73DB">
        <w:t xml:space="preserve"> and</w:t>
      </w:r>
      <w:r w:rsidR="008039FC">
        <w:t xml:space="preserve"> why a focus on authorial intention is </w:t>
      </w:r>
      <w:r w:rsidR="00AD0B6F">
        <w:t>theologically and devotionally worthwhile.</w:t>
      </w:r>
      <w:r w:rsidR="00EB57CB">
        <w:t xml:space="preserve"> </w:t>
      </w:r>
      <w:r w:rsidR="000B73DB">
        <w:t>It</w:t>
      </w:r>
      <w:r w:rsidR="00EB57CB">
        <w:t>’s why we don’t have to choose between explaining the historical meaning of the text and using the Scriptures as a means of grace</w:t>
      </w:r>
      <w:r w:rsidR="00DE3CBE">
        <w:t>,</w:t>
      </w:r>
      <w:r w:rsidR="00EB57CB">
        <w:t xml:space="preserve"> drawing the reader to God</w:t>
      </w:r>
      <w:r w:rsidR="00B17B55">
        <w:t>. We don’t have</w:t>
      </w:r>
      <w:r w:rsidR="0042056D">
        <w:t xml:space="preserve"> to choose between the one true meaning of the text and the wisdom of knowing God and being known by Him. Ascertaining the one true </w:t>
      </w:r>
      <w:r w:rsidR="00F2085E">
        <w:t xml:space="preserve">historical </w:t>
      </w:r>
      <w:r w:rsidR="0042056D">
        <w:t>meaning of the text is a way of knowing God and being known by him.</w:t>
      </w:r>
    </w:p>
    <w:p w14:paraId="05C435FA" w14:textId="3DDBC7AF" w:rsidR="00AC6679" w:rsidRDefault="0010495B" w:rsidP="00A71D9A">
      <w:r>
        <w:t xml:space="preserve">It does mean we have to reconsider what we mean by </w:t>
      </w:r>
      <w:r w:rsidR="00CB52F1">
        <w:t xml:space="preserve">interpretation being </w:t>
      </w:r>
      <w:r>
        <w:t>a historical discipline</w:t>
      </w:r>
      <w:r w:rsidR="00D15FF5">
        <w:t xml:space="preserve"> and by authorial intention</w:t>
      </w:r>
      <w:r>
        <w:t xml:space="preserve">, in </w:t>
      </w:r>
      <w:r w:rsidR="00BE319D">
        <w:t>several</w:t>
      </w:r>
      <w:r>
        <w:t xml:space="preserve"> connections. </w:t>
      </w:r>
      <w:r w:rsidR="0098474B">
        <w:t>T</w:t>
      </w:r>
      <w:r w:rsidR="00A46F11">
        <w:t xml:space="preserve">he nineteenth century </w:t>
      </w:r>
      <w:r w:rsidR="0098474B">
        <w:t>saw the</w:t>
      </w:r>
      <w:r w:rsidR="00A46F11">
        <w:t xml:space="preserve"> develop</w:t>
      </w:r>
      <w:r w:rsidR="0098474B">
        <w:t>ment of</w:t>
      </w:r>
      <w:r w:rsidR="00A46F11">
        <w:t xml:space="preserve"> historical-critical interpretation and </w:t>
      </w:r>
      <w:r w:rsidR="003B6ED5">
        <w:t xml:space="preserve">historical-grammatical interpretation. </w:t>
      </w:r>
      <w:r w:rsidR="00BE319D">
        <w:t xml:space="preserve">Historical-critical interpretation </w:t>
      </w:r>
      <w:r w:rsidR="0098474B">
        <w:t>signified</w:t>
      </w:r>
      <w:r w:rsidR="00BE319D">
        <w:t xml:space="preserve"> being critical of what </w:t>
      </w:r>
      <w:r w:rsidR="00132FC4">
        <w:t xml:space="preserve">tradition </w:t>
      </w:r>
      <w:r w:rsidR="00E93DE5">
        <w:t xml:space="preserve">or the church </w:t>
      </w:r>
      <w:r w:rsidR="00132FC4">
        <w:t>said the Scriptures meant, and it was right to open up that investigation</w:t>
      </w:r>
      <w:r w:rsidR="00E93DE5">
        <w:t xml:space="preserve">, though </w:t>
      </w:r>
      <w:r w:rsidR="00A019DC">
        <w:t>in declining to treat Jerome</w:t>
      </w:r>
      <w:r w:rsidR="00C95433">
        <w:t xml:space="preserve"> or</w:t>
      </w:r>
      <w:r w:rsidR="00A019DC">
        <w:t xml:space="preserve"> Calvin</w:t>
      </w:r>
      <w:r w:rsidR="00C95433">
        <w:t xml:space="preserve"> as potential sources of insight on the text, it </w:t>
      </w:r>
      <w:r w:rsidR="00285207">
        <w:t xml:space="preserve">gave away as much as it gained. </w:t>
      </w:r>
      <w:r w:rsidR="003D6DDE">
        <w:t>Further, h</w:t>
      </w:r>
      <w:r w:rsidR="00285207">
        <w:t xml:space="preserve">istorical-critical interpretation </w:t>
      </w:r>
      <w:r w:rsidR="008C114D">
        <w:lastRenderedPageBreak/>
        <w:t>became preoccupied with the history behind the text</w:t>
      </w:r>
      <w:r w:rsidR="00476A40">
        <w:t xml:space="preserve"> instead of the text—both the historical events to which the text referred, and the historical process whereby the text came into being. Its focus continues to lie there</w:t>
      </w:r>
      <w:r w:rsidR="00B465D0">
        <w:t xml:space="preserve">, and </w:t>
      </w:r>
      <w:r w:rsidR="007A7DE4">
        <w:t xml:space="preserve">this focus is of little </w:t>
      </w:r>
      <w:r w:rsidR="002A0B5A">
        <w:t>usefulness</w:t>
      </w:r>
      <w:r w:rsidR="007A7DE4">
        <w:t xml:space="preserve"> in</w:t>
      </w:r>
      <w:r w:rsidR="00B465D0">
        <w:t xml:space="preserve"> help</w:t>
      </w:r>
      <w:r w:rsidR="002A0B5A">
        <w:t>ing</w:t>
      </w:r>
      <w:r w:rsidR="00B465D0">
        <w:t xml:space="preserve"> the Scriptures</w:t>
      </w:r>
      <w:r w:rsidR="001F2513">
        <w:t xml:space="preserve"> </w:t>
      </w:r>
      <w:r w:rsidR="002A0B5A">
        <w:t xml:space="preserve">to </w:t>
      </w:r>
      <w:r w:rsidR="001F2513">
        <w:t xml:space="preserve">speak to us. </w:t>
      </w:r>
      <w:r w:rsidR="003D6DDE">
        <w:t>H</w:t>
      </w:r>
      <w:r w:rsidR="001F2513">
        <w:t xml:space="preserve">istorical-critical interpretation </w:t>
      </w:r>
      <w:r w:rsidR="00230EB5">
        <w:t xml:space="preserve">thus focused on what the human author was doing and on the faith of Israel and not on God. </w:t>
      </w:r>
    </w:p>
    <w:p w14:paraId="4568478C" w14:textId="5B1E2D1E" w:rsidR="00A71D9A" w:rsidRDefault="00D7184D" w:rsidP="00A71D9A">
      <w:r>
        <w:t xml:space="preserve">In reaction, historical-grammatical interpretation </w:t>
      </w:r>
      <w:r w:rsidR="0089325B">
        <w:t xml:space="preserve">focused on an elucidation of the text itself </w:t>
      </w:r>
      <w:r w:rsidR="00C91EB2">
        <w:t xml:space="preserve">and </w:t>
      </w:r>
      <w:r w:rsidR="00E073D5">
        <w:t xml:space="preserve">on a conservative understanding of the process whereby it came into existence and of its historical value, but it </w:t>
      </w:r>
      <w:r w:rsidR="00E05108">
        <w:t>still didn</w:t>
      </w:r>
      <w:r w:rsidR="00AC6679">
        <w:t>’</w:t>
      </w:r>
      <w:r w:rsidR="00E05108">
        <w:t xml:space="preserve">t focus on the way </w:t>
      </w:r>
      <w:r w:rsidR="0073124A">
        <w:t xml:space="preserve">God was speaking to the ancestors in these texts. Thus </w:t>
      </w:r>
      <w:r w:rsidR="00AC6679">
        <w:t xml:space="preserve">historical-grammatical or </w:t>
      </w:r>
      <w:r w:rsidR="0073124A">
        <w:t xml:space="preserve">conservative commentaries are </w:t>
      </w:r>
      <w:r w:rsidR="00002C5F">
        <w:t xml:space="preserve">no more useful to the believer or the preacher than </w:t>
      </w:r>
      <w:r w:rsidR="00AC6679">
        <w:t xml:space="preserve">historical-critical </w:t>
      </w:r>
      <w:r w:rsidR="004750F3">
        <w:t xml:space="preserve">or liberal </w:t>
      </w:r>
      <w:r w:rsidR="00002C5F">
        <w:t>ones.</w:t>
      </w:r>
    </w:p>
    <w:p w14:paraId="347B9646" w14:textId="0F33A691" w:rsidR="00E76CEB" w:rsidRDefault="004750F3" w:rsidP="00E76CEB">
      <w:r>
        <w:t>T</w:t>
      </w:r>
      <w:r w:rsidR="00A71D9A">
        <w:t xml:space="preserve">he problem was not that </w:t>
      </w:r>
      <w:r w:rsidR="001776A3">
        <w:t>scholars were focusing on authorial intention</w:t>
      </w:r>
      <w:r w:rsidR="000818CD">
        <w:t xml:space="preserve">. It was </w:t>
      </w:r>
      <w:r>
        <w:t xml:space="preserve">actually </w:t>
      </w:r>
      <w:r w:rsidR="000818CD">
        <w:t>that they were not focusing on authorial intention. Because by the providence and/or the inspiration o</w:t>
      </w:r>
      <w:r w:rsidR="00D639B9">
        <w:t>f</w:t>
      </w:r>
      <w:r w:rsidR="000818CD">
        <w:t xml:space="preserve"> the Holy Spirit</w:t>
      </w:r>
      <w:r w:rsidR="00D639B9">
        <w:t xml:space="preserve">, the authors in their historical contexts were bringing God’s message to their people. But </w:t>
      </w:r>
      <w:r w:rsidR="00ED06A0">
        <w:t xml:space="preserve">neither liberal </w:t>
      </w:r>
      <w:r w:rsidR="00DD0469">
        <w:t>nor</w:t>
      </w:r>
      <w:r w:rsidR="00ED06A0">
        <w:t xml:space="preserve"> conservative commentators were looking at it that way. And </w:t>
      </w:r>
      <w:r w:rsidR="00756B43">
        <w:t xml:space="preserve">that’s why “theological interpretation” became necessary. As if there could ever have been non-theological interpretation! </w:t>
      </w:r>
      <w:r w:rsidR="00C22290">
        <w:t>T</w:t>
      </w:r>
      <w:r w:rsidR="00756B43">
        <w:t xml:space="preserve">he </w:t>
      </w:r>
      <w:r w:rsidR="004303A0">
        <w:t>challenge of exegesis i</w:t>
      </w:r>
      <w:r w:rsidR="00C062E8">
        <w:t>ncludes</w:t>
      </w:r>
      <w:r w:rsidR="004303A0">
        <w:t xml:space="preserve"> discerning the intrinsic theological meaning of the text itself</w:t>
      </w:r>
      <w:r w:rsidR="00C062E8">
        <w:t xml:space="preserve">. It does not mean </w:t>
      </w:r>
      <w:r w:rsidR="004303A0">
        <w:t>bringing a theological framework from outside in light of which to read the text.</w:t>
      </w:r>
      <w:r w:rsidR="003A3438">
        <w:t xml:space="preserve"> We do not take the creeds as having the </w:t>
      </w:r>
      <w:r w:rsidR="007747BD">
        <w:t xml:space="preserve">role of deciding what the Scriptures mean. The church’s tradition is not the </w:t>
      </w:r>
      <w:r w:rsidR="001F1304">
        <w:t>authoritative context for reading the Scriptures.</w:t>
      </w:r>
      <w:r w:rsidR="00C062E8">
        <w:t xml:space="preserve"> The Scriptures decide what they mean.</w:t>
      </w:r>
      <w:r w:rsidR="001F1304">
        <w:t xml:space="preserve">  </w:t>
      </w:r>
    </w:p>
    <w:p w14:paraId="5EC9C74F" w14:textId="407D070E" w:rsidR="00A209AE" w:rsidRDefault="005D5904" w:rsidP="00396212">
      <w:r>
        <w:t>Third</w:t>
      </w:r>
      <w:r w:rsidR="00D9523A">
        <w:t>, t</w:t>
      </w:r>
      <w:r w:rsidR="007F31C7">
        <w:t xml:space="preserve">he New Testament and the Old Testament are </w:t>
      </w:r>
      <w:r w:rsidR="00E92FD0">
        <w:t>both</w:t>
      </w:r>
      <w:r w:rsidR="007F31C7">
        <w:t xml:space="preserve"> revelatory</w:t>
      </w:r>
      <w:r w:rsidR="00E92FD0">
        <w:t xml:space="preserve"> and the New Testament does not provide criteria for deciding </w:t>
      </w:r>
      <w:r w:rsidR="00595CA8">
        <w:t>how far the Old Testament is revelatory or how far it re</w:t>
      </w:r>
      <w:r>
        <w:t>mains authoritative</w:t>
      </w:r>
      <w:r w:rsidR="007F31C7">
        <w:t>.</w:t>
      </w:r>
      <w:r w:rsidR="00F3790A">
        <w:t xml:space="preserve"> While there is progress between the Old and the Ne</w:t>
      </w:r>
      <w:r w:rsidR="00230E14">
        <w:t>w</w:t>
      </w:r>
      <w:r w:rsidR="00F3790A">
        <w:t>, there is also regress</w:t>
      </w:r>
      <w:r w:rsidR="00974A7D">
        <w:t xml:space="preserve"> (for instance, the Old Testament has a more enlightened view on slavery</w:t>
      </w:r>
      <w:r w:rsidR="002235C9">
        <w:t>)</w:t>
      </w:r>
      <w:r w:rsidR="00F3790A">
        <w:t>.</w:t>
      </w:r>
      <w:r w:rsidR="002235C9">
        <w:rPr>
          <w:rStyle w:val="FootnoteReference"/>
        </w:rPr>
        <w:footnoteReference w:id="1"/>
      </w:r>
      <w:r w:rsidR="009567FD">
        <w:t xml:space="preserve"> </w:t>
      </w:r>
      <w:r w:rsidR="00E41F06">
        <w:t>In t</w:t>
      </w:r>
      <w:r w:rsidR="00102705">
        <w:t xml:space="preserve">he </w:t>
      </w:r>
      <w:r w:rsidR="001E71AD">
        <w:t>Old</w:t>
      </w:r>
      <w:r w:rsidR="00102705">
        <w:t xml:space="preserve"> Testament</w:t>
      </w:r>
      <w:r w:rsidR="003101BA">
        <w:t xml:space="preserve"> </w:t>
      </w:r>
      <w:r w:rsidR="00E41F06">
        <w:t xml:space="preserve">the Holy Spirit </w:t>
      </w:r>
      <w:r w:rsidR="00102705">
        <w:t>makes allowance for huma</w:t>
      </w:r>
      <w:r w:rsidR="00E41F06">
        <w:t>n</w:t>
      </w:r>
      <w:r w:rsidR="00102705">
        <w:t xml:space="preserve"> hardness of heart, a</w:t>
      </w:r>
      <w:r w:rsidR="001E71AD">
        <w:t xml:space="preserve">nd </w:t>
      </w:r>
      <w:r w:rsidR="00E41F06">
        <w:t xml:space="preserve">he does </w:t>
      </w:r>
      <w:r w:rsidR="001E71AD">
        <w:t xml:space="preserve">the same </w:t>
      </w:r>
      <w:r w:rsidR="00E41F06">
        <w:t xml:space="preserve">in </w:t>
      </w:r>
      <w:r w:rsidR="00102705">
        <w:t xml:space="preserve">the </w:t>
      </w:r>
      <w:r w:rsidR="001E71AD">
        <w:t>New</w:t>
      </w:r>
      <w:r w:rsidR="00102705">
        <w:t xml:space="preserve"> Testa</w:t>
      </w:r>
      <w:r w:rsidR="00E41F06">
        <w:t>m</w:t>
      </w:r>
      <w:r w:rsidR="00102705">
        <w:t>ent.</w:t>
      </w:r>
      <w:r w:rsidR="00AD2718">
        <w:rPr>
          <w:rStyle w:val="FootnoteReference"/>
        </w:rPr>
        <w:footnoteReference w:id="2"/>
      </w:r>
      <w:r w:rsidR="00102705">
        <w:t xml:space="preserve"> </w:t>
      </w:r>
      <w:r w:rsidR="00DE5B64">
        <w:t>T</w:t>
      </w:r>
      <w:r w:rsidR="00F3790A">
        <w:t>he</w:t>
      </w:r>
      <w:r w:rsidR="00123208">
        <w:t xml:space="preserve"> New Testament </w:t>
      </w:r>
      <w:r w:rsidR="003B5F48">
        <w:t>does not</w:t>
      </w:r>
      <w:r w:rsidR="00123208">
        <w:t xml:space="preserve"> think that it </w:t>
      </w:r>
      <w:r w:rsidR="008C7D49">
        <w:t xml:space="preserve">itself </w:t>
      </w:r>
      <w:r w:rsidR="00123208">
        <w:t>bri</w:t>
      </w:r>
      <w:r w:rsidR="003B5F48">
        <w:t xml:space="preserve">ngs a fuller revelation of God or a revelation that corrects what people </w:t>
      </w:r>
      <w:r w:rsidR="00943571">
        <w:t>might think on the basis of the Old Testament.</w:t>
      </w:r>
      <w:r w:rsidR="009567FD">
        <w:t xml:space="preserve"> </w:t>
      </w:r>
      <w:r w:rsidR="00DE5B64">
        <w:t>T</w:t>
      </w:r>
      <w:r w:rsidR="00A74815">
        <w:t>o talk in ter</w:t>
      </w:r>
      <w:r w:rsidR="00A063E7">
        <w:t>m</w:t>
      </w:r>
      <w:r w:rsidR="00A74815">
        <w:t xml:space="preserve">s of </w:t>
      </w:r>
      <w:r w:rsidR="007471C0">
        <w:t>“holy war” in the Old Testament</w:t>
      </w:r>
      <w:r w:rsidR="00DE5B64">
        <w:t xml:space="preserve"> is confusing</w:t>
      </w:r>
      <w:r w:rsidR="007471C0">
        <w:t>, because neither the expression nor the</w:t>
      </w:r>
      <w:r w:rsidR="00A74815">
        <w:t xml:space="preserve"> </w:t>
      </w:r>
      <w:r w:rsidR="007471C0">
        <w:t>practice appear in the Old Testament</w:t>
      </w:r>
      <w:r w:rsidR="000B4A3C">
        <w:t xml:space="preserve">, and therefore </w:t>
      </w:r>
      <w:r w:rsidR="0015224D">
        <w:t>Jesus does not annul holy war texts</w:t>
      </w:r>
      <w:r w:rsidR="00A063E7">
        <w:t>.</w:t>
      </w:r>
      <w:r w:rsidR="007471C0">
        <w:t xml:space="preserve"> </w:t>
      </w:r>
      <w:r w:rsidR="005C52B1">
        <w:t>The Old Testament</w:t>
      </w:r>
      <w:r w:rsidR="00A063E7">
        <w:t xml:space="preserve"> does speak of </w:t>
      </w:r>
      <w:r w:rsidR="0083484D">
        <w:t xml:space="preserve">Yahweh being involved in war, </w:t>
      </w:r>
      <w:r w:rsidR="00B6769B">
        <w:t>and</w:t>
      </w:r>
      <w:r w:rsidR="005C52B1">
        <w:t xml:space="preserve"> </w:t>
      </w:r>
      <w:r w:rsidR="0083484D">
        <w:t>th</w:t>
      </w:r>
      <w:r w:rsidR="00BD088D">
        <w:t>e New Testament does not question that he was so involved</w:t>
      </w:r>
      <w:r w:rsidR="007366D2">
        <w:t xml:space="preserve">: the </w:t>
      </w:r>
      <w:r w:rsidR="00F52406">
        <w:t xml:space="preserve">about-to-be martyred </w:t>
      </w:r>
      <w:r w:rsidR="007366D2">
        <w:t xml:space="preserve">Stephen rejoices in it (Acts </w:t>
      </w:r>
      <w:r w:rsidR="00F52406">
        <w:t>7:</w:t>
      </w:r>
      <w:r w:rsidR="00AE54A3">
        <w:t>45)</w:t>
      </w:r>
      <w:r w:rsidR="00047224">
        <w:t>, as does Hebrews in its list of people who achieved things by faith (Heb 11:</w:t>
      </w:r>
      <w:r w:rsidR="00AF768D">
        <w:t>32</w:t>
      </w:r>
      <w:r w:rsidR="00F47620">
        <w:t>–</w:t>
      </w:r>
      <w:r w:rsidR="00AF768D">
        <w:t>34).</w:t>
      </w:r>
      <w:r w:rsidR="00135BC2">
        <w:t xml:space="preserve"> This is not to imply that </w:t>
      </w:r>
      <w:r w:rsidR="003F087A">
        <w:t xml:space="preserve">the </w:t>
      </w:r>
      <w:r w:rsidR="00F47620">
        <w:t xml:space="preserve">New Testament </w:t>
      </w:r>
      <w:r w:rsidR="003F087A">
        <w:t xml:space="preserve">writers thought that </w:t>
      </w:r>
      <w:r w:rsidR="00F47620">
        <w:t>God</w:t>
      </w:r>
      <w:r w:rsidR="003F087A">
        <w:t xml:space="preserve"> might now get people who believe in Jesus to be involved in war</w:t>
      </w:r>
      <w:r w:rsidR="006851F5">
        <w:t xml:space="preserve">, but the reason is not that Jesus has come and ruled out the war idea. </w:t>
      </w:r>
      <w:r w:rsidR="00F47620">
        <w:t xml:space="preserve">Other Jews would mostly think the same. </w:t>
      </w:r>
      <w:r w:rsidR="00177D42">
        <w:t xml:space="preserve">Israel had hardly gone to war </w:t>
      </w:r>
      <w:r w:rsidR="00827B25">
        <w:t xml:space="preserve">for six centuries, </w:t>
      </w:r>
      <w:r w:rsidR="00703CAB">
        <w:t>since Josiah’s day (perhaps not surprisingly, given how that one turned out).</w:t>
      </w:r>
      <w:r w:rsidR="00396212">
        <w:t xml:space="preserve"> </w:t>
      </w:r>
      <w:r w:rsidR="00943571">
        <w:t>Jesus did not come to bring a new revelation</w:t>
      </w:r>
      <w:r w:rsidR="00F47620">
        <w:t xml:space="preserve"> about peace or love or non-violence</w:t>
      </w:r>
      <w:r w:rsidR="00943571">
        <w:t>. He came as the em</w:t>
      </w:r>
      <w:r w:rsidR="003C1F4D">
        <w:t xml:space="preserve">bodiment of the revelation </w:t>
      </w:r>
      <w:r w:rsidR="002D5660">
        <w:t xml:space="preserve">that </w:t>
      </w:r>
      <w:r w:rsidR="003C1F4D">
        <w:t>God had already given</w:t>
      </w:r>
      <w:r w:rsidR="00F47620">
        <w:t>.</w:t>
      </w:r>
      <w:r w:rsidR="000074AC">
        <w:t xml:space="preserve"> </w:t>
      </w:r>
      <w:r w:rsidR="00D33F14">
        <w:t xml:space="preserve">Hebrews </w:t>
      </w:r>
      <w:r w:rsidR="000074AC">
        <w:t xml:space="preserve">indicates </w:t>
      </w:r>
      <w:r w:rsidR="002D5660">
        <w:t>a</w:t>
      </w:r>
      <w:r w:rsidR="00F47620">
        <w:t xml:space="preserve">s much </w:t>
      </w:r>
      <w:r w:rsidR="000074AC">
        <w:t xml:space="preserve">when it </w:t>
      </w:r>
      <w:r w:rsidR="00D33F14">
        <w:t xml:space="preserve">goes on from </w:t>
      </w:r>
      <w:r w:rsidR="00E954B5">
        <w:t xml:space="preserve">“God spoke to our ancestors in many various ways” to </w:t>
      </w:r>
      <w:r w:rsidR="00B6438D">
        <w:t xml:space="preserve">“in these last days he has spoken to us by a </w:t>
      </w:r>
      <w:r w:rsidR="00F47620">
        <w:t>S</w:t>
      </w:r>
      <w:r w:rsidR="00B6438D">
        <w:t>on</w:t>
      </w:r>
      <w:r w:rsidR="003049D2">
        <w:t>.</w:t>
      </w:r>
      <w:r w:rsidR="00B6438D">
        <w:t xml:space="preserve">” </w:t>
      </w:r>
      <w:r w:rsidR="003049D2">
        <w:t>I</w:t>
      </w:r>
      <w:r w:rsidR="0068391A">
        <w:t xml:space="preserve">t is affirming </w:t>
      </w:r>
      <w:r w:rsidR="00255158">
        <w:t xml:space="preserve">that </w:t>
      </w:r>
      <w:r w:rsidR="0068391A">
        <w:t>th</w:t>
      </w:r>
      <w:r w:rsidR="00D43626">
        <w:t xml:space="preserve">ere is a difference between the variegated </w:t>
      </w:r>
      <w:r w:rsidR="00F47620">
        <w:t xml:space="preserve">nature of the </w:t>
      </w:r>
      <w:r w:rsidR="00D43626">
        <w:t xml:space="preserve">revelation in the Old Testament and the unified </w:t>
      </w:r>
      <w:r w:rsidR="00F47620">
        <w:t xml:space="preserve">nature of the </w:t>
      </w:r>
      <w:r w:rsidR="00D43626">
        <w:t xml:space="preserve">revelation </w:t>
      </w:r>
      <w:r w:rsidR="00F47620">
        <w:t>when</w:t>
      </w:r>
      <w:r w:rsidR="00D43626">
        <w:t xml:space="preserve"> Christ</w:t>
      </w:r>
      <w:r w:rsidR="00F47620">
        <w:t xml:space="preserve"> embodies it</w:t>
      </w:r>
      <w:r w:rsidR="002D5660">
        <w:t>. It is</w:t>
      </w:r>
      <w:r w:rsidR="003049D2">
        <w:t xml:space="preserve"> not suggesting that </w:t>
      </w:r>
      <w:r w:rsidR="00F47620">
        <w:t>Christ</w:t>
      </w:r>
      <w:r w:rsidR="00C62B88">
        <w:t xml:space="preserve"> brings a </w:t>
      </w:r>
      <w:r w:rsidR="00F256AC">
        <w:t>superior</w:t>
      </w:r>
      <w:r w:rsidR="00C62B88">
        <w:t xml:space="preserve"> revelation. </w:t>
      </w:r>
    </w:p>
    <w:p w14:paraId="14A9A140" w14:textId="2F7B5BF0" w:rsidR="00D33F14" w:rsidRDefault="00B6438D" w:rsidP="00677BC4">
      <w:r>
        <w:t xml:space="preserve"> </w:t>
      </w:r>
      <w:r w:rsidR="00C62B88">
        <w:t xml:space="preserve">This is not </w:t>
      </w:r>
      <w:r w:rsidR="00F256AC">
        <w:t>to</w:t>
      </w:r>
      <w:r w:rsidR="00A209AE">
        <w:t xml:space="preserve"> </w:t>
      </w:r>
      <w:r w:rsidR="00F256AC">
        <w:t>deny that we</w:t>
      </w:r>
      <w:r w:rsidR="00875039">
        <w:t xml:space="preserve"> learn new things through Christ’s coming. Hebrews </w:t>
      </w:r>
      <w:r w:rsidR="00956D49">
        <w:t xml:space="preserve">itself happens to </w:t>
      </w:r>
      <w:r w:rsidR="00656382">
        <w:t xml:space="preserve">point to the two main ones. As a collect puts it, Jesus “revealed the resurrection.” And by emphasizing Jesus’s divine status, </w:t>
      </w:r>
      <w:r w:rsidR="00F47620">
        <w:t>Hebrews</w:t>
      </w:r>
      <w:r w:rsidR="00656382">
        <w:t xml:space="preserve"> made possible and necessary the</w:t>
      </w:r>
      <w:r w:rsidR="004853B8">
        <w:t xml:space="preserve"> subsequent formulation of the doctrine </w:t>
      </w:r>
      <w:r w:rsidR="004853B8">
        <w:lastRenderedPageBreak/>
        <w:t>of the two natures of Christ and of the doctrine of the Trinity.</w:t>
      </w:r>
      <w:r w:rsidR="00F256AC">
        <w:t xml:space="preserve"> </w:t>
      </w:r>
      <w:r w:rsidR="00C46181">
        <w:t>But the New Testament does not indi</w:t>
      </w:r>
      <w:r w:rsidR="006445CE">
        <w:t xml:space="preserve">cate (for instance) that </w:t>
      </w:r>
      <w:r w:rsidR="00591CA6">
        <w:t xml:space="preserve">people were now </w:t>
      </w:r>
      <w:r w:rsidR="00C90CC9">
        <w:t xml:space="preserve">to love their enemies </w:t>
      </w:r>
      <w:r w:rsidR="00F47620">
        <w:t>whereas pre</w:t>
      </w:r>
      <w:r w:rsidR="00537A85">
        <w:t>v</w:t>
      </w:r>
      <w:r w:rsidR="00F47620">
        <w:t xml:space="preserve">iously they thought they had been free to </w:t>
      </w:r>
      <w:r w:rsidR="00C90CC9">
        <w:t>hate them</w:t>
      </w:r>
      <w:r w:rsidR="00B9683E">
        <w:t>. On one hand,</w:t>
      </w:r>
      <w:r w:rsidR="00C90CC9">
        <w:t xml:space="preserve"> </w:t>
      </w:r>
      <w:r w:rsidR="00AC5DC2">
        <w:t>the New Testament allows for hating enemies</w:t>
      </w:r>
      <w:r w:rsidR="00B9683E">
        <w:t>. And on the other, when</w:t>
      </w:r>
      <w:r w:rsidR="00AC5DC2">
        <w:t xml:space="preserve"> the Old Testament </w:t>
      </w:r>
      <w:r w:rsidR="00AB794B">
        <w:t>tells people to love their neighbors, the context indicates that the neighbors they are to love are their enemies</w:t>
      </w:r>
      <w:r w:rsidR="00F47620">
        <w:t>. And the Old Testament</w:t>
      </w:r>
      <w:r w:rsidR="00AB794B">
        <w:t xml:space="preserve"> </w:t>
      </w:r>
      <w:r w:rsidR="00B9683E">
        <w:t xml:space="preserve">provides </w:t>
      </w:r>
      <w:r w:rsidR="00F47620">
        <w:t>a</w:t>
      </w:r>
      <w:r w:rsidR="00B9683E">
        <w:t xml:space="preserve"> most magnificent </w:t>
      </w:r>
      <w:r w:rsidR="00812BED">
        <w:t>embodiment of that expectation in the story of Joseph and his brothers.</w:t>
      </w:r>
    </w:p>
    <w:p w14:paraId="4CB822C5" w14:textId="743421BF" w:rsidR="00DA4801" w:rsidRDefault="00D9523A" w:rsidP="00DA4801">
      <w:r>
        <w:t>F</w:t>
      </w:r>
      <w:r w:rsidR="00C62B88">
        <w:t>our</w:t>
      </w:r>
      <w:r>
        <w:t>th, p</w:t>
      </w:r>
      <w:r w:rsidR="00690C34">
        <w:t>recritical interpretation is not necessarily either better or worse than critical interpretation</w:t>
      </w:r>
      <w:r w:rsidR="009567FD">
        <w:t xml:space="preserve">. </w:t>
      </w:r>
      <w:r w:rsidR="003C0DFF">
        <w:t>The</w:t>
      </w:r>
      <w:r w:rsidR="00B45900">
        <w:t xml:space="preserve"> two</w:t>
      </w:r>
      <w:r w:rsidR="003C0DFF">
        <w:t xml:space="preserve"> complement each other. </w:t>
      </w:r>
      <w:r w:rsidR="00FA4F65">
        <w:t xml:space="preserve">Both read the Scriptures in light of agenda they bring to the text that enables them to see things and </w:t>
      </w:r>
      <w:r w:rsidR="00C45F95">
        <w:t xml:space="preserve">causes them </w:t>
      </w:r>
      <w:r w:rsidR="00FA4F65">
        <w:t>to miss things.</w:t>
      </w:r>
      <w:r w:rsidR="003E1A57">
        <w:t xml:space="preserve"> </w:t>
      </w:r>
      <w:r w:rsidR="00F47620">
        <w:t>Each of</w:t>
      </w:r>
      <w:r w:rsidR="003E1A57">
        <w:t xml:space="preserve"> </w:t>
      </w:r>
      <w:r w:rsidR="00962BA9">
        <w:t>our authors refer</w:t>
      </w:r>
      <w:r w:rsidR="00F47620">
        <w:t>s</w:t>
      </w:r>
      <w:r w:rsidR="00962BA9">
        <w:t xml:space="preserve"> to </w:t>
      </w:r>
      <w:r w:rsidR="00697895">
        <w:t>David Steinmetz’s</w:t>
      </w:r>
      <w:r w:rsidR="00962BA9">
        <w:t xml:space="preserve"> classic article on</w:t>
      </w:r>
      <w:r w:rsidR="00697895">
        <w:t xml:space="preserve"> “The Superiority of Pre-cri</w:t>
      </w:r>
      <w:r w:rsidR="00DB5A9C">
        <w:t>ti</w:t>
      </w:r>
      <w:r w:rsidR="00697895">
        <w:t>cal E</w:t>
      </w:r>
      <w:r w:rsidR="00DB5A9C">
        <w:t>xegesis</w:t>
      </w:r>
      <w:r w:rsidR="009E053A">
        <w:t>,</w:t>
      </w:r>
      <w:r w:rsidR="00C62FE6">
        <w:t>”</w:t>
      </w:r>
      <w:r w:rsidR="009E053A">
        <w:t xml:space="preserve"> which </w:t>
      </w:r>
      <w:r w:rsidR="00F47620">
        <w:t xml:space="preserve">unwittingly </w:t>
      </w:r>
      <w:r w:rsidR="009E053A">
        <w:t>helps to make the point.</w:t>
      </w:r>
      <w:r w:rsidR="003066A7">
        <w:t xml:space="preserve"> </w:t>
      </w:r>
      <w:r w:rsidR="00D671A6">
        <w:t xml:space="preserve">Like C. S. Lewis, </w:t>
      </w:r>
      <w:r w:rsidR="00C62FE6">
        <w:t xml:space="preserve">Steinmetz </w:t>
      </w:r>
      <w:r w:rsidR="00D671A6">
        <w:t>argues for an allegorical interpretation of Psalm 137</w:t>
      </w:r>
      <w:r w:rsidR="00DB009D">
        <w:t xml:space="preserve">; otherwise we </w:t>
      </w:r>
      <w:r w:rsidR="00B65BBF">
        <w:t xml:space="preserve">must reject the psalm as </w:t>
      </w:r>
      <w:r w:rsidR="00F80F23">
        <w:t>“</w:t>
      </w:r>
      <w:r w:rsidR="00F80F23" w:rsidRPr="00CC3D2F">
        <w:t>a lament belonging exclusively to the piety of ancient Israel.</w:t>
      </w:r>
      <w:r w:rsidR="00F80F23">
        <w:t>”</w:t>
      </w:r>
      <w:r w:rsidR="00E2437D">
        <w:t xml:space="preserve"> </w:t>
      </w:r>
      <w:r w:rsidR="00394D27">
        <w:t xml:space="preserve">Yet this claim ignores the fact that </w:t>
      </w:r>
      <w:r w:rsidR="008305B3">
        <w:t xml:space="preserve">such a lament appears in the New Testament: </w:t>
      </w:r>
      <w:r w:rsidR="00142DE9">
        <w:t>the martyrs</w:t>
      </w:r>
      <w:r w:rsidR="00EE432D">
        <w:t xml:space="preserve"> pray for vengeance on their </w:t>
      </w:r>
      <w:r w:rsidR="00A70A94">
        <w:t>killers</w:t>
      </w:r>
      <w:r w:rsidR="008305B3">
        <w:t>,</w:t>
      </w:r>
      <w:r w:rsidR="00A70A94">
        <w:t xml:space="preserve"> </w:t>
      </w:r>
      <w:r w:rsidR="00CC743D">
        <w:t>and</w:t>
      </w:r>
      <w:r w:rsidR="00A70A94">
        <w:t xml:space="preserve"> </w:t>
      </w:r>
      <w:r w:rsidR="008305B3">
        <w:t xml:space="preserve">they </w:t>
      </w:r>
      <w:r w:rsidR="00A70A94">
        <w:t xml:space="preserve">are promised that their prayer will be </w:t>
      </w:r>
      <w:r w:rsidR="008305B3">
        <w:t>grant</w:t>
      </w:r>
      <w:r w:rsidR="00A70A94">
        <w:t>ed</w:t>
      </w:r>
      <w:r w:rsidR="005C262E">
        <w:t xml:space="preserve"> (Rev 6:</w:t>
      </w:r>
      <w:r w:rsidR="00EB40FD">
        <w:t>9</w:t>
      </w:r>
      <w:r w:rsidR="00F47620">
        <w:t>–</w:t>
      </w:r>
      <w:r w:rsidR="00EB40FD">
        <w:t>11)</w:t>
      </w:r>
      <w:r w:rsidR="00A70A94">
        <w:t>.</w:t>
      </w:r>
      <w:r w:rsidR="005C262E">
        <w:t xml:space="preserve"> </w:t>
      </w:r>
      <w:r w:rsidR="008305B3">
        <w:t>While u</w:t>
      </w:r>
      <w:r w:rsidR="00500B84">
        <w:t xml:space="preserve">nease about Psalm 137 is </w:t>
      </w:r>
      <w:r w:rsidR="001A4225">
        <w:t>not entirely a</w:t>
      </w:r>
      <w:r w:rsidR="00500B84">
        <w:t xml:space="preserve"> modern phe</w:t>
      </w:r>
      <w:r w:rsidR="00F84898">
        <w:t>nomenon, it</w:t>
      </w:r>
      <w:r w:rsidR="001A4225">
        <w:t xml:space="preserve">s </w:t>
      </w:r>
      <w:r w:rsidR="008305B3">
        <w:t xml:space="preserve">modern </w:t>
      </w:r>
      <w:r w:rsidR="001A4225">
        <w:t>p</w:t>
      </w:r>
      <w:r w:rsidR="00B2220D">
        <w:t>revalence</w:t>
      </w:r>
      <w:r w:rsidR="00F84898">
        <w:t xml:space="preserve"> </w:t>
      </w:r>
      <w:r w:rsidR="002E3AF8">
        <w:t xml:space="preserve">issues from a context where Americans like Steinmetz </w:t>
      </w:r>
      <w:r w:rsidR="00EB40FD">
        <w:t xml:space="preserve">and Brits like Lewis </w:t>
      </w:r>
      <w:r w:rsidR="002E3AF8">
        <w:t xml:space="preserve">are the equivalents of </w:t>
      </w:r>
      <w:r w:rsidR="009326A0">
        <w:t xml:space="preserve">the Edomites and Babylonians against whom the psalm prays. The Israelites </w:t>
      </w:r>
      <w:r w:rsidR="00525EC3">
        <w:t>come to God</w:t>
      </w:r>
      <w:r w:rsidR="009326A0">
        <w:t xml:space="preserve"> as </w:t>
      </w:r>
      <w:r w:rsidR="00402366">
        <w:t xml:space="preserve">people oppressed by the empire of their day, as people oppressed by us </w:t>
      </w:r>
      <w:r w:rsidR="008348D3">
        <w:t>pray against us. The appeal to p</w:t>
      </w:r>
      <w:r w:rsidR="00D24F80">
        <w:t>r</w:t>
      </w:r>
      <w:r w:rsidR="008348D3">
        <w:t xml:space="preserve">e-critical interpretation </w:t>
      </w:r>
      <w:r w:rsidR="008305B3">
        <w:t xml:space="preserve">enables us to evade the challenge that Scriptures </w:t>
      </w:r>
      <w:r w:rsidR="00456527">
        <w:t xml:space="preserve">such as Psalm 137 </w:t>
      </w:r>
      <w:r w:rsidR="008305B3">
        <w:t>put to us.</w:t>
      </w:r>
      <w:r w:rsidR="00C5006F">
        <w:rPr>
          <w:rStyle w:val="FootnoteReference"/>
        </w:rPr>
        <w:footnoteReference w:id="3"/>
      </w:r>
      <w:r w:rsidR="008305B3">
        <w:t xml:space="preserve"> </w:t>
      </w:r>
      <w:r w:rsidR="00456527">
        <w:t>The appeal to pre-cr</w:t>
      </w:r>
      <w:r w:rsidR="006E1010">
        <w:t>i</w:t>
      </w:r>
      <w:r w:rsidR="00456527">
        <w:t>tica</w:t>
      </w:r>
      <w:r w:rsidR="006E1010">
        <w:t>l</w:t>
      </w:r>
      <w:r w:rsidR="00456527">
        <w:t xml:space="preserve"> </w:t>
      </w:r>
      <w:r w:rsidR="006E1010">
        <w:t xml:space="preserve">interpretation </w:t>
      </w:r>
      <w:r w:rsidR="008305B3">
        <w:t xml:space="preserve"> </w:t>
      </w:r>
      <w:r w:rsidR="008348D3">
        <w:t>serves our agenda as modern people.</w:t>
      </w:r>
      <w:r w:rsidR="00DA4801" w:rsidRPr="00DA4801">
        <w:t xml:space="preserve"> </w:t>
      </w:r>
      <w:r w:rsidR="007D36FC">
        <w:t xml:space="preserve">Allegory </w:t>
      </w:r>
      <w:r w:rsidR="008305B3">
        <w:t>enables us to escape from</w:t>
      </w:r>
      <w:r w:rsidR="007D36FC">
        <w:t xml:space="preserve"> </w:t>
      </w:r>
      <w:r w:rsidR="00FC0965">
        <w:t>learning from the Scriptures and makes them say what we think already</w:t>
      </w:r>
      <w:r w:rsidR="00420A41">
        <w:t xml:space="preserve"> and </w:t>
      </w:r>
      <w:r w:rsidR="008305B3">
        <w:t xml:space="preserve">what we </w:t>
      </w:r>
      <w:r w:rsidR="00420A41">
        <w:t>are comfortable with.</w:t>
      </w:r>
    </w:p>
    <w:p w14:paraId="0C52CEAC" w14:textId="037EF3CC" w:rsidR="00DA4801" w:rsidRDefault="00D21769" w:rsidP="00DA4801">
      <w:r>
        <w:t xml:space="preserve">Fifth, </w:t>
      </w:r>
      <w:r w:rsidR="00DA4801">
        <w:t xml:space="preserve">to qualify </w:t>
      </w:r>
      <w:r>
        <w:t>all the above</w:t>
      </w:r>
      <w:r w:rsidR="00DA4801">
        <w:t xml:space="preserve"> point</w:t>
      </w:r>
      <w:r>
        <w:t>s</w:t>
      </w:r>
      <w:r w:rsidR="00DA4801">
        <w:t>: there can be various approaches to theological interpretation and people who do it one way shouldn</w:t>
      </w:r>
      <w:r w:rsidR="0035723D">
        <w:t>’</w:t>
      </w:r>
      <w:r w:rsidR="00DA4801">
        <w:t>t want to claim that theirs is the only way. There is canonical interpretation in the sense of a study that especially emphasizes looking at any one book in light of the Scriptures as a whole. There is Christ-centered interpretation. There is creedal interpretation or ecclesial interpretation. I might call what I do textual interpretation.</w:t>
      </w:r>
      <w:r w:rsidR="0035723D">
        <w:t xml:space="preserve"> As Augustine said, the question is</w:t>
      </w:r>
      <w:r w:rsidR="008F0438">
        <w:t>,</w:t>
      </w:r>
      <w:r w:rsidR="0035723D">
        <w:t xml:space="preserve"> indeed, does our interpretation serve love of God and love of neighbor.</w:t>
      </w:r>
    </w:p>
    <w:p w14:paraId="1B7040E9" w14:textId="5FCF5A4C" w:rsidR="00690C34" w:rsidRPr="002A2AA2" w:rsidRDefault="00690C34" w:rsidP="00D9523A"/>
    <w:sectPr w:rsidR="00690C34" w:rsidRPr="002A2A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6632" w14:textId="77777777" w:rsidR="00514712" w:rsidRDefault="00514712" w:rsidP="00E57B84">
      <w:r>
        <w:separator/>
      </w:r>
    </w:p>
  </w:endnote>
  <w:endnote w:type="continuationSeparator" w:id="0">
    <w:p w14:paraId="4FD4C700" w14:textId="77777777" w:rsidR="00514712" w:rsidRDefault="00514712" w:rsidP="00E5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8A88" w14:textId="77777777" w:rsidR="00514712" w:rsidRDefault="00514712" w:rsidP="00E57B84">
      <w:r>
        <w:separator/>
      </w:r>
    </w:p>
  </w:footnote>
  <w:footnote w:type="continuationSeparator" w:id="0">
    <w:p w14:paraId="31BC9FBC" w14:textId="77777777" w:rsidR="00514712" w:rsidRDefault="00514712" w:rsidP="00E57B84">
      <w:r>
        <w:continuationSeparator/>
      </w:r>
    </w:p>
  </w:footnote>
  <w:footnote w:id="1">
    <w:p w14:paraId="21B1EB62" w14:textId="4DECB368" w:rsidR="002235C9" w:rsidRPr="00C577FA" w:rsidRDefault="002235C9">
      <w:pPr>
        <w:pStyle w:val="FootnoteText"/>
      </w:pPr>
      <w:r>
        <w:rPr>
          <w:rStyle w:val="FootnoteReference"/>
        </w:rPr>
        <w:footnoteRef/>
      </w:r>
      <w:r>
        <w:t xml:space="preserve"> See </w:t>
      </w:r>
      <w:r w:rsidR="00473AE6">
        <w:t xml:space="preserve">Margaret Davies, “Work and Slavery in the New Testament: Impoverishment of Traditions,” in </w:t>
      </w:r>
      <w:r w:rsidR="002A5CED">
        <w:t xml:space="preserve">John W. Rogerson, Margaret Davies, and M. Daniel Carroll, eds., </w:t>
      </w:r>
      <w:r w:rsidR="00C577FA">
        <w:rPr>
          <w:i/>
          <w:iCs/>
        </w:rPr>
        <w:t>The Bible in Ethics: The Second Sheffield Colloquium</w:t>
      </w:r>
      <w:r w:rsidR="00C577FA">
        <w:t>, JSOTSup 207 (</w:t>
      </w:r>
      <w:r w:rsidR="000E10C2">
        <w:t xml:space="preserve">Sheffield: Sheffield Academic Press, 1995), </w:t>
      </w:r>
      <w:r w:rsidR="006645A7">
        <w:t>315</w:t>
      </w:r>
      <w:r w:rsidR="00F47620">
        <w:t>–</w:t>
      </w:r>
      <w:r w:rsidR="006645A7">
        <w:t>47</w:t>
      </w:r>
      <w:r w:rsidR="00102705">
        <w:t>.</w:t>
      </w:r>
    </w:p>
  </w:footnote>
  <w:footnote w:id="2">
    <w:p w14:paraId="6406B80A" w14:textId="29DB58F6" w:rsidR="00AD2718" w:rsidRPr="00AD2718" w:rsidRDefault="00AD2718">
      <w:pPr>
        <w:pStyle w:val="FootnoteText"/>
      </w:pPr>
      <w:r>
        <w:rPr>
          <w:rStyle w:val="FootnoteReference"/>
        </w:rPr>
        <w:footnoteRef/>
      </w:r>
      <w:r>
        <w:t xml:space="preserve"> See John Goldingay, </w:t>
      </w:r>
      <w:r>
        <w:rPr>
          <w:i/>
          <w:iCs/>
        </w:rPr>
        <w:t>Do We Need the New Testament?</w:t>
      </w:r>
      <w:r>
        <w:t xml:space="preserve"> (Downers Grove: InterVarsity, </w:t>
      </w:r>
      <w:r w:rsidR="00E84319">
        <w:t xml:space="preserve">2015), </w:t>
      </w:r>
      <w:r w:rsidR="00ED0F95">
        <w:t>139</w:t>
      </w:r>
      <w:r w:rsidR="00F47620">
        <w:t>–</w:t>
      </w:r>
      <w:r w:rsidR="00ED0F95">
        <w:t>56.</w:t>
      </w:r>
    </w:p>
  </w:footnote>
  <w:footnote w:id="3">
    <w:p w14:paraId="1D565CD8" w14:textId="77777777" w:rsidR="00C5006F" w:rsidRPr="00ED5D79" w:rsidRDefault="00C5006F" w:rsidP="00C5006F">
      <w:pPr>
        <w:pStyle w:val="FootnoteText"/>
      </w:pPr>
      <w:r>
        <w:rPr>
          <w:rStyle w:val="FootnoteReference"/>
        </w:rPr>
        <w:footnoteRef/>
      </w:r>
      <w:r>
        <w:t xml:space="preserve"> See further Kathleen Scott Goldingay and John</w:t>
      </w:r>
      <w:r w:rsidRPr="00886ABB">
        <w:rPr>
          <w:rFonts w:ascii="Calibri" w:hAnsi="Calibri" w:cs="Calibri"/>
        </w:rPr>
        <w:t xml:space="preserve"> Goldingay, “The Sting in the Psalms,” </w:t>
      </w:r>
      <w:r w:rsidRPr="00886ABB">
        <w:rPr>
          <w:rFonts w:ascii="Calibri" w:hAnsi="Calibri" w:cs="Calibri"/>
          <w:i/>
          <w:iCs/>
        </w:rPr>
        <w:t>Theology</w:t>
      </w:r>
      <w:r w:rsidRPr="00886ABB">
        <w:rPr>
          <w:rFonts w:ascii="Calibri" w:hAnsi="Calibri" w:cs="Calibri"/>
          <w:i/>
        </w:rPr>
        <w:t xml:space="preserve"> </w:t>
      </w:r>
      <w:r w:rsidRPr="00886ABB">
        <w:rPr>
          <w:rFonts w:ascii="Calibri" w:hAnsi="Calibri" w:cs="Calibri"/>
        </w:rPr>
        <w:t>117 (2014): 403</w:t>
      </w:r>
      <w:r>
        <w:rPr>
          <w:rFonts w:ascii="Calibri" w:hAnsi="Calibri" w:cs="Calibri"/>
        </w:rPr>
        <w:t>–</w:t>
      </w:r>
      <w:r w:rsidRPr="00886ABB">
        <w:rPr>
          <w:rFonts w:ascii="Calibri" w:hAnsi="Calibri" w:cs="Calibri"/>
        </w:rPr>
        <w:t>10; 118 (2015): 3</w:t>
      </w:r>
      <w:r>
        <w:rPr>
          <w:rFonts w:ascii="Calibri" w:hAnsi="Calibri" w:cs="Calibri"/>
        </w:rPr>
        <w:t>–</w:t>
      </w:r>
      <w:r w:rsidRPr="00886ABB">
        <w:rPr>
          <w:rFonts w:ascii="Calibri" w:hAnsi="Calibri" w:cs="Calibri"/>
        </w:rPr>
        <w:t xml:space="preserve">9; </w:t>
      </w:r>
      <w:r>
        <w:rPr>
          <w:rFonts w:ascii="Calibri" w:hAnsi="Calibri" w:cs="Calibri"/>
        </w:rPr>
        <w:t xml:space="preserve">systematically and insightfully, </w:t>
      </w:r>
      <w:r w:rsidRPr="00886ABB">
        <w:rPr>
          <w:rFonts w:ascii="Calibri" w:hAnsi="Calibri" w:cs="Calibri"/>
        </w:rPr>
        <w:t>Kit Barker</w:t>
      </w:r>
      <w:r>
        <w:rPr>
          <w:rFonts w:ascii="Calibri" w:hAnsi="Calibri" w:cs="Calibri"/>
        </w:rPr>
        <w:t>,</w:t>
      </w:r>
      <w:r w:rsidRPr="00886ABB">
        <w:rPr>
          <w:rFonts w:ascii="Calibri" w:hAnsi="Calibri" w:cs="Calibri"/>
        </w:rPr>
        <w:t xml:space="preserve"> </w:t>
      </w:r>
      <w:r w:rsidRPr="00847563">
        <w:rPr>
          <w:rFonts w:ascii="Calibri" w:hAnsi="Calibri" w:cs="Calibri"/>
          <w:i/>
          <w:iCs/>
        </w:rPr>
        <w:t>Imprecation As Divine Discourse: Speech Act Theory, Dual Authorship, and Theological Interpretation</w:t>
      </w:r>
      <w:r>
        <w:t xml:space="preserve">, </w:t>
      </w:r>
      <w:proofErr w:type="spellStart"/>
      <w:r>
        <w:t>JTISup</w:t>
      </w:r>
      <w:proofErr w:type="spellEnd"/>
      <w:r>
        <w:t xml:space="preserve"> 16 (Winona Lake, IN: </w:t>
      </w:r>
      <w:proofErr w:type="spellStart"/>
      <w:r>
        <w:t>Eisenbrauns</w:t>
      </w:r>
      <w:proofErr w:type="spellEnd"/>
      <w:r>
        <w:t xml:space="preserve">, 2016); also </w:t>
      </w:r>
      <w:r w:rsidRPr="005C6C99">
        <w:rPr>
          <w:rFonts w:ascii="Calibri" w:hAnsi="Calibri" w:cs="Calibri"/>
        </w:rPr>
        <w:t xml:space="preserve">Arie </w:t>
      </w:r>
      <w:proofErr w:type="spellStart"/>
      <w:r w:rsidRPr="005C6C99">
        <w:rPr>
          <w:rFonts w:ascii="Calibri" w:hAnsi="Calibri" w:cs="Calibri"/>
        </w:rPr>
        <w:t>Versluis</w:t>
      </w:r>
      <w:proofErr w:type="spellEnd"/>
      <w:r w:rsidRPr="005C6C99">
        <w:rPr>
          <w:rFonts w:ascii="Calibri" w:hAnsi="Calibri" w:cs="Calibri"/>
        </w:rPr>
        <w:t>,</w:t>
      </w:r>
      <w:r>
        <w:rPr>
          <w:rFonts w:ascii="Calibri" w:hAnsi="Calibri" w:cs="Calibri"/>
        </w:rPr>
        <w:t xml:space="preserve"> </w:t>
      </w:r>
      <w:r w:rsidRPr="00A81190">
        <w:rPr>
          <w:rFonts w:ascii="Calibri" w:hAnsi="Calibri" w:cs="Calibri"/>
        </w:rPr>
        <w:t>“</w:t>
      </w:r>
      <w:r>
        <w:rPr>
          <w:rFonts w:ascii="Calibri" w:hAnsi="Calibri" w:cs="Calibri"/>
        </w:rPr>
        <w:t>‘</w:t>
      </w:r>
      <w:r w:rsidRPr="00A81190">
        <w:rPr>
          <w:rFonts w:ascii="Calibri" w:hAnsi="Calibri" w:cs="Calibri"/>
        </w:rPr>
        <w:t>Knock the Little Bastards’ Brains Out</w:t>
      </w:r>
      <w:r>
        <w:rPr>
          <w:rFonts w:ascii="Calibri" w:hAnsi="Calibri" w:cs="Calibri"/>
        </w:rPr>
        <w:t>’</w:t>
      </w:r>
      <w:r w:rsidRPr="00A81190">
        <w:rPr>
          <w:rFonts w:ascii="Calibri" w:hAnsi="Calibri" w:cs="Calibri"/>
        </w:rPr>
        <w:t>:</w:t>
      </w:r>
      <w:r>
        <w:rPr>
          <w:rFonts w:ascii="Calibri" w:hAnsi="Calibri" w:cs="Calibri"/>
        </w:rPr>
        <w:t xml:space="preserve"> </w:t>
      </w:r>
      <w:r w:rsidRPr="005C6C99">
        <w:rPr>
          <w:rFonts w:ascii="Calibri" w:hAnsi="Calibri" w:cs="Calibri"/>
        </w:rPr>
        <w:t>Reception History and Theological Interpretation</w:t>
      </w:r>
      <w:r>
        <w:rPr>
          <w:rFonts w:ascii="Calibri" w:hAnsi="Calibri" w:cs="Calibri"/>
        </w:rPr>
        <w:t xml:space="preserve"> </w:t>
      </w:r>
      <w:r w:rsidRPr="005C6C99">
        <w:rPr>
          <w:rFonts w:ascii="Calibri" w:hAnsi="Calibri" w:cs="Calibri"/>
        </w:rPr>
        <w:t>of Psalm 137:9</w:t>
      </w:r>
      <w:r>
        <w:rPr>
          <w:rFonts w:ascii="Calibri" w:hAnsi="Calibri" w:cs="Calibri"/>
        </w:rPr>
        <w:t xml:space="preserve">,” in Jacques van </w:t>
      </w:r>
      <w:proofErr w:type="spellStart"/>
      <w:r>
        <w:rPr>
          <w:rFonts w:ascii="Calibri" w:hAnsi="Calibri" w:cs="Calibri"/>
        </w:rPr>
        <w:t>Ruiten</w:t>
      </w:r>
      <w:proofErr w:type="spellEnd"/>
      <w:r>
        <w:rPr>
          <w:rFonts w:ascii="Calibri" w:hAnsi="Calibri" w:cs="Calibri"/>
        </w:rPr>
        <w:t xml:space="preserve"> and </w:t>
      </w:r>
      <w:proofErr w:type="spellStart"/>
      <w:r>
        <w:rPr>
          <w:rFonts w:ascii="Calibri" w:hAnsi="Calibri" w:cs="Calibri"/>
        </w:rPr>
        <w:t>Koert</w:t>
      </w:r>
      <w:proofErr w:type="spellEnd"/>
      <w:r>
        <w:rPr>
          <w:rFonts w:ascii="Calibri" w:hAnsi="Calibri" w:cs="Calibri"/>
        </w:rPr>
        <w:t xml:space="preserve"> van </w:t>
      </w:r>
      <w:proofErr w:type="spellStart"/>
      <w:r>
        <w:rPr>
          <w:rFonts w:ascii="Calibri" w:hAnsi="Calibri" w:cs="Calibri"/>
        </w:rPr>
        <w:t>Bekkum</w:t>
      </w:r>
      <w:proofErr w:type="spellEnd"/>
      <w:r>
        <w:rPr>
          <w:rFonts w:ascii="Calibri" w:hAnsi="Calibri" w:cs="Calibri"/>
        </w:rPr>
        <w:t xml:space="preserve">, eds., </w:t>
      </w:r>
      <w:r>
        <w:rPr>
          <w:rFonts w:ascii="Calibri" w:hAnsi="Calibri" w:cs="Calibri"/>
          <w:i/>
          <w:iCs/>
        </w:rPr>
        <w:t>Violence in the Hebrew Bible: Between Text and Reception</w:t>
      </w:r>
      <w:r>
        <w:rPr>
          <w:rFonts w:ascii="Calibri" w:hAnsi="Calibri" w:cs="Calibri"/>
        </w:rPr>
        <w:t xml:space="preserve">, </w:t>
      </w:r>
      <w:proofErr w:type="spellStart"/>
      <w:r>
        <w:rPr>
          <w:rFonts w:ascii="Calibri" w:hAnsi="Calibri" w:cs="Calibri"/>
        </w:rPr>
        <w:t>Oudtestamentishe</w:t>
      </w:r>
      <w:proofErr w:type="spellEnd"/>
      <w:r>
        <w:rPr>
          <w:rFonts w:ascii="Calibri" w:hAnsi="Calibri" w:cs="Calibri"/>
        </w:rPr>
        <w:t xml:space="preserve"> </w:t>
      </w:r>
      <w:proofErr w:type="spellStart"/>
      <w:r>
        <w:rPr>
          <w:rFonts w:ascii="Calibri" w:hAnsi="Calibri" w:cs="Calibri"/>
        </w:rPr>
        <w:t>Studiën</w:t>
      </w:r>
      <w:proofErr w:type="spellEnd"/>
      <w:r>
        <w:rPr>
          <w:rFonts w:ascii="Calibri" w:hAnsi="Calibri" w:cs="Calibri"/>
        </w:rPr>
        <w:t xml:space="preserve"> 79 (Leiden: Brill, 2020), 373–96.</w:t>
      </w:r>
    </w:p>
    <w:p w14:paraId="15348404" w14:textId="77777777" w:rsidR="00C5006F" w:rsidRPr="00EC4728" w:rsidRDefault="00C5006F" w:rsidP="00C5006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B5CBA"/>
    <w:multiLevelType w:val="hybridMultilevel"/>
    <w:tmpl w:val="2CDC4094"/>
    <w:lvl w:ilvl="0" w:tplc="DCA6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B22DC0"/>
    <w:multiLevelType w:val="hybridMultilevel"/>
    <w:tmpl w:val="9162FD50"/>
    <w:lvl w:ilvl="0" w:tplc="BF84C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426F39"/>
    <w:multiLevelType w:val="multilevel"/>
    <w:tmpl w:val="4B86B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86"/>
    <w:rsid w:val="00002C5F"/>
    <w:rsid w:val="00003F24"/>
    <w:rsid w:val="000074AC"/>
    <w:rsid w:val="0000790A"/>
    <w:rsid w:val="00010BA4"/>
    <w:rsid w:val="00013484"/>
    <w:rsid w:val="000312E2"/>
    <w:rsid w:val="00035AA8"/>
    <w:rsid w:val="00036546"/>
    <w:rsid w:val="00043CB5"/>
    <w:rsid w:val="00044C99"/>
    <w:rsid w:val="00047224"/>
    <w:rsid w:val="0004737F"/>
    <w:rsid w:val="00055015"/>
    <w:rsid w:val="000570CB"/>
    <w:rsid w:val="00061442"/>
    <w:rsid w:val="00061B9A"/>
    <w:rsid w:val="00067389"/>
    <w:rsid w:val="00074276"/>
    <w:rsid w:val="000818CD"/>
    <w:rsid w:val="00087EA7"/>
    <w:rsid w:val="000913F4"/>
    <w:rsid w:val="00092884"/>
    <w:rsid w:val="00093F61"/>
    <w:rsid w:val="000966C4"/>
    <w:rsid w:val="000A175B"/>
    <w:rsid w:val="000B4A3C"/>
    <w:rsid w:val="000B6328"/>
    <w:rsid w:val="000B73DB"/>
    <w:rsid w:val="000C0D68"/>
    <w:rsid w:val="000C3D16"/>
    <w:rsid w:val="000C40A5"/>
    <w:rsid w:val="000C7CA5"/>
    <w:rsid w:val="000D058F"/>
    <w:rsid w:val="000D64FA"/>
    <w:rsid w:val="000D726C"/>
    <w:rsid w:val="000E0E75"/>
    <w:rsid w:val="000E10C2"/>
    <w:rsid w:val="000E14E1"/>
    <w:rsid w:val="000E16AA"/>
    <w:rsid w:val="000E5111"/>
    <w:rsid w:val="000E69C2"/>
    <w:rsid w:val="000F15A7"/>
    <w:rsid w:val="000F1791"/>
    <w:rsid w:val="000F3148"/>
    <w:rsid w:val="00100A3B"/>
    <w:rsid w:val="00102705"/>
    <w:rsid w:val="0010495B"/>
    <w:rsid w:val="00105235"/>
    <w:rsid w:val="001061DC"/>
    <w:rsid w:val="00107451"/>
    <w:rsid w:val="0011268E"/>
    <w:rsid w:val="00121A1D"/>
    <w:rsid w:val="00123208"/>
    <w:rsid w:val="0012379A"/>
    <w:rsid w:val="00125538"/>
    <w:rsid w:val="00131A3D"/>
    <w:rsid w:val="00132FC4"/>
    <w:rsid w:val="001334CB"/>
    <w:rsid w:val="0013507D"/>
    <w:rsid w:val="00135BC2"/>
    <w:rsid w:val="00135DA6"/>
    <w:rsid w:val="00135F58"/>
    <w:rsid w:val="00136978"/>
    <w:rsid w:val="00141F96"/>
    <w:rsid w:val="00142462"/>
    <w:rsid w:val="00142DE9"/>
    <w:rsid w:val="0014445E"/>
    <w:rsid w:val="0015224D"/>
    <w:rsid w:val="00153A17"/>
    <w:rsid w:val="00156A33"/>
    <w:rsid w:val="00157C70"/>
    <w:rsid w:val="00160594"/>
    <w:rsid w:val="001620B1"/>
    <w:rsid w:val="00163C1B"/>
    <w:rsid w:val="00166ACD"/>
    <w:rsid w:val="0016744F"/>
    <w:rsid w:val="00175536"/>
    <w:rsid w:val="00176A2F"/>
    <w:rsid w:val="001776A3"/>
    <w:rsid w:val="00177D42"/>
    <w:rsid w:val="0018173D"/>
    <w:rsid w:val="00186FD1"/>
    <w:rsid w:val="001931FD"/>
    <w:rsid w:val="001A2D21"/>
    <w:rsid w:val="001A33B9"/>
    <w:rsid w:val="001A4225"/>
    <w:rsid w:val="001A44BF"/>
    <w:rsid w:val="001A5ACF"/>
    <w:rsid w:val="001B19F9"/>
    <w:rsid w:val="001B5FDD"/>
    <w:rsid w:val="001C142A"/>
    <w:rsid w:val="001C318D"/>
    <w:rsid w:val="001C7720"/>
    <w:rsid w:val="001D467C"/>
    <w:rsid w:val="001D7392"/>
    <w:rsid w:val="001E5AD5"/>
    <w:rsid w:val="001E71AD"/>
    <w:rsid w:val="001E75FE"/>
    <w:rsid w:val="001F1304"/>
    <w:rsid w:val="001F18D5"/>
    <w:rsid w:val="001F22F9"/>
    <w:rsid w:val="001F2513"/>
    <w:rsid w:val="001F3DB2"/>
    <w:rsid w:val="001F4B45"/>
    <w:rsid w:val="00200025"/>
    <w:rsid w:val="002001D8"/>
    <w:rsid w:val="0020043E"/>
    <w:rsid w:val="00203286"/>
    <w:rsid w:val="00203EB3"/>
    <w:rsid w:val="002119FB"/>
    <w:rsid w:val="00212E67"/>
    <w:rsid w:val="0021649B"/>
    <w:rsid w:val="002235C9"/>
    <w:rsid w:val="00230E14"/>
    <w:rsid w:val="00230EB5"/>
    <w:rsid w:val="00231C3D"/>
    <w:rsid w:val="00241AC4"/>
    <w:rsid w:val="002428F6"/>
    <w:rsid w:val="002454AA"/>
    <w:rsid w:val="00246471"/>
    <w:rsid w:val="00253A92"/>
    <w:rsid w:val="002548B4"/>
    <w:rsid w:val="00255158"/>
    <w:rsid w:val="00257B3A"/>
    <w:rsid w:val="0026200E"/>
    <w:rsid w:val="002705CE"/>
    <w:rsid w:val="00271C8C"/>
    <w:rsid w:val="00285207"/>
    <w:rsid w:val="00285932"/>
    <w:rsid w:val="002A0B5A"/>
    <w:rsid w:val="002A2518"/>
    <w:rsid w:val="002A2AA2"/>
    <w:rsid w:val="002A34F0"/>
    <w:rsid w:val="002A5464"/>
    <w:rsid w:val="002A5CED"/>
    <w:rsid w:val="002B66E1"/>
    <w:rsid w:val="002B7DF1"/>
    <w:rsid w:val="002C2A3D"/>
    <w:rsid w:val="002C2D44"/>
    <w:rsid w:val="002D438F"/>
    <w:rsid w:val="002D5660"/>
    <w:rsid w:val="002E0E9F"/>
    <w:rsid w:val="002E3AF8"/>
    <w:rsid w:val="002E3E81"/>
    <w:rsid w:val="002E492B"/>
    <w:rsid w:val="002E592B"/>
    <w:rsid w:val="0030354B"/>
    <w:rsid w:val="003049D2"/>
    <w:rsid w:val="00304E7C"/>
    <w:rsid w:val="00305E49"/>
    <w:rsid w:val="003066A7"/>
    <w:rsid w:val="00307037"/>
    <w:rsid w:val="00307BF8"/>
    <w:rsid w:val="003101BA"/>
    <w:rsid w:val="003119E2"/>
    <w:rsid w:val="00312F68"/>
    <w:rsid w:val="00313F9A"/>
    <w:rsid w:val="00316D5A"/>
    <w:rsid w:val="00330EC5"/>
    <w:rsid w:val="003342B4"/>
    <w:rsid w:val="0034607F"/>
    <w:rsid w:val="00356B77"/>
    <w:rsid w:val="0035723D"/>
    <w:rsid w:val="00363EFE"/>
    <w:rsid w:val="0036445E"/>
    <w:rsid w:val="00365EFE"/>
    <w:rsid w:val="00365F7B"/>
    <w:rsid w:val="00372FE2"/>
    <w:rsid w:val="003930C0"/>
    <w:rsid w:val="00394488"/>
    <w:rsid w:val="00394D27"/>
    <w:rsid w:val="00396212"/>
    <w:rsid w:val="003A2A73"/>
    <w:rsid w:val="003A3438"/>
    <w:rsid w:val="003B3E4A"/>
    <w:rsid w:val="003B5F48"/>
    <w:rsid w:val="003B6ED5"/>
    <w:rsid w:val="003C0DFF"/>
    <w:rsid w:val="003C1F4D"/>
    <w:rsid w:val="003C4AB1"/>
    <w:rsid w:val="003C4DBB"/>
    <w:rsid w:val="003C666F"/>
    <w:rsid w:val="003D1D7E"/>
    <w:rsid w:val="003D3194"/>
    <w:rsid w:val="003D69EB"/>
    <w:rsid w:val="003D6DDE"/>
    <w:rsid w:val="003D72CC"/>
    <w:rsid w:val="003E1A57"/>
    <w:rsid w:val="003E2F24"/>
    <w:rsid w:val="003E6A9A"/>
    <w:rsid w:val="003F0154"/>
    <w:rsid w:val="003F087A"/>
    <w:rsid w:val="003F0DD7"/>
    <w:rsid w:val="003F1D6B"/>
    <w:rsid w:val="003F69E4"/>
    <w:rsid w:val="004010DE"/>
    <w:rsid w:val="00402366"/>
    <w:rsid w:val="00410D07"/>
    <w:rsid w:val="0042056D"/>
    <w:rsid w:val="00420A41"/>
    <w:rsid w:val="00426E42"/>
    <w:rsid w:val="00427427"/>
    <w:rsid w:val="004303A0"/>
    <w:rsid w:val="00433A6C"/>
    <w:rsid w:val="00434F71"/>
    <w:rsid w:val="00437005"/>
    <w:rsid w:val="00442FDF"/>
    <w:rsid w:val="00446BDA"/>
    <w:rsid w:val="004553E1"/>
    <w:rsid w:val="00456527"/>
    <w:rsid w:val="00456CE2"/>
    <w:rsid w:val="00461871"/>
    <w:rsid w:val="00463B9B"/>
    <w:rsid w:val="00464E78"/>
    <w:rsid w:val="00465860"/>
    <w:rsid w:val="004715FB"/>
    <w:rsid w:val="00473AB0"/>
    <w:rsid w:val="00473AE6"/>
    <w:rsid w:val="00473D9F"/>
    <w:rsid w:val="004750F3"/>
    <w:rsid w:val="004754C2"/>
    <w:rsid w:val="00475BFB"/>
    <w:rsid w:val="00476A40"/>
    <w:rsid w:val="0048098F"/>
    <w:rsid w:val="00481BD8"/>
    <w:rsid w:val="00481F18"/>
    <w:rsid w:val="00482ADE"/>
    <w:rsid w:val="004853B8"/>
    <w:rsid w:val="00485592"/>
    <w:rsid w:val="00490634"/>
    <w:rsid w:val="004929DB"/>
    <w:rsid w:val="004951D9"/>
    <w:rsid w:val="00497442"/>
    <w:rsid w:val="00497671"/>
    <w:rsid w:val="004B28F9"/>
    <w:rsid w:val="004C0EE7"/>
    <w:rsid w:val="004C3368"/>
    <w:rsid w:val="004C4313"/>
    <w:rsid w:val="004C7BEE"/>
    <w:rsid w:val="004C7D3C"/>
    <w:rsid w:val="004D4B58"/>
    <w:rsid w:val="004D5334"/>
    <w:rsid w:val="004D71FF"/>
    <w:rsid w:val="004E112E"/>
    <w:rsid w:val="004E428B"/>
    <w:rsid w:val="004E4B12"/>
    <w:rsid w:val="004F2D47"/>
    <w:rsid w:val="004F2FFA"/>
    <w:rsid w:val="00500B84"/>
    <w:rsid w:val="00502D74"/>
    <w:rsid w:val="00503C5B"/>
    <w:rsid w:val="005112BC"/>
    <w:rsid w:val="00514712"/>
    <w:rsid w:val="00522700"/>
    <w:rsid w:val="00525EC3"/>
    <w:rsid w:val="00532262"/>
    <w:rsid w:val="00533786"/>
    <w:rsid w:val="00537A85"/>
    <w:rsid w:val="00541449"/>
    <w:rsid w:val="0054431A"/>
    <w:rsid w:val="005459E4"/>
    <w:rsid w:val="00546F97"/>
    <w:rsid w:val="00551AAC"/>
    <w:rsid w:val="005550DB"/>
    <w:rsid w:val="0055555E"/>
    <w:rsid w:val="00567467"/>
    <w:rsid w:val="0057042C"/>
    <w:rsid w:val="0058133C"/>
    <w:rsid w:val="00581646"/>
    <w:rsid w:val="00583579"/>
    <w:rsid w:val="00591CA6"/>
    <w:rsid w:val="00594E44"/>
    <w:rsid w:val="00595CA8"/>
    <w:rsid w:val="005A3490"/>
    <w:rsid w:val="005A633E"/>
    <w:rsid w:val="005B2B28"/>
    <w:rsid w:val="005B2E7E"/>
    <w:rsid w:val="005B523E"/>
    <w:rsid w:val="005C18CA"/>
    <w:rsid w:val="005C262E"/>
    <w:rsid w:val="005C52B1"/>
    <w:rsid w:val="005C6C99"/>
    <w:rsid w:val="005C75E4"/>
    <w:rsid w:val="005C7738"/>
    <w:rsid w:val="005D14F9"/>
    <w:rsid w:val="005D181D"/>
    <w:rsid w:val="005D5904"/>
    <w:rsid w:val="005D7DE7"/>
    <w:rsid w:val="005E102F"/>
    <w:rsid w:val="005E4B77"/>
    <w:rsid w:val="005E5844"/>
    <w:rsid w:val="005E670A"/>
    <w:rsid w:val="005E78D0"/>
    <w:rsid w:val="00600D6B"/>
    <w:rsid w:val="00601305"/>
    <w:rsid w:val="00601FA0"/>
    <w:rsid w:val="006025AF"/>
    <w:rsid w:val="006052F4"/>
    <w:rsid w:val="0060729D"/>
    <w:rsid w:val="00607A62"/>
    <w:rsid w:val="00612996"/>
    <w:rsid w:val="0061304E"/>
    <w:rsid w:val="00613F07"/>
    <w:rsid w:val="00614E41"/>
    <w:rsid w:val="0062097D"/>
    <w:rsid w:val="00621D26"/>
    <w:rsid w:val="006254E4"/>
    <w:rsid w:val="00630A42"/>
    <w:rsid w:val="00643934"/>
    <w:rsid w:val="006445CE"/>
    <w:rsid w:val="00646BD0"/>
    <w:rsid w:val="00651C2B"/>
    <w:rsid w:val="00651E45"/>
    <w:rsid w:val="006545EB"/>
    <w:rsid w:val="00656382"/>
    <w:rsid w:val="006568D7"/>
    <w:rsid w:val="00661508"/>
    <w:rsid w:val="0066454C"/>
    <w:rsid w:val="006645A7"/>
    <w:rsid w:val="006651AA"/>
    <w:rsid w:val="006706B1"/>
    <w:rsid w:val="00671751"/>
    <w:rsid w:val="00672EDF"/>
    <w:rsid w:val="00674036"/>
    <w:rsid w:val="00677BC4"/>
    <w:rsid w:val="0068043F"/>
    <w:rsid w:val="00680499"/>
    <w:rsid w:val="0068391A"/>
    <w:rsid w:val="00684858"/>
    <w:rsid w:val="006851F5"/>
    <w:rsid w:val="00687F49"/>
    <w:rsid w:val="0069098F"/>
    <w:rsid w:val="00690C34"/>
    <w:rsid w:val="00691DB1"/>
    <w:rsid w:val="0069278E"/>
    <w:rsid w:val="00694E18"/>
    <w:rsid w:val="00696E17"/>
    <w:rsid w:val="00697895"/>
    <w:rsid w:val="006B227C"/>
    <w:rsid w:val="006C202C"/>
    <w:rsid w:val="006C7F84"/>
    <w:rsid w:val="006D0758"/>
    <w:rsid w:val="006D70A9"/>
    <w:rsid w:val="006E1010"/>
    <w:rsid w:val="006E2B4F"/>
    <w:rsid w:val="006E3BFD"/>
    <w:rsid w:val="006E57DD"/>
    <w:rsid w:val="006F1869"/>
    <w:rsid w:val="006F508C"/>
    <w:rsid w:val="0070048B"/>
    <w:rsid w:val="00703CAB"/>
    <w:rsid w:val="00704A3F"/>
    <w:rsid w:val="00710DB2"/>
    <w:rsid w:val="00716444"/>
    <w:rsid w:val="00721E14"/>
    <w:rsid w:val="007224E3"/>
    <w:rsid w:val="007231E3"/>
    <w:rsid w:val="00727E92"/>
    <w:rsid w:val="0073124A"/>
    <w:rsid w:val="007366D2"/>
    <w:rsid w:val="00745A49"/>
    <w:rsid w:val="007471C0"/>
    <w:rsid w:val="00747E22"/>
    <w:rsid w:val="00750952"/>
    <w:rsid w:val="00753AF3"/>
    <w:rsid w:val="00753F16"/>
    <w:rsid w:val="00756B43"/>
    <w:rsid w:val="007611F2"/>
    <w:rsid w:val="0076324F"/>
    <w:rsid w:val="00763397"/>
    <w:rsid w:val="00764A41"/>
    <w:rsid w:val="00765C3E"/>
    <w:rsid w:val="00771B2F"/>
    <w:rsid w:val="007747BD"/>
    <w:rsid w:val="0077602D"/>
    <w:rsid w:val="00781290"/>
    <w:rsid w:val="00782CA2"/>
    <w:rsid w:val="0078398A"/>
    <w:rsid w:val="00787CF9"/>
    <w:rsid w:val="007916D2"/>
    <w:rsid w:val="00794550"/>
    <w:rsid w:val="00795392"/>
    <w:rsid w:val="00795E73"/>
    <w:rsid w:val="007A0771"/>
    <w:rsid w:val="007A1734"/>
    <w:rsid w:val="007A6FE8"/>
    <w:rsid w:val="007A7DE4"/>
    <w:rsid w:val="007A7ECF"/>
    <w:rsid w:val="007B7DE6"/>
    <w:rsid w:val="007C0B3A"/>
    <w:rsid w:val="007C41F7"/>
    <w:rsid w:val="007D20F0"/>
    <w:rsid w:val="007D2151"/>
    <w:rsid w:val="007D36FC"/>
    <w:rsid w:val="007D61E6"/>
    <w:rsid w:val="007F019C"/>
    <w:rsid w:val="007F1ADA"/>
    <w:rsid w:val="007F31C7"/>
    <w:rsid w:val="007F51C8"/>
    <w:rsid w:val="00802DAA"/>
    <w:rsid w:val="008039FC"/>
    <w:rsid w:val="00810F68"/>
    <w:rsid w:val="00812BED"/>
    <w:rsid w:val="00814B9E"/>
    <w:rsid w:val="0081753D"/>
    <w:rsid w:val="00823703"/>
    <w:rsid w:val="008276C9"/>
    <w:rsid w:val="00827B25"/>
    <w:rsid w:val="00827BA1"/>
    <w:rsid w:val="008305B3"/>
    <w:rsid w:val="0083484D"/>
    <w:rsid w:val="008348D3"/>
    <w:rsid w:val="00835F5D"/>
    <w:rsid w:val="00843F15"/>
    <w:rsid w:val="00844F02"/>
    <w:rsid w:val="00847563"/>
    <w:rsid w:val="008673BC"/>
    <w:rsid w:val="008741DF"/>
    <w:rsid w:val="00875039"/>
    <w:rsid w:val="008751AB"/>
    <w:rsid w:val="00875534"/>
    <w:rsid w:val="00880C94"/>
    <w:rsid w:val="00886ABB"/>
    <w:rsid w:val="0088781D"/>
    <w:rsid w:val="00891D2B"/>
    <w:rsid w:val="0089325B"/>
    <w:rsid w:val="00894A07"/>
    <w:rsid w:val="00894F07"/>
    <w:rsid w:val="00896372"/>
    <w:rsid w:val="008A09C2"/>
    <w:rsid w:val="008A0FA4"/>
    <w:rsid w:val="008A564E"/>
    <w:rsid w:val="008A5BA4"/>
    <w:rsid w:val="008A63ED"/>
    <w:rsid w:val="008B059E"/>
    <w:rsid w:val="008B06B6"/>
    <w:rsid w:val="008B29F6"/>
    <w:rsid w:val="008C114D"/>
    <w:rsid w:val="008C2793"/>
    <w:rsid w:val="008C66DF"/>
    <w:rsid w:val="008C7D49"/>
    <w:rsid w:val="008D24F5"/>
    <w:rsid w:val="008D31FA"/>
    <w:rsid w:val="008D4594"/>
    <w:rsid w:val="008D4BC7"/>
    <w:rsid w:val="008D5380"/>
    <w:rsid w:val="008E223C"/>
    <w:rsid w:val="008E6CCD"/>
    <w:rsid w:val="008F0438"/>
    <w:rsid w:val="00904615"/>
    <w:rsid w:val="00907CC3"/>
    <w:rsid w:val="009123A3"/>
    <w:rsid w:val="00917CCC"/>
    <w:rsid w:val="00922338"/>
    <w:rsid w:val="0092250D"/>
    <w:rsid w:val="00925565"/>
    <w:rsid w:val="00927301"/>
    <w:rsid w:val="00927321"/>
    <w:rsid w:val="009326A0"/>
    <w:rsid w:val="00933F09"/>
    <w:rsid w:val="00941D08"/>
    <w:rsid w:val="00943571"/>
    <w:rsid w:val="0094445E"/>
    <w:rsid w:val="0094548B"/>
    <w:rsid w:val="0094792D"/>
    <w:rsid w:val="009503EC"/>
    <w:rsid w:val="00954091"/>
    <w:rsid w:val="0095602C"/>
    <w:rsid w:val="009567FD"/>
    <w:rsid w:val="00956D49"/>
    <w:rsid w:val="00960E58"/>
    <w:rsid w:val="00961CB9"/>
    <w:rsid w:val="00962BA9"/>
    <w:rsid w:val="00962FBD"/>
    <w:rsid w:val="00967A86"/>
    <w:rsid w:val="00970099"/>
    <w:rsid w:val="00971C22"/>
    <w:rsid w:val="009740E9"/>
    <w:rsid w:val="00974A7D"/>
    <w:rsid w:val="009807F7"/>
    <w:rsid w:val="00981C10"/>
    <w:rsid w:val="0098323D"/>
    <w:rsid w:val="009842EF"/>
    <w:rsid w:val="0098474B"/>
    <w:rsid w:val="0098787D"/>
    <w:rsid w:val="0099127B"/>
    <w:rsid w:val="009A22C9"/>
    <w:rsid w:val="009A460E"/>
    <w:rsid w:val="009A67DB"/>
    <w:rsid w:val="009B1BBA"/>
    <w:rsid w:val="009C009B"/>
    <w:rsid w:val="009C5A6F"/>
    <w:rsid w:val="009D7B2C"/>
    <w:rsid w:val="009E053A"/>
    <w:rsid w:val="009E2576"/>
    <w:rsid w:val="009E553F"/>
    <w:rsid w:val="009F4901"/>
    <w:rsid w:val="009F4BF4"/>
    <w:rsid w:val="009F67A6"/>
    <w:rsid w:val="009F7ED6"/>
    <w:rsid w:val="00A019DC"/>
    <w:rsid w:val="00A0253C"/>
    <w:rsid w:val="00A063E7"/>
    <w:rsid w:val="00A07CBF"/>
    <w:rsid w:val="00A11B6E"/>
    <w:rsid w:val="00A11D9E"/>
    <w:rsid w:val="00A209AE"/>
    <w:rsid w:val="00A32E7C"/>
    <w:rsid w:val="00A363EA"/>
    <w:rsid w:val="00A36C4B"/>
    <w:rsid w:val="00A3706A"/>
    <w:rsid w:val="00A437C5"/>
    <w:rsid w:val="00A440E1"/>
    <w:rsid w:val="00A46278"/>
    <w:rsid w:val="00A46F11"/>
    <w:rsid w:val="00A538BB"/>
    <w:rsid w:val="00A5670E"/>
    <w:rsid w:val="00A56937"/>
    <w:rsid w:val="00A56B76"/>
    <w:rsid w:val="00A630C1"/>
    <w:rsid w:val="00A67880"/>
    <w:rsid w:val="00A70A94"/>
    <w:rsid w:val="00A71D9A"/>
    <w:rsid w:val="00A72DE1"/>
    <w:rsid w:val="00A74815"/>
    <w:rsid w:val="00A81190"/>
    <w:rsid w:val="00A84813"/>
    <w:rsid w:val="00A969A6"/>
    <w:rsid w:val="00A97A9C"/>
    <w:rsid w:val="00AA3B94"/>
    <w:rsid w:val="00AA5776"/>
    <w:rsid w:val="00AA707B"/>
    <w:rsid w:val="00AA76E9"/>
    <w:rsid w:val="00AB38AA"/>
    <w:rsid w:val="00AB50AA"/>
    <w:rsid w:val="00AB54A2"/>
    <w:rsid w:val="00AB794B"/>
    <w:rsid w:val="00AC301C"/>
    <w:rsid w:val="00AC5DC2"/>
    <w:rsid w:val="00AC6679"/>
    <w:rsid w:val="00AC7E1A"/>
    <w:rsid w:val="00AC7E29"/>
    <w:rsid w:val="00AD0B6F"/>
    <w:rsid w:val="00AD2041"/>
    <w:rsid w:val="00AD2718"/>
    <w:rsid w:val="00AD6029"/>
    <w:rsid w:val="00AE54A3"/>
    <w:rsid w:val="00AF306D"/>
    <w:rsid w:val="00AF38CE"/>
    <w:rsid w:val="00AF768D"/>
    <w:rsid w:val="00B00576"/>
    <w:rsid w:val="00B00950"/>
    <w:rsid w:val="00B014D1"/>
    <w:rsid w:val="00B0468F"/>
    <w:rsid w:val="00B10EBB"/>
    <w:rsid w:val="00B10EC7"/>
    <w:rsid w:val="00B1216F"/>
    <w:rsid w:val="00B14E26"/>
    <w:rsid w:val="00B15D2C"/>
    <w:rsid w:val="00B17B55"/>
    <w:rsid w:val="00B20595"/>
    <w:rsid w:val="00B2220D"/>
    <w:rsid w:val="00B24BA0"/>
    <w:rsid w:val="00B255BB"/>
    <w:rsid w:val="00B27D02"/>
    <w:rsid w:val="00B30A64"/>
    <w:rsid w:val="00B33960"/>
    <w:rsid w:val="00B33A5D"/>
    <w:rsid w:val="00B35634"/>
    <w:rsid w:val="00B35B12"/>
    <w:rsid w:val="00B35CCD"/>
    <w:rsid w:val="00B45900"/>
    <w:rsid w:val="00B460B9"/>
    <w:rsid w:val="00B465D0"/>
    <w:rsid w:val="00B53318"/>
    <w:rsid w:val="00B561AE"/>
    <w:rsid w:val="00B6438D"/>
    <w:rsid w:val="00B65BBF"/>
    <w:rsid w:val="00B6769B"/>
    <w:rsid w:val="00B727C7"/>
    <w:rsid w:val="00B76C1A"/>
    <w:rsid w:val="00B92554"/>
    <w:rsid w:val="00B9683E"/>
    <w:rsid w:val="00BA2D1D"/>
    <w:rsid w:val="00BB01D4"/>
    <w:rsid w:val="00BB2647"/>
    <w:rsid w:val="00BB66B4"/>
    <w:rsid w:val="00BC4CCF"/>
    <w:rsid w:val="00BC7924"/>
    <w:rsid w:val="00BD088D"/>
    <w:rsid w:val="00BD4740"/>
    <w:rsid w:val="00BD4B3E"/>
    <w:rsid w:val="00BE1D7B"/>
    <w:rsid w:val="00BE2BFC"/>
    <w:rsid w:val="00BE3080"/>
    <w:rsid w:val="00BE319D"/>
    <w:rsid w:val="00BE48A9"/>
    <w:rsid w:val="00BE756D"/>
    <w:rsid w:val="00BF2778"/>
    <w:rsid w:val="00BF5A89"/>
    <w:rsid w:val="00C003E3"/>
    <w:rsid w:val="00C01489"/>
    <w:rsid w:val="00C05026"/>
    <w:rsid w:val="00C062E8"/>
    <w:rsid w:val="00C1244D"/>
    <w:rsid w:val="00C137C6"/>
    <w:rsid w:val="00C2103C"/>
    <w:rsid w:val="00C211B7"/>
    <w:rsid w:val="00C221AC"/>
    <w:rsid w:val="00C22290"/>
    <w:rsid w:val="00C2463C"/>
    <w:rsid w:val="00C25151"/>
    <w:rsid w:val="00C254E4"/>
    <w:rsid w:val="00C31365"/>
    <w:rsid w:val="00C3227E"/>
    <w:rsid w:val="00C32579"/>
    <w:rsid w:val="00C35FB6"/>
    <w:rsid w:val="00C4371F"/>
    <w:rsid w:val="00C445CA"/>
    <w:rsid w:val="00C45F95"/>
    <w:rsid w:val="00C460BA"/>
    <w:rsid w:val="00C46181"/>
    <w:rsid w:val="00C46DEE"/>
    <w:rsid w:val="00C50033"/>
    <w:rsid w:val="00C5006F"/>
    <w:rsid w:val="00C50225"/>
    <w:rsid w:val="00C577FA"/>
    <w:rsid w:val="00C57D66"/>
    <w:rsid w:val="00C62B88"/>
    <w:rsid w:val="00C62FE6"/>
    <w:rsid w:val="00C63591"/>
    <w:rsid w:val="00C63F15"/>
    <w:rsid w:val="00C67E42"/>
    <w:rsid w:val="00C71C19"/>
    <w:rsid w:val="00C73B5D"/>
    <w:rsid w:val="00C804A4"/>
    <w:rsid w:val="00C80EBD"/>
    <w:rsid w:val="00C82A0E"/>
    <w:rsid w:val="00C85091"/>
    <w:rsid w:val="00C86C11"/>
    <w:rsid w:val="00C86E31"/>
    <w:rsid w:val="00C874E9"/>
    <w:rsid w:val="00C90CC9"/>
    <w:rsid w:val="00C91EB2"/>
    <w:rsid w:val="00C95433"/>
    <w:rsid w:val="00C956B1"/>
    <w:rsid w:val="00CA5AE2"/>
    <w:rsid w:val="00CA67E0"/>
    <w:rsid w:val="00CA7ECF"/>
    <w:rsid w:val="00CB3AD6"/>
    <w:rsid w:val="00CB52F1"/>
    <w:rsid w:val="00CC0A28"/>
    <w:rsid w:val="00CC4C58"/>
    <w:rsid w:val="00CC59D3"/>
    <w:rsid w:val="00CC743D"/>
    <w:rsid w:val="00CC76E4"/>
    <w:rsid w:val="00CD41B0"/>
    <w:rsid w:val="00CD59D8"/>
    <w:rsid w:val="00CE43C6"/>
    <w:rsid w:val="00CE451D"/>
    <w:rsid w:val="00CE6D77"/>
    <w:rsid w:val="00CF00F5"/>
    <w:rsid w:val="00CF0AF0"/>
    <w:rsid w:val="00CF13A8"/>
    <w:rsid w:val="00D03FE4"/>
    <w:rsid w:val="00D05DE8"/>
    <w:rsid w:val="00D151E6"/>
    <w:rsid w:val="00D15FF5"/>
    <w:rsid w:val="00D21500"/>
    <w:rsid w:val="00D21769"/>
    <w:rsid w:val="00D24F80"/>
    <w:rsid w:val="00D30ED0"/>
    <w:rsid w:val="00D33F14"/>
    <w:rsid w:val="00D40177"/>
    <w:rsid w:val="00D410F4"/>
    <w:rsid w:val="00D43626"/>
    <w:rsid w:val="00D534B3"/>
    <w:rsid w:val="00D53CA6"/>
    <w:rsid w:val="00D57DFC"/>
    <w:rsid w:val="00D617A8"/>
    <w:rsid w:val="00D62293"/>
    <w:rsid w:val="00D639B9"/>
    <w:rsid w:val="00D671A6"/>
    <w:rsid w:val="00D708A7"/>
    <w:rsid w:val="00D70988"/>
    <w:rsid w:val="00D70A8A"/>
    <w:rsid w:val="00D70FC9"/>
    <w:rsid w:val="00D7184D"/>
    <w:rsid w:val="00D741F4"/>
    <w:rsid w:val="00D84620"/>
    <w:rsid w:val="00D93B07"/>
    <w:rsid w:val="00D93B43"/>
    <w:rsid w:val="00D9523A"/>
    <w:rsid w:val="00DA026A"/>
    <w:rsid w:val="00DA03A5"/>
    <w:rsid w:val="00DA3C94"/>
    <w:rsid w:val="00DA4801"/>
    <w:rsid w:val="00DB009D"/>
    <w:rsid w:val="00DB0C4E"/>
    <w:rsid w:val="00DB2A66"/>
    <w:rsid w:val="00DB32DA"/>
    <w:rsid w:val="00DB3BA7"/>
    <w:rsid w:val="00DB5A9C"/>
    <w:rsid w:val="00DC4BEC"/>
    <w:rsid w:val="00DD0114"/>
    <w:rsid w:val="00DD0469"/>
    <w:rsid w:val="00DE089E"/>
    <w:rsid w:val="00DE0A0A"/>
    <w:rsid w:val="00DE37B2"/>
    <w:rsid w:val="00DE3BE6"/>
    <w:rsid w:val="00DE3CBE"/>
    <w:rsid w:val="00DE5B64"/>
    <w:rsid w:val="00DE5DF7"/>
    <w:rsid w:val="00DF393F"/>
    <w:rsid w:val="00DF44AD"/>
    <w:rsid w:val="00E05108"/>
    <w:rsid w:val="00E0535B"/>
    <w:rsid w:val="00E073D5"/>
    <w:rsid w:val="00E208F4"/>
    <w:rsid w:val="00E22DAD"/>
    <w:rsid w:val="00E2437D"/>
    <w:rsid w:val="00E339BC"/>
    <w:rsid w:val="00E4004E"/>
    <w:rsid w:val="00E41F06"/>
    <w:rsid w:val="00E4207D"/>
    <w:rsid w:val="00E42A09"/>
    <w:rsid w:val="00E42D4B"/>
    <w:rsid w:val="00E51EDA"/>
    <w:rsid w:val="00E57B84"/>
    <w:rsid w:val="00E64662"/>
    <w:rsid w:val="00E66B01"/>
    <w:rsid w:val="00E72B17"/>
    <w:rsid w:val="00E739A6"/>
    <w:rsid w:val="00E7522F"/>
    <w:rsid w:val="00E75850"/>
    <w:rsid w:val="00E76CEB"/>
    <w:rsid w:val="00E84319"/>
    <w:rsid w:val="00E92FD0"/>
    <w:rsid w:val="00E933CB"/>
    <w:rsid w:val="00E93DE5"/>
    <w:rsid w:val="00E954B5"/>
    <w:rsid w:val="00E967F7"/>
    <w:rsid w:val="00E974AA"/>
    <w:rsid w:val="00E979BE"/>
    <w:rsid w:val="00EA02D7"/>
    <w:rsid w:val="00EA41B8"/>
    <w:rsid w:val="00EA73BD"/>
    <w:rsid w:val="00EB40FD"/>
    <w:rsid w:val="00EB57CB"/>
    <w:rsid w:val="00EC0247"/>
    <w:rsid w:val="00EC3958"/>
    <w:rsid w:val="00EC4728"/>
    <w:rsid w:val="00ED06A0"/>
    <w:rsid w:val="00ED0F95"/>
    <w:rsid w:val="00ED2F8C"/>
    <w:rsid w:val="00ED4E03"/>
    <w:rsid w:val="00ED5D79"/>
    <w:rsid w:val="00EE432D"/>
    <w:rsid w:val="00EE5561"/>
    <w:rsid w:val="00EE7557"/>
    <w:rsid w:val="00F03ADE"/>
    <w:rsid w:val="00F0551E"/>
    <w:rsid w:val="00F06075"/>
    <w:rsid w:val="00F10131"/>
    <w:rsid w:val="00F14A56"/>
    <w:rsid w:val="00F1619B"/>
    <w:rsid w:val="00F168DC"/>
    <w:rsid w:val="00F1728A"/>
    <w:rsid w:val="00F2085E"/>
    <w:rsid w:val="00F256AC"/>
    <w:rsid w:val="00F25DD7"/>
    <w:rsid w:val="00F27A38"/>
    <w:rsid w:val="00F301FF"/>
    <w:rsid w:val="00F3066C"/>
    <w:rsid w:val="00F327E6"/>
    <w:rsid w:val="00F3790A"/>
    <w:rsid w:val="00F46A3F"/>
    <w:rsid w:val="00F47068"/>
    <w:rsid w:val="00F47620"/>
    <w:rsid w:val="00F52406"/>
    <w:rsid w:val="00F60586"/>
    <w:rsid w:val="00F67697"/>
    <w:rsid w:val="00F67856"/>
    <w:rsid w:val="00F80F23"/>
    <w:rsid w:val="00F82BCF"/>
    <w:rsid w:val="00F8398C"/>
    <w:rsid w:val="00F84898"/>
    <w:rsid w:val="00F84C4C"/>
    <w:rsid w:val="00F85403"/>
    <w:rsid w:val="00F9167B"/>
    <w:rsid w:val="00F97F58"/>
    <w:rsid w:val="00FA2ABF"/>
    <w:rsid w:val="00FA4BE4"/>
    <w:rsid w:val="00FA4C35"/>
    <w:rsid w:val="00FA4F65"/>
    <w:rsid w:val="00FB3D36"/>
    <w:rsid w:val="00FB49F9"/>
    <w:rsid w:val="00FC047B"/>
    <w:rsid w:val="00FC0965"/>
    <w:rsid w:val="00FC3DA2"/>
    <w:rsid w:val="00FC467D"/>
    <w:rsid w:val="00FC56F7"/>
    <w:rsid w:val="00FC5C1C"/>
    <w:rsid w:val="00FD4173"/>
    <w:rsid w:val="00FD6670"/>
    <w:rsid w:val="00FE09E4"/>
    <w:rsid w:val="00FE40E5"/>
    <w:rsid w:val="00FE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6AC5"/>
  <w15:chartTrackingRefBased/>
  <w15:docId w15:val="{E365AA7E-B4D7-4C88-B5DC-6E7038A0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BF"/>
    <w:pPr>
      <w:spacing w:after="0" w:line="240" w:lineRule="auto"/>
      <w:ind w:firstLine="720"/>
    </w:pPr>
  </w:style>
  <w:style w:type="paragraph" w:styleId="Heading1">
    <w:name w:val="heading 1"/>
    <w:basedOn w:val="Normal"/>
    <w:next w:val="Normal"/>
    <w:link w:val="Heading1Char"/>
    <w:autoRedefine/>
    <w:uiPriority w:val="9"/>
    <w:qFormat/>
    <w:rsid w:val="00497442"/>
    <w:pPr>
      <w:keepNext/>
      <w:keepLines/>
      <w:pBdr>
        <w:bottom w:val="single" w:sz="2" w:space="5" w:color="DADADA"/>
      </w:pBdr>
      <w:shd w:val="clear" w:color="auto" w:fill="FFFFFF"/>
      <w:spacing w:before="240" w:after="240" w:line="276" w:lineRule="atLeast"/>
      <w:ind w:firstLine="0"/>
      <w:textAlignment w:val="baseline"/>
      <w:outlineLvl w:val="0"/>
    </w:pPr>
    <w:rPr>
      <w:rFonts w:eastAsiaTheme="majorEastAsia" w:cstheme="minorHAnsi"/>
      <w:color w:val="333333"/>
      <w:sz w:val="28"/>
      <w:bdr w:val="none" w:sz="0" w:space="0" w:color="auto" w:frame="1"/>
    </w:rPr>
  </w:style>
  <w:style w:type="paragraph" w:styleId="Heading2">
    <w:name w:val="heading 2"/>
    <w:basedOn w:val="Normal"/>
    <w:next w:val="Normal"/>
    <w:link w:val="Heading2Char"/>
    <w:autoRedefine/>
    <w:uiPriority w:val="9"/>
    <w:unhideWhenUsed/>
    <w:qFormat/>
    <w:rsid w:val="00AA5776"/>
    <w:pPr>
      <w:keepNext/>
      <w:keepLines/>
      <w:spacing w:before="240" w:after="240" w:line="259" w:lineRule="auto"/>
      <w:ind w:firstLine="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0E14E1"/>
    <w:pPr>
      <w:keepNext/>
      <w:keepLines/>
      <w:spacing w:before="120" w:after="120"/>
      <w:ind w:firstLine="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42"/>
    <w:rPr>
      <w:rFonts w:eastAsiaTheme="majorEastAsia" w:cstheme="minorHAnsi"/>
      <w:color w:val="333333"/>
      <w:sz w:val="28"/>
      <w:bdr w:val="none" w:sz="0" w:space="0" w:color="auto" w:frame="1"/>
      <w:shd w:val="clear" w:color="auto" w:fill="FFFFFF"/>
    </w:rPr>
  </w:style>
  <w:style w:type="character" w:customStyle="1" w:styleId="Heading2Char">
    <w:name w:val="Heading 2 Char"/>
    <w:basedOn w:val="DefaultParagraphFont"/>
    <w:link w:val="Heading2"/>
    <w:uiPriority w:val="9"/>
    <w:rsid w:val="00AA5776"/>
    <w:rPr>
      <w:rFonts w:asciiTheme="majorHAnsi" w:eastAsiaTheme="majorEastAsia" w:hAnsiTheme="majorHAnsi" w:cstheme="majorBidi"/>
      <w:sz w:val="26"/>
      <w:szCs w:val="26"/>
    </w:rPr>
  </w:style>
  <w:style w:type="paragraph" w:styleId="Quote">
    <w:name w:val="Quote"/>
    <w:basedOn w:val="Normal"/>
    <w:next w:val="Normal"/>
    <w:link w:val="QuoteChar"/>
    <w:autoRedefine/>
    <w:uiPriority w:val="29"/>
    <w:qFormat/>
    <w:rsid w:val="001A44BF"/>
    <w:pPr>
      <w:ind w:left="720" w:right="720" w:firstLine="0"/>
    </w:pPr>
    <w:rPr>
      <w:iCs/>
      <w:lang w:bidi="he-IL"/>
    </w:rPr>
  </w:style>
  <w:style w:type="character" w:customStyle="1" w:styleId="QuoteChar">
    <w:name w:val="Quote Char"/>
    <w:basedOn w:val="DefaultParagraphFont"/>
    <w:link w:val="Quote"/>
    <w:uiPriority w:val="29"/>
    <w:rsid w:val="001A44BF"/>
    <w:rPr>
      <w:iCs/>
      <w:lang w:bidi="he-IL"/>
    </w:rPr>
  </w:style>
  <w:style w:type="paragraph" w:styleId="ListParagraph">
    <w:name w:val="List Paragraph"/>
    <w:basedOn w:val="Normal"/>
    <w:uiPriority w:val="34"/>
    <w:qFormat/>
    <w:rsid w:val="00CA5AE2"/>
    <w:pPr>
      <w:suppressAutoHyphens/>
      <w:autoSpaceDN w:val="0"/>
      <w:spacing w:after="100" w:afterAutospacing="1"/>
      <w:ind w:left="720" w:hanging="720"/>
      <w:contextualSpacing/>
      <w:textAlignment w:val="baseline"/>
    </w:pPr>
    <w:rPr>
      <w:rFonts w:ascii="Calibri" w:eastAsia="Calibri" w:hAnsi="Calibri" w:cs="Times New Roman"/>
      <w:lang w:val="en-GB"/>
    </w:rPr>
  </w:style>
  <w:style w:type="character" w:customStyle="1" w:styleId="Heading3Char">
    <w:name w:val="Heading 3 Char"/>
    <w:basedOn w:val="DefaultParagraphFont"/>
    <w:link w:val="Heading3"/>
    <w:uiPriority w:val="9"/>
    <w:rsid w:val="000E14E1"/>
    <w:rPr>
      <w:rFonts w:ascii="Calibri" w:eastAsiaTheme="majorEastAsia" w:hAnsi="Calibri" w:cstheme="majorBidi"/>
      <w:sz w:val="24"/>
      <w:szCs w:val="24"/>
    </w:rPr>
  </w:style>
  <w:style w:type="paragraph" w:styleId="FootnoteText">
    <w:name w:val="footnote text"/>
    <w:basedOn w:val="Normal"/>
    <w:link w:val="FootnoteTextChar"/>
    <w:uiPriority w:val="99"/>
    <w:unhideWhenUsed/>
    <w:rsid w:val="00E57B84"/>
    <w:rPr>
      <w:sz w:val="20"/>
      <w:szCs w:val="20"/>
    </w:rPr>
  </w:style>
  <w:style w:type="character" w:customStyle="1" w:styleId="FootnoteTextChar">
    <w:name w:val="Footnote Text Char"/>
    <w:basedOn w:val="DefaultParagraphFont"/>
    <w:link w:val="FootnoteText"/>
    <w:uiPriority w:val="99"/>
    <w:rsid w:val="00E57B84"/>
    <w:rPr>
      <w:sz w:val="20"/>
      <w:szCs w:val="20"/>
    </w:rPr>
  </w:style>
  <w:style w:type="character" w:styleId="FootnoteReference">
    <w:name w:val="footnote reference"/>
    <w:basedOn w:val="DefaultParagraphFont"/>
    <w:uiPriority w:val="99"/>
    <w:semiHidden/>
    <w:unhideWhenUsed/>
    <w:rsid w:val="00E57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6</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787</cp:revision>
  <dcterms:created xsi:type="dcterms:W3CDTF">2021-09-02T11:27:00Z</dcterms:created>
  <dcterms:modified xsi:type="dcterms:W3CDTF">2021-10-14T20:59:00Z</dcterms:modified>
</cp:coreProperties>
</file>